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0D3A4" w14:textId="2294534F" w:rsidR="00785474" w:rsidRPr="00F47639" w:rsidRDefault="000B1627" w:rsidP="00D9153B">
      <w:pPr>
        <w:rPr>
          <w:color w:val="000000"/>
          <w:sz w:val="6"/>
          <w:lang w:val="en-GB" w:eastAsia="ja-JP"/>
        </w:rPr>
        <w:sectPr w:rsidR="00785474" w:rsidRPr="00F47639" w:rsidSect="008E388B">
          <w:headerReference w:type="even" r:id="rId12"/>
          <w:headerReference w:type="default" r:id="rId13"/>
          <w:footerReference w:type="even" r:id="rId14"/>
          <w:footerReference w:type="default" r:id="rId15"/>
          <w:headerReference w:type="first" r:id="rId16"/>
          <w:footnotePr>
            <w:numRestart w:val="eachSect"/>
          </w:footnotePr>
          <w:endnotePr>
            <w:numFmt w:val="decimal"/>
            <w:numStart w:val="7"/>
          </w:endnotePr>
          <w:type w:val="continuous"/>
          <w:pgSz w:w="12240" w:h="15840" w:code="1"/>
          <w:pgMar w:top="1166" w:right="1195" w:bottom="1440" w:left="1195" w:header="576" w:footer="1030" w:gutter="0"/>
          <w:pgNumType w:start="1"/>
          <w:cols w:space="720"/>
          <w:titlePg/>
        </w:sectPr>
      </w:pPr>
      <w:r>
        <w:rPr>
          <w:color w:val="000000"/>
          <w:sz w:val="6"/>
          <w:lang w:val="en-GB" w:eastAsia="ja-JP"/>
        </w:rPr>
        <w:t>Minis</w:t>
      </w:r>
    </w:p>
    <w:p w14:paraId="76109BD6" w14:textId="77777777" w:rsidR="004A48E6" w:rsidRPr="004A48E6" w:rsidRDefault="004A48E6" w:rsidP="004A48E6">
      <w:pPr>
        <w:rPr>
          <w:rFonts w:eastAsia="Times New Roman"/>
          <w:b/>
          <w:color w:val="000000"/>
          <w:lang w:val="en-GB"/>
        </w:rPr>
      </w:pPr>
      <w:r w:rsidRPr="004A48E6">
        <w:rPr>
          <w:rFonts w:eastAsia="Times New Roman"/>
          <w:b/>
          <w:color w:val="000000"/>
          <w:lang w:val="en-GB"/>
        </w:rPr>
        <w:t>First regular session 2023</w:t>
      </w:r>
    </w:p>
    <w:p w14:paraId="76375002" w14:textId="77777777" w:rsidR="004A48E6" w:rsidRPr="004A48E6" w:rsidRDefault="004A48E6" w:rsidP="004A48E6">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rFonts w:eastAsia="Times New Roman"/>
          <w:color w:val="000000"/>
          <w:lang w:val="en-GB"/>
        </w:rPr>
      </w:pPr>
      <w:r w:rsidRPr="004A48E6">
        <w:rPr>
          <w:rFonts w:eastAsia="Times New Roman"/>
          <w:color w:val="000000"/>
          <w:lang w:val="en-GB"/>
        </w:rPr>
        <w:t>30 January – 3 February 2023, New York</w:t>
      </w:r>
    </w:p>
    <w:p w14:paraId="430552E3" w14:textId="77777777" w:rsidR="004A48E6" w:rsidRPr="004A48E6" w:rsidRDefault="004A48E6" w:rsidP="004A48E6">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rFonts w:eastAsia="Times New Roman"/>
          <w:color w:val="000000"/>
          <w:lang w:val="en-GB"/>
        </w:rPr>
      </w:pPr>
      <w:r w:rsidRPr="004A48E6">
        <w:rPr>
          <w:rFonts w:eastAsia="Times New Roman"/>
          <w:color w:val="000000"/>
          <w:lang w:val="en-GB"/>
        </w:rPr>
        <w:t>Item 7 of the provisional agenda</w:t>
      </w:r>
    </w:p>
    <w:p w14:paraId="3E49B98A" w14:textId="77777777" w:rsidR="004A48E6" w:rsidRPr="004A48E6" w:rsidRDefault="004A48E6" w:rsidP="004A48E6">
      <w:pPr>
        <w:ind w:right="1260"/>
        <w:rPr>
          <w:rFonts w:eastAsia="Times New Roman"/>
          <w:b/>
          <w:color w:val="000000"/>
          <w:lang w:val="en-GB"/>
        </w:rPr>
      </w:pPr>
      <w:r w:rsidRPr="004A48E6">
        <w:rPr>
          <w:rFonts w:eastAsia="Times New Roman"/>
          <w:b/>
          <w:color w:val="000000"/>
          <w:lang w:val="en-GB"/>
        </w:rPr>
        <w:t>Country programmes and related matters</w:t>
      </w:r>
    </w:p>
    <w:p w14:paraId="2D5FAC44" w14:textId="77777777" w:rsidR="004A48E6" w:rsidRPr="004A48E6" w:rsidRDefault="004A48E6" w:rsidP="004A48E6">
      <w:pPr>
        <w:rPr>
          <w:rFonts w:eastAsia="Times New Roman"/>
          <w:b/>
          <w:color w:val="000000"/>
          <w:lang w:val="en-GB"/>
        </w:rPr>
      </w:pPr>
    </w:p>
    <w:p w14:paraId="4A606AF8" w14:textId="77777777" w:rsidR="004A48E6" w:rsidRPr="004A48E6" w:rsidRDefault="004A48E6" w:rsidP="004A48E6">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rFonts w:eastAsia="Times New Roman"/>
          <w:color w:val="000000"/>
          <w:spacing w:val="4"/>
          <w:w w:val="103"/>
          <w:kern w:val="14"/>
          <w:sz w:val="10"/>
          <w:lang w:val="en-GB"/>
        </w:rPr>
      </w:pPr>
    </w:p>
    <w:p w14:paraId="6FF483C2" w14:textId="77777777" w:rsidR="004A48E6" w:rsidRPr="004A48E6" w:rsidRDefault="004A48E6" w:rsidP="004A48E6">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rFonts w:eastAsia="Times New Roman"/>
          <w:color w:val="000000"/>
          <w:spacing w:val="4"/>
          <w:w w:val="103"/>
          <w:kern w:val="14"/>
          <w:sz w:val="10"/>
          <w:lang w:val="en-GB"/>
        </w:rPr>
      </w:pPr>
    </w:p>
    <w:p w14:paraId="126F9740" w14:textId="77777777" w:rsidR="004A48E6" w:rsidRPr="004A48E6" w:rsidRDefault="004A48E6" w:rsidP="004A48E6">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rFonts w:eastAsia="Times New Roman"/>
          <w:color w:val="000000"/>
          <w:spacing w:val="4"/>
          <w:w w:val="103"/>
          <w:kern w:val="14"/>
          <w:sz w:val="10"/>
          <w:lang w:val="en-GB"/>
        </w:rPr>
      </w:pPr>
    </w:p>
    <w:p w14:paraId="5E0A29C5" w14:textId="37A8C245" w:rsidR="004A48E6" w:rsidRPr="004A48E6" w:rsidRDefault="004A48E6" w:rsidP="004A48E6">
      <w:pPr>
        <w:keepNext/>
        <w:keepLines/>
        <w:tabs>
          <w:tab w:val="right" w:pos="1022"/>
          <w:tab w:val="left" w:pos="1267"/>
          <w:tab w:val="left" w:pos="1620"/>
          <w:tab w:val="left" w:pos="2218"/>
          <w:tab w:val="left" w:pos="2693"/>
          <w:tab w:val="left" w:pos="3182"/>
          <w:tab w:val="left" w:pos="3658"/>
          <w:tab w:val="left" w:pos="4133"/>
          <w:tab w:val="left" w:pos="4622"/>
          <w:tab w:val="left" w:pos="5098"/>
          <w:tab w:val="left" w:pos="5573"/>
          <w:tab w:val="left" w:pos="6048"/>
        </w:tabs>
        <w:suppressAutoHyphens/>
        <w:spacing w:after="120" w:line="300" w:lineRule="exact"/>
        <w:ind w:right="328"/>
        <w:outlineLvl w:val="0"/>
        <w:rPr>
          <w:rFonts w:eastAsia="Times New Roman"/>
          <w:b/>
          <w:bCs/>
          <w:color w:val="000000"/>
          <w:kern w:val="14"/>
          <w:sz w:val="28"/>
          <w:szCs w:val="28"/>
          <w:lang w:val="en-GB"/>
        </w:rPr>
      </w:pPr>
      <w:r w:rsidRPr="004A48E6">
        <w:rPr>
          <w:rFonts w:eastAsia="Times New Roman"/>
          <w:b/>
          <w:bCs/>
          <w:color w:val="000000"/>
          <w:sz w:val="28"/>
          <w:szCs w:val="28"/>
        </w:rPr>
        <w:t xml:space="preserve">Draft country programme document for </w:t>
      </w:r>
      <w:r>
        <w:rPr>
          <w:rFonts w:eastAsia="Times New Roman"/>
          <w:b/>
          <w:bCs/>
          <w:color w:val="000000"/>
          <w:sz w:val="28"/>
          <w:szCs w:val="28"/>
        </w:rPr>
        <w:t>the Central African Republic</w:t>
      </w:r>
      <w:r>
        <w:rPr>
          <w:rFonts w:eastAsia="Times New Roman"/>
          <w:b/>
          <w:bCs/>
          <w:color w:val="000000"/>
          <w:sz w:val="28"/>
          <w:szCs w:val="28"/>
        </w:rPr>
        <w:br/>
      </w:r>
      <w:r w:rsidRPr="004A48E6">
        <w:rPr>
          <w:rFonts w:eastAsia="Times New Roman"/>
          <w:b/>
          <w:bCs/>
          <w:color w:val="000000"/>
          <w:sz w:val="28"/>
          <w:szCs w:val="28"/>
        </w:rPr>
        <w:t>(2023-2027)</w:t>
      </w:r>
      <w:r w:rsidRPr="004A48E6">
        <w:rPr>
          <w:rFonts w:eastAsia="Times New Roman"/>
          <w:b/>
          <w:bCs/>
          <w:color w:val="000000"/>
          <w:sz w:val="28"/>
          <w:szCs w:val="28"/>
        </w:rPr>
        <w:br/>
      </w:r>
    </w:p>
    <w:p w14:paraId="46F15B42" w14:textId="77777777" w:rsidR="004A48E6" w:rsidRPr="004A48E6" w:rsidRDefault="004A48E6" w:rsidP="004A48E6">
      <w:pPr>
        <w:keepNext/>
        <w:keepLines/>
        <w:tabs>
          <w:tab w:val="right" w:pos="1022"/>
          <w:tab w:val="left" w:pos="1267"/>
          <w:tab w:val="left" w:pos="1620"/>
          <w:tab w:val="left" w:pos="2218"/>
          <w:tab w:val="left" w:pos="2693"/>
          <w:tab w:val="left" w:pos="3182"/>
          <w:tab w:val="left" w:pos="3658"/>
          <w:tab w:val="left" w:pos="4133"/>
          <w:tab w:val="left" w:pos="4622"/>
          <w:tab w:val="left" w:pos="5098"/>
          <w:tab w:val="left" w:pos="5573"/>
          <w:tab w:val="left" w:pos="6048"/>
        </w:tabs>
        <w:suppressAutoHyphens/>
        <w:spacing w:after="120" w:line="300" w:lineRule="exact"/>
        <w:ind w:right="328"/>
        <w:outlineLvl w:val="0"/>
        <w:rPr>
          <w:rFonts w:eastAsia="Times New Roman"/>
          <w:color w:val="000000"/>
          <w:lang w:val="en-GB"/>
        </w:rPr>
      </w:pPr>
      <w:r w:rsidRPr="004A48E6">
        <w:rPr>
          <w:rFonts w:eastAsia="Times New Roman"/>
          <w:color w:val="000000"/>
          <w:kern w:val="14"/>
          <w:sz w:val="28"/>
          <w:lang w:val="en-GB"/>
        </w:rPr>
        <w:t>Contents</w:t>
      </w:r>
    </w:p>
    <w:tbl>
      <w:tblPr>
        <w:tblpPr w:leftFromText="180" w:rightFromText="180" w:vertAnchor="text" w:horzAnchor="margin" w:tblpXSpec="center" w:tblpY="68"/>
        <w:tblOverlap w:val="never"/>
        <w:tblW w:w="9902" w:type="dxa"/>
        <w:tblLayout w:type="fixed"/>
        <w:tblCellMar>
          <w:left w:w="0" w:type="dxa"/>
          <w:right w:w="0" w:type="dxa"/>
        </w:tblCellMar>
        <w:tblLook w:val="0000" w:firstRow="0" w:lastRow="0" w:firstColumn="0" w:lastColumn="0" w:noHBand="0" w:noVBand="0"/>
      </w:tblPr>
      <w:tblGrid>
        <w:gridCol w:w="1260"/>
        <w:gridCol w:w="8109"/>
        <w:gridCol w:w="171"/>
        <w:gridCol w:w="362"/>
      </w:tblGrid>
      <w:tr w:rsidR="004A48E6" w:rsidRPr="004A48E6" w14:paraId="04739727" w14:textId="77777777">
        <w:tc>
          <w:tcPr>
            <w:tcW w:w="1260" w:type="dxa"/>
            <w:shd w:val="clear" w:color="auto" w:fill="auto"/>
          </w:tcPr>
          <w:p w14:paraId="3446D402" w14:textId="77777777" w:rsidR="004A48E6" w:rsidRPr="004A48E6" w:rsidRDefault="004A48E6" w:rsidP="004A48E6">
            <w:pPr>
              <w:tabs>
                <w:tab w:val="left" w:pos="1620"/>
              </w:tabs>
              <w:suppressAutoHyphens/>
              <w:spacing w:after="120"/>
              <w:jc w:val="right"/>
              <w:rPr>
                <w:rFonts w:eastAsia="Times New Roman"/>
                <w:i/>
                <w:color w:val="000000"/>
                <w:spacing w:val="4"/>
                <w:w w:val="103"/>
                <w:kern w:val="14"/>
                <w:sz w:val="14"/>
                <w:lang w:val="en-GB"/>
              </w:rPr>
            </w:pPr>
            <w:r w:rsidRPr="004A48E6">
              <w:rPr>
                <w:rFonts w:eastAsia="Times New Roman"/>
                <w:i/>
                <w:color w:val="000000"/>
                <w:spacing w:val="4"/>
                <w:w w:val="103"/>
                <w:kern w:val="14"/>
                <w:sz w:val="14"/>
                <w:lang w:val="en-GB"/>
              </w:rPr>
              <w:t>Chapter</w:t>
            </w:r>
          </w:p>
        </w:tc>
        <w:tc>
          <w:tcPr>
            <w:tcW w:w="8280" w:type="dxa"/>
            <w:gridSpan w:val="2"/>
            <w:shd w:val="clear" w:color="auto" w:fill="auto"/>
          </w:tcPr>
          <w:p w14:paraId="1C40332F" w14:textId="77777777" w:rsidR="004A48E6" w:rsidRPr="004A48E6" w:rsidRDefault="004A48E6" w:rsidP="004A48E6">
            <w:pPr>
              <w:tabs>
                <w:tab w:val="left" w:pos="1620"/>
              </w:tabs>
              <w:suppressAutoHyphens/>
              <w:spacing w:after="120"/>
              <w:rPr>
                <w:rFonts w:eastAsia="Times New Roman"/>
                <w:i/>
                <w:color w:val="000000"/>
                <w:spacing w:val="4"/>
                <w:w w:val="103"/>
                <w:kern w:val="14"/>
                <w:sz w:val="14"/>
                <w:lang w:val="en-GB"/>
              </w:rPr>
            </w:pPr>
          </w:p>
        </w:tc>
        <w:tc>
          <w:tcPr>
            <w:tcW w:w="362" w:type="dxa"/>
            <w:shd w:val="clear" w:color="auto" w:fill="auto"/>
          </w:tcPr>
          <w:p w14:paraId="65F85F79" w14:textId="77777777" w:rsidR="004A48E6" w:rsidRPr="004A48E6" w:rsidRDefault="004A48E6" w:rsidP="004A48E6">
            <w:pPr>
              <w:tabs>
                <w:tab w:val="left" w:pos="1620"/>
              </w:tabs>
              <w:suppressAutoHyphens/>
              <w:spacing w:after="120"/>
              <w:jc w:val="right"/>
              <w:rPr>
                <w:rFonts w:eastAsia="Times New Roman"/>
                <w:i/>
                <w:color w:val="000000"/>
                <w:spacing w:val="4"/>
                <w:w w:val="103"/>
                <w:kern w:val="14"/>
                <w:sz w:val="14"/>
                <w:lang w:val="en-GB"/>
              </w:rPr>
            </w:pPr>
            <w:r w:rsidRPr="004A48E6">
              <w:rPr>
                <w:rFonts w:eastAsia="Times New Roman"/>
                <w:i/>
                <w:color w:val="000000"/>
                <w:kern w:val="14"/>
                <w:sz w:val="14"/>
                <w:lang w:val="en-GB"/>
              </w:rPr>
              <w:t>Page</w:t>
            </w:r>
          </w:p>
        </w:tc>
      </w:tr>
      <w:tr w:rsidR="004A48E6" w:rsidRPr="004A48E6" w14:paraId="0454522C" w14:textId="77777777">
        <w:tc>
          <w:tcPr>
            <w:tcW w:w="9540" w:type="dxa"/>
            <w:gridSpan w:val="3"/>
            <w:shd w:val="clear" w:color="auto" w:fill="auto"/>
          </w:tcPr>
          <w:p w14:paraId="617A5FC0" w14:textId="77777777" w:rsidR="004A48E6" w:rsidRPr="004A48E6" w:rsidRDefault="004A48E6" w:rsidP="004A48E6">
            <w:pPr>
              <w:numPr>
                <w:ilvl w:val="0"/>
                <w:numId w:val="33"/>
              </w:numPr>
              <w:tabs>
                <w:tab w:val="right" w:pos="1080"/>
                <w:tab w:val="left" w:pos="1296"/>
                <w:tab w:val="left" w:pos="1620"/>
                <w:tab w:val="left" w:pos="2160"/>
                <w:tab w:val="left" w:pos="2592"/>
                <w:tab w:val="right" w:leader="dot" w:pos="9090"/>
              </w:tabs>
              <w:suppressAutoHyphens/>
              <w:spacing w:after="120" w:line="240" w:lineRule="exact"/>
              <w:jc w:val="both"/>
              <w:rPr>
                <w:rFonts w:eastAsia="Times New Roman"/>
                <w:color w:val="000000"/>
                <w:spacing w:val="4"/>
                <w:w w:val="103"/>
                <w:kern w:val="14"/>
                <w:lang w:val="en-GB"/>
              </w:rPr>
            </w:pPr>
            <w:r w:rsidRPr="004A48E6">
              <w:rPr>
                <w:rFonts w:eastAsia="Times New Roman"/>
                <w:color w:val="000000"/>
                <w:kern w:val="14"/>
                <w:lang w:val="en-GB"/>
              </w:rPr>
              <w:tab/>
              <w:t>UNDP within the United Nations Sustainable Development Cooperation Framework</w:t>
            </w:r>
            <w:r w:rsidRPr="004A48E6">
              <w:rPr>
                <w:rFonts w:eastAsia="Times New Roman"/>
                <w:color w:val="000000"/>
                <w:sz w:val="24"/>
                <w:lang w:val="en-GB"/>
              </w:rPr>
              <w:tab/>
            </w:r>
          </w:p>
        </w:tc>
        <w:tc>
          <w:tcPr>
            <w:tcW w:w="362" w:type="dxa"/>
            <w:vMerge w:val="restart"/>
            <w:shd w:val="clear" w:color="auto" w:fill="auto"/>
            <w:vAlign w:val="bottom"/>
          </w:tcPr>
          <w:p w14:paraId="2EB82583" w14:textId="77777777" w:rsidR="004A48E6" w:rsidRPr="004A48E6" w:rsidRDefault="004A48E6" w:rsidP="004A48E6">
            <w:pPr>
              <w:tabs>
                <w:tab w:val="left" w:pos="1620"/>
              </w:tabs>
              <w:suppressAutoHyphens/>
              <w:spacing w:after="120" w:line="240" w:lineRule="exact"/>
              <w:jc w:val="right"/>
              <w:rPr>
                <w:rFonts w:eastAsia="Times New Roman"/>
                <w:color w:val="000000"/>
                <w:spacing w:val="4"/>
                <w:w w:val="103"/>
                <w:kern w:val="14"/>
                <w:lang w:val="en-GB"/>
              </w:rPr>
            </w:pPr>
            <w:r w:rsidRPr="004A48E6">
              <w:rPr>
                <w:rFonts w:eastAsia="Times New Roman"/>
                <w:color w:val="000000"/>
                <w:kern w:val="14"/>
                <w:lang w:val="en-GB"/>
              </w:rPr>
              <w:t>2</w:t>
            </w:r>
          </w:p>
          <w:p w14:paraId="6983E77B" w14:textId="5E5B7024" w:rsidR="004A48E6" w:rsidRPr="004A48E6" w:rsidRDefault="0021322D" w:rsidP="004A48E6">
            <w:pPr>
              <w:tabs>
                <w:tab w:val="left" w:pos="1620"/>
              </w:tabs>
              <w:suppressAutoHyphens/>
              <w:spacing w:after="120" w:line="240" w:lineRule="exact"/>
              <w:jc w:val="right"/>
              <w:rPr>
                <w:rFonts w:eastAsia="Times New Roman"/>
                <w:color w:val="000000"/>
                <w:spacing w:val="4"/>
                <w:w w:val="103"/>
                <w:kern w:val="14"/>
                <w:lang w:val="en-GB"/>
              </w:rPr>
            </w:pPr>
            <w:r>
              <w:rPr>
                <w:rFonts w:eastAsia="Times New Roman"/>
                <w:color w:val="000000"/>
                <w:spacing w:val="4"/>
                <w:w w:val="103"/>
                <w:kern w:val="14"/>
                <w:lang w:val="en-GB"/>
              </w:rPr>
              <w:t>3</w:t>
            </w:r>
          </w:p>
        </w:tc>
      </w:tr>
      <w:tr w:rsidR="004A48E6" w:rsidRPr="004A48E6" w14:paraId="38711026" w14:textId="77777777">
        <w:tc>
          <w:tcPr>
            <w:tcW w:w="9540" w:type="dxa"/>
            <w:gridSpan w:val="3"/>
            <w:shd w:val="clear" w:color="auto" w:fill="auto"/>
          </w:tcPr>
          <w:p w14:paraId="31E11875" w14:textId="77777777" w:rsidR="004A48E6" w:rsidRPr="004A48E6" w:rsidRDefault="004A48E6" w:rsidP="004A48E6">
            <w:pPr>
              <w:numPr>
                <w:ilvl w:val="0"/>
                <w:numId w:val="33"/>
              </w:numPr>
              <w:tabs>
                <w:tab w:val="right" w:pos="1080"/>
                <w:tab w:val="left" w:pos="1296"/>
                <w:tab w:val="left" w:pos="1620"/>
                <w:tab w:val="left" w:pos="2160"/>
                <w:tab w:val="left" w:pos="2592"/>
                <w:tab w:val="left" w:pos="3024"/>
                <w:tab w:val="left" w:pos="3456"/>
                <w:tab w:val="left" w:pos="3888"/>
                <w:tab w:val="left" w:pos="4320"/>
                <w:tab w:val="left" w:pos="8220"/>
                <w:tab w:val="right" w:leader="dot" w:pos="9090"/>
              </w:tabs>
              <w:suppressAutoHyphens/>
              <w:spacing w:after="120" w:line="240" w:lineRule="exact"/>
              <w:jc w:val="both"/>
              <w:rPr>
                <w:rFonts w:eastAsia="Times New Roman"/>
                <w:color w:val="000000"/>
                <w:spacing w:val="4"/>
                <w:w w:val="103"/>
                <w:kern w:val="14"/>
                <w:lang w:val="en-GB"/>
              </w:rPr>
            </w:pPr>
            <w:r w:rsidRPr="004A48E6">
              <w:rPr>
                <w:rFonts w:eastAsia="Times New Roman"/>
                <w:color w:val="000000"/>
                <w:kern w:val="14"/>
                <w:lang w:val="en-GB"/>
              </w:rPr>
              <w:tab/>
              <w:t>Programme priorities and partnerships</w:t>
            </w:r>
            <w:r w:rsidRPr="004A48E6">
              <w:rPr>
                <w:rFonts w:eastAsia="Times New Roman"/>
                <w:color w:val="000000"/>
                <w:lang w:val="en-GB"/>
              </w:rPr>
              <w:t>………………………………………………….</w:t>
            </w:r>
            <w:r w:rsidRPr="004A48E6">
              <w:rPr>
                <w:rFonts w:eastAsia="Times New Roman"/>
                <w:color w:val="000000"/>
                <w:lang w:val="en-GB"/>
              </w:rPr>
              <w:tab/>
              <w:t>……….…</w:t>
            </w:r>
          </w:p>
        </w:tc>
        <w:tc>
          <w:tcPr>
            <w:tcW w:w="362" w:type="dxa"/>
            <w:vMerge/>
            <w:shd w:val="clear" w:color="auto" w:fill="auto"/>
            <w:vAlign w:val="bottom"/>
          </w:tcPr>
          <w:p w14:paraId="23741C5E" w14:textId="77777777" w:rsidR="004A48E6" w:rsidRPr="004A48E6" w:rsidRDefault="004A48E6" w:rsidP="004A48E6">
            <w:pPr>
              <w:tabs>
                <w:tab w:val="left" w:pos="1620"/>
              </w:tabs>
              <w:suppressAutoHyphens/>
              <w:spacing w:after="120" w:line="240" w:lineRule="exact"/>
              <w:jc w:val="right"/>
              <w:rPr>
                <w:rFonts w:eastAsia="Times New Roman"/>
                <w:color w:val="000000"/>
                <w:spacing w:val="4"/>
                <w:w w:val="103"/>
                <w:kern w:val="14"/>
                <w:lang w:val="en-GB"/>
              </w:rPr>
            </w:pPr>
          </w:p>
        </w:tc>
      </w:tr>
      <w:tr w:rsidR="004A48E6" w:rsidRPr="004A48E6" w14:paraId="55CA0719" w14:textId="77777777">
        <w:tc>
          <w:tcPr>
            <w:tcW w:w="9540" w:type="dxa"/>
            <w:gridSpan w:val="3"/>
            <w:shd w:val="clear" w:color="auto" w:fill="auto"/>
          </w:tcPr>
          <w:p w14:paraId="64855F03" w14:textId="77777777" w:rsidR="004A48E6" w:rsidRPr="004A48E6" w:rsidRDefault="004A48E6" w:rsidP="004A48E6">
            <w:pPr>
              <w:numPr>
                <w:ilvl w:val="0"/>
                <w:numId w:val="33"/>
              </w:numPr>
              <w:tabs>
                <w:tab w:val="right" w:pos="1080"/>
                <w:tab w:val="left" w:pos="1296"/>
                <w:tab w:val="left" w:pos="1620"/>
                <w:tab w:val="left" w:pos="2160"/>
                <w:tab w:val="left" w:pos="2592"/>
                <w:tab w:val="left" w:pos="3024"/>
                <w:tab w:val="right" w:leader="dot" w:pos="9090"/>
              </w:tabs>
              <w:suppressAutoHyphens/>
              <w:spacing w:after="120" w:line="240" w:lineRule="exact"/>
              <w:jc w:val="both"/>
              <w:rPr>
                <w:rFonts w:eastAsia="Times New Roman"/>
                <w:color w:val="000000"/>
                <w:spacing w:val="4"/>
                <w:w w:val="103"/>
                <w:kern w:val="14"/>
                <w:lang w:val="en-GB"/>
              </w:rPr>
            </w:pPr>
            <w:r w:rsidRPr="004A48E6">
              <w:rPr>
                <w:rFonts w:eastAsia="Times New Roman"/>
                <w:color w:val="000000"/>
                <w:kern w:val="14"/>
                <w:lang w:val="en-GB"/>
              </w:rPr>
              <w:tab/>
              <w:t xml:space="preserve">Programme and risk management </w:t>
            </w:r>
            <w:r w:rsidRPr="004A48E6">
              <w:rPr>
                <w:rFonts w:eastAsia="Times New Roman"/>
                <w:color w:val="000000"/>
                <w:lang w:val="en-GB"/>
              </w:rPr>
              <w:t>……………………………………………….…………………</w:t>
            </w:r>
          </w:p>
        </w:tc>
        <w:tc>
          <w:tcPr>
            <w:tcW w:w="362" w:type="dxa"/>
            <w:vMerge w:val="restart"/>
            <w:shd w:val="clear" w:color="auto" w:fill="auto"/>
            <w:vAlign w:val="bottom"/>
          </w:tcPr>
          <w:p w14:paraId="6B9AF4CB" w14:textId="2F00E9E4" w:rsidR="004A48E6" w:rsidRPr="004A48E6" w:rsidRDefault="0021322D" w:rsidP="004A48E6">
            <w:pPr>
              <w:tabs>
                <w:tab w:val="left" w:pos="1620"/>
              </w:tabs>
              <w:suppressAutoHyphens/>
              <w:spacing w:after="120" w:line="240" w:lineRule="exact"/>
              <w:jc w:val="right"/>
              <w:rPr>
                <w:rFonts w:eastAsia="Times New Roman"/>
                <w:color w:val="000000"/>
                <w:spacing w:val="4"/>
                <w:w w:val="103"/>
                <w:kern w:val="14"/>
                <w:lang w:val="en-GB"/>
              </w:rPr>
            </w:pPr>
            <w:r>
              <w:rPr>
                <w:rFonts w:eastAsia="Times New Roman"/>
                <w:color w:val="000000"/>
                <w:spacing w:val="4"/>
                <w:w w:val="103"/>
                <w:kern w:val="14"/>
                <w:lang w:val="en-GB"/>
              </w:rPr>
              <w:t>7</w:t>
            </w:r>
          </w:p>
          <w:p w14:paraId="32ADEF81" w14:textId="3DC79284" w:rsidR="004A48E6" w:rsidRPr="004A48E6" w:rsidRDefault="00A4749B" w:rsidP="004A48E6">
            <w:pPr>
              <w:tabs>
                <w:tab w:val="left" w:pos="1620"/>
              </w:tabs>
              <w:suppressAutoHyphens/>
              <w:spacing w:after="120" w:line="240" w:lineRule="exact"/>
              <w:jc w:val="right"/>
              <w:rPr>
                <w:rFonts w:eastAsia="Times New Roman"/>
                <w:color w:val="000000"/>
                <w:spacing w:val="4"/>
                <w:w w:val="103"/>
                <w:kern w:val="14"/>
                <w:lang w:val="en-GB"/>
              </w:rPr>
            </w:pPr>
            <w:r>
              <w:rPr>
                <w:rFonts w:eastAsia="Times New Roman"/>
                <w:color w:val="000000"/>
                <w:spacing w:val="4"/>
                <w:w w:val="103"/>
                <w:kern w:val="14"/>
                <w:lang w:val="en-GB"/>
              </w:rPr>
              <w:t>8</w:t>
            </w:r>
          </w:p>
        </w:tc>
      </w:tr>
      <w:tr w:rsidR="004A48E6" w:rsidRPr="004A48E6" w14:paraId="194672B8" w14:textId="77777777">
        <w:tc>
          <w:tcPr>
            <w:tcW w:w="9540" w:type="dxa"/>
            <w:gridSpan w:val="3"/>
            <w:shd w:val="clear" w:color="auto" w:fill="auto"/>
          </w:tcPr>
          <w:p w14:paraId="427F1EC0" w14:textId="77777777" w:rsidR="004A48E6" w:rsidRPr="004A48E6" w:rsidRDefault="004A48E6" w:rsidP="004A48E6">
            <w:pPr>
              <w:numPr>
                <w:ilvl w:val="0"/>
                <w:numId w:val="33"/>
              </w:numPr>
              <w:tabs>
                <w:tab w:val="right" w:pos="1080"/>
                <w:tab w:val="left" w:pos="1296"/>
                <w:tab w:val="left" w:pos="1620"/>
                <w:tab w:val="left" w:pos="2160"/>
                <w:tab w:val="left" w:pos="2592"/>
                <w:tab w:val="left" w:pos="3024"/>
                <w:tab w:val="left" w:pos="3420"/>
                <w:tab w:val="left" w:pos="3456"/>
                <w:tab w:val="left" w:pos="9090"/>
              </w:tabs>
              <w:suppressAutoHyphens/>
              <w:spacing w:after="120" w:line="240" w:lineRule="exact"/>
              <w:jc w:val="both"/>
              <w:rPr>
                <w:rFonts w:eastAsia="Times New Roman"/>
                <w:color w:val="000000"/>
                <w:spacing w:val="4"/>
                <w:w w:val="103"/>
                <w:kern w:val="14"/>
                <w:lang w:val="en-GB"/>
              </w:rPr>
            </w:pPr>
            <w:r w:rsidRPr="004A48E6">
              <w:rPr>
                <w:rFonts w:eastAsia="Times New Roman"/>
                <w:color w:val="000000"/>
                <w:kern w:val="14"/>
                <w:lang w:val="en-GB"/>
              </w:rPr>
              <w:tab/>
              <w:t>Monitoring and evaluation</w:t>
            </w:r>
            <w:r w:rsidRPr="004A48E6">
              <w:rPr>
                <w:rFonts w:eastAsia="Times New Roman"/>
                <w:color w:val="000000"/>
                <w:sz w:val="24"/>
                <w:lang w:val="en-GB"/>
              </w:rPr>
              <w:tab/>
            </w:r>
            <w:r w:rsidRPr="004A48E6">
              <w:rPr>
                <w:rFonts w:eastAsia="Times New Roman"/>
                <w:color w:val="000000"/>
                <w:lang w:val="en-GB"/>
              </w:rPr>
              <w:t>…………………………………………………….……………………</w:t>
            </w:r>
          </w:p>
        </w:tc>
        <w:tc>
          <w:tcPr>
            <w:tcW w:w="362" w:type="dxa"/>
            <w:vMerge/>
            <w:shd w:val="clear" w:color="auto" w:fill="auto"/>
            <w:vAlign w:val="bottom"/>
          </w:tcPr>
          <w:p w14:paraId="21CB8F55" w14:textId="77777777" w:rsidR="004A48E6" w:rsidRPr="004A48E6" w:rsidRDefault="004A48E6" w:rsidP="004A48E6">
            <w:pPr>
              <w:tabs>
                <w:tab w:val="left" w:pos="1620"/>
              </w:tabs>
              <w:suppressAutoHyphens/>
              <w:spacing w:after="120" w:line="240" w:lineRule="exact"/>
              <w:jc w:val="right"/>
              <w:rPr>
                <w:rFonts w:eastAsia="Times New Roman"/>
                <w:color w:val="000000"/>
                <w:spacing w:val="4"/>
                <w:w w:val="103"/>
                <w:kern w:val="14"/>
                <w:lang w:val="en-GB"/>
              </w:rPr>
            </w:pPr>
          </w:p>
        </w:tc>
      </w:tr>
      <w:tr w:rsidR="004A48E6" w:rsidRPr="004A48E6" w14:paraId="1E497DF2" w14:textId="77777777">
        <w:tc>
          <w:tcPr>
            <w:tcW w:w="9369" w:type="dxa"/>
            <w:gridSpan w:val="2"/>
            <w:shd w:val="clear" w:color="auto" w:fill="auto"/>
          </w:tcPr>
          <w:p w14:paraId="3EABB138" w14:textId="77777777" w:rsidR="004A48E6" w:rsidRPr="004A48E6" w:rsidRDefault="004A48E6" w:rsidP="004A48E6">
            <w:pPr>
              <w:tabs>
                <w:tab w:val="right" w:pos="1080"/>
                <w:tab w:val="left" w:pos="1296"/>
                <w:tab w:val="left" w:pos="1620"/>
                <w:tab w:val="right" w:pos="1714"/>
                <w:tab w:val="left" w:pos="2160"/>
                <w:tab w:val="left" w:pos="2592"/>
                <w:tab w:val="left" w:pos="3024"/>
                <w:tab w:val="left" w:pos="3456"/>
              </w:tabs>
              <w:suppressAutoHyphens/>
              <w:spacing w:after="120" w:line="240" w:lineRule="exact"/>
              <w:ind w:left="475"/>
              <w:rPr>
                <w:rFonts w:eastAsia="Times New Roman"/>
                <w:color w:val="000000"/>
                <w:spacing w:val="4"/>
                <w:w w:val="103"/>
                <w:kern w:val="14"/>
                <w:lang w:val="en-GB"/>
              </w:rPr>
            </w:pPr>
            <w:r w:rsidRPr="004A48E6">
              <w:rPr>
                <w:rFonts w:eastAsia="Times New Roman"/>
                <w:color w:val="000000"/>
                <w:kern w:val="14"/>
                <w:lang w:val="en-GB"/>
              </w:rPr>
              <w:t>Annex</w:t>
            </w:r>
          </w:p>
        </w:tc>
        <w:tc>
          <w:tcPr>
            <w:tcW w:w="533" w:type="dxa"/>
            <w:gridSpan w:val="2"/>
            <w:shd w:val="clear" w:color="auto" w:fill="auto"/>
            <w:vAlign w:val="bottom"/>
          </w:tcPr>
          <w:p w14:paraId="5BBA89E8" w14:textId="77777777" w:rsidR="004A48E6" w:rsidRPr="004A48E6" w:rsidRDefault="004A48E6" w:rsidP="004A48E6">
            <w:pPr>
              <w:tabs>
                <w:tab w:val="left" w:pos="1620"/>
              </w:tabs>
              <w:suppressAutoHyphens/>
              <w:spacing w:after="120" w:line="240" w:lineRule="exact"/>
              <w:jc w:val="right"/>
              <w:rPr>
                <w:rFonts w:eastAsia="Times New Roman"/>
                <w:color w:val="000000"/>
                <w:spacing w:val="4"/>
                <w:w w:val="103"/>
                <w:kern w:val="14"/>
                <w:lang w:val="en-GB"/>
              </w:rPr>
            </w:pPr>
          </w:p>
        </w:tc>
      </w:tr>
      <w:tr w:rsidR="004A48E6" w:rsidRPr="004A48E6" w14:paraId="06518BCD" w14:textId="77777777">
        <w:tc>
          <w:tcPr>
            <w:tcW w:w="9369" w:type="dxa"/>
            <w:gridSpan w:val="2"/>
            <w:shd w:val="clear" w:color="auto" w:fill="auto"/>
          </w:tcPr>
          <w:p w14:paraId="04717FA4" w14:textId="2E11D0FB" w:rsidR="004A48E6" w:rsidRPr="004A48E6" w:rsidRDefault="004A48E6" w:rsidP="004A48E6">
            <w:pPr>
              <w:tabs>
                <w:tab w:val="right" w:pos="1080"/>
                <w:tab w:val="left" w:pos="1296"/>
                <w:tab w:val="left" w:pos="1620"/>
                <w:tab w:val="left" w:pos="2160"/>
                <w:tab w:val="left" w:pos="2592"/>
                <w:tab w:val="left" w:pos="3024"/>
                <w:tab w:val="left" w:pos="3456"/>
                <w:tab w:val="left" w:pos="3888"/>
                <w:tab w:val="left" w:pos="4320"/>
                <w:tab w:val="left" w:pos="4752"/>
                <w:tab w:val="left" w:pos="5184"/>
                <w:tab w:val="left" w:pos="5490"/>
                <w:tab w:val="left" w:pos="5580"/>
                <w:tab w:val="left" w:pos="5616"/>
                <w:tab w:val="right" w:leader="dot" w:pos="9360"/>
              </w:tabs>
              <w:suppressAutoHyphens/>
              <w:spacing w:after="120" w:line="240" w:lineRule="exact"/>
              <w:ind w:left="1296"/>
              <w:rPr>
                <w:rFonts w:eastAsia="Times New Roman"/>
                <w:color w:val="000000"/>
                <w:spacing w:val="60"/>
                <w:w w:val="103"/>
                <w:kern w:val="14"/>
                <w:sz w:val="17"/>
                <w:lang w:val="en-GB"/>
              </w:rPr>
            </w:pPr>
            <w:r w:rsidRPr="004A48E6">
              <w:rPr>
                <w:rFonts w:eastAsia="Times New Roman"/>
                <w:color w:val="000000"/>
                <w:kern w:val="14"/>
                <w:lang w:val="en-GB"/>
              </w:rPr>
              <w:t xml:space="preserve">Results and resources framework for </w:t>
            </w:r>
            <w:r>
              <w:rPr>
                <w:rFonts w:eastAsia="Times New Roman"/>
                <w:color w:val="000000"/>
                <w:kern w:val="14"/>
                <w:lang w:val="en-GB"/>
              </w:rPr>
              <w:t>the Central African Republic</w:t>
            </w:r>
            <w:r w:rsidRPr="004A48E6">
              <w:rPr>
                <w:rFonts w:eastAsia="Times New Roman"/>
                <w:color w:val="000000"/>
                <w:kern w:val="14"/>
                <w:lang w:val="en-GB"/>
              </w:rPr>
              <w:t xml:space="preserve"> (2023-2027)</w:t>
            </w:r>
            <w:r w:rsidRPr="004A48E6">
              <w:rPr>
                <w:rFonts w:eastAsia="Times New Roman"/>
                <w:color w:val="000000"/>
                <w:sz w:val="24"/>
                <w:lang w:val="en-GB"/>
              </w:rPr>
              <w:tab/>
            </w:r>
          </w:p>
        </w:tc>
        <w:tc>
          <w:tcPr>
            <w:tcW w:w="533" w:type="dxa"/>
            <w:gridSpan w:val="2"/>
            <w:shd w:val="clear" w:color="auto" w:fill="auto"/>
            <w:vAlign w:val="bottom"/>
          </w:tcPr>
          <w:p w14:paraId="113A5813" w14:textId="2946BBFB" w:rsidR="004A48E6" w:rsidRPr="004A48E6" w:rsidRDefault="0021322D" w:rsidP="004A48E6">
            <w:pPr>
              <w:tabs>
                <w:tab w:val="left" w:pos="1620"/>
              </w:tabs>
              <w:suppressAutoHyphens/>
              <w:spacing w:after="120" w:line="240" w:lineRule="exact"/>
              <w:jc w:val="right"/>
              <w:rPr>
                <w:rFonts w:eastAsia="Times New Roman"/>
                <w:color w:val="000000"/>
                <w:spacing w:val="4"/>
                <w:w w:val="103"/>
                <w:kern w:val="14"/>
                <w:lang w:val="en-GB"/>
              </w:rPr>
            </w:pPr>
            <w:r>
              <w:rPr>
                <w:rFonts w:eastAsia="Times New Roman"/>
                <w:color w:val="000000"/>
                <w:spacing w:val="4"/>
                <w:w w:val="103"/>
                <w:kern w:val="14"/>
                <w:lang w:val="en-GB"/>
              </w:rPr>
              <w:t>10</w:t>
            </w:r>
          </w:p>
        </w:tc>
      </w:tr>
    </w:tbl>
    <w:p w14:paraId="2440D3D7" w14:textId="10FFCBD9" w:rsidR="00A918A7" w:rsidRPr="00B760C9" w:rsidRDefault="00785474" w:rsidP="00155A88">
      <w:pPr>
        <w:pStyle w:val="Heading2"/>
        <w:numPr>
          <w:ilvl w:val="0"/>
          <w:numId w:val="32"/>
        </w:numPr>
        <w:spacing w:after="120" w:line="240" w:lineRule="exact"/>
        <w:ind w:left="1080" w:right="1210" w:hanging="360"/>
        <w:jc w:val="both"/>
        <w:rPr>
          <w:rFonts w:ascii="Times New Roman" w:hAnsi="Times New Roman"/>
          <w:color w:val="000000"/>
          <w:sz w:val="20"/>
          <w:lang w:val="en-GB"/>
        </w:rPr>
      </w:pPr>
      <w:r w:rsidRPr="00F47639">
        <w:rPr>
          <w:lang w:val="en-GB"/>
        </w:rPr>
        <w:br w:type="page"/>
      </w:r>
      <w:r w:rsidR="007C2934" w:rsidRPr="00155A88">
        <w:rPr>
          <w:rFonts w:ascii="Times New Roman" w:hAnsi="Times New Roman"/>
          <w:color w:val="000000" w:themeColor="text1"/>
          <w:sz w:val="24"/>
          <w:szCs w:val="24"/>
          <w:lang w:val="en-GB"/>
        </w:rPr>
        <w:lastRenderedPageBreak/>
        <w:t>UNDP</w:t>
      </w:r>
      <w:r w:rsidR="00BA2C9A" w:rsidRPr="00155A88">
        <w:rPr>
          <w:rFonts w:ascii="Times New Roman" w:hAnsi="Times New Roman"/>
          <w:color w:val="000000" w:themeColor="text1"/>
          <w:sz w:val="24"/>
          <w:szCs w:val="24"/>
          <w:lang w:val="en-GB"/>
        </w:rPr>
        <w:t xml:space="preserve"> within the</w:t>
      </w:r>
      <w:r w:rsidR="007C2934" w:rsidRPr="00155A88">
        <w:rPr>
          <w:rFonts w:ascii="Times New Roman" w:hAnsi="Times New Roman"/>
          <w:color w:val="000000" w:themeColor="text1"/>
          <w:sz w:val="24"/>
          <w:szCs w:val="24"/>
          <w:lang w:val="en-GB"/>
        </w:rPr>
        <w:t xml:space="preserve"> </w:t>
      </w:r>
      <w:r w:rsidR="00155A88" w:rsidRPr="00155A88">
        <w:rPr>
          <w:rFonts w:ascii="Times New Roman" w:hAnsi="Times New Roman"/>
          <w:sz w:val="24"/>
          <w:szCs w:val="24"/>
          <w:lang w:val="en-GB" w:eastAsia="fr-FR"/>
        </w:rPr>
        <w:t>United Nations Sustainable Development Cooperation</w:t>
      </w:r>
      <w:r w:rsidR="00155A88" w:rsidRPr="0096542B">
        <w:rPr>
          <w:rFonts w:ascii="Times New Roman" w:hAnsi="Times New Roman"/>
          <w:sz w:val="24"/>
          <w:szCs w:val="24"/>
          <w:lang w:val="en-GB" w:eastAsia="fr-FR"/>
        </w:rPr>
        <w:t xml:space="preserve"> Framewo</w:t>
      </w:r>
      <w:r w:rsidR="00155A88">
        <w:rPr>
          <w:rFonts w:ascii="Times New Roman" w:hAnsi="Times New Roman"/>
          <w:sz w:val="24"/>
          <w:szCs w:val="24"/>
          <w:lang w:val="en-GB" w:eastAsia="fr-FR"/>
        </w:rPr>
        <w:t>rk</w:t>
      </w:r>
    </w:p>
    <w:p w14:paraId="5688F1D7" w14:textId="16042046" w:rsidR="001219DE" w:rsidRPr="00B760C9" w:rsidRDefault="00322561" w:rsidP="00547091">
      <w:pPr>
        <w:pStyle w:val="ListParagraph"/>
        <w:numPr>
          <w:ilvl w:val="0"/>
          <w:numId w:val="23"/>
        </w:numPr>
        <w:spacing w:after="120" w:line="240" w:lineRule="exact"/>
        <w:ind w:left="1080" w:right="1210" w:firstLine="0"/>
        <w:jc w:val="both"/>
        <w:textAlignment w:val="baseline"/>
        <w:rPr>
          <w:color w:val="000000"/>
          <w:lang w:val="en-GB"/>
        </w:rPr>
      </w:pPr>
      <w:bookmarkStart w:id="0" w:name="_Hlk113051429"/>
      <w:bookmarkStart w:id="1" w:name="_Hlk113050610"/>
      <w:r w:rsidRPr="00B760C9">
        <w:rPr>
          <w:color w:val="000000" w:themeColor="text1"/>
          <w:lang w:val="en-GB"/>
        </w:rPr>
        <w:t xml:space="preserve">The Central African Republic is endowed with agricultural potential, mineral </w:t>
      </w:r>
      <w:r w:rsidR="004A57B7" w:rsidRPr="00B760C9">
        <w:rPr>
          <w:color w:val="000000" w:themeColor="text1"/>
          <w:lang w:val="en-GB"/>
        </w:rPr>
        <w:t>resources</w:t>
      </w:r>
      <w:r w:rsidRPr="00B760C9">
        <w:rPr>
          <w:color w:val="000000" w:themeColor="text1"/>
          <w:lang w:val="en-GB"/>
        </w:rPr>
        <w:t xml:space="preserve"> and vast forests</w:t>
      </w:r>
      <w:r w:rsidR="00D32071">
        <w:rPr>
          <w:color w:val="000000" w:themeColor="text1"/>
          <w:lang w:val="en-GB"/>
        </w:rPr>
        <w:t xml:space="preserve">, yet its </w:t>
      </w:r>
      <w:r w:rsidR="00200C1C" w:rsidRPr="00B760C9">
        <w:rPr>
          <w:color w:val="000000" w:themeColor="text1"/>
          <w:lang w:val="en-GB"/>
        </w:rPr>
        <w:t xml:space="preserve">population </w:t>
      </w:r>
      <w:r w:rsidRPr="00B760C9">
        <w:rPr>
          <w:color w:val="000000" w:themeColor="text1"/>
          <w:lang w:val="en-GB"/>
        </w:rPr>
        <w:t>remain</w:t>
      </w:r>
      <w:r w:rsidR="003F0E33" w:rsidRPr="00B760C9">
        <w:rPr>
          <w:color w:val="000000" w:themeColor="text1"/>
          <w:lang w:val="en-GB"/>
        </w:rPr>
        <w:t>s</w:t>
      </w:r>
      <w:r w:rsidRPr="00B760C9">
        <w:rPr>
          <w:color w:val="000000" w:themeColor="text1"/>
          <w:lang w:val="en-GB"/>
        </w:rPr>
        <w:t xml:space="preserve"> the world</w:t>
      </w:r>
      <w:r w:rsidR="00C92D30">
        <w:rPr>
          <w:color w:val="000000" w:themeColor="text1"/>
          <w:lang w:val="en-GB"/>
        </w:rPr>
        <w:t>’s</w:t>
      </w:r>
      <w:r w:rsidRPr="00B760C9">
        <w:rPr>
          <w:color w:val="000000" w:themeColor="text1"/>
          <w:lang w:val="en-GB"/>
        </w:rPr>
        <w:t xml:space="preserve"> </w:t>
      </w:r>
      <w:r w:rsidR="0068339D">
        <w:rPr>
          <w:color w:val="000000" w:themeColor="text1"/>
          <w:lang w:val="en-GB"/>
        </w:rPr>
        <w:t>poorest</w:t>
      </w:r>
      <w:r w:rsidR="00D32071">
        <w:rPr>
          <w:color w:val="000000" w:themeColor="text1"/>
          <w:lang w:val="en-GB"/>
        </w:rPr>
        <w:t>,</w:t>
      </w:r>
      <w:r w:rsidR="0068339D">
        <w:rPr>
          <w:color w:val="000000" w:themeColor="text1"/>
          <w:lang w:val="en-GB"/>
        </w:rPr>
        <w:t xml:space="preserve"> </w:t>
      </w:r>
      <w:r w:rsidR="00D32071">
        <w:rPr>
          <w:color w:val="000000" w:themeColor="text1"/>
          <w:lang w:val="en-GB"/>
        </w:rPr>
        <w:t xml:space="preserve">faced </w:t>
      </w:r>
      <w:r w:rsidRPr="00B760C9">
        <w:rPr>
          <w:color w:val="000000" w:themeColor="text1"/>
          <w:lang w:val="en-GB"/>
        </w:rPr>
        <w:t xml:space="preserve">with </w:t>
      </w:r>
      <w:r w:rsidR="003F0E33" w:rsidRPr="00B760C9">
        <w:rPr>
          <w:color w:val="000000" w:themeColor="text1"/>
          <w:lang w:val="en-GB"/>
        </w:rPr>
        <w:t xml:space="preserve">numerous human </w:t>
      </w:r>
      <w:r w:rsidR="00DF0019" w:rsidRPr="00B760C9">
        <w:rPr>
          <w:lang w:val="en-GB"/>
        </w:rPr>
        <w:t>d</w:t>
      </w:r>
      <w:r w:rsidR="003F0E33" w:rsidRPr="00B760C9">
        <w:rPr>
          <w:lang w:val="en-GB"/>
        </w:rPr>
        <w:t>evelopment</w:t>
      </w:r>
      <w:r w:rsidR="003F0E33" w:rsidRPr="00B760C9">
        <w:rPr>
          <w:color w:val="000000" w:themeColor="text1"/>
          <w:lang w:val="en-GB"/>
        </w:rPr>
        <w:t xml:space="preserve"> </w:t>
      </w:r>
      <w:r w:rsidRPr="00B760C9">
        <w:rPr>
          <w:color w:val="000000" w:themeColor="text1"/>
          <w:lang w:val="en-GB"/>
        </w:rPr>
        <w:t xml:space="preserve">challenges. </w:t>
      </w:r>
      <w:r w:rsidR="00D32071">
        <w:rPr>
          <w:color w:val="000000" w:themeColor="text1"/>
          <w:lang w:val="en-GB"/>
        </w:rPr>
        <w:t>The country</w:t>
      </w:r>
      <w:r w:rsidR="00C92D30">
        <w:rPr>
          <w:color w:val="000000" w:themeColor="text1"/>
          <w:lang w:val="en-GB"/>
        </w:rPr>
        <w:t xml:space="preserve"> rank</w:t>
      </w:r>
      <w:r w:rsidR="00633BCF">
        <w:rPr>
          <w:color w:val="000000" w:themeColor="text1"/>
          <w:lang w:val="en-GB"/>
        </w:rPr>
        <w:t>s</w:t>
      </w:r>
      <w:r w:rsidR="00C92D30">
        <w:rPr>
          <w:color w:val="000000" w:themeColor="text1"/>
          <w:lang w:val="en-GB"/>
        </w:rPr>
        <w:t xml:space="preserve"> next to last (188/189) on the</w:t>
      </w:r>
      <w:r w:rsidR="00D32071">
        <w:rPr>
          <w:color w:val="000000" w:themeColor="text1"/>
          <w:lang w:val="en-GB"/>
        </w:rPr>
        <w:t xml:space="preserve"> </w:t>
      </w:r>
      <w:r w:rsidR="004A57B7" w:rsidRPr="00B760C9">
        <w:rPr>
          <w:color w:val="000000" w:themeColor="text1"/>
          <w:lang w:val="en-GB"/>
        </w:rPr>
        <w:t xml:space="preserve"> </w:t>
      </w:r>
      <w:r w:rsidR="003E326D">
        <w:rPr>
          <w:color w:val="000000" w:themeColor="text1"/>
          <w:lang w:val="en-GB"/>
        </w:rPr>
        <w:t>Human Development</w:t>
      </w:r>
      <w:r w:rsidR="003F0E33" w:rsidRPr="00B760C9">
        <w:rPr>
          <w:color w:val="000000" w:themeColor="text1"/>
          <w:lang w:val="en-GB"/>
        </w:rPr>
        <w:t xml:space="preserve"> </w:t>
      </w:r>
      <w:r w:rsidR="003E326D">
        <w:rPr>
          <w:color w:val="000000" w:themeColor="text1"/>
          <w:lang w:val="en-GB"/>
        </w:rPr>
        <w:t>I</w:t>
      </w:r>
      <w:r w:rsidR="003F0E33" w:rsidRPr="00B760C9">
        <w:rPr>
          <w:color w:val="000000" w:themeColor="text1"/>
          <w:lang w:val="en-GB"/>
        </w:rPr>
        <w:t xml:space="preserve">ndex </w:t>
      </w:r>
      <w:r w:rsidR="00C92D30">
        <w:rPr>
          <w:color w:val="000000" w:themeColor="text1"/>
          <w:lang w:val="en-GB"/>
        </w:rPr>
        <w:t xml:space="preserve">with a value of </w:t>
      </w:r>
      <w:r w:rsidRPr="00B760C9">
        <w:rPr>
          <w:color w:val="000000" w:themeColor="text1"/>
          <w:lang w:val="en-GB"/>
        </w:rPr>
        <w:t xml:space="preserve"> </w:t>
      </w:r>
      <w:r w:rsidR="003F0E33" w:rsidRPr="00B760C9">
        <w:rPr>
          <w:color w:val="000000" w:themeColor="text1"/>
          <w:lang w:val="en-GB"/>
        </w:rPr>
        <w:t>0.571</w:t>
      </w:r>
      <w:r w:rsidR="00C92D30">
        <w:rPr>
          <w:color w:val="000000" w:themeColor="text1"/>
          <w:lang w:val="en-GB"/>
        </w:rPr>
        <w:t>.</w:t>
      </w:r>
      <w:r w:rsidR="00F96847">
        <w:rPr>
          <w:rStyle w:val="FootnoteReference"/>
          <w:color w:val="000000" w:themeColor="text1"/>
          <w:lang w:val="en-GB"/>
        </w:rPr>
        <w:footnoteReference w:id="2"/>
      </w:r>
      <w:r w:rsidR="003F0E33" w:rsidRPr="00B760C9">
        <w:rPr>
          <w:color w:val="000000" w:themeColor="text1"/>
          <w:lang w:val="en-GB"/>
        </w:rPr>
        <w:t xml:space="preserve"> </w:t>
      </w:r>
      <w:r w:rsidR="00AB773F">
        <w:rPr>
          <w:color w:val="000000" w:themeColor="text1"/>
          <w:lang w:val="en-GB"/>
        </w:rPr>
        <w:t>Along w</w:t>
      </w:r>
      <w:r w:rsidR="00E2729D">
        <w:rPr>
          <w:color w:val="000000" w:themeColor="text1"/>
          <w:lang w:val="en-GB"/>
        </w:rPr>
        <w:t xml:space="preserve">ith </w:t>
      </w:r>
      <w:r w:rsidRPr="00B760C9">
        <w:rPr>
          <w:color w:val="000000" w:themeColor="text1"/>
          <w:lang w:val="en-GB"/>
        </w:rPr>
        <w:t xml:space="preserve">the chronic insecurity </w:t>
      </w:r>
      <w:r w:rsidR="003039ED">
        <w:rPr>
          <w:color w:val="000000" w:themeColor="text1"/>
          <w:lang w:val="en-GB"/>
        </w:rPr>
        <w:t xml:space="preserve">that has </w:t>
      </w:r>
      <w:r w:rsidRPr="00B760C9">
        <w:rPr>
          <w:color w:val="000000" w:themeColor="text1"/>
          <w:lang w:val="en-GB"/>
        </w:rPr>
        <w:t>plagu</w:t>
      </w:r>
      <w:r w:rsidR="003039ED">
        <w:rPr>
          <w:color w:val="000000" w:themeColor="text1"/>
          <w:lang w:val="en-GB"/>
        </w:rPr>
        <w:t>ed</w:t>
      </w:r>
      <w:r w:rsidRPr="00B760C9">
        <w:rPr>
          <w:color w:val="000000" w:themeColor="text1"/>
          <w:lang w:val="en-GB"/>
        </w:rPr>
        <w:t xml:space="preserve"> the country for decades, </w:t>
      </w:r>
      <w:r w:rsidR="008729D2">
        <w:rPr>
          <w:color w:val="000000" w:themeColor="text1"/>
          <w:lang w:val="en-GB"/>
        </w:rPr>
        <w:t xml:space="preserve">its </w:t>
      </w:r>
      <w:r w:rsidRPr="00B760C9">
        <w:rPr>
          <w:color w:val="000000" w:themeColor="text1"/>
          <w:lang w:val="en-GB"/>
        </w:rPr>
        <w:t xml:space="preserve"> economic and social development </w:t>
      </w:r>
      <w:r w:rsidR="008729D2">
        <w:rPr>
          <w:color w:val="000000" w:themeColor="text1"/>
          <w:lang w:val="en-GB"/>
        </w:rPr>
        <w:t>are</w:t>
      </w:r>
      <w:r w:rsidRPr="00B760C9">
        <w:rPr>
          <w:color w:val="000000" w:themeColor="text1"/>
          <w:lang w:val="en-GB"/>
        </w:rPr>
        <w:t xml:space="preserve"> hampered by the lack of basic infrastructure, investment</w:t>
      </w:r>
      <w:r w:rsidR="00F47639" w:rsidRPr="00B760C9">
        <w:rPr>
          <w:color w:val="000000" w:themeColor="text1"/>
          <w:lang w:val="en-GB"/>
        </w:rPr>
        <w:t>s</w:t>
      </w:r>
      <w:r w:rsidRPr="00B760C9">
        <w:rPr>
          <w:color w:val="000000" w:themeColor="text1"/>
          <w:lang w:val="en-GB"/>
        </w:rPr>
        <w:t xml:space="preserve"> in productive sectors and the State's weak institutional and financial capacity to fulfil its </w:t>
      </w:r>
      <w:r w:rsidR="009C5A41" w:rsidRPr="00B760C9">
        <w:rPr>
          <w:color w:val="000000" w:themeColor="text1"/>
          <w:lang w:val="en-GB"/>
        </w:rPr>
        <w:t>critical</w:t>
      </w:r>
      <w:r w:rsidRPr="00B760C9">
        <w:rPr>
          <w:color w:val="000000" w:themeColor="text1"/>
          <w:lang w:val="en-GB"/>
        </w:rPr>
        <w:t xml:space="preserve"> </w:t>
      </w:r>
      <w:r w:rsidR="68F84B82" w:rsidRPr="00B760C9">
        <w:rPr>
          <w:color w:val="000000" w:themeColor="text1"/>
          <w:lang w:val="en-GB"/>
        </w:rPr>
        <w:t>functions</w:t>
      </w:r>
      <w:r w:rsidR="009640DF" w:rsidRPr="00B760C9">
        <w:rPr>
          <w:color w:val="000000" w:themeColor="text1"/>
          <w:lang w:val="en-GB"/>
        </w:rPr>
        <w:t xml:space="preserve">. </w:t>
      </w:r>
      <w:r w:rsidR="008729D2">
        <w:rPr>
          <w:color w:val="000000" w:themeColor="text1"/>
          <w:lang w:val="en-GB"/>
        </w:rPr>
        <w:t>T</w:t>
      </w:r>
      <w:r w:rsidR="009C2D3C" w:rsidRPr="00B760C9">
        <w:rPr>
          <w:lang w:val="en-GB"/>
        </w:rPr>
        <w:t xml:space="preserve">he </w:t>
      </w:r>
      <w:r w:rsidR="001E0B0B" w:rsidRPr="00B760C9">
        <w:rPr>
          <w:lang w:val="en-GB"/>
        </w:rPr>
        <w:t xml:space="preserve">country is </w:t>
      </w:r>
      <w:r w:rsidR="00C92D30">
        <w:rPr>
          <w:lang w:val="en-GB"/>
        </w:rPr>
        <w:t xml:space="preserve">facing </w:t>
      </w:r>
      <w:r w:rsidR="001E0B0B" w:rsidRPr="00B760C9">
        <w:rPr>
          <w:lang w:val="en-GB"/>
        </w:rPr>
        <w:t xml:space="preserve">increasing climate risks, which can derail </w:t>
      </w:r>
      <w:r w:rsidR="00062126" w:rsidRPr="00B760C9">
        <w:rPr>
          <w:lang w:val="en-GB"/>
        </w:rPr>
        <w:t xml:space="preserve">the </w:t>
      </w:r>
      <w:r w:rsidR="001E0B0B" w:rsidRPr="00B760C9">
        <w:rPr>
          <w:lang w:val="en-GB"/>
        </w:rPr>
        <w:t xml:space="preserve">prospects for sustainable </w:t>
      </w:r>
      <w:r w:rsidR="001219DE" w:rsidRPr="00B760C9">
        <w:rPr>
          <w:lang w:val="en-GB"/>
        </w:rPr>
        <w:t>development</w:t>
      </w:r>
      <w:r w:rsidR="68F84B82" w:rsidRPr="00B760C9">
        <w:rPr>
          <w:color w:val="000000" w:themeColor="text1"/>
          <w:lang w:val="en-GB"/>
        </w:rPr>
        <w:t>.</w:t>
      </w:r>
      <w:r w:rsidR="2B1DA59E" w:rsidRPr="00B760C9">
        <w:rPr>
          <w:color w:val="000000" w:themeColor="text1"/>
          <w:lang w:val="en-GB"/>
        </w:rPr>
        <w:t xml:space="preserve"> </w:t>
      </w:r>
    </w:p>
    <w:p w14:paraId="7FC7DB7B" w14:textId="1B777237" w:rsidR="00322561" w:rsidRPr="00B760C9" w:rsidRDefault="00A4040A" w:rsidP="00547091">
      <w:pPr>
        <w:pStyle w:val="ListParagraph"/>
        <w:numPr>
          <w:ilvl w:val="0"/>
          <w:numId w:val="23"/>
        </w:numPr>
        <w:spacing w:after="120" w:line="240" w:lineRule="exact"/>
        <w:ind w:left="1080" w:right="1210" w:firstLine="0"/>
        <w:jc w:val="both"/>
        <w:textAlignment w:val="baseline"/>
        <w:rPr>
          <w:color w:val="000000" w:themeColor="text1"/>
          <w:lang w:val="en-GB"/>
        </w:rPr>
      </w:pPr>
      <w:r w:rsidRPr="00B760C9">
        <w:rPr>
          <w:color w:val="000000" w:themeColor="text1"/>
          <w:lang w:val="en-GB"/>
        </w:rPr>
        <w:t xml:space="preserve">History </w:t>
      </w:r>
      <w:r w:rsidR="1063198A" w:rsidRPr="00B760C9">
        <w:rPr>
          <w:color w:val="000000" w:themeColor="text1"/>
          <w:lang w:val="en-GB"/>
        </w:rPr>
        <w:t>show</w:t>
      </w:r>
      <w:r w:rsidRPr="00B760C9">
        <w:rPr>
          <w:color w:val="000000" w:themeColor="text1"/>
          <w:lang w:val="en-GB"/>
        </w:rPr>
        <w:t>s</w:t>
      </w:r>
      <w:r w:rsidR="1063198A" w:rsidRPr="00B760C9">
        <w:rPr>
          <w:color w:val="000000" w:themeColor="text1"/>
          <w:lang w:val="en-GB"/>
        </w:rPr>
        <w:t xml:space="preserve"> that pre</w:t>
      </w:r>
      <w:r w:rsidR="008729D2">
        <w:rPr>
          <w:color w:val="000000" w:themeColor="text1"/>
          <w:lang w:val="en-GB"/>
        </w:rPr>
        <w:t>-</w:t>
      </w:r>
      <w:r w:rsidR="1063198A" w:rsidRPr="00B760C9">
        <w:rPr>
          <w:color w:val="000000" w:themeColor="text1"/>
          <w:lang w:val="en-GB"/>
        </w:rPr>
        <w:t xml:space="preserve"> and post</w:t>
      </w:r>
      <w:r w:rsidR="008729D2">
        <w:rPr>
          <w:color w:val="000000" w:themeColor="text1"/>
          <w:lang w:val="en-GB"/>
        </w:rPr>
        <w:t>-</w:t>
      </w:r>
      <w:r w:rsidR="1063198A" w:rsidRPr="00B760C9">
        <w:rPr>
          <w:color w:val="000000" w:themeColor="text1"/>
          <w:lang w:val="en-GB"/>
        </w:rPr>
        <w:t xml:space="preserve">electoral periods </w:t>
      </w:r>
      <w:r w:rsidRPr="00B760C9">
        <w:rPr>
          <w:color w:val="000000" w:themeColor="text1"/>
          <w:lang w:val="en-GB"/>
        </w:rPr>
        <w:t xml:space="preserve">lead to </w:t>
      </w:r>
      <w:r w:rsidR="1063198A" w:rsidRPr="00B760C9">
        <w:rPr>
          <w:color w:val="000000" w:themeColor="text1"/>
          <w:lang w:val="en-GB"/>
        </w:rPr>
        <w:t>rising sociopolitical tensions</w:t>
      </w:r>
      <w:r w:rsidR="008729D2">
        <w:rPr>
          <w:color w:val="000000" w:themeColor="text1"/>
          <w:lang w:val="en-GB"/>
        </w:rPr>
        <w:t>, most recently</w:t>
      </w:r>
      <w:r w:rsidR="00DF0019" w:rsidRPr="00B760C9">
        <w:rPr>
          <w:color w:val="000000" w:themeColor="text1"/>
          <w:lang w:val="en-GB"/>
        </w:rPr>
        <w:t xml:space="preserve"> manifesting </w:t>
      </w:r>
      <w:r w:rsidR="1063198A" w:rsidRPr="00B760C9">
        <w:rPr>
          <w:color w:val="000000" w:themeColor="text1"/>
          <w:lang w:val="en-GB"/>
        </w:rPr>
        <w:t xml:space="preserve">in violent attacks by armed groups </w:t>
      </w:r>
      <w:r w:rsidR="00DF0019" w:rsidRPr="00B760C9">
        <w:rPr>
          <w:color w:val="000000" w:themeColor="text1"/>
          <w:lang w:val="en-GB"/>
        </w:rPr>
        <w:t>attempting</w:t>
      </w:r>
      <w:r w:rsidR="1063198A" w:rsidRPr="00B760C9">
        <w:rPr>
          <w:color w:val="000000" w:themeColor="text1"/>
          <w:lang w:val="en-GB"/>
        </w:rPr>
        <w:t xml:space="preserve"> to</w:t>
      </w:r>
      <w:r w:rsidRPr="00B760C9">
        <w:rPr>
          <w:color w:val="000000" w:themeColor="text1"/>
          <w:lang w:val="en-GB"/>
        </w:rPr>
        <w:t xml:space="preserve"> disrupt </w:t>
      </w:r>
      <w:r w:rsidR="1063198A" w:rsidRPr="00B760C9">
        <w:rPr>
          <w:color w:val="000000" w:themeColor="text1"/>
          <w:lang w:val="en-GB"/>
        </w:rPr>
        <w:t>national elections in 2020</w:t>
      </w:r>
      <w:r w:rsidR="008729D2">
        <w:rPr>
          <w:color w:val="000000" w:themeColor="text1"/>
          <w:lang w:val="en-GB"/>
        </w:rPr>
        <w:t>-</w:t>
      </w:r>
      <w:r w:rsidR="1063198A" w:rsidRPr="00B760C9">
        <w:rPr>
          <w:color w:val="000000" w:themeColor="text1"/>
          <w:lang w:val="en-GB"/>
        </w:rPr>
        <w:t xml:space="preserve">2021. </w:t>
      </w:r>
      <w:r w:rsidR="00003B40" w:rsidRPr="00B760C9">
        <w:rPr>
          <w:color w:val="000000" w:themeColor="text1"/>
          <w:lang w:val="en-GB"/>
        </w:rPr>
        <w:t>Some a</w:t>
      </w:r>
      <w:r w:rsidR="1063198A" w:rsidRPr="00B760C9">
        <w:rPr>
          <w:color w:val="000000" w:themeColor="text1"/>
          <w:lang w:val="en-GB"/>
        </w:rPr>
        <w:t>rmed groups</w:t>
      </w:r>
      <w:r w:rsidR="001E0B0B" w:rsidRPr="00B760C9">
        <w:rPr>
          <w:color w:val="000000" w:themeColor="text1"/>
          <w:lang w:val="en-GB"/>
        </w:rPr>
        <w:t>,</w:t>
      </w:r>
      <w:r w:rsidR="00E24546" w:rsidRPr="00B760C9">
        <w:rPr>
          <w:color w:val="000000" w:themeColor="text1"/>
          <w:lang w:val="en-GB"/>
        </w:rPr>
        <w:t xml:space="preserve"> </w:t>
      </w:r>
      <w:r w:rsidR="1063198A" w:rsidRPr="00B760C9">
        <w:rPr>
          <w:color w:val="000000" w:themeColor="text1"/>
          <w:lang w:val="en-GB"/>
        </w:rPr>
        <w:t>signatories to the peace agreement</w:t>
      </w:r>
      <w:r w:rsidR="001E0B0B" w:rsidRPr="00B760C9">
        <w:rPr>
          <w:color w:val="000000" w:themeColor="text1"/>
          <w:lang w:val="en-GB"/>
        </w:rPr>
        <w:t>,</w:t>
      </w:r>
      <w:r w:rsidR="1063198A" w:rsidRPr="00B760C9">
        <w:rPr>
          <w:color w:val="000000" w:themeColor="text1"/>
          <w:lang w:val="en-GB"/>
        </w:rPr>
        <w:t xml:space="preserve"> formed an alliance </w:t>
      </w:r>
      <w:r w:rsidR="004706DE" w:rsidRPr="00B760C9">
        <w:rPr>
          <w:color w:val="000000" w:themeColor="text1"/>
          <w:lang w:val="en-GB"/>
        </w:rPr>
        <w:t xml:space="preserve">to </w:t>
      </w:r>
      <w:r w:rsidR="00AB773F">
        <w:rPr>
          <w:color w:val="000000" w:themeColor="text1"/>
          <w:lang w:val="en-GB"/>
        </w:rPr>
        <w:t>disrupt voting</w:t>
      </w:r>
      <w:r w:rsidR="008729D2">
        <w:rPr>
          <w:color w:val="000000" w:themeColor="text1"/>
          <w:lang w:val="en-GB"/>
        </w:rPr>
        <w:t>,</w:t>
      </w:r>
      <w:r w:rsidR="1063198A" w:rsidRPr="00B760C9">
        <w:rPr>
          <w:color w:val="000000" w:themeColor="text1"/>
          <w:lang w:val="en-GB"/>
        </w:rPr>
        <w:t xml:space="preserve"> thus</w:t>
      </w:r>
      <w:r w:rsidRPr="00B760C9">
        <w:rPr>
          <w:color w:val="000000" w:themeColor="text1"/>
          <w:lang w:val="en-GB"/>
        </w:rPr>
        <w:t xml:space="preserve"> reducing</w:t>
      </w:r>
      <w:r w:rsidR="1063198A" w:rsidRPr="00B760C9">
        <w:rPr>
          <w:color w:val="000000" w:themeColor="text1"/>
          <w:lang w:val="en-GB"/>
        </w:rPr>
        <w:t xml:space="preserve"> </w:t>
      </w:r>
      <w:r w:rsidR="008729D2">
        <w:rPr>
          <w:color w:val="000000" w:themeColor="text1"/>
          <w:lang w:val="en-GB"/>
        </w:rPr>
        <w:t xml:space="preserve">the </w:t>
      </w:r>
      <w:r w:rsidR="1063198A" w:rsidRPr="00B760C9">
        <w:rPr>
          <w:color w:val="000000" w:themeColor="text1"/>
          <w:lang w:val="en-GB"/>
        </w:rPr>
        <w:t>participation rate</w:t>
      </w:r>
      <w:r w:rsidR="00F952E7" w:rsidRPr="00B760C9">
        <w:rPr>
          <w:color w:val="000000" w:themeColor="text1"/>
          <w:lang w:val="en-GB"/>
        </w:rPr>
        <w:t xml:space="preserve"> despite </w:t>
      </w:r>
      <w:r w:rsidR="00F42D1D" w:rsidRPr="00B760C9">
        <w:rPr>
          <w:color w:val="000000" w:themeColor="text1"/>
          <w:lang w:val="en-GB"/>
        </w:rPr>
        <w:t xml:space="preserve">the </w:t>
      </w:r>
      <w:r w:rsidR="003F0E33" w:rsidRPr="00B760C9">
        <w:rPr>
          <w:color w:val="000000" w:themeColor="text1"/>
          <w:lang w:val="en-GB"/>
        </w:rPr>
        <w:t xml:space="preserve">timely </w:t>
      </w:r>
      <w:r w:rsidR="0082368A" w:rsidRPr="00B760C9">
        <w:rPr>
          <w:color w:val="000000" w:themeColor="text1"/>
          <w:lang w:val="en-GB"/>
        </w:rPr>
        <w:t>deployment of trained agents</w:t>
      </w:r>
      <w:r w:rsidR="00F42D1D" w:rsidRPr="00B760C9">
        <w:rPr>
          <w:color w:val="000000" w:themeColor="text1"/>
          <w:lang w:val="en-GB"/>
        </w:rPr>
        <w:t xml:space="preserve"> and equipment.</w:t>
      </w:r>
    </w:p>
    <w:p w14:paraId="313C054E" w14:textId="0594CD5C" w:rsidR="00322561" w:rsidRPr="00B760C9" w:rsidRDefault="001E0B0B" w:rsidP="00547091">
      <w:pPr>
        <w:pStyle w:val="ListParagraph"/>
        <w:numPr>
          <w:ilvl w:val="0"/>
          <w:numId w:val="23"/>
        </w:numPr>
        <w:spacing w:after="120" w:line="240" w:lineRule="exact"/>
        <w:ind w:left="1080" w:right="1210" w:firstLine="0"/>
        <w:jc w:val="both"/>
        <w:textAlignment w:val="baseline"/>
        <w:rPr>
          <w:color w:val="000000"/>
          <w:lang w:val="en-GB"/>
        </w:rPr>
      </w:pPr>
      <w:r w:rsidRPr="00B760C9">
        <w:rPr>
          <w:color w:val="000000" w:themeColor="text1"/>
          <w:lang w:val="en-GB"/>
        </w:rPr>
        <w:t xml:space="preserve">In response, </w:t>
      </w:r>
      <w:r w:rsidR="008729D2">
        <w:rPr>
          <w:color w:val="000000" w:themeColor="text1"/>
          <w:lang w:val="en-GB"/>
        </w:rPr>
        <w:t xml:space="preserve">the </w:t>
      </w:r>
      <w:r w:rsidR="00322561" w:rsidRPr="00B760C9">
        <w:rPr>
          <w:color w:val="000000" w:themeColor="text1"/>
          <w:lang w:val="en-GB"/>
        </w:rPr>
        <w:t>U</w:t>
      </w:r>
      <w:r w:rsidR="00462561">
        <w:rPr>
          <w:color w:val="000000" w:themeColor="text1"/>
          <w:lang w:val="en-GB"/>
        </w:rPr>
        <w:t xml:space="preserve">nited </w:t>
      </w:r>
      <w:r w:rsidR="00322561" w:rsidRPr="00B760C9">
        <w:rPr>
          <w:color w:val="000000" w:themeColor="text1"/>
          <w:lang w:val="en-GB"/>
        </w:rPr>
        <w:t>N</w:t>
      </w:r>
      <w:r w:rsidR="00462561">
        <w:rPr>
          <w:color w:val="000000" w:themeColor="text1"/>
          <w:lang w:val="en-GB"/>
        </w:rPr>
        <w:t xml:space="preserve">ations </w:t>
      </w:r>
      <w:r w:rsidR="00322561" w:rsidRPr="00B760C9">
        <w:rPr>
          <w:color w:val="000000" w:themeColor="text1"/>
          <w:lang w:val="en-GB"/>
        </w:rPr>
        <w:t>S</w:t>
      </w:r>
      <w:r w:rsidR="00462561">
        <w:rPr>
          <w:color w:val="000000" w:themeColor="text1"/>
          <w:lang w:val="en-GB"/>
        </w:rPr>
        <w:t xml:space="preserve">ustainable </w:t>
      </w:r>
      <w:r w:rsidR="00322561" w:rsidRPr="00B760C9">
        <w:rPr>
          <w:color w:val="000000" w:themeColor="text1"/>
          <w:lang w:val="en-GB"/>
        </w:rPr>
        <w:t>D</w:t>
      </w:r>
      <w:r w:rsidR="00462561">
        <w:rPr>
          <w:color w:val="000000" w:themeColor="text1"/>
          <w:lang w:val="en-GB"/>
        </w:rPr>
        <w:t xml:space="preserve">evelopment </w:t>
      </w:r>
      <w:r w:rsidR="00322561" w:rsidRPr="00B760C9">
        <w:rPr>
          <w:color w:val="000000" w:themeColor="text1"/>
          <w:lang w:val="en-GB"/>
        </w:rPr>
        <w:t>C</w:t>
      </w:r>
      <w:r w:rsidR="00462561">
        <w:rPr>
          <w:color w:val="000000" w:themeColor="text1"/>
          <w:lang w:val="en-GB"/>
        </w:rPr>
        <w:t xml:space="preserve">ooperation </w:t>
      </w:r>
      <w:r w:rsidR="00322561" w:rsidRPr="00B760C9">
        <w:rPr>
          <w:color w:val="000000" w:themeColor="text1"/>
          <w:lang w:val="en-GB"/>
        </w:rPr>
        <w:t>F</w:t>
      </w:r>
      <w:r w:rsidR="00462561">
        <w:rPr>
          <w:color w:val="000000" w:themeColor="text1"/>
          <w:lang w:val="en-GB"/>
        </w:rPr>
        <w:t>ramework (UNSDCF)</w:t>
      </w:r>
      <w:r w:rsidR="00322561" w:rsidRPr="00B760C9">
        <w:rPr>
          <w:color w:val="000000" w:themeColor="text1"/>
          <w:lang w:val="en-GB"/>
        </w:rPr>
        <w:t xml:space="preserve"> for 202</w:t>
      </w:r>
      <w:r w:rsidR="008A7285">
        <w:rPr>
          <w:color w:val="000000" w:themeColor="text1"/>
          <w:lang w:val="en-GB"/>
        </w:rPr>
        <w:t>3</w:t>
      </w:r>
      <w:r w:rsidR="00322561" w:rsidRPr="00B760C9">
        <w:rPr>
          <w:color w:val="000000" w:themeColor="text1"/>
          <w:lang w:val="en-GB"/>
        </w:rPr>
        <w:t>-2027</w:t>
      </w:r>
      <w:r w:rsidR="004A57B7" w:rsidRPr="00B760C9">
        <w:rPr>
          <w:color w:val="000000" w:themeColor="text1"/>
          <w:lang w:val="en-GB"/>
        </w:rPr>
        <w:t xml:space="preserve"> is</w:t>
      </w:r>
      <w:r w:rsidR="00322561" w:rsidRPr="00B760C9">
        <w:rPr>
          <w:color w:val="000000" w:themeColor="text1"/>
          <w:lang w:val="en-GB"/>
        </w:rPr>
        <w:t xml:space="preserve"> based on national priorities</w:t>
      </w:r>
      <w:r w:rsidR="004A57B7" w:rsidRPr="00B760C9">
        <w:rPr>
          <w:color w:val="000000" w:themeColor="text1"/>
          <w:lang w:val="en-GB"/>
        </w:rPr>
        <w:t xml:space="preserve">, the </w:t>
      </w:r>
      <w:r w:rsidR="00322561" w:rsidRPr="00B760C9">
        <w:rPr>
          <w:color w:val="000000" w:themeColor="text1"/>
          <w:lang w:val="en-GB"/>
        </w:rPr>
        <w:t xml:space="preserve">National Recovery and Peacebuilding Plan </w:t>
      </w:r>
      <w:r w:rsidR="00DA3617">
        <w:rPr>
          <w:color w:val="000000" w:themeColor="text1"/>
          <w:lang w:val="en-GB"/>
        </w:rPr>
        <w:t>(</w:t>
      </w:r>
      <w:r w:rsidR="00DA3617" w:rsidRPr="00DA3617">
        <w:rPr>
          <w:color w:val="000000" w:themeColor="text1"/>
        </w:rPr>
        <w:t>Plan National de Relèvement et de Consolidation de la Paix</w:t>
      </w:r>
      <w:r w:rsidR="00E50C60">
        <w:rPr>
          <w:rStyle w:val="FootnoteReference"/>
          <w:color w:val="000000" w:themeColor="text1"/>
        </w:rPr>
        <w:footnoteReference w:id="3"/>
      </w:r>
      <w:r w:rsidR="00DA3617" w:rsidRPr="00DA3617">
        <w:rPr>
          <w:color w:val="000000" w:themeColor="text1"/>
          <w:lang w:val="en-GB"/>
        </w:rPr>
        <w:t xml:space="preserve"> </w:t>
      </w:r>
      <w:r w:rsidR="00322561" w:rsidRPr="00B760C9">
        <w:rPr>
          <w:color w:val="000000" w:themeColor="text1"/>
          <w:lang w:val="en-GB"/>
        </w:rPr>
        <w:t>(RCPCA</w:t>
      </w:r>
      <w:r w:rsidR="00DA3617">
        <w:rPr>
          <w:color w:val="000000" w:themeColor="text1"/>
          <w:lang w:val="en-GB"/>
        </w:rPr>
        <w:t>)</w:t>
      </w:r>
      <w:r w:rsidR="00322561" w:rsidRPr="00B760C9">
        <w:rPr>
          <w:color w:val="000000" w:themeColor="text1"/>
          <w:lang w:val="en-GB"/>
        </w:rPr>
        <w:t>)</w:t>
      </w:r>
      <w:r w:rsidR="00E50C60">
        <w:rPr>
          <w:color w:val="000000" w:themeColor="text1"/>
          <w:lang w:val="en-GB"/>
        </w:rPr>
        <w:t>.</w:t>
      </w:r>
      <w:r w:rsidR="00322561" w:rsidRPr="00B760C9">
        <w:rPr>
          <w:color w:val="000000" w:themeColor="text1"/>
          <w:lang w:val="en-GB"/>
        </w:rPr>
        <w:t xml:space="preserve"> </w:t>
      </w:r>
      <w:r w:rsidR="00E75455" w:rsidRPr="00B760C9">
        <w:rPr>
          <w:color w:val="000000" w:themeColor="text1"/>
          <w:lang w:val="en-GB"/>
        </w:rPr>
        <w:t>UNDP will target</w:t>
      </w:r>
      <w:r w:rsidR="00D80A44" w:rsidRPr="00B760C9">
        <w:rPr>
          <w:color w:val="000000" w:themeColor="text1"/>
          <w:lang w:val="en-GB"/>
        </w:rPr>
        <w:t xml:space="preserve"> groups at risk </w:t>
      </w:r>
      <w:r w:rsidR="50C4CC38" w:rsidRPr="00B760C9">
        <w:rPr>
          <w:color w:val="000000" w:themeColor="text1"/>
          <w:lang w:val="en-GB"/>
        </w:rPr>
        <w:t xml:space="preserve">of </w:t>
      </w:r>
      <w:r w:rsidR="00D80A44" w:rsidRPr="00B760C9">
        <w:rPr>
          <w:color w:val="000000" w:themeColor="text1"/>
          <w:lang w:val="en-GB"/>
        </w:rPr>
        <w:t xml:space="preserve">being left behind identified </w:t>
      </w:r>
      <w:r w:rsidR="154C15AC" w:rsidRPr="00B760C9">
        <w:rPr>
          <w:color w:val="000000" w:themeColor="text1"/>
          <w:lang w:val="en-GB"/>
        </w:rPr>
        <w:t>in</w:t>
      </w:r>
      <w:r w:rsidR="00D80A44" w:rsidRPr="00B760C9">
        <w:rPr>
          <w:color w:val="000000" w:themeColor="text1"/>
          <w:lang w:val="en-GB"/>
        </w:rPr>
        <w:t xml:space="preserve"> the C</w:t>
      </w:r>
      <w:r w:rsidR="00462561">
        <w:rPr>
          <w:color w:val="000000" w:themeColor="text1"/>
          <w:lang w:val="en-GB"/>
        </w:rPr>
        <w:t xml:space="preserve">ommon </w:t>
      </w:r>
      <w:r w:rsidR="00D80A44" w:rsidRPr="00B760C9">
        <w:rPr>
          <w:color w:val="000000" w:themeColor="text1"/>
          <w:lang w:val="en-GB"/>
        </w:rPr>
        <w:t>C</w:t>
      </w:r>
      <w:r w:rsidR="00462561">
        <w:rPr>
          <w:color w:val="000000" w:themeColor="text1"/>
          <w:lang w:val="en-GB"/>
        </w:rPr>
        <w:t xml:space="preserve">ountry </w:t>
      </w:r>
      <w:r w:rsidR="008729D2">
        <w:rPr>
          <w:color w:val="000000" w:themeColor="text1"/>
          <w:lang w:val="en-GB"/>
        </w:rPr>
        <w:t>Analysis</w:t>
      </w:r>
      <w:r w:rsidR="00E75455" w:rsidRPr="00B760C9">
        <w:rPr>
          <w:color w:val="000000" w:themeColor="text1"/>
          <w:lang w:val="en-GB"/>
        </w:rPr>
        <w:t xml:space="preserve">: </w:t>
      </w:r>
      <w:r w:rsidR="008729D2">
        <w:rPr>
          <w:color w:val="000000" w:themeColor="text1"/>
          <w:lang w:val="en-GB"/>
        </w:rPr>
        <w:t>(a</w:t>
      </w:r>
      <w:r w:rsidR="00585866" w:rsidRPr="00B760C9">
        <w:rPr>
          <w:color w:val="000000" w:themeColor="text1"/>
          <w:lang w:val="en-GB"/>
        </w:rPr>
        <w:t xml:space="preserve">) </w:t>
      </w:r>
      <w:r w:rsidR="00322561" w:rsidRPr="00B760C9">
        <w:rPr>
          <w:color w:val="000000" w:themeColor="text1"/>
          <w:lang w:val="en-GB"/>
        </w:rPr>
        <w:t>young people underemploy</w:t>
      </w:r>
      <w:r w:rsidR="004A57B7" w:rsidRPr="00B760C9">
        <w:rPr>
          <w:color w:val="000000" w:themeColor="text1"/>
          <w:lang w:val="en-GB"/>
        </w:rPr>
        <w:t xml:space="preserve">ed </w:t>
      </w:r>
      <w:r w:rsidR="008729D2">
        <w:rPr>
          <w:color w:val="000000" w:themeColor="text1"/>
          <w:lang w:val="en-GB"/>
        </w:rPr>
        <w:t xml:space="preserve">at </w:t>
      </w:r>
      <w:r w:rsidR="004A57B7" w:rsidRPr="00B760C9">
        <w:rPr>
          <w:color w:val="000000" w:themeColor="text1"/>
          <w:lang w:val="en-GB"/>
        </w:rPr>
        <w:t xml:space="preserve"> risk of</w:t>
      </w:r>
      <w:r w:rsidR="00322561" w:rsidRPr="00B760C9">
        <w:rPr>
          <w:color w:val="000000" w:themeColor="text1"/>
          <w:lang w:val="en-GB"/>
        </w:rPr>
        <w:t xml:space="preserve"> recruitment into armed groups; </w:t>
      </w:r>
      <w:r w:rsidR="008729D2">
        <w:rPr>
          <w:color w:val="000000" w:themeColor="text1"/>
          <w:lang w:val="en-GB"/>
        </w:rPr>
        <w:t>(b</w:t>
      </w:r>
      <w:r w:rsidR="00585866" w:rsidRPr="00B760C9">
        <w:rPr>
          <w:color w:val="000000" w:themeColor="text1"/>
          <w:lang w:val="en-GB"/>
        </w:rPr>
        <w:t xml:space="preserve">) </w:t>
      </w:r>
      <w:r w:rsidR="00322561" w:rsidRPr="00B760C9">
        <w:rPr>
          <w:color w:val="000000" w:themeColor="text1"/>
          <w:lang w:val="en-GB"/>
        </w:rPr>
        <w:t>internally displaced persons</w:t>
      </w:r>
      <w:r w:rsidR="008729D2">
        <w:rPr>
          <w:color w:val="000000" w:themeColor="text1"/>
          <w:lang w:val="en-GB"/>
        </w:rPr>
        <w:t>,</w:t>
      </w:r>
      <w:r w:rsidR="00322561" w:rsidRPr="00B760C9">
        <w:rPr>
          <w:color w:val="000000" w:themeColor="text1"/>
          <w:lang w:val="en-GB"/>
        </w:rPr>
        <w:t xml:space="preserve"> estimated at 722,101</w:t>
      </w:r>
      <w:r w:rsidR="008729D2">
        <w:rPr>
          <w:color w:val="000000" w:themeColor="text1"/>
          <w:lang w:val="en-GB"/>
        </w:rPr>
        <w:t>,</w:t>
      </w:r>
      <w:r w:rsidR="00861040">
        <w:rPr>
          <w:rStyle w:val="FootnoteReference"/>
          <w:color w:val="000000" w:themeColor="text1"/>
          <w:lang w:val="en-GB"/>
        </w:rPr>
        <w:footnoteReference w:id="4"/>
      </w:r>
      <w:r w:rsidR="00322561" w:rsidRPr="00B760C9">
        <w:rPr>
          <w:color w:val="000000" w:themeColor="text1"/>
          <w:lang w:val="en-GB"/>
        </w:rPr>
        <w:t xml:space="preserve"> with immense needs </w:t>
      </w:r>
      <w:r w:rsidR="008729D2">
        <w:rPr>
          <w:color w:val="000000" w:themeColor="text1"/>
          <w:lang w:val="en-GB"/>
        </w:rPr>
        <w:t>for</w:t>
      </w:r>
      <w:r w:rsidR="00322561" w:rsidRPr="00B760C9">
        <w:rPr>
          <w:color w:val="000000" w:themeColor="text1"/>
          <w:lang w:val="en-GB"/>
        </w:rPr>
        <w:t xml:space="preserve"> emergency and recovery assistance; </w:t>
      </w:r>
      <w:r w:rsidR="008729D2">
        <w:rPr>
          <w:color w:val="000000" w:themeColor="text1"/>
          <w:lang w:val="en-GB"/>
        </w:rPr>
        <w:t>(c</w:t>
      </w:r>
      <w:r w:rsidR="00585866" w:rsidRPr="00B760C9">
        <w:rPr>
          <w:color w:val="000000" w:themeColor="text1"/>
          <w:lang w:val="en-GB"/>
        </w:rPr>
        <w:t xml:space="preserve">) </w:t>
      </w:r>
      <w:r w:rsidR="00322561" w:rsidRPr="00B760C9">
        <w:rPr>
          <w:color w:val="000000" w:themeColor="text1"/>
          <w:lang w:val="en-GB"/>
        </w:rPr>
        <w:t xml:space="preserve">victims of human rights violations; </w:t>
      </w:r>
      <w:r w:rsidR="008729D2">
        <w:rPr>
          <w:color w:val="000000" w:themeColor="text1"/>
          <w:lang w:val="en-GB"/>
        </w:rPr>
        <w:t>(d</w:t>
      </w:r>
      <w:r w:rsidR="00585866" w:rsidRPr="00B760C9">
        <w:rPr>
          <w:color w:val="000000" w:themeColor="text1"/>
          <w:lang w:val="en-GB"/>
        </w:rPr>
        <w:t xml:space="preserve">) </w:t>
      </w:r>
      <w:r w:rsidR="00322561" w:rsidRPr="00B760C9">
        <w:rPr>
          <w:color w:val="000000" w:themeColor="text1"/>
          <w:lang w:val="en-GB"/>
        </w:rPr>
        <w:t>ethnic minorities</w:t>
      </w:r>
      <w:r w:rsidR="00E50C60">
        <w:rPr>
          <w:rStyle w:val="FootnoteReference"/>
          <w:color w:val="000000" w:themeColor="text1"/>
          <w:lang w:val="en-GB"/>
        </w:rPr>
        <w:footnoteReference w:id="5"/>
      </w:r>
      <w:r w:rsidR="00322561" w:rsidRPr="00B760C9">
        <w:rPr>
          <w:color w:val="000000" w:themeColor="text1"/>
          <w:lang w:val="en-GB"/>
        </w:rPr>
        <w:t xml:space="preserve"> who continue to face significant obstacles </w:t>
      </w:r>
      <w:r w:rsidRPr="00B760C9">
        <w:rPr>
          <w:color w:val="000000" w:themeColor="text1"/>
          <w:lang w:val="en-GB"/>
        </w:rPr>
        <w:t>in</w:t>
      </w:r>
      <w:r w:rsidR="00322561" w:rsidRPr="00B760C9">
        <w:rPr>
          <w:color w:val="000000" w:themeColor="text1"/>
          <w:lang w:val="en-GB"/>
        </w:rPr>
        <w:t xml:space="preserve"> </w:t>
      </w:r>
      <w:r w:rsidR="0AB9E580" w:rsidRPr="00B760C9">
        <w:rPr>
          <w:color w:val="000000" w:themeColor="text1"/>
          <w:lang w:val="en-GB"/>
        </w:rPr>
        <w:t>claim</w:t>
      </w:r>
      <w:r w:rsidRPr="00B760C9">
        <w:rPr>
          <w:color w:val="000000" w:themeColor="text1"/>
          <w:lang w:val="en-GB"/>
        </w:rPr>
        <w:t>ing</w:t>
      </w:r>
      <w:r w:rsidR="0AB9E580" w:rsidRPr="00B760C9">
        <w:rPr>
          <w:color w:val="000000" w:themeColor="text1"/>
          <w:lang w:val="en-GB"/>
        </w:rPr>
        <w:t xml:space="preserve"> </w:t>
      </w:r>
      <w:r w:rsidR="00322561" w:rsidRPr="00B760C9">
        <w:rPr>
          <w:color w:val="000000" w:themeColor="text1"/>
          <w:lang w:val="en-GB"/>
        </w:rPr>
        <w:t xml:space="preserve">their rights; </w:t>
      </w:r>
      <w:r w:rsidR="008729D2">
        <w:rPr>
          <w:color w:val="000000" w:themeColor="text1"/>
          <w:lang w:val="en-GB"/>
        </w:rPr>
        <w:t>(</w:t>
      </w:r>
      <w:r w:rsidR="00F30D83">
        <w:rPr>
          <w:color w:val="000000" w:themeColor="text1"/>
          <w:lang w:val="en-GB"/>
        </w:rPr>
        <w:t>e</w:t>
      </w:r>
      <w:r w:rsidR="00585866" w:rsidRPr="00B760C9">
        <w:rPr>
          <w:color w:val="000000" w:themeColor="text1"/>
          <w:lang w:val="en-GB"/>
        </w:rPr>
        <w:t xml:space="preserve">) </w:t>
      </w:r>
      <w:r w:rsidR="00322561" w:rsidRPr="00B760C9">
        <w:rPr>
          <w:color w:val="000000" w:themeColor="text1"/>
          <w:lang w:val="en-GB"/>
        </w:rPr>
        <w:t>women</w:t>
      </w:r>
      <w:r w:rsidR="00633BCF">
        <w:rPr>
          <w:color w:val="000000" w:themeColor="text1"/>
          <w:lang w:val="en-GB"/>
        </w:rPr>
        <w:t>,</w:t>
      </w:r>
      <w:r w:rsidR="00322561" w:rsidRPr="00B760C9">
        <w:rPr>
          <w:color w:val="000000" w:themeColor="text1"/>
          <w:lang w:val="en-GB"/>
        </w:rPr>
        <w:t xml:space="preserve"> who remain the main victims of gender-based discrimination; </w:t>
      </w:r>
      <w:r w:rsidR="00D6089B">
        <w:rPr>
          <w:color w:val="000000" w:themeColor="text1"/>
          <w:lang w:val="en-GB"/>
        </w:rPr>
        <w:t>(</w:t>
      </w:r>
      <w:r w:rsidR="00F30D83">
        <w:rPr>
          <w:color w:val="000000" w:themeColor="text1"/>
          <w:lang w:val="en-GB"/>
        </w:rPr>
        <w:t>f</w:t>
      </w:r>
      <w:r w:rsidR="00585866" w:rsidRPr="00B760C9">
        <w:rPr>
          <w:color w:val="000000" w:themeColor="text1"/>
          <w:lang w:val="en-GB"/>
        </w:rPr>
        <w:t xml:space="preserve">) </w:t>
      </w:r>
      <w:r w:rsidR="00633BCF">
        <w:rPr>
          <w:color w:val="000000" w:themeColor="text1"/>
          <w:lang w:val="en-GB"/>
        </w:rPr>
        <w:t>persons</w:t>
      </w:r>
      <w:r w:rsidR="00633BCF" w:rsidRPr="00B760C9">
        <w:rPr>
          <w:color w:val="000000" w:themeColor="text1"/>
          <w:lang w:val="en-GB"/>
        </w:rPr>
        <w:t xml:space="preserve"> </w:t>
      </w:r>
      <w:r w:rsidR="00322561" w:rsidRPr="00B760C9">
        <w:rPr>
          <w:color w:val="000000" w:themeColor="text1"/>
          <w:lang w:val="en-GB"/>
        </w:rPr>
        <w:t>with disabilities</w:t>
      </w:r>
      <w:r w:rsidR="00FA70E1">
        <w:rPr>
          <w:color w:val="000000" w:themeColor="text1"/>
          <w:lang w:val="en-GB"/>
        </w:rPr>
        <w:t>,</w:t>
      </w:r>
      <w:r w:rsidR="00632778">
        <w:rPr>
          <w:rStyle w:val="FootnoteReference"/>
          <w:color w:val="000000" w:themeColor="text1"/>
          <w:lang w:val="en-GB"/>
        </w:rPr>
        <w:footnoteReference w:id="6"/>
      </w:r>
      <w:r w:rsidR="00322561" w:rsidRPr="00B760C9">
        <w:rPr>
          <w:color w:val="000000" w:themeColor="text1"/>
          <w:lang w:val="en-GB"/>
        </w:rPr>
        <w:t xml:space="preserve"> who are more likely to face stigma, abuse and exclusion from education; </w:t>
      </w:r>
      <w:r w:rsidR="00585866" w:rsidRPr="00B760C9">
        <w:rPr>
          <w:color w:val="000000" w:themeColor="text1"/>
          <w:lang w:val="en-GB"/>
        </w:rPr>
        <w:t xml:space="preserve">and </w:t>
      </w:r>
      <w:r w:rsidR="00D6089B">
        <w:rPr>
          <w:color w:val="000000" w:themeColor="text1"/>
          <w:lang w:val="en-GB"/>
        </w:rPr>
        <w:t>(</w:t>
      </w:r>
      <w:r w:rsidR="00F30D83">
        <w:rPr>
          <w:color w:val="000000" w:themeColor="text1"/>
          <w:lang w:val="en-GB"/>
        </w:rPr>
        <w:t>g</w:t>
      </w:r>
      <w:r w:rsidR="00585866" w:rsidRPr="00B760C9">
        <w:rPr>
          <w:color w:val="000000" w:themeColor="text1"/>
          <w:lang w:val="en-GB"/>
        </w:rPr>
        <w:t xml:space="preserve">) </w:t>
      </w:r>
      <w:r w:rsidR="00322561" w:rsidRPr="00B760C9">
        <w:rPr>
          <w:color w:val="000000" w:themeColor="text1"/>
          <w:lang w:val="en-GB"/>
        </w:rPr>
        <w:t>prisoners</w:t>
      </w:r>
      <w:r w:rsidR="007C5911" w:rsidRPr="00B760C9">
        <w:rPr>
          <w:color w:val="000000" w:themeColor="text1"/>
          <w:lang w:val="en-GB"/>
        </w:rPr>
        <w:t>,</w:t>
      </w:r>
      <w:r w:rsidR="00322561" w:rsidRPr="00B760C9">
        <w:rPr>
          <w:color w:val="000000" w:themeColor="text1"/>
          <w:lang w:val="en-GB"/>
        </w:rPr>
        <w:t xml:space="preserve"> estimated at 2,000, 73</w:t>
      </w:r>
      <w:r w:rsidR="00D6089B">
        <w:rPr>
          <w:color w:val="000000" w:themeColor="text1"/>
          <w:lang w:val="en-GB"/>
        </w:rPr>
        <w:t xml:space="preserve"> pe cent</w:t>
      </w:r>
      <w:r w:rsidR="00322561" w:rsidRPr="00B760C9">
        <w:rPr>
          <w:color w:val="000000" w:themeColor="text1"/>
          <w:lang w:val="en-GB"/>
        </w:rPr>
        <w:t xml:space="preserve"> of whom are awaiting trial.</w:t>
      </w:r>
    </w:p>
    <w:p w14:paraId="66A4527B" w14:textId="1E29DAF0" w:rsidR="00322561" w:rsidRPr="00B760C9" w:rsidRDefault="00D6089B" w:rsidP="00547091">
      <w:pPr>
        <w:pStyle w:val="ListParagraph"/>
        <w:numPr>
          <w:ilvl w:val="0"/>
          <w:numId w:val="23"/>
        </w:numPr>
        <w:spacing w:after="120" w:line="240" w:lineRule="exact"/>
        <w:ind w:left="1080" w:right="1210" w:firstLine="0"/>
        <w:jc w:val="both"/>
        <w:textAlignment w:val="baseline"/>
        <w:rPr>
          <w:color w:val="000000"/>
          <w:lang w:val="en-GB"/>
        </w:rPr>
      </w:pPr>
      <w:r>
        <w:rPr>
          <w:color w:val="000000" w:themeColor="text1"/>
          <w:lang w:val="en-GB"/>
        </w:rPr>
        <w:t>The</w:t>
      </w:r>
      <w:r w:rsidR="00C433F0" w:rsidRPr="00B760C9">
        <w:rPr>
          <w:color w:val="000000" w:themeColor="text1"/>
          <w:lang w:val="en-GB"/>
        </w:rPr>
        <w:t xml:space="preserve"> comparative advantage </w:t>
      </w:r>
      <w:r>
        <w:rPr>
          <w:color w:val="000000" w:themeColor="text1"/>
          <w:lang w:val="en-GB"/>
        </w:rPr>
        <w:t xml:space="preserve">of UNDP </w:t>
      </w:r>
      <w:r w:rsidR="00C433F0" w:rsidRPr="00B760C9">
        <w:rPr>
          <w:color w:val="000000" w:themeColor="text1"/>
          <w:lang w:val="en-GB"/>
        </w:rPr>
        <w:t xml:space="preserve">is based on its strategic positioning within the United Nations </w:t>
      </w:r>
      <w:r>
        <w:rPr>
          <w:color w:val="000000" w:themeColor="text1"/>
          <w:lang w:val="en-GB"/>
        </w:rPr>
        <w:t>c</w:t>
      </w:r>
      <w:r w:rsidR="00C433F0" w:rsidRPr="00B760C9">
        <w:rPr>
          <w:color w:val="000000" w:themeColor="text1"/>
          <w:lang w:val="en-GB"/>
        </w:rPr>
        <w:t xml:space="preserve">ountry </w:t>
      </w:r>
      <w:r>
        <w:rPr>
          <w:color w:val="000000" w:themeColor="text1"/>
          <w:lang w:val="en-GB"/>
        </w:rPr>
        <w:t>t</w:t>
      </w:r>
      <w:r w:rsidR="00C433F0" w:rsidRPr="00B760C9">
        <w:rPr>
          <w:color w:val="000000" w:themeColor="text1"/>
          <w:lang w:val="en-GB"/>
        </w:rPr>
        <w:t>eam</w:t>
      </w:r>
      <w:r w:rsidR="00462561">
        <w:rPr>
          <w:color w:val="000000" w:themeColor="text1"/>
          <w:lang w:val="en-GB"/>
        </w:rPr>
        <w:t xml:space="preserve"> (UNCT)</w:t>
      </w:r>
      <w:r w:rsidR="00A609AD" w:rsidRPr="00B760C9">
        <w:rPr>
          <w:color w:val="000000" w:themeColor="text1"/>
          <w:lang w:val="en-GB"/>
        </w:rPr>
        <w:t xml:space="preserve">. </w:t>
      </w:r>
      <w:r w:rsidR="00C433F0" w:rsidRPr="00B760C9">
        <w:rPr>
          <w:color w:val="000000" w:themeColor="text1"/>
          <w:lang w:val="en-GB"/>
        </w:rPr>
        <w:t xml:space="preserve">As a provider of integrated solutions </w:t>
      </w:r>
      <w:r w:rsidR="7C24800A" w:rsidRPr="6A397B9D">
        <w:rPr>
          <w:color w:val="000000" w:themeColor="text1"/>
          <w:lang w:val="en-GB"/>
        </w:rPr>
        <w:t xml:space="preserve">and a trusted partner </w:t>
      </w:r>
      <w:r w:rsidR="00C433F0" w:rsidRPr="00B760C9">
        <w:rPr>
          <w:color w:val="000000" w:themeColor="text1"/>
          <w:lang w:val="en-GB"/>
        </w:rPr>
        <w:t xml:space="preserve">for the implementation of the </w:t>
      </w:r>
      <w:r w:rsidR="00FA70E1">
        <w:rPr>
          <w:color w:val="000000" w:themeColor="text1"/>
          <w:lang w:val="en-GB"/>
        </w:rPr>
        <w:t xml:space="preserve">UNSDCF, </w:t>
      </w:r>
      <w:r w:rsidR="00C433F0" w:rsidRPr="00B760C9">
        <w:rPr>
          <w:color w:val="000000" w:themeColor="text1"/>
          <w:lang w:val="en-GB"/>
        </w:rPr>
        <w:t xml:space="preserve">UNDP </w:t>
      </w:r>
      <w:r w:rsidR="7AFA13D5" w:rsidRPr="00B760C9">
        <w:rPr>
          <w:color w:val="000000" w:themeColor="text1"/>
          <w:lang w:val="en-GB"/>
        </w:rPr>
        <w:t>prioritizes:</w:t>
      </w:r>
      <w:r w:rsidR="00C433F0" w:rsidRPr="00B760C9">
        <w:rPr>
          <w:color w:val="000000" w:themeColor="text1"/>
          <w:lang w:val="en-GB"/>
        </w:rPr>
        <w:t xml:space="preserve"> </w:t>
      </w:r>
      <w:r>
        <w:rPr>
          <w:color w:val="000000" w:themeColor="text1"/>
          <w:lang w:val="en-GB"/>
        </w:rPr>
        <w:t>(a</w:t>
      </w:r>
      <w:r w:rsidR="00C433F0" w:rsidRPr="00B760C9">
        <w:rPr>
          <w:color w:val="000000" w:themeColor="text1"/>
          <w:lang w:val="en-GB"/>
        </w:rPr>
        <w:t xml:space="preserve">) </w:t>
      </w:r>
      <w:r>
        <w:rPr>
          <w:color w:val="000000" w:themeColor="text1"/>
          <w:lang w:val="en-GB"/>
        </w:rPr>
        <w:t>c</w:t>
      </w:r>
      <w:r w:rsidR="00C433F0" w:rsidRPr="00B760C9">
        <w:rPr>
          <w:color w:val="000000" w:themeColor="text1"/>
          <w:lang w:val="en-GB"/>
        </w:rPr>
        <w:t xml:space="preserve">onsolidation of the rule of law by supporting access to justice and security, </w:t>
      </w:r>
      <w:r w:rsidR="009B3425" w:rsidRPr="00B760C9">
        <w:rPr>
          <w:rStyle w:val="q4iawc"/>
          <w:lang w:val="en-GB"/>
        </w:rPr>
        <w:t xml:space="preserve">the fight against corruption </w:t>
      </w:r>
      <w:r>
        <w:rPr>
          <w:color w:val="000000" w:themeColor="text1"/>
          <w:lang w:val="en-GB"/>
        </w:rPr>
        <w:t>and</w:t>
      </w:r>
      <w:r w:rsidR="00C433F0" w:rsidRPr="00B760C9">
        <w:rPr>
          <w:color w:val="000000" w:themeColor="text1"/>
          <w:lang w:val="en-GB"/>
        </w:rPr>
        <w:t xml:space="preserve"> the organization of national elections;</w:t>
      </w:r>
      <w:r>
        <w:rPr>
          <w:color w:val="000000" w:themeColor="text1"/>
          <w:lang w:val="en-GB"/>
        </w:rPr>
        <w:t>(b</w:t>
      </w:r>
      <w:r w:rsidR="00C433F0" w:rsidRPr="00B760C9">
        <w:rPr>
          <w:color w:val="000000" w:themeColor="text1"/>
          <w:lang w:val="en-GB"/>
        </w:rPr>
        <w:t xml:space="preserve">) </w:t>
      </w:r>
      <w:r>
        <w:rPr>
          <w:color w:val="000000" w:themeColor="text1"/>
          <w:lang w:val="en-GB"/>
        </w:rPr>
        <w:t>a</w:t>
      </w:r>
      <w:r w:rsidR="00C433F0" w:rsidRPr="00B760C9">
        <w:rPr>
          <w:color w:val="000000" w:themeColor="text1"/>
          <w:lang w:val="en-GB"/>
        </w:rPr>
        <w:t xml:space="preserve">ccess to economic opportunities by supporting the private sector while promoting access of vulnerable populations to decent jobs, basic services and social protection; </w:t>
      </w:r>
      <w:r>
        <w:rPr>
          <w:color w:val="000000" w:themeColor="text1"/>
          <w:lang w:val="en-GB"/>
        </w:rPr>
        <w:t>(c</w:t>
      </w:r>
      <w:r w:rsidR="00C433F0" w:rsidRPr="00B760C9">
        <w:rPr>
          <w:color w:val="000000" w:themeColor="text1"/>
          <w:lang w:val="en-GB"/>
        </w:rPr>
        <w:t xml:space="preserve">) </w:t>
      </w:r>
      <w:r>
        <w:rPr>
          <w:color w:val="000000" w:themeColor="text1"/>
          <w:lang w:val="en-GB"/>
        </w:rPr>
        <w:t>t</w:t>
      </w:r>
      <w:r w:rsidR="00C433F0" w:rsidRPr="00B760C9">
        <w:rPr>
          <w:color w:val="000000" w:themeColor="text1"/>
          <w:lang w:val="en-GB"/>
        </w:rPr>
        <w:t xml:space="preserve">he consolidation of peace and the prevention of conflict by capitalizing on the </w:t>
      </w:r>
      <w:r>
        <w:rPr>
          <w:color w:val="000000" w:themeColor="text1"/>
          <w:lang w:val="en-GB"/>
        </w:rPr>
        <w:t>G</w:t>
      </w:r>
      <w:r w:rsidR="3ED4DA50" w:rsidRPr="00B760C9">
        <w:rPr>
          <w:color w:val="000000" w:themeColor="text1"/>
          <w:lang w:val="en-GB"/>
        </w:rPr>
        <w:t>overnment's</w:t>
      </w:r>
      <w:r w:rsidR="396E15CB" w:rsidRPr="00B760C9">
        <w:rPr>
          <w:color w:val="000000" w:themeColor="text1"/>
          <w:lang w:val="en-GB"/>
        </w:rPr>
        <w:t xml:space="preserve"> </w:t>
      </w:r>
      <w:r w:rsidR="00C433F0" w:rsidRPr="00B760C9">
        <w:rPr>
          <w:color w:val="000000" w:themeColor="text1"/>
          <w:lang w:val="en-GB"/>
        </w:rPr>
        <w:t xml:space="preserve">efforts  </w:t>
      </w:r>
      <w:r>
        <w:rPr>
          <w:color w:val="000000" w:themeColor="text1"/>
          <w:lang w:val="en-GB"/>
        </w:rPr>
        <w:t xml:space="preserve">towards </w:t>
      </w:r>
      <w:r w:rsidR="00C433F0" w:rsidRPr="00B760C9">
        <w:rPr>
          <w:color w:val="000000" w:themeColor="text1"/>
          <w:lang w:val="en-GB"/>
        </w:rPr>
        <w:t xml:space="preserve">decentralization, local development and governance, but also by tackling </w:t>
      </w:r>
      <w:r>
        <w:rPr>
          <w:color w:val="000000" w:themeColor="text1"/>
          <w:lang w:val="en-GB"/>
        </w:rPr>
        <w:t xml:space="preserve">the </w:t>
      </w:r>
      <w:r w:rsidR="00C433F0" w:rsidRPr="00B760C9">
        <w:rPr>
          <w:color w:val="000000" w:themeColor="text1"/>
          <w:lang w:val="en-GB"/>
        </w:rPr>
        <w:t xml:space="preserve">main barriers to gender equality; </w:t>
      </w:r>
      <w:r w:rsidR="00A609AD" w:rsidRPr="00B760C9">
        <w:rPr>
          <w:color w:val="000000" w:themeColor="text1"/>
          <w:lang w:val="en-GB"/>
        </w:rPr>
        <w:t xml:space="preserve">and </w:t>
      </w:r>
      <w:r>
        <w:rPr>
          <w:color w:val="000000" w:themeColor="text1"/>
          <w:lang w:val="en-GB"/>
        </w:rPr>
        <w:t>(d</w:t>
      </w:r>
      <w:r w:rsidR="00C433F0" w:rsidRPr="00B760C9">
        <w:rPr>
          <w:color w:val="000000" w:themeColor="text1"/>
          <w:lang w:val="en-GB"/>
        </w:rPr>
        <w:t xml:space="preserve">) </w:t>
      </w:r>
      <w:r>
        <w:rPr>
          <w:color w:val="000000" w:themeColor="text1"/>
          <w:lang w:val="en-GB"/>
        </w:rPr>
        <w:t>s</w:t>
      </w:r>
      <w:r w:rsidR="00C433F0" w:rsidRPr="00B760C9">
        <w:rPr>
          <w:color w:val="000000" w:themeColor="text1"/>
          <w:lang w:val="en-GB"/>
        </w:rPr>
        <w:t xml:space="preserve">ustainable management of natural resources by </w:t>
      </w:r>
      <w:r w:rsidR="00FC5933">
        <w:rPr>
          <w:color w:val="000000" w:themeColor="text1"/>
          <w:lang w:val="en-GB"/>
        </w:rPr>
        <w:t xml:space="preserve"> upscaling</w:t>
      </w:r>
      <w:r w:rsidR="00C433F0" w:rsidRPr="00B760C9">
        <w:rPr>
          <w:color w:val="000000" w:themeColor="text1"/>
          <w:lang w:val="en-GB"/>
        </w:rPr>
        <w:t xml:space="preserve"> protected areas while creating new jobs.</w:t>
      </w:r>
      <w:r w:rsidR="00322561" w:rsidRPr="00B760C9">
        <w:rPr>
          <w:color w:val="000000" w:themeColor="text1"/>
          <w:lang w:val="en-GB"/>
        </w:rPr>
        <w:t xml:space="preserve"> </w:t>
      </w:r>
    </w:p>
    <w:p w14:paraId="008071E0" w14:textId="7F0704BE" w:rsidR="00322561" w:rsidRPr="00B760C9" w:rsidRDefault="753DD94B" w:rsidP="00547091">
      <w:pPr>
        <w:pStyle w:val="ListParagraph"/>
        <w:numPr>
          <w:ilvl w:val="0"/>
          <w:numId w:val="23"/>
        </w:numPr>
        <w:spacing w:after="120" w:line="240" w:lineRule="exact"/>
        <w:ind w:left="1080" w:right="1210" w:firstLine="0"/>
        <w:jc w:val="both"/>
        <w:rPr>
          <w:color w:val="000000" w:themeColor="text1"/>
          <w:lang w:val="en-GB"/>
        </w:rPr>
      </w:pPr>
      <w:r w:rsidRPr="00B760C9">
        <w:rPr>
          <w:color w:val="000000" w:themeColor="text1"/>
          <w:lang w:val="en-GB"/>
        </w:rPr>
        <w:t xml:space="preserve">The  </w:t>
      </w:r>
      <w:hyperlink r:id="rId17" w:history="1">
        <w:r w:rsidRPr="007F3836">
          <w:rPr>
            <w:rStyle w:val="Hyperlink"/>
            <w:lang w:val="en-GB"/>
          </w:rPr>
          <w:t>evaluation of the previous programme</w:t>
        </w:r>
      </w:hyperlink>
      <w:r w:rsidRPr="00B760C9">
        <w:rPr>
          <w:color w:val="000000" w:themeColor="text1"/>
          <w:lang w:val="en-GB"/>
        </w:rPr>
        <w:t xml:space="preserve"> </w:t>
      </w:r>
      <w:r w:rsidR="381B7411" w:rsidRPr="00B760C9">
        <w:rPr>
          <w:color w:val="000000" w:themeColor="text1"/>
          <w:lang w:val="en-GB"/>
        </w:rPr>
        <w:t>show</w:t>
      </w:r>
      <w:r w:rsidR="00A4040A" w:rsidRPr="00B760C9">
        <w:rPr>
          <w:color w:val="000000" w:themeColor="text1"/>
          <w:lang w:val="en-GB"/>
        </w:rPr>
        <w:t>ed</w:t>
      </w:r>
      <w:r w:rsidRPr="00B760C9">
        <w:rPr>
          <w:color w:val="000000" w:themeColor="text1"/>
          <w:lang w:val="en-GB"/>
        </w:rPr>
        <w:t xml:space="preserve"> </w:t>
      </w:r>
      <w:r w:rsidR="00D6089B">
        <w:rPr>
          <w:color w:val="000000" w:themeColor="text1"/>
          <w:lang w:val="en-GB"/>
        </w:rPr>
        <w:t xml:space="preserve">that </w:t>
      </w:r>
      <w:r w:rsidR="381B7411" w:rsidRPr="00B760C9">
        <w:rPr>
          <w:color w:val="000000" w:themeColor="text1"/>
          <w:lang w:val="en-GB"/>
        </w:rPr>
        <w:t xml:space="preserve">UNDP </w:t>
      </w:r>
      <w:r w:rsidR="008854A0">
        <w:rPr>
          <w:color w:val="000000" w:themeColor="text1"/>
          <w:lang w:val="en-GB"/>
        </w:rPr>
        <w:t xml:space="preserve">demonstrated </w:t>
      </w:r>
      <w:r w:rsidR="00D6089B">
        <w:rPr>
          <w:color w:val="000000" w:themeColor="text1"/>
          <w:lang w:val="en-GB"/>
        </w:rPr>
        <w:t xml:space="preserve">its </w:t>
      </w:r>
      <w:r w:rsidR="003F0E33" w:rsidRPr="00B760C9">
        <w:rPr>
          <w:color w:val="000000" w:themeColor="text1"/>
          <w:lang w:val="en-GB"/>
        </w:rPr>
        <w:t>unique comparative advantage</w:t>
      </w:r>
      <w:r w:rsidRPr="00B760C9">
        <w:rPr>
          <w:color w:val="000000" w:themeColor="text1"/>
          <w:lang w:val="en-GB"/>
        </w:rPr>
        <w:t xml:space="preserve"> in providing basic infrastructure, </w:t>
      </w:r>
      <w:r w:rsidR="1772A872" w:rsidRPr="00B760C9">
        <w:rPr>
          <w:color w:val="000000" w:themeColor="text1"/>
          <w:lang w:val="en-GB"/>
        </w:rPr>
        <w:t>material</w:t>
      </w:r>
      <w:r w:rsidR="00543F5F" w:rsidRPr="00B760C9">
        <w:rPr>
          <w:color w:val="000000" w:themeColor="text1"/>
          <w:lang w:val="en-GB"/>
        </w:rPr>
        <w:t>s</w:t>
      </w:r>
      <w:r w:rsidRPr="00B760C9">
        <w:rPr>
          <w:color w:val="000000" w:themeColor="text1"/>
          <w:lang w:val="en-GB"/>
        </w:rPr>
        <w:t xml:space="preserve"> and human capacities. </w:t>
      </w:r>
      <w:r w:rsidR="03D8C4B1" w:rsidRPr="00B760C9">
        <w:rPr>
          <w:color w:val="000000" w:themeColor="text1"/>
          <w:lang w:val="en-GB"/>
        </w:rPr>
        <w:t>UNDP suppor</w:t>
      </w:r>
      <w:r w:rsidR="003F0E33" w:rsidRPr="00B760C9">
        <w:rPr>
          <w:color w:val="000000" w:themeColor="text1"/>
          <w:lang w:val="en-GB"/>
        </w:rPr>
        <w:t>ted</w:t>
      </w:r>
      <w:r w:rsidR="03D8C4B1" w:rsidRPr="00B760C9">
        <w:rPr>
          <w:color w:val="000000" w:themeColor="text1"/>
          <w:lang w:val="en-GB"/>
        </w:rPr>
        <w:t xml:space="preserve"> </w:t>
      </w:r>
      <w:r w:rsidR="48BD3130" w:rsidRPr="00B760C9">
        <w:rPr>
          <w:color w:val="000000" w:themeColor="text1"/>
          <w:lang w:val="en-GB"/>
        </w:rPr>
        <w:t xml:space="preserve">the </w:t>
      </w:r>
      <w:r w:rsidR="03D8C4B1" w:rsidRPr="00B760C9">
        <w:rPr>
          <w:color w:val="000000" w:themeColor="text1"/>
          <w:lang w:val="en-GB"/>
        </w:rPr>
        <w:t>organization of national elections</w:t>
      </w:r>
      <w:r w:rsidR="48BD3130" w:rsidRPr="00B760C9">
        <w:rPr>
          <w:color w:val="000000" w:themeColor="text1"/>
          <w:lang w:val="en-GB"/>
        </w:rPr>
        <w:t>,</w:t>
      </w:r>
      <w:r w:rsidR="03D8C4B1" w:rsidRPr="00B760C9">
        <w:rPr>
          <w:color w:val="000000" w:themeColor="text1"/>
          <w:lang w:val="en-GB"/>
        </w:rPr>
        <w:t xml:space="preserve"> whose results have been accepted by all stakeholders, despite</w:t>
      </w:r>
      <w:r w:rsidR="008854A0">
        <w:rPr>
          <w:color w:val="000000" w:themeColor="text1"/>
          <w:lang w:val="en-GB"/>
        </w:rPr>
        <w:t xml:space="preserve"> rising violence </w:t>
      </w:r>
      <w:r w:rsidR="03D8C4B1" w:rsidRPr="00B760C9">
        <w:rPr>
          <w:color w:val="000000" w:themeColor="text1"/>
          <w:lang w:val="en-GB"/>
        </w:rPr>
        <w:t>by armed groups</w:t>
      </w:r>
      <w:r w:rsidR="7281B3E8" w:rsidRPr="00B760C9">
        <w:rPr>
          <w:color w:val="000000" w:themeColor="text1"/>
          <w:lang w:val="en-GB"/>
        </w:rPr>
        <w:t xml:space="preserve">. </w:t>
      </w:r>
      <w:r w:rsidR="00D6089B">
        <w:rPr>
          <w:color w:val="000000" w:themeColor="text1"/>
          <w:lang w:val="en-GB"/>
        </w:rPr>
        <w:t xml:space="preserve">The </w:t>
      </w:r>
      <w:r w:rsidRPr="00B760C9">
        <w:rPr>
          <w:color w:val="000000" w:themeColor="text1"/>
          <w:lang w:val="en-GB"/>
        </w:rPr>
        <w:t xml:space="preserve">UNDP </w:t>
      </w:r>
      <w:r w:rsidR="381B7411" w:rsidRPr="00B760C9">
        <w:rPr>
          <w:color w:val="000000" w:themeColor="text1"/>
          <w:lang w:val="en-GB"/>
        </w:rPr>
        <w:t>contribution</w:t>
      </w:r>
      <w:r w:rsidR="00541A52" w:rsidRPr="00B760C9">
        <w:rPr>
          <w:color w:val="000000" w:themeColor="text1"/>
          <w:lang w:val="en-GB"/>
        </w:rPr>
        <w:t xml:space="preserve"> was essential</w:t>
      </w:r>
      <w:r w:rsidRPr="00B760C9">
        <w:rPr>
          <w:color w:val="000000" w:themeColor="text1"/>
          <w:lang w:val="en-GB"/>
        </w:rPr>
        <w:t xml:space="preserve"> </w:t>
      </w:r>
      <w:r w:rsidR="381B7411" w:rsidRPr="00B760C9">
        <w:rPr>
          <w:color w:val="000000" w:themeColor="text1"/>
          <w:lang w:val="en-GB"/>
        </w:rPr>
        <w:t xml:space="preserve">to </w:t>
      </w:r>
      <w:r w:rsidRPr="00B760C9">
        <w:rPr>
          <w:color w:val="000000" w:themeColor="text1"/>
          <w:lang w:val="en-GB"/>
        </w:rPr>
        <w:t xml:space="preserve">the temporary functioning of </w:t>
      </w:r>
      <w:r w:rsidR="381B7411" w:rsidRPr="00B760C9">
        <w:rPr>
          <w:color w:val="000000" w:themeColor="text1"/>
          <w:lang w:val="en-GB"/>
        </w:rPr>
        <w:t>rule</w:t>
      </w:r>
      <w:r w:rsidR="003B5DD8">
        <w:rPr>
          <w:color w:val="000000" w:themeColor="text1"/>
          <w:lang w:val="en-GB"/>
        </w:rPr>
        <w:t>-</w:t>
      </w:r>
      <w:r w:rsidR="381B7411" w:rsidRPr="00B760C9">
        <w:rPr>
          <w:color w:val="000000" w:themeColor="text1"/>
          <w:lang w:val="en-GB"/>
        </w:rPr>
        <w:t>of</w:t>
      </w:r>
      <w:r w:rsidR="003B5DD8">
        <w:rPr>
          <w:color w:val="000000" w:themeColor="text1"/>
          <w:lang w:val="en-GB"/>
        </w:rPr>
        <w:t>-</w:t>
      </w:r>
      <w:r w:rsidR="381B7411" w:rsidRPr="00B760C9">
        <w:rPr>
          <w:color w:val="000000" w:themeColor="text1"/>
          <w:lang w:val="en-GB"/>
        </w:rPr>
        <w:t xml:space="preserve">law </w:t>
      </w:r>
      <w:r w:rsidRPr="00B760C9">
        <w:rPr>
          <w:color w:val="000000" w:themeColor="text1"/>
          <w:lang w:val="en-GB"/>
        </w:rPr>
        <w:t xml:space="preserve">institutions </w:t>
      </w:r>
      <w:r w:rsidR="2A94BDF1" w:rsidRPr="00B760C9">
        <w:rPr>
          <w:color w:val="000000" w:themeColor="text1"/>
          <w:lang w:val="en-GB"/>
        </w:rPr>
        <w:t xml:space="preserve">and </w:t>
      </w:r>
      <w:r w:rsidRPr="00B760C9">
        <w:rPr>
          <w:color w:val="000000" w:themeColor="text1"/>
          <w:lang w:val="en-GB"/>
        </w:rPr>
        <w:t>combating</w:t>
      </w:r>
      <w:r w:rsidR="381B7411" w:rsidRPr="00B760C9">
        <w:rPr>
          <w:color w:val="000000" w:themeColor="text1"/>
          <w:lang w:val="en-GB"/>
        </w:rPr>
        <w:t xml:space="preserve"> </w:t>
      </w:r>
      <w:r w:rsidR="003B5DD8">
        <w:rPr>
          <w:color w:val="000000" w:themeColor="text1"/>
          <w:lang w:val="en-GB"/>
        </w:rPr>
        <w:t>g</w:t>
      </w:r>
      <w:r w:rsidR="003B5DD8" w:rsidRPr="00B760C9">
        <w:rPr>
          <w:color w:val="000000" w:themeColor="text1"/>
          <w:lang w:val="en-GB"/>
        </w:rPr>
        <w:t>ender-</w:t>
      </w:r>
      <w:r w:rsidR="003B5DD8">
        <w:rPr>
          <w:color w:val="000000" w:themeColor="text1"/>
          <w:lang w:val="en-GB"/>
        </w:rPr>
        <w:t>b</w:t>
      </w:r>
      <w:r w:rsidR="003B5DD8" w:rsidRPr="00B760C9">
        <w:rPr>
          <w:color w:val="000000" w:themeColor="text1"/>
          <w:lang w:val="en-GB"/>
        </w:rPr>
        <w:t xml:space="preserve">ased </w:t>
      </w:r>
      <w:r w:rsidR="003B5DD8">
        <w:rPr>
          <w:color w:val="000000" w:themeColor="text1"/>
          <w:lang w:val="en-GB"/>
        </w:rPr>
        <w:t>v</w:t>
      </w:r>
      <w:r w:rsidR="003B5DD8" w:rsidRPr="00B760C9">
        <w:rPr>
          <w:color w:val="000000" w:themeColor="text1"/>
          <w:lang w:val="en-GB"/>
        </w:rPr>
        <w:t>iolence</w:t>
      </w:r>
      <w:r w:rsidR="6AD39CAD" w:rsidRPr="00B760C9">
        <w:rPr>
          <w:color w:val="000000" w:themeColor="text1"/>
          <w:lang w:val="en-GB"/>
        </w:rPr>
        <w:t xml:space="preserve">. </w:t>
      </w:r>
      <w:r w:rsidR="00541A52" w:rsidRPr="00B760C9">
        <w:rPr>
          <w:color w:val="000000" w:themeColor="text1"/>
          <w:lang w:val="en-GB"/>
        </w:rPr>
        <w:t>Moreover</w:t>
      </w:r>
      <w:r w:rsidR="009313CD" w:rsidRPr="00B760C9">
        <w:rPr>
          <w:color w:val="000000" w:themeColor="text1"/>
          <w:lang w:val="en-GB"/>
        </w:rPr>
        <w:t xml:space="preserve"> </w:t>
      </w:r>
      <w:r w:rsidR="00860D3D" w:rsidRPr="00B760C9">
        <w:rPr>
          <w:color w:val="000000" w:themeColor="text1"/>
          <w:lang w:val="en-GB"/>
        </w:rPr>
        <w:t>24,000</w:t>
      </w:r>
      <w:r w:rsidR="003E25C3" w:rsidRPr="00B760C9">
        <w:rPr>
          <w:color w:val="000000" w:themeColor="text1"/>
          <w:lang w:val="en-GB"/>
        </w:rPr>
        <w:t xml:space="preserve"> people benefited from</w:t>
      </w:r>
      <w:r w:rsidR="00860D3D" w:rsidRPr="00B760C9">
        <w:rPr>
          <w:color w:val="000000" w:themeColor="text1"/>
          <w:lang w:val="en-GB"/>
        </w:rPr>
        <w:t xml:space="preserve"> </w:t>
      </w:r>
      <w:r w:rsidR="003B5DD8">
        <w:rPr>
          <w:color w:val="000000" w:themeColor="text1"/>
          <w:lang w:val="en-GB"/>
        </w:rPr>
        <w:t xml:space="preserve">the </w:t>
      </w:r>
      <w:r w:rsidR="6AD39CAD" w:rsidRPr="00B760C9">
        <w:rPr>
          <w:lang w:val="en-GB"/>
        </w:rPr>
        <w:t xml:space="preserve">UNDP resilience-building </w:t>
      </w:r>
      <w:r w:rsidR="002A5B79" w:rsidRPr="00B760C9">
        <w:rPr>
          <w:lang w:val="en-GB"/>
        </w:rPr>
        <w:t>program</w:t>
      </w:r>
      <w:r w:rsidR="00DD780D" w:rsidRPr="00B760C9">
        <w:rPr>
          <w:lang w:val="en-GB"/>
        </w:rPr>
        <w:t>me</w:t>
      </w:r>
      <w:r w:rsidR="003B5DD8">
        <w:rPr>
          <w:lang w:val="en-GB"/>
        </w:rPr>
        <w:t xml:space="preserve"> which</w:t>
      </w:r>
      <w:r w:rsidR="002A5B79" w:rsidRPr="00B760C9">
        <w:rPr>
          <w:lang w:val="en-GB"/>
        </w:rPr>
        <w:t xml:space="preserve"> </w:t>
      </w:r>
      <w:r w:rsidR="00E929C7" w:rsidRPr="00B760C9">
        <w:rPr>
          <w:lang w:val="en-GB"/>
        </w:rPr>
        <w:lastRenderedPageBreak/>
        <w:t>creat</w:t>
      </w:r>
      <w:r w:rsidR="003B5DD8">
        <w:rPr>
          <w:lang w:val="en-GB"/>
        </w:rPr>
        <w:t>ed</w:t>
      </w:r>
      <w:r w:rsidR="00E929C7" w:rsidRPr="00B760C9">
        <w:rPr>
          <w:lang w:val="en-GB"/>
        </w:rPr>
        <w:t xml:space="preserve"> </w:t>
      </w:r>
      <w:r w:rsidR="6AD39CAD" w:rsidRPr="00B760C9">
        <w:rPr>
          <w:lang w:val="en-GB"/>
        </w:rPr>
        <w:t xml:space="preserve">employment opportunities and </w:t>
      </w:r>
      <w:r w:rsidR="00CE56FA" w:rsidRPr="00B760C9">
        <w:rPr>
          <w:lang w:val="en-GB"/>
        </w:rPr>
        <w:t xml:space="preserve">enhanced </w:t>
      </w:r>
      <w:r w:rsidR="6AD39CAD" w:rsidRPr="00B760C9">
        <w:rPr>
          <w:lang w:val="en-GB"/>
        </w:rPr>
        <w:t>social cohesion</w:t>
      </w:r>
      <w:r w:rsidR="003B5DD8">
        <w:rPr>
          <w:lang w:val="en-GB"/>
        </w:rPr>
        <w:t>.</w:t>
      </w:r>
      <w:r w:rsidR="6AD39CAD" w:rsidRPr="00B760C9">
        <w:rPr>
          <w:lang w:val="en-GB"/>
        </w:rPr>
        <w:t xml:space="preserve"> UNDP</w:t>
      </w:r>
      <w:r w:rsidR="00541A52" w:rsidRPr="00B760C9">
        <w:rPr>
          <w:lang w:val="en-GB"/>
        </w:rPr>
        <w:t xml:space="preserve"> also</w:t>
      </w:r>
      <w:r w:rsidR="6AD39CAD" w:rsidRPr="00B760C9">
        <w:rPr>
          <w:lang w:val="en-GB"/>
        </w:rPr>
        <w:t xml:space="preserve"> </w:t>
      </w:r>
      <w:r w:rsidR="00A80BC5" w:rsidRPr="00B760C9">
        <w:rPr>
          <w:lang w:val="en-GB"/>
        </w:rPr>
        <w:t>contributed</w:t>
      </w:r>
      <w:r w:rsidR="003F7937" w:rsidRPr="00B760C9">
        <w:rPr>
          <w:lang w:val="en-GB"/>
        </w:rPr>
        <w:t xml:space="preserve"> </w:t>
      </w:r>
      <w:r w:rsidR="00DD780D" w:rsidRPr="00B760C9">
        <w:rPr>
          <w:lang w:val="en-GB"/>
        </w:rPr>
        <w:t xml:space="preserve">to </w:t>
      </w:r>
      <w:r w:rsidR="6AD39CAD" w:rsidRPr="00B760C9">
        <w:rPr>
          <w:lang w:val="en-GB"/>
        </w:rPr>
        <w:t xml:space="preserve">fostering policies and advocating for institutional changes to improve </w:t>
      </w:r>
      <w:r w:rsidR="003B5DD8">
        <w:rPr>
          <w:lang w:val="en-GB"/>
        </w:rPr>
        <w:t xml:space="preserve">access to </w:t>
      </w:r>
      <w:r w:rsidR="6AD39CAD" w:rsidRPr="00B760C9">
        <w:rPr>
          <w:lang w:val="en-GB"/>
        </w:rPr>
        <w:t>energy</w:t>
      </w:r>
      <w:r w:rsidR="00FA70E1">
        <w:rPr>
          <w:lang w:val="en-GB"/>
        </w:rPr>
        <w:t>.</w:t>
      </w:r>
    </w:p>
    <w:p w14:paraId="0DADFE12" w14:textId="6C447B9B" w:rsidR="00322561" w:rsidRPr="00B760C9" w:rsidRDefault="008854A0" w:rsidP="00547091">
      <w:pPr>
        <w:pStyle w:val="ListParagraph"/>
        <w:numPr>
          <w:ilvl w:val="0"/>
          <w:numId w:val="23"/>
        </w:numPr>
        <w:spacing w:after="120" w:line="240" w:lineRule="exact"/>
        <w:ind w:left="1080" w:right="1210" w:firstLine="0"/>
        <w:jc w:val="both"/>
        <w:rPr>
          <w:color w:val="000000" w:themeColor="text1"/>
          <w:lang w:val="en-GB"/>
        </w:rPr>
      </w:pPr>
      <w:r>
        <w:rPr>
          <w:color w:val="000000" w:themeColor="text1"/>
          <w:lang w:val="en-GB"/>
        </w:rPr>
        <w:t>Reflecting the country context and its lessons learned,</w:t>
      </w:r>
      <w:r w:rsidRPr="00B760C9" w:rsidDel="00EA7B2D">
        <w:rPr>
          <w:color w:val="000000" w:themeColor="text1"/>
          <w:lang w:val="en-GB"/>
        </w:rPr>
        <w:t xml:space="preserve"> </w:t>
      </w:r>
      <w:r w:rsidR="00322561" w:rsidRPr="00B760C9">
        <w:rPr>
          <w:color w:val="000000" w:themeColor="text1"/>
          <w:lang w:val="en-GB"/>
        </w:rPr>
        <w:t xml:space="preserve">UNDP will </w:t>
      </w:r>
      <w:r w:rsidR="00180F13" w:rsidRPr="00B760C9">
        <w:rPr>
          <w:color w:val="000000" w:themeColor="text1"/>
          <w:lang w:val="en-GB"/>
        </w:rPr>
        <w:t xml:space="preserve">apply </w:t>
      </w:r>
      <w:r w:rsidR="29C3C496" w:rsidRPr="00B760C9">
        <w:rPr>
          <w:color w:val="000000" w:themeColor="text1"/>
          <w:lang w:val="en-GB"/>
        </w:rPr>
        <w:t xml:space="preserve">a </w:t>
      </w:r>
      <w:r w:rsidR="00322561" w:rsidRPr="00B760C9">
        <w:rPr>
          <w:color w:val="000000" w:themeColor="text1"/>
          <w:lang w:val="en-GB"/>
        </w:rPr>
        <w:t>two-level strategic approach focus</w:t>
      </w:r>
      <w:r w:rsidR="000B4E31" w:rsidRPr="00B760C9">
        <w:rPr>
          <w:color w:val="000000" w:themeColor="text1"/>
          <w:lang w:val="en-GB"/>
        </w:rPr>
        <w:t>ing</w:t>
      </w:r>
      <w:r w:rsidR="00322561" w:rsidRPr="00B760C9">
        <w:rPr>
          <w:color w:val="000000" w:themeColor="text1"/>
          <w:lang w:val="en-GB"/>
        </w:rPr>
        <w:t xml:space="preserve"> on resilience</w:t>
      </w:r>
      <w:r>
        <w:rPr>
          <w:color w:val="000000" w:themeColor="text1"/>
          <w:lang w:val="en-GB"/>
        </w:rPr>
        <w:t>.</w:t>
      </w:r>
      <w:r w:rsidR="00322561" w:rsidRPr="00B760C9">
        <w:rPr>
          <w:color w:val="000000" w:themeColor="text1"/>
          <w:lang w:val="en-GB"/>
        </w:rPr>
        <w:t xml:space="preserve"> At the institutional level, </w:t>
      </w:r>
      <w:r w:rsidR="000B4E31" w:rsidRPr="00B760C9">
        <w:rPr>
          <w:color w:val="000000" w:themeColor="text1"/>
          <w:lang w:val="en-GB"/>
        </w:rPr>
        <w:t>UNDP will</w:t>
      </w:r>
      <w:r w:rsidR="00322561" w:rsidRPr="00B760C9">
        <w:rPr>
          <w:color w:val="000000" w:themeColor="text1"/>
          <w:lang w:val="en-GB"/>
        </w:rPr>
        <w:t xml:space="preserve"> strengthen the </w:t>
      </w:r>
      <w:r w:rsidR="003B5DD8">
        <w:rPr>
          <w:color w:val="000000" w:themeColor="text1"/>
          <w:lang w:val="en-GB"/>
        </w:rPr>
        <w:t>S</w:t>
      </w:r>
      <w:r w:rsidR="00322561" w:rsidRPr="00B760C9">
        <w:rPr>
          <w:color w:val="000000" w:themeColor="text1"/>
          <w:lang w:val="en-GB"/>
        </w:rPr>
        <w:t>tate's capacities to promote security</w:t>
      </w:r>
      <w:r w:rsidR="003B5DD8">
        <w:rPr>
          <w:color w:val="000000" w:themeColor="text1"/>
          <w:lang w:val="en-GB"/>
        </w:rPr>
        <w:t xml:space="preserve"> and</w:t>
      </w:r>
      <w:r w:rsidR="00322561" w:rsidRPr="00B760C9">
        <w:rPr>
          <w:color w:val="000000" w:themeColor="text1"/>
          <w:lang w:val="en-GB"/>
        </w:rPr>
        <w:t xml:space="preserve"> the rule of law</w:t>
      </w:r>
      <w:r w:rsidR="000B4E31" w:rsidRPr="00B760C9">
        <w:rPr>
          <w:color w:val="000000" w:themeColor="text1"/>
          <w:lang w:val="en-GB"/>
        </w:rPr>
        <w:t xml:space="preserve"> </w:t>
      </w:r>
      <w:r w:rsidR="00322561" w:rsidRPr="00B760C9">
        <w:rPr>
          <w:color w:val="000000" w:themeColor="text1"/>
          <w:lang w:val="en-GB"/>
        </w:rPr>
        <w:t xml:space="preserve">to end impunity </w:t>
      </w:r>
      <w:r w:rsidR="000B4E31" w:rsidRPr="00B760C9">
        <w:rPr>
          <w:color w:val="000000" w:themeColor="text1"/>
          <w:lang w:val="en-GB"/>
        </w:rPr>
        <w:t xml:space="preserve">related to </w:t>
      </w:r>
      <w:r w:rsidR="00322561" w:rsidRPr="00B760C9">
        <w:rPr>
          <w:color w:val="000000" w:themeColor="text1"/>
          <w:lang w:val="en-GB"/>
        </w:rPr>
        <w:t xml:space="preserve">war crimes, including </w:t>
      </w:r>
      <w:r w:rsidR="003B5DD8">
        <w:rPr>
          <w:color w:val="000000" w:themeColor="text1"/>
          <w:lang w:val="en-GB"/>
        </w:rPr>
        <w:t>gender-based violence</w:t>
      </w:r>
      <w:r w:rsidR="00322561" w:rsidRPr="00B760C9">
        <w:rPr>
          <w:color w:val="000000" w:themeColor="text1"/>
          <w:lang w:val="en-GB"/>
        </w:rPr>
        <w:t xml:space="preserve">, </w:t>
      </w:r>
      <w:r w:rsidR="003A1E00" w:rsidRPr="00B760C9">
        <w:rPr>
          <w:color w:val="000000" w:themeColor="text1"/>
          <w:lang w:val="en-GB"/>
        </w:rPr>
        <w:t xml:space="preserve">thus creating </w:t>
      </w:r>
      <w:r w:rsidR="00322561" w:rsidRPr="00B760C9">
        <w:rPr>
          <w:color w:val="000000" w:themeColor="text1"/>
          <w:lang w:val="en-GB"/>
        </w:rPr>
        <w:t xml:space="preserve">conditions </w:t>
      </w:r>
      <w:r w:rsidR="000B4E31" w:rsidRPr="00B760C9">
        <w:rPr>
          <w:color w:val="000000" w:themeColor="text1"/>
          <w:lang w:val="en-GB"/>
        </w:rPr>
        <w:t>for</w:t>
      </w:r>
      <w:r w:rsidR="00322561" w:rsidRPr="00B760C9">
        <w:rPr>
          <w:color w:val="000000" w:themeColor="text1"/>
          <w:lang w:val="en-GB"/>
        </w:rPr>
        <w:t xml:space="preserve"> </w:t>
      </w:r>
      <w:r w:rsidR="000B4E31" w:rsidRPr="00B760C9">
        <w:rPr>
          <w:color w:val="000000" w:themeColor="text1"/>
          <w:lang w:val="en-GB"/>
        </w:rPr>
        <w:t xml:space="preserve">transformative </w:t>
      </w:r>
      <w:r w:rsidR="00543F5F" w:rsidRPr="00B760C9">
        <w:rPr>
          <w:color w:val="000000" w:themeColor="text1"/>
          <w:lang w:val="en-GB"/>
        </w:rPr>
        <w:t xml:space="preserve">and inclusive </w:t>
      </w:r>
      <w:r w:rsidR="00322561" w:rsidRPr="00B760C9">
        <w:rPr>
          <w:color w:val="000000" w:themeColor="text1"/>
          <w:lang w:val="en-GB"/>
        </w:rPr>
        <w:t>development</w:t>
      </w:r>
      <w:r w:rsidR="00E5480C" w:rsidRPr="00B760C9">
        <w:rPr>
          <w:color w:val="000000" w:themeColor="text1"/>
          <w:lang w:val="en-GB"/>
        </w:rPr>
        <w:t xml:space="preserve"> </w:t>
      </w:r>
      <w:r w:rsidR="00322561" w:rsidRPr="00B760C9">
        <w:rPr>
          <w:color w:val="000000" w:themeColor="text1"/>
          <w:lang w:val="en-GB"/>
        </w:rPr>
        <w:t>essential for</w:t>
      </w:r>
      <w:r w:rsidR="00E5480C" w:rsidRPr="00B760C9">
        <w:rPr>
          <w:color w:val="000000" w:themeColor="text1"/>
          <w:lang w:val="en-GB"/>
        </w:rPr>
        <w:t xml:space="preserve"> </w:t>
      </w:r>
      <w:r w:rsidR="00E07ADB">
        <w:rPr>
          <w:color w:val="000000" w:themeColor="text1"/>
          <w:lang w:val="en-GB"/>
        </w:rPr>
        <w:t xml:space="preserve"> sustaining</w:t>
      </w:r>
      <w:r w:rsidR="00322561" w:rsidRPr="00B760C9">
        <w:rPr>
          <w:color w:val="000000" w:themeColor="text1"/>
          <w:lang w:val="en-GB"/>
        </w:rPr>
        <w:t xml:space="preserve"> peace in the country. At the individual and community level</w:t>
      </w:r>
      <w:r w:rsidR="003B5DD8">
        <w:rPr>
          <w:color w:val="000000" w:themeColor="text1"/>
          <w:lang w:val="en-GB"/>
        </w:rPr>
        <w:t>s</w:t>
      </w:r>
      <w:r w:rsidR="00322561" w:rsidRPr="00B760C9">
        <w:rPr>
          <w:color w:val="000000" w:themeColor="text1"/>
          <w:lang w:val="en-GB"/>
        </w:rPr>
        <w:t>,</w:t>
      </w:r>
      <w:r w:rsidR="000B4E31" w:rsidRPr="00B760C9">
        <w:rPr>
          <w:color w:val="000000" w:themeColor="text1"/>
          <w:lang w:val="en-GB"/>
        </w:rPr>
        <w:t xml:space="preserve"> UNDP will</w:t>
      </w:r>
      <w:r w:rsidR="00322561" w:rsidRPr="00B760C9">
        <w:rPr>
          <w:color w:val="000000" w:themeColor="text1"/>
          <w:lang w:val="en-GB"/>
        </w:rPr>
        <w:t xml:space="preserve"> </w:t>
      </w:r>
      <w:r w:rsidR="000D1E25">
        <w:rPr>
          <w:color w:val="000000" w:themeColor="text1"/>
          <w:lang w:val="en-GB"/>
        </w:rPr>
        <w:t xml:space="preserve">improve </w:t>
      </w:r>
      <w:r w:rsidR="00322561" w:rsidRPr="00B760C9">
        <w:rPr>
          <w:color w:val="000000" w:themeColor="text1"/>
          <w:lang w:val="en-GB"/>
        </w:rPr>
        <w:t>community infrastructure</w:t>
      </w:r>
      <w:r w:rsidR="00D96CCD" w:rsidRPr="00B760C9">
        <w:rPr>
          <w:color w:val="000000" w:themeColor="text1"/>
          <w:lang w:val="en-GB"/>
        </w:rPr>
        <w:t>,</w:t>
      </w:r>
      <w:r w:rsidR="00D96CCD" w:rsidRPr="00B760C9">
        <w:rPr>
          <w:lang w:val="en-GB"/>
        </w:rPr>
        <w:t xml:space="preserve"> </w:t>
      </w:r>
      <w:r w:rsidR="00FA70E1">
        <w:rPr>
          <w:lang w:val="en-GB"/>
        </w:rPr>
        <w:t xml:space="preserve">strengthen </w:t>
      </w:r>
      <w:r w:rsidR="000B4E31" w:rsidRPr="00B760C9">
        <w:rPr>
          <w:lang w:val="en-GB"/>
        </w:rPr>
        <w:t xml:space="preserve">resilience to </w:t>
      </w:r>
      <w:r w:rsidR="00D96CCD" w:rsidRPr="00B760C9">
        <w:rPr>
          <w:lang w:val="en-GB"/>
        </w:rPr>
        <w:t xml:space="preserve">climate </w:t>
      </w:r>
      <w:r w:rsidR="000B4E31" w:rsidRPr="00B760C9">
        <w:rPr>
          <w:lang w:val="en-GB"/>
        </w:rPr>
        <w:t>c</w:t>
      </w:r>
      <w:r w:rsidR="00D96CCD" w:rsidRPr="00B760C9">
        <w:rPr>
          <w:lang w:val="en-GB"/>
        </w:rPr>
        <w:t>hange</w:t>
      </w:r>
      <w:r w:rsidR="74B1A46D" w:rsidRPr="00B760C9">
        <w:rPr>
          <w:lang w:val="en-GB"/>
        </w:rPr>
        <w:t>,</w:t>
      </w:r>
      <w:r w:rsidR="00D96CCD" w:rsidRPr="00B760C9">
        <w:rPr>
          <w:color w:val="000000" w:themeColor="text1"/>
          <w:lang w:val="en-GB"/>
        </w:rPr>
        <w:t xml:space="preserve"> </w:t>
      </w:r>
      <w:r w:rsidR="00322561" w:rsidRPr="00B760C9">
        <w:rPr>
          <w:color w:val="000000" w:themeColor="text1"/>
          <w:lang w:val="en-GB"/>
        </w:rPr>
        <w:t>and promot</w:t>
      </w:r>
      <w:r w:rsidR="00FA70E1">
        <w:rPr>
          <w:color w:val="000000" w:themeColor="text1"/>
          <w:lang w:val="en-GB"/>
        </w:rPr>
        <w:t xml:space="preserve">e </w:t>
      </w:r>
      <w:r w:rsidR="00322561" w:rsidRPr="00B760C9">
        <w:rPr>
          <w:color w:val="000000" w:themeColor="text1"/>
          <w:lang w:val="en-GB"/>
        </w:rPr>
        <w:t xml:space="preserve">inclusive finance to </w:t>
      </w:r>
      <w:r w:rsidR="00F47639" w:rsidRPr="00B760C9">
        <w:rPr>
          <w:color w:val="000000" w:themeColor="text1"/>
          <w:lang w:val="en-GB"/>
        </w:rPr>
        <w:t>expand economic</w:t>
      </w:r>
      <w:r w:rsidR="00322561" w:rsidRPr="00B760C9">
        <w:rPr>
          <w:color w:val="000000" w:themeColor="text1"/>
          <w:lang w:val="en-GB"/>
        </w:rPr>
        <w:t xml:space="preserve"> and social opportunities. </w:t>
      </w:r>
      <w:r w:rsidR="00541A52" w:rsidRPr="00B760C9">
        <w:rPr>
          <w:color w:val="000000" w:themeColor="text1"/>
          <w:lang w:val="en-GB"/>
        </w:rPr>
        <w:t xml:space="preserve">Enhanced collaboration with the </w:t>
      </w:r>
      <w:r w:rsidR="003B5DD8">
        <w:rPr>
          <w:color w:val="000000" w:themeColor="text1"/>
          <w:lang w:val="en-GB"/>
        </w:rPr>
        <w:t>G</w:t>
      </w:r>
      <w:r w:rsidR="003B5DD8" w:rsidRPr="00B760C9">
        <w:rPr>
          <w:color w:val="000000" w:themeColor="text1"/>
          <w:lang w:val="en-GB"/>
        </w:rPr>
        <w:t xml:space="preserve">overnment </w:t>
      </w:r>
      <w:r w:rsidR="00541A52" w:rsidRPr="00B760C9">
        <w:rPr>
          <w:color w:val="000000" w:themeColor="text1"/>
          <w:lang w:val="en-GB"/>
        </w:rPr>
        <w:t xml:space="preserve">to </w:t>
      </w:r>
      <w:r w:rsidR="000F62D4">
        <w:rPr>
          <w:color w:val="000000" w:themeColor="text1"/>
          <w:lang w:val="en-GB"/>
        </w:rPr>
        <w:t>scaling-</w:t>
      </w:r>
      <w:r w:rsidR="00541A52" w:rsidRPr="00B760C9">
        <w:rPr>
          <w:color w:val="000000" w:themeColor="text1"/>
          <w:lang w:val="en-GB"/>
        </w:rPr>
        <w:t>up de</w:t>
      </w:r>
      <w:r w:rsidR="00322561" w:rsidRPr="00B760C9">
        <w:rPr>
          <w:color w:val="000000" w:themeColor="text1"/>
          <w:lang w:val="en-GB"/>
        </w:rPr>
        <w:t xml:space="preserve">centralization and local development will be at the heart of the UNDP </w:t>
      </w:r>
      <w:r w:rsidR="7FF96B2D" w:rsidRPr="00B760C9">
        <w:rPr>
          <w:color w:val="000000" w:themeColor="text1"/>
          <w:lang w:val="en-GB"/>
        </w:rPr>
        <w:t>strategic approach</w:t>
      </w:r>
      <w:r w:rsidR="00322561" w:rsidRPr="00B760C9">
        <w:rPr>
          <w:color w:val="000000" w:themeColor="text1"/>
          <w:lang w:val="en-GB"/>
        </w:rPr>
        <w:t xml:space="preserve"> </w:t>
      </w:r>
      <w:r w:rsidR="005B3A8D" w:rsidRPr="00B760C9">
        <w:rPr>
          <w:color w:val="000000" w:themeColor="text1"/>
          <w:lang w:val="en-GB"/>
        </w:rPr>
        <w:t xml:space="preserve">following the </w:t>
      </w:r>
      <w:r w:rsidR="000F62D4">
        <w:rPr>
          <w:color w:val="000000" w:themeColor="text1"/>
          <w:lang w:val="en-GB"/>
        </w:rPr>
        <w:t xml:space="preserve">2019 </w:t>
      </w:r>
      <w:r w:rsidR="000F62D4" w:rsidRPr="000F62D4">
        <w:rPr>
          <w:color w:val="000000" w:themeColor="text1"/>
        </w:rPr>
        <w:t>Political Agreement for Peace and Reconciliation in the Central African Republic</w:t>
      </w:r>
      <w:r w:rsidR="753DD94B" w:rsidRPr="00B760C9">
        <w:rPr>
          <w:color w:val="000000" w:themeColor="text1"/>
          <w:lang w:val="en-GB"/>
        </w:rPr>
        <w:t>.</w:t>
      </w:r>
      <w:r w:rsidR="00322561" w:rsidRPr="00B760C9">
        <w:rPr>
          <w:color w:val="000000" w:themeColor="text1"/>
          <w:lang w:val="en-GB"/>
        </w:rPr>
        <w:t xml:space="preserve"> The adoption of </w:t>
      </w:r>
      <w:r w:rsidR="000F62D4">
        <w:rPr>
          <w:color w:val="000000" w:themeColor="text1"/>
          <w:lang w:val="en-GB"/>
        </w:rPr>
        <w:t xml:space="preserve">the </w:t>
      </w:r>
      <w:r w:rsidR="000F62D4" w:rsidRPr="00B760C9">
        <w:rPr>
          <w:color w:val="000000" w:themeColor="text1"/>
          <w:lang w:val="en-GB"/>
        </w:rPr>
        <w:t>humanitarian-development-peac</w:t>
      </w:r>
      <w:r w:rsidR="00322561" w:rsidRPr="00B760C9">
        <w:rPr>
          <w:color w:val="000000" w:themeColor="text1"/>
          <w:lang w:val="en-GB"/>
        </w:rPr>
        <w:t xml:space="preserve">e nexus will </w:t>
      </w:r>
      <w:r w:rsidR="004D0440" w:rsidRPr="00B760C9">
        <w:rPr>
          <w:color w:val="000000" w:themeColor="text1"/>
          <w:lang w:val="en-GB"/>
        </w:rPr>
        <w:t xml:space="preserve">ensure </w:t>
      </w:r>
      <w:r w:rsidR="00322561" w:rsidRPr="00B760C9">
        <w:rPr>
          <w:color w:val="000000" w:themeColor="text1"/>
          <w:lang w:val="en-GB"/>
        </w:rPr>
        <w:t>a bridge and bring more coherence between humanitarian support, peacebuilding</w:t>
      </w:r>
      <w:r w:rsidR="008C755F">
        <w:rPr>
          <w:color w:val="000000" w:themeColor="text1"/>
          <w:lang w:val="en-GB"/>
        </w:rPr>
        <w:t xml:space="preserve"> and</w:t>
      </w:r>
      <w:r w:rsidR="00322561" w:rsidRPr="00B760C9">
        <w:rPr>
          <w:color w:val="000000" w:themeColor="text1"/>
          <w:lang w:val="en-GB"/>
        </w:rPr>
        <w:t xml:space="preserve"> development. UNDP </w:t>
      </w:r>
      <w:r w:rsidR="7E446976" w:rsidRPr="00B760C9">
        <w:rPr>
          <w:color w:val="000000" w:themeColor="text1"/>
          <w:lang w:val="en-GB"/>
        </w:rPr>
        <w:t xml:space="preserve">will </w:t>
      </w:r>
      <w:r w:rsidR="005B3A8D" w:rsidRPr="00B760C9">
        <w:rPr>
          <w:color w:val="000000" w:themeColor="text1"/>
          <w:lang w:val="en-GB"/>
        </w:rPr>
        <w:t>scale</w:t>
      </w:r>
      <w:r w:rsidR="000F62D4">
        <w:rPr>
          <w:color w:val="000000" w:themeColor="text1"/>
          <w:lang w:val="en-GB"/>
        </w:rPr>
        <w:t xml:space="preserve"> </w:t>
      </w:r>
      <w:r w:rsidR="07924A38" w:rsidRPr="00B760C9">
        <w:rPr>
          <w:color w:val="000000" w:themeColor="text1"/>
          <w:lang w:val="en-GB"/>
        </w:rPr>
        <w:t>up</w:t>
      </w:r>
      <w:r w:rsidR="4910B04D" w:rsidRPr="00B760C9">
        <w:rPr>
          <w:color w:val="000000" w:themeColor="text1"/>
          <w:lang w:val="en-GB"/>
        </w:rPr>
        <w:t xml:space="preserve"> </w:t>
      </w:r>
      <w:r w:rsidR="753DD94B" w:rsidRPr="00B760C9">
        <w:rPr>
          <w:color w:val="000000" w:themeColor="text1"/>
          <w:lang w:val="en-GB"/>
        </w:rPr>
        <w:t>innovation</w:t>
      </w:r>
      <w:r w:rsidR="0DB7320B" w:rsidRPr="00B760C9">
        <w:rPr>
          <w:color w:val="000000" w:themeColor="text1"/>
          <w:lang w:val="en-GB"/>
        </w:rPr>
        <w:t>s</w:t>
      </w:r>
      <w:r w:rsidR="00322561" w:rsidRPr="00B760C9">
        <w:rPr>
          <w:color w:val="000000" w:themeColor="text1"/>
          <w:lang w:val="en-GB"/>
        </w:rPr>
        <w:t xml:space="preserve"> </w:t>
      </w:r>
      <w:r w:rsidR="00541A52" w:rsidRPr="00B760C9">
        <w:rPr>
          <w:color w:val="000000" w:themeColor="text1"/>
          <w:lang w:val="en-GB"/>
        </w:rPr>
        <w:t>building on</w:t>
      </w:r>
      <w:r w:rsidR="00322561" w:rsidRPr="00B760C9">
        <w:rPr>
          <w:color w:val="000000" w:themeColor="text1"/>
          <w:lang w:val="en-GB"/>
        </w:rPr>
        <w:t xml:space="preserve"> the </w:t>
      </w:r>
      <w:r w:rsidR="000F62D4">
        <w:rPr>
          <w:color w:val="000000" w:themeColor="text1"/>
          <w:lang w:val="en-GB"/>
        </w:rPr>
        <w:t xml:space="preserve">results of </w:t>
      </w:r>
      <w:r w:rsidR="00DA3617">
        <w:rPr>
          <w:color w:val="000000" w:themeColor="text1"/>
          <w:lang w:val="en-GB"/>
        </w:rPr>
        <w:t xml:space="preserve">UNDP </w:t>
      </w:r>
      <w:r w:rsidR="00322561" w:rsidRPr="00B760C9">
        <w:rPr>
          <w:color w:val="000000" w:themeColor="text1"/>
          <w:lang w:val="en-GB"/>
        </w:rPr>
        <w:t>Accelerator Labs.</w:t>
      </w:r>
      <w:bookmarkEnd w:id="0"/>
      <w:bookmarkEnd w:id="1"/>
    </w:p>
    <w:p w14:paraId="2440D3E0" w14:textId="509DFD99" w:rsidR="004820B0" w:rsidRPr="00155A88" w:rsidRDefault="00677F8A" w:rsidP="00155A88">
      <w:pPr>
        <w:pStyle w:val="Heading2"/>
        <w:numPr>
          <w:ilvl w:val="0"/>
          <w:numId w:val="32"/>
        </w:numPr>
        <w:spacing w:before="200" w:after="200" w:line="240" w:lineRule="exact"/>
        <w:ind w:left="1080" w:right="1210" w:hanging="360"/>
        <w:jc w:val="both"/>
        <w:rPr>
          <w:rFonts w:ascii="Times New Roman" w:hAnsi="Times New Roman"/>
          <w:color w:val="000000"/>
          <w:spacing w:val="-3"/>
          <w:sz w:val="24"/>
          <w:szCs w:val="24"/>
          <w:lang w:val="en-GB"/>
        </w:rPr>
      </w:pPr>
      <w:r w:rsidRPr="00155A88">
        <w:rPr>
          <w:rFonts w:ascii="Times New Roman" w:hAnsi="Times New Roman"/>
          <w:color w:val="000000" w:themeColor="text1"/>
          <w:sz w:val="24"/>
          <w:szCs w:val="24"/>
          <w:lang w:val="en-GB"/>
        </w:rPr>
        <w:t xml:space="preserve">Programme </w:t>
      </w:r>
      <w:r w:rsidR="00155A88" w:rsidRPr="00155A88">
        <w:rPr>
          <w:rFonts w:ascii="Times New Roman" w:hAnsi="Times New Roman"/>
          <w:color w:val="000000" w:themeColor="text1"/>
          <w:sz w:val="24"/>
          <w:szCs w:val="24"/>
          <w:lang w:val="en-GB"/>
        </w:rPr>
        <w:t>p</w:t>
      </w:r>
      <w:r w:rsidRPr="00155A88">
        <w:rPr>
          <w:rFonts w:ascii="Times New Roman" w:hAnsi="Times New Roman"/>
          <w:color w:val="000000" w:themeColor="text1"/>
          <w:sz w:val="24"/>
          <w:szCs w:val="24"/>
          <w:lang w:val="en-GB"/>
        </w:rPr>
        <w:t>riorities</w:t>
      </w:r>
      <w:r w:rsidR="002B6341" w:rsidRPr="00155A88">
        <w:rPr>
          <w:rFonts w:ascii="Times New Roman" w:hAnsi="Times New Roman"/>
          <w:color w:val="000000" w:themeColor="text1"/>
          <w:sz w:val="24"/>
          <w:szCs w:val="24"/>
          <w:lang w:val="en-GB"/>
        </w:rPr>
        <w:t xml:space="preserve"> </w:t>
      </w:r>
      <w:r w:rsidR="004736BE" w:rsidRPr="00155A88">
        <w:rPr>
          <w:rFonts w:ascii="Times New Roman" w:hAnsi="Times New Roman"/>
          <w:color w:val="000000" w:themeColor="text1"/>
          <w:sz w:val="24"/>
          <w:szCs w:val="24"/>
          <w:lang w:val="en-GB"/>
        </w:rPr>
        <w:t xml:space="preserve">and </w:t>
      </w:r>
      <w:r w:rsidR="00155A88" w:rsidRPr="00155A88">
        <w:rPr>
          <w:rFonts w:ascii="Times New Roman" w:hAnsi="Times New Roman"/>
          <w:color w:val="000000" w:themeColor="text1"/>
          <w:sz w:val="24"/>
          <w:szCs w:val="24"/>
          <w:lang w:val="en-GB"/>
        </w:rPr>
        <w:t>p</w:t>
      </w:r>
      <w:r w:rsidR="002B6341" w:rsidRPr="00155A88">
        <w:rPr>
          <w:rFonts w:ascii="Times New Roman" w:hAnsi="Times New Roman"/>
          <w:color w:val="000000" w:themeColor="text1"/>
          <w:sz w:val="24"/>
          <w:szCs w:val="24"/>
          <w:lang w:val="en-GB"/>
        </w:rPr>
        <w:t>artnerships</w:t>
      </w:r>
      <w:r w:rsidR="00074DB9" w:rsidRPr="00155A88">
        <w:rPr>
          <w:rFonts w:ascii="Times New Roman" w:hAnsi="Times New Roman"/>
          <w:color w:val="000000" w:themeColor="text1"/>
          <w:sz w:val="24"/>
          <w:szCs w:val="24"/>
          <w:lang w:val="en-GB"/>
        </w:rPr>
        <w:t xml:space="preserve"> </w:t>
      </w:r>
    </w:p>
    <w:p w14:paraId="6E9FFE15" w14:textId="33AEE9FA" w:rsidR="00DB2CD6" w:rsidRPr="00B760C9" w:rsidRDefault="00FB700D" w:rsidP="00547091">
      <w:pPr>
        <w:pStyle w:val="ListParagraph"/>
        <w:numPr>
          <w:ilvl w:val="0"/>
          <w:numId w:val="23"/>
        </w:numPr>
        <w:spacing w:after="120" w:line="240" w:lineRule="exact"/>
        <w:ind w:left="1080" w:right="1210" w:firstLine="0"/>
        <w:jc w:val="both"/>
        <w:textAlignment w:val="baseline"/>
        <w:rPr>
          <w:color w:val="000000"/>
          <w:lang w:val="en-GB"/>
        </w:rPr>
      </w:pPr>
      <w:r w:rsidRPr="00B760C9">
        <w:rPr>
          <w:color w:val="000000" w:themeColor="text1"/>
          <w:lang w:val="en-GB"/>
        </w:rPr>
        <w:t>The programmatic priorities emerged from consultative workshops</w:t>
      </w:r>
      <w:r w:rsidR="004D0440" w:rsidRPr="00B760C9">
        <w:rPr>
          <w:color w:val="000000" w:themeColor="text1"/>
          <w:lang w:val="en-GB"/>
        </w:rPr>
        <w:t xml:space="preserve"> held</w:t>
      </w:r>
      <w:r w:rsidRPr="00B760C9">
        <w:rPr>
          <w:color w:val="000000" w:themeColor="text1"/>
          <w:lang w:val="en-GB"/>
        </w:rPr>
        <w:t xml:space="preserve"> with government and other national counterparts. </w:t>
      </w:r>
      <w:r w:rsidR="00541A52" w:rsidRPr="00B760C9">
        <w:rPr>
          <w:color w:val="000000" w:themeColor="text1"/>
          <w:lang w:val="en-GB"/>
        </w:rPr>
        <w:t>G</w:t>
      </w:r>
      <w:r w:rsidR="006D29BA" w:rsidRPr="00B760C9">
        <w:rPr>
          <w:color w:val="000000" w:themeColor="text1"/>
          <w:lang w:val="en-GB"/>
        </w:rPr>
        <w:t xml:space="preserve">uided by </w:t>
      </w:r>
      <w:r w:rsidR="00DA3617">
        <w:rPr>
          <w:color w:val="000000" w:themeColor="text1"/>
          <w:lang w:val="en-GB"/>
        </w:rPr>
        <w:t xml:space="preserve">the vision of the </w:t>
      </w:r>
      <w:r w:rsidR="0CBCD16B" w:rsidRPr="00B760C9">
        <w:rPr>
          <w:color w:val="000000" w:themeColor="text1"/>
          <w:lang w:val="en-GB"/>
        </w:rPr>
        <w:t>U</w:t>
      </w:r>
      <w:r w:rsidR="00541A52" w:rsidRPr="00B760C9">
        <w:rPr>
          <w:color w:val="000000" w:themeColor="text1"/>
          <w:lang w:val="en-GB"/>
        </w:rPr>
        <w:t>N</w:t>
      </w:r>
      <w:r w:rsidR="26635CE3" w:rsidRPr="00B760C9">
        <w:rPr>
          <w:color w:val="000000" w:themeColor="text1"/>
          <w:lang w:val="en-GB"/>
        </w:rPr>
        <w:t>SDCF</w:t>
      </w:r>
      <w:r w:rsidR="006D29BA" w:rsidRPr="00B760C9">
        <w:rPr>
          <w:color w:val="000000" w:themeColor="text1"/>
          <w:lang w:val="en-GB"/>
        </w:rPr>
        <w:t xml:space="preserve"> </w:t>
      </w:r>
      <w:r w:rsidR="26635CE3" w:rsidRPr="00B760C9">
        <w:rPr>
          <w:color w:val="000000" w:themeColor="text1"/>
          <w:lang w:val="en-GB"/>
        </w:rPr>
        <w:t>to make</w:t>
      </w:r>
      <w:r w:rsidR="0CBCD16B" w:rsidRPr="00B760C9">
        <w:rPr>
          <w:color w:val="000000" w:themeColor="text1"/>
          <w:lang w:val="en-GB"/>
        </w:rPr>
        <w:t xml:space="preserve"> </w:t>
      </w:r>
      <w:r w:rsidR="00DA3617">
        <w:rPr>
          <w:color w:val="000000" w:themeColor="text1"/>
          <w:lang w:val="en-GB"/>
        </w:rPr>
        <w:t xml:space="preserve">the Central African Republic </w:t>
      </w:r>
      <w:r w:rsidR="0CBCD16B" w:rsidRPr="00B760C9">
        <w:rPr>
          <w:color w:val="000000" w:themeColor="text1"/>
          <w:lang w:val="en-GB"/>
        </w:rPr>
        <w:t xml:space="preserve"> a </w:t>
      </w:r>
      <w:r w:rsidR="008E5455">
        <w:rPr>
          <w:color w:val="000000" w:themeColor="text1"/>
          <w:lang w:val="en-GB"/>
        </w:rPr>
        <w:t xml:space="preserve">country guided by the </w:t>
      </w:r>
      <w:r w:rsidR="0CBCD16B" w:rsidRPr="00B760C9">
        <w:rPr>
          <w:color w:val="000000" w:themeColor="text1"/>
          <w:lang w:val="en-GB"/>
        </w:rPr>
        <w:t>rule of law</w:t>
      </w:r>
      <w:r w:rsidR="008E5455">
        <w:rPr>
          <w:color w:val="000000" w:themeColor="text1"/>
          <w:lang w:val="en-GB"/>
        </w:rPr>
        <w:t xml:space="preserve"> that is</w:t>
      </w:r>
      <w:r w:rsidR="0CBCD16B" w:rsidRPr="00B760C9">
        <w:rPr>
          <w:color w:val="000000" w:themeColor="text1"/>
          <w:lang w:val="en-GB"/>
        </w:rPr>
        <w:t xml:space="preserve"> stable, prosperous and in harmony with nature</w:t>
      </w:r>
      <w:r w:rsidR="008E5455">
        <w:rPr>
          <w:color w:val="000000" w:themeColor="text1"/>
          <w:lang w:val="en-GB"/>
        </w:rPr>
        <w:t>,</w:t>
      </w:r>
      <w:r w:rsidR="0CBCD16B" w:rsidRPr="00B760C9">
        <w:rPr>
          <w:color w:val="000000" w:themeColor="text1"/>
          <w:lang w:val="en-GB"/>
        </w:rPr>
        <w:t xml:space="preserve"> where its populations fully realize their potential and benefit equitably from the development of the country</w:t>
      </w:r>
      <w:r w:rsidR="00541A52" w:rsidRPr="00B760C9">
        <w:rPr>
          <w:color w:val="000000" w:themeColor="text1"/>
          <w:lang w:val="en-GB"/>
        </w:rPr>
        <w:t>, t</w:t>
      </w:r>
      <w:r w:rsidR="0CBCD16B" w:rsidRPr="00B760C9">
        <w:rPr>
          <w:color w:val="000000" w:themeColor="text1"/>
          <w:lang w:val="en-GB"/>
        </w:rPr>
        <w:t>he UN</w:t>
      </w:r>
      <w:r w:rsidR="26635CE3" w:rsidRPr="00B760C9">
        <w:rPr>
          <w:color w:val="000000" w:themeColor="text1"/>
          <w:lang w:val="en-GB"/>
        </w:rPr>
        <w:t xml:space="preserve">SDCF </w:t>
      </w:r>
      <w:r w:rsidR="0CBCD16B" w:rsidRPr="00B760C9">
        <w:rPr>
          <w:color w:val="000000" w:themeColor="text1"/>
          <w:lang w:val="en-GB"/>
        </w:rPr>
        <w:t xml:space="preserve">has four priorities </w:t>
      </w:r>
      <w:r w:rsidR="26635CE3" w:rsidRPr="00B760C9">
        <w:rPr>
          <w:color w:val="000000" w:themeColor="text1"/>
          <w:lang w:val="en-GB"/>
        </w:rPr>
        <w:t>aligned to</w:t>
      </w:r>
      <w:r w:rsidR="0CBCD16B" w:rsidRPr="00B760C9">
        <w:rPr>
          <w:color w:val="000000" w:themeColor="text1"/>
          <w:lang w:val="en-GB"/>
        </w:rPr>
        <w:t xml:space="preserve"> the RCPCA</w:t>
      </w:r>
      <w:r w:rsidR="43FBB515" w:rsidRPr="00B760C9">
        <w:rPr>
          <w:color w:val="000000" w:themeColor="text1"/>
          <w:lang w:val="en-GB"/>
        </w:rPr>
        <w:t>:</w:t>
      </w:r>
      <w:r w:rsidR="0CBCD16B" w:rsidRPr="00B760C9">
        <w:rPr>
          <w:color w:val="000000" w:themeColor="text1"/>
          <w:lang w:val="en-GB"/>
        </w:rPr>
        <w:t xml:space="preserve"> </w:t>
      </w:r>
      <w:r w:rsidR="008E5455">
        <w:rPr>
          <w:color w:val="000000" w:themeColor="text1"/>
          <w:lang w:val="en-GB"/>
        </w:rPr>
        <w:t>(a</w:t>
      </w:r>
      <w:r w:rsidR="0CBCD16B" w:rsidRPr="00B760C9">
        <w:rPr>
          <w:color w:val="000000" w:themeColor="text1"/>
          <w:lang w:val="en-GB"/>
        </w:rPr>
        <w:t xml:space="preserve">) </w:t>
      </w:r>
      <w:r w:rsidR="008E5455">
        <w:rPr>
          <w:color w:val="000000" w:themeColor="text1"/>
          <w:lang w:val="en-GB"/>
        </w:rPr>
        <w:t>p</w:t>
      </w:r>
      <w:r w:rsidR="0CBCD16B" w:rsidRPr="00B760C9">
        <w:rPr>
          <w:color w:val="000000" w:themeColor="text1"/>
          <w:lang w:val="en-GB"/>
        </w:rPr>
        <w:t xml:space="preserve">romotion of peace, security, human rights and the rule of law; </w:t>
      </w:r>
      <w:r w:rsidR="008E5455">
        <w:rPr>
          <w:color w:val="000000" w:themeColor="text1"/>
          <w:lang w:val="en-GB"/>
        </w:rPr>
        <w:t>(b</w:t>
      </w:r>
      <w:r w:rsidR="0CBCD16B" w:rsidRPr="00B760C9">
        <w:rPr>
          <w:color w:val="000000" w:themeColor="text1"/>
          <w:lang w:val="en-GB"/>
        </w:rPr>
        <w:t xml:space="preserve">) </w:t>
      </w:r>
      <w:r w:rsidR="008E5455">
        <w:rPr>
          <w:color w:val="000000" w:themeColor="text1"/>
          <w:lang w:val="en-GB"/>
        </w:rPr>
        <w:t>i</w:t>
      </w:r>
      <w:r w:rsidR="0CBCD16B" w:rsidRPr="00B760C9">
        <w:rPr>
          <w:color w:val="000000" w:themeColor="text1"/>
          <w:lang w:val="en-GB"/>
        </w:rPr>
        <w:t>nclusion and equitable access to quality basic social services; (</w:t>
      </w:r>
      <w:r w:rsidR="008E5455">
        <w:rPr>
          <w:color w:val="000000" w:themeColor="text1"/>
          <w:lang w:val="en-GB"/>
        </w:rPr>
        <w:t>c</w:t>
      </w:r>
      <w:r w:rsidR="0CBCD16B" w:rsidRPr="00B760C9">
        <w:rPr>
          <w:color w:val="000000" w:themeColor="text1"/>
          <w:lang w:val="en-GB"/>
        </w:rPr>
        <w:t xml:space="preserve">) </w:t>
      </w:r>
      <w:r w:rsidR="008E5455">
        <w:rPr>
          <w:color w:val="000000" w:themeColor="text1"/>
          <w:lang w:val="en-GB"/>
        </w:rPr>
        <w:t>s</w:t>
      </w:r>
      <w:r w:rsidR="0CBCD16B" w:rsidRPr="00B760C9">
        <w:rPr>
          <w:color w:val="000000" w:themeColor="text1"/>
          <w:lang w:val="en-GB"/>
        </w:rPr>
        <w:t>kills development and accelerated, inclusive and sustainable economic growth; and (</w:t>
      </w:r>
      <w:r w:rsidR="008E5455">
        <w:rPr>
          <w:color w:val="000000" w:themeColor="text1"/>
          <w:lang w:val="en-GB"/>
        </w:rPr>
        <w:t>d</w:t>
      </w:r>
      <w:r w:rsidR="0CBCD16B" w:rsidRPr="00B760C9">
        <w:rPr>
          <w:color w:val="000000" w:themeColor="text1"/>
          <w:lang w:val="en-GB"/>
        </w:rPr>
        <w:t xml:space="preserve">) </w:t>
      </w:r>
      <w:r w:rsidR="008E5455">
        <w:rPr>
          <w:color w:val="000000" w:themeColor="text1"/>
          <w:lang w:val="en-GB"/>
        </w:rPr>
        <w:t>e</w:t>
      </w:r>
      <w:r w:rsidR="0CBCD16B" w:rsidRPr="00B760C9">
        <w:rPr>
          <w:color w:val="000000" w:themeColor="text1"/>
          <w:lang w:val="en-GB"/>
        </w:rPr>
        <w:t xml:space="preserve">nvironmental sustainability and resilience to crises and </w:t>
      </w:r>
      <w:r w:rsidR="008E5455">
        <w:rPr>
          <w:color w:val="000000" w:themeColor="text1"/>
          <w:lang w:val="en-GB"/>
        </w:rPr>
        <w:t>the impacts of</w:t>
      </w:r>
      <w:r w:rsidR="009B29A1">
        <w:rPr>
          <w:color w:val="000000" w:themeColor="text1"/>
          <w:lang w:val="en-GB"/>
        </w:rPr>
        <w:t xml:space="preserve"> </w:t>
      </w:r>
      <w:r w:rsidR="0CBCD16B" w:rsidRPr="00B760C9">
        <w:rPr>
          <w:color w:val="000000" w:themeColor="text1"/>
          <w:lang w:val="en-GB"/>
        </w:rPr>
        <w:t xml:space="preserve">climate change. </w:t>
      </w:r>
    </w:p>
    <w:p w14:paraId="0AE3519C" w14:textId="02D6F9E8" w:rsidR="00DB2CD6" w:rsidRPr="000553FD" w:rsidRDefault="0CBCD16B" w:rsidP="006E5F50">
      <w:pPr>
        <w:pStyle w:val="ListParagraph"/>
        <w:numPr>
          <w:ilvl w:val="0"/>
          <w:numId w:val="23"/>
        </w:numPr>
        <w:spacing w:line="240" w:lineRule="exact"/>
        <w:ind w:left="1080" w:right="1210" w:firstLine="0"/>
        <w:jc w:val="both"/>
        <w:textAlignment w:val="baseline"/>
        <w:rPr>
          <w:color w:val="000000"/>
          <w:lang w:val="en-GB"/>
        </w:rPr>
      </w:pPr>
      <w:r w:rsidRPr="00B760C9">
        <w:rPr>
          <w:color w:val="000000" w:themeColor="text1"/>
          <w:lang w:val="en-GB"/>
        </w:rPr>
        <w:t xml:space="preserve">To achieve these priorities, </w:t>
      </w:r>
      <w:r w:rsidR="008E5455">
        <w:rPr>
          <w:color w:val="000000" w:themeColor="text1"/>
          <w:lang w:val="en-GB"/>
        </w:rPr>
        <w:t xml:space="preserve">the </w:t>
      </w:r>
      <w:r w:rsidRPr="00B760C9">
        <w:rPr>
          <w:color w:val="000000" w:themeColor="text1"/>
          <w:lang w:val="en-GB"/>
        </w:rPr>
        <w:t xml:space="preserve">UNCT </w:t>
      </w:r>
      <w:r w:rsidR="006D29BA" w:rsidRPr="00B760C9">
        <w:rPr>
          <w:color w:val="000000" w:themeColor="text1"/>
          <w:lang w:val="en-GB"/>
        </w:rPr>
        <w:t xml:space="preserve">developed </w:t>
      </w:r>
      <w:r w:rsidRPr="00B760C9">
        <w:rPr>
          <w:color w:val="000000" w:themeColor="text1"/>
          <w:lang w:val="en-GB"/>
        </w:rPr>
        <w:t xml:space="preserve">seven </w:t>
      </w:r>
      <w:r w:rsidR="005C5BF1">
        <w:rPr>
          <w:color w:val="000000" w:themeColor="text1"/>
          <w:lang w:val="en-GB"/>
        </w:rPr>
        <w:t xml:space="preserve">UNSDCF </w:t>
      </w:r>
      <w:r w:rsidRPr="00B760C9">
        <w:rPr>
          <w:color w:val="000000" w:themeColor="text1"/>
          <w:lang w:val="en-GB"/>
        </w:rPr>
        <w:t>outcomes</w:t>
      </w:r>
      <w:r w:rsidR="00AF4414">
        <w:rPr>
          <w:color w:val="000000" w:themeColor="text1"/>
          <w:lang w:val="en-GB"/>
        </w:rPr>
        <w:t>.</w:t>
      </w:r>
      <w:r w:rsidRPr="00B760C9">
        <w:rPr>
          <w:color w:val="000000" w:themeColor="text1"/>
          <w:lang w:val="en-GB"/>
        </w:rPr>
        <w:t xml:space="preserve"> </w:t>
      </w:r>
      <w:r w:rsidR="009B29A1">
        <w:rPr>
          <w:color w:val="000000" w:themeColor="text1"/>
          <w:lang w:val="en-GB"/>
        </w:rPr>
        <w:t xml:space="preserve">Four pertain to </w:t>
      </w:r>
      <w:r w:rsidRPr="00B760C9">
        <w:rPr>
          <w:color w:val="000000" w:themeColor="text1"/>
          <w:lang w:val="en-GB"/>
        </w:rPr>
        <w:t>UNDP</w:t>
      </w:r>
      <w:r w:rsidR="009B29A1">
        <w:rPr>
          <w:color w:val="000000" w:themeColor="text1"/>
          <w:lang w:val="en-GB"/>
        </w:rPr>
        <w:t xml:space="preserve">, which </w:t>
      </w:r>
      <w:r w:rsidRPr="00B760C9">
        <w:rPr>
          <w:color w:val="000000" w:themeColor="text1"/>
          <w:lang w:val="en-GB"/>
        </w:rPr>
        <w:t xml:space="preserve">grouped </w:t>
      </w:r>
      <w:r w:rsidR="009B29A1">
        <w:rPr>
          <w:color w:val="000000" w:themeColor="text1"/>
          <w:lang w:val="en-GB"/>
        </w:rPr>
        <w:t xml:space="preserve">them </w:t>
      </w:r>
      <w:r w:rsidR="76DBD1C2" w:rsidRPr="00B760C9">
        <w:rPr>
          <w:color w:val="000000" w:themeColor="text1"/>
          <w:lang w:val="en-GB"/>
        </w:rPr>
        <w:t>under</w:t>
      </w:r>
      <w:r w:rsidRPr="00B760C9">
        <w:rPr>
          <w:color w:val="000000" w:themeColor="text1"/>
          <w:lang w:val="en-GB"/>
        </w:rPr>
        <w:t xml:space="preserve"> three </w:t>
      </w:r>
      <w:r w:rsidR="008E5455" w:rsidRPr="000918A0">
        <w:rPr>
          <w:color w:val="000000" w:themeColor="text1"/>
          <w:lang w:val="en-GB"/>
        </w:rPr>
        <w:t xml:space="preserve">country programme </w:t>
      </w:r>
      <w:r w:rsidRPr="000918A0">
        <w:rPr>
          <w:color w:val="000000" w:themeColor="text1"/>
          <w:lang w:val="en-GB"/>
        </w:rPr>
        <w:t>pillars</w:t>
      </w:r>
      <w:r w:rsidR="65E25F04" w:rsidRPr="00B760C9">
        <w:rPr>
          <w:color w:val="000000" w:themeColor="text1"/>
          <w:lang w:val="en-GB"/>
        </w:rPr>
        <w:t>, namely</w:t>
      </w:r>
      <w:r w:rsidRPr="00B760C9">
        <w:rPr>
          <w:color w:val="000000" w:themeColor="text1"/>
          <w:lang w:val="en-GB"/>
        </w:rPr>
        <w:t>: (</w:t>
      </w:r>
      <w:r w:rsidR="008E5455">
        <w:rPr>
          <w:color w:val="000000" w:themeColor="text1"/>
          <w:lang w:val="en-GB"/>
        </w:rPr>
        <w:t>a</w:t>
      </w:r>
      <w:r w:rsidRPr="00B760C9">
        <w:rPr>
          <w:color w:val="000000" w:themeColor="text1"/>
          <w:lang w:val="en-GB"/>
        </w:rPr>
        <w:t>) structural transformation and citizen participation</w:t>
      </w:r>
      <w:r w:rsidR="00577305">
        <w:rPr>
          <w:color w:val="000000" w:themeColor="text1"/>
          <w:lang w:val="en-GB"/>
        </w:rPr>
        <w:t xml:space="preserve">, </w:t>
      </w:r>
      <w:r w:rsidRPr="00B760C9">
        <w:rPr>
          <w:color w:val="000000" w:themeColor="text1"/>
          <w:lang w:val="en-GB"/>
        </w:rPr>
        <w:t>(</w:t>
      </w:r>
      <w:r w:rsidR="008E5455">
        <w:rPr>
          <w:color w:val="000000" w:themeColor="text1"/>
          <w:lang w:val="en-GB"/>
        </w:rPr>
        <w:t>b</w:t>
      </w:r>
      <w:r w:rsidRPr="00B760C9">
        <w:rPr>
          <w:color w:val="000000" w:themeColor="text1"/>
          <w:lang w:val="en-GB"/>
        </w:rPr>
        <w:t xml:space="preserve">) recovery, </w:t>
      </w:r>
      <w:r w:rsidR="26635CE3" w:rsidRPr="00B760C9">
        <w:rPr>
          <w:color w:val="000000" w:themeColor="text1"/>
          <w:lang w:val="en-GB"/>
        </w:rPr>
        <w:t>stabilization</w:t>
      </w:r>
      <w:r w:rsidRPr="00B760C9">
        <w:rPr>
          <w:color w:val="000000" w:themeColor="text1"/>
          <w:lang w:val="en-GB"/>
        </w:rPr>
        <w:t xml:space="preserve"> and peacebuilding</w:t>
      </w:r>
      <w:r w:rsidR="00D00B0D">
        <w:rPr>
          <w:color w:val="000000" w:themeColor="text1"/>
          <w:lang w:val="en-GB"/>
        </w:rPr>
        <w:t>;</w:t>
      </w:r>
      <w:r w:rsidR="00326B87">
        <w:rPr>
          <w:color w:val="000000" w:themeColor="text1"/>
          <w:lang w:val="en-GB"/>
        </w:rPr>
        <w:t xml:space="preserve"> </w:t>
      </w:r>
      <w:r w:rsidRPr="00B760C9">
        <w:rPr>
          <w:color w:val="000000" w:themeColor="text1"/>
          <w:lang w:val="en-GB"/>
        </w:rPr>
        <w:t>and (</w:t>
      </w:r>
      <w:r w:rsidR="007F3836">
        <w:rPr>
          <w:color w:val="000000" w:themeColor="text1"/>
          <w:lang w:val="en-GB"/>
        </w:rPr>
        <w:t>c</w:t>
      </w:r>
      <w:r w:rsidRPr="00B760C9">
        <w:rPr>
          <w:color w:val="000000" w:themeColor="text1"/>
          <w:lang w:val="en-GB"/>
        </w:rPr>
        <w:t xml:space="preserve">) environment, </w:t>
      </w:r>
      <w:r w:rsidR="26635CE3" w:rsidRPr="00B760C9">
        <w:rPr>
          <w:color w:val="000000" w:themeColor="text1"/>
          <w:lang w:val="en-GB"/>
        </w:rPr>
        <w:t>energy</w:t>
      </w:r>
      <w:r w:rsidRPr="00B760C9">
        <w:rPr>
          <w:color w:val="000000" w:themeColor="text1"/>
          <w:lang w:val="en-GB"/>
        </w:rPr>
        <w:t xml:space="preserve"> and climate change. </w:t>
      </w:r>
      <w:r w:rsidR="00D00B0D">
        <w:rPr>
          <w:color w:val="000000" w:themeColor="text1"/>
          <w:lang w:val="en-GB"/>
        </w:rPr>
        <w:t>The relationship between the UNSDCF and the UNDP county programme is illustrated in the table below</w:t>
      </w:r>
      <w:r w:rsidR="000553FD">
        <w:rPr>
          <w:color w:val="000000" w:themeColor="text1"/>
          <w:lang w:val="en-GB"/>
        </w:rPr>
        <w:t>.</w:t>
      </w:r>
    </w:p>
    <w:p w14:paraId="0C3DF620" w14:textId="77777777" w:rsidR="000553FD" w:rsidRPr="00D65E4D" w:rsidRDefault="000553FD" w:rsidP="000553FD">
      <w:pPr>
        <w:pStyle w:val="ListParagraph"/>
        <w:spacing w:after="120" w:line="240" w:lineRule="exact"/>
        <w:ind w:left="1080" w:right="1210"/>
        <w:jc w:val="both"/>
        <w:textAlignment w:val="baseline"/>
        <w:rPr>
          <w:color w:val="000000"/>
          <w:lang w:val="en-GB"/>
        </w:rPr>
      </w:pPr>
    </w:p>
    <w:tbl>
      <w:tblPr>
        <w:tblStyle w:val="TableGrid"/>
        <w:tblW w:w="0" w:type="auto"/>
        <w:tblInd w:w="715" w:type="dxa"/>
        <w:tblLook w:val="04A0" w:firstRow="1" w:lastRow="0" w:firstColumn="1" w:lastColumn="0" w:noHBand="0" w:noVBand="1"/>
      </w:tblPr>
      <w:tblGrid>
        <w:gridCol w:w="1039"/>
        <w:gridCol w:w="1080"/>
        <w:gridCol w:w="1530"/>
        <w:gridCol w:w="4860"/>
      </w:tblGrid>
      <w:tr w:rsidR="00C6536C" w14:paraId="3F1C622C" w14:textId="6F2EADA3" w:rsidTr="00D17552">
        <w:tc>
          <w:tcPr>
            <w:tcW w:w="630" w:type="dxa"/>
          </w:tcPr>
          <w:p w14:paraId="3D9147A9" w14:textId="78255D4C" w:rsidR="00C6536C" w:rsidRPr="000553FD" w:rsidRDefault="00C6536C" w:rsidP="00C6045F">
            <w:pPr>
              <w:rPr>
                <w:rFonts w:ascii="Times New Roman" w:hAnsi="Times New Roman" w:cs="Times New Roman"/>
                <w:b/>
                <w:bCs/>
                <w:sz w:val="20"/>
                <w:szCs w:val="20"/>
              </w:rPr>
            </w:pPr>
            <w:r w:rsidRPr="000553FD">
              <w:rPr>
                <w:rFonts w:ascii="Times New Roman" w:hAnsi="Times New Roman" w:cs="Times New Roman"/>
                <w:b/>
                <w:bCs/>
                <w:sz w:val="20"/>
                <w:szCs w:val="20"/>
              </w:rPr>
              <w:t xml:space="preserve">UNSDCF </w:t>
            </w:r>
            <w:r w:rsidR="00D00B0D" w:rsidRPr="000553FD">
              <w:rPr>
                <w:rFonts w:ascii="Times New Roman" w:hAnsi="Times New Roman" w:cs="Times New Roman"/>
                <w:b/>
                <w:bCs/>
                <w:sz w:val="20"/>
                <w:szCs w:val="20"/>
              </w:rPr>
              <w:t>p</w:t>
            </w:r>
            <w:r w:rsidRPr="000553FD">
              <w:rPr>
                <w:rFonts w:ascii="Times New Roman" w:hAnsi="Times New Roman" w:cs="Times New Roman"/>
                <w:b/>
                <w:bCs/>
                <w:sz w:val="20"/>
                <w:szCs w:val="20"/>
              </w:rPr>
              <w:t>illar</w:t>
            </w:r>
          </w:p>
        </w:tc>
        <w:tc>
          <w:tcPr>
            <w:tcW w:w="1080" w:type="dxa"/>
          </w:tcPr>
          <w:p w14:paraId="0977031A" w14:textId="15EC23FD" w:rsidR="00C6536C" w:rsidRPr="000553FD" w:rsidRDefault="00C6536C" w:rsidP="00C6045F">
            <w:pPr>
              <w:rPr>
                <w:rFonts w:ascii="Times New Roman" w:hAnsi="Times New Roman" w:cs="Times New Roman"/>
                <w:b/>
                <w:bCs/>
                <w:sz w:val="20"/>
                <w:szCs w:val="20"/>
              </w:rPr>
            </w:pPr>
            <w:r w:rsidRPr="000553FD">
              <w:rPr>
                <w:rFonts w:ascii="Times New Roman" w:hAnsi="Times New Roman" w:cs="Times New Roman"/>
                <w:b/>
                <w:bCs/>
                <w:sz w:val="20"/>
                <w:szCs w:val="20"/>
              </w:rPr>
              <w:t xml:space="preserve">UNSDCF </w:t>
            </w:r>
            <w:r w:rsidR="00D00B0D" w:rsidRPr="000553FD">
              <w:rPr>
                <w:rFonts w:ascii="Times New Roman" w:hAnsi="Times New Roman" w:cs="Times New Roman"/>
                <w:b/>
                <w:bCs/>
                <w:sz w:val="20"/>
                <w:szCs w:val="20"/>
              </w:rPr>
              <w:t>o</w:t>
            </w:r>
            <w:r w:rsidRPr="000553FD">
              <w:rPr>
                <w:rFonts w:ascii="Times New Roman" w:hAnsi="Times New Roman" w:cs="Times New Roman"/>
                <w:b/>
                <w:bCs/>
                <w:sz w:val="20"/>
                <w:szCs w:val="20"/>
              </w:rPr>
              <w:t xml:space="preserve">utcome </w:t>
            </w:r>
          </w:p>
        </w:tc>
        <w:tc>
          <w:tcPr>
            <w:tcW w:w="1530" w:type="dxa"/>
          </w:tcPr>
          <w:p w14:paraId="35BEB4B8" w14:textId="481F1309" w:rsidR="00C6536C" w:rsidRPr="000553FD" w:rsidRDefault="00D00B0D" w:rsidP="00C6045F">
            <w:pPr>
              <w:rPr>
                <w:rFonts w:ascii="Times New Roman" w:hAnsi="Times New Roman" w:cs="Times New Roman"/>
                <w:b/>
                <w:bCs/>
                <w:sz w:val="20"/>
                <w:szCs w:val="20"/>
              </w:rPr>
            </w:pPr>
            <w:r w:rsidRPr="000553FD">
              <w:rPr>
                <w:rFonts w:ascii="Times New Roman" w:hAnsi="Times New Roman" w:cs="Times New Roman"/>
                <w:b/>
                <w:bCs/>
                <w:sz w:val="20"/>
                <w:szCs w:val="20"/>
              </w:rPr>
              <w:t>Country programme</w:t>
            </w:r>
            <w:r w:rsidR="00C6536C" w:rsidRPr="000553FD">
              <w:rPr>
                <w:rFonts w:ascii="Times New Roman" w:hAnsi="Times New Roman" w:cs="Times New Roman"/>
                <w:b/>
                <w:bCs/>
                <w:sz w:val="20"/>
                <w:szCs w:val="20"/>
              </w:rPr>
              <w:t xml:space="preserve"> </w:t>
            </w:r>
            <w:r w:rsidRPr="000553FD">
              <w:rPr>
                <w:rFonts w:ascii="Times New Roman" w:hAnsi="Times New Roman" w:cs="Times New Roman"/>
                <w:b/>
                <w:bCs/>
                <w:sz w:val="20"/>
                <w:szCs w:val="20"/>
              </w:rPr>
              <w:t>p</w:t>
            </w:r>
            <w:r w:rsidR="00C6536C" w:rsidRPr="000553FD">
              <w:rPr>
                <w:rFonts w:ascii="Times New Roman" w:hAnsi="Times New Roman" w:cs="Times New Roman"/>
                <w:b/>
                <w:bCs/>
                <w:sz w:val="20"/>
                <w:szCs w:val="20"/>
              </w:rPr>
              <w:t xml:space="preserve">illar </w:t>
            </w:r>
          </w:p>
        </w:tc>
        <w:tc>
          <w:tcPr>
            <w:tcW w:w="4860" w:type="dxa"/>
          </w:tcPr>
          <w:p w14:paraId="7027BA20" w14:textId="598DA07E" w:rsidR="00C6536C" w:rsidRPr="000553FD" w:rsidRDefault="00D00B0D" w:rsidP="00C6045F">
            <w:pPr>
              <w:rPr>
                <w:rFonts w:ascii="Times New Roman" w:hAnsi="Times New Roman" w:cs="Times New Roman"/>
                <w:b/>
                <w:bCs/>
                <w:sz w:val="20"/>
                <w:szCs w:val="20"/>
              </w:rPr>
            </w:pPr>
            <w:r w:rsidRPr="000553FD">
              <w:rPr>
                <w:rFonts w:ascii="Times New Roman" w:hAnsi="Times New Roman" w:cs="Times New Roman"/>
                <w:b/>
                <w:bCs/>
                <w:sz w:val="20"/>
                <w:szCs w:val="20"/>
              </w:rPr>
              <w:t>Country programme</w:t>
            </w:r>
            <w:r w:rsidR="00C6536C" w:rsidRPr="000553FD">
              <w:rPr>
                <w:rFonts w:ascii="Times New Roman" w:hAnsi="Times New Roman" w:cs="Times New Roman"/>
                <w:b/>
                <w:bCs/>
                <w:sz w:val="20"/>
                <w:szCs w:val="20"/>
              </w:rPr>
              <w:t xml:space="preserve"> </w:t>
            </w:r>
            <w:r w:rsidRPr="000553FD">
              <w:rPr>
                <w:rFonts w:ascii="Times New Roman" w:hAnsi="Times New Roman" w:cs="Times New Roman"/>
                <w:b/>
                <w:bCs/>
                <w:sz w:val="20"/>
                <w:szCs w:val="20"/>
              </w:rPr>
              <w:t>o</w:t>
            </w:r>
            <w:r w:rsidR="00C6536C" w:rsidRPr="000553FD">
              <w:rPr>
                <w:rFonts w:ascii="Times New Roman" w:hAnsi="Times New Roman" w:cs="Times New Roman"/>
                <w:b/>
                <w:bCs/>
                <w:sz w:val="20"/>
                <w:szCs w:val="20"/>
              </w:rPr>
              <w:t>utcome</w:t>
            </w:r>
            <w:r w:rsidR="000553FD">
              <w:rPr>
                <w:rFonts w:ascii="Times New Roman" w:hAnsi="Times New Roman" w:cs="Times New Roman"/>
                <w:b/>
                <w:bCs/>
                <w:sz w:val="20"/>
                <w:szCs w:val="20"/>
              </w:rPr>
              <w:t xml:space="preserve"> (by 2027)</w:t>
            </w:r>
            <w:r w:rsidR="00C6536C" w:rsidRPr="000553FD">
              <w:rPr>
                <w:rFonts w:ascii="Times New Roman" w:hAnsi="Times New Roman" w:cs="Times New Roman"/>
                <w:b/>
                <w:bCs/>
                <w:sz w:val="20"/>
                <w:szCs w:val="20"/>
              </w:rPr>
              <w:t xml:space="preserve"> </w:t>
            </w:r>
          </w:p>
        </w:tc>
      </w:tr>
      <w:tr w:rsidR="00C6536C" w14:paraId="276D6216" w14:textId="25E1DB95" w:rsidTr="00D17552">
        <w:tc>
          <w:tcPr>
            <w:tcW w:w="630" w:type="dxa"/>
          </w:tcPr>
          <w:p w14:paraId="3EEF1843" w14:textId="5AC682AB" w:rsidR="00C6536C" w:rsidRPr="00183C67" w:rsidRDefault="00C6536C" w:rsidP="00C6045F">
            <w:pPr>
              <w:rPr>
                <w:rFonts w:ascii="Times New Roman" w:hAnsi="Times New Roman" w:cs="Times New Roman"/>
                <w:sz w:val="20"/>
                <w:szCs w:val="20"/>
              </w:rPr>
            </w:pPr>
            <w:r w:rsidRPr="00183C67">
              <w:rPr>
                <w:rFonts w:ascii="Times New Roman" w:hAnsi="Times New Roman" w:cs="Times New Roman"/>
                <w:sz w:val="20"/>
                <w:szCs w:val="20"/>
              </w:rPr>
              <w:t>Peace</w:t>
            </w:r>
          </w:p>
        </w:tc>
        <w:tc>
          <w:tcPr>
            <w:tcW w:w="1080" w:type="dxa"/>
          </w:tcPr>
          <w:p w14:paraId="758299DA" w14:textId="014AE6C8" w:rsidR="00C6536C" w:rsidRPr="00183C67" w:rsidRDefault="00C6536C" w:rsidP="00C6045F">
            <w:pPr>
              <w:rPr>
                <w:rFonts w:ascii="Times New Roman" w:hAnsi="Times New Roman" w:cs="Times New Roman"/>
                <w:sz w:val="20"/>
                <w:szCs w:val="20"/>
              </w:rPr>
            </w:pPr>
            <w:r w:rsidRPr="00183C67">
              <w:rPr>
                <w:rFonts w:ascii="Times New Roman" w:hAnsi="Times New Roman" w:cs="Times New Roman"/>
                <w:sz w:val="20"/>
                <w:szCs w:val="20"/>
              </w:rPr>
              <w:t>Outcome 2</w:t>
            </w:r>
          </w:p>
        </w:tc>
        <w:tc>
          <w:tcPr>
            <w:tcW w:w="1530" w:type="dxa"/>
          </w:tcPr>
          <w:p w14:paraId="2E554665" w14:textId="3A82E755" w:rsidR="00C6536C" w:rsidRPr="00183C67" w:rsidRDefault="00C6536C" w:rsidP="00C6045F">
            <w:pPr>
              <w:rPr>
                <w:rFonts w:ascii="Times New Roman" w:hAnsi="Times New Roman" w:cs="Times New Roman"/>
                <w:sz w:val="20"/>
                <w:szCs w:val="20"/>
              </w:rPr>
            </w:pPr>
            <w:r w:rsidRPr="00183C67">
              <w:rPr>
                <w:rFonts w:ascii="Times New Roman" w:hAnsi="Times New Roman" w:cs="Times New Roman"/>
                <w:sz w:val="20"/>
                <w:szCs w:val="20"/>
              </w:rPr>
              <w:t xml:space="preserve">Structural transformation and citizen participation </w:t>
            </w:r>
          </w:p>
        </w:tc>
        <w:tc>
          <w:tcPr>
            <w:tcW w:w="4860" w:type="dxa"/>
          </w:tcPr>
          <w:p w14:paraId="187A5075" w14:textId="416BE7F3" w:rsidR="00C6536C" w:rsidRPr="00183C67" w:rsidRDefault="000553FD" w:rsidP="00C6045F">
            <w:pPr>
              <w:rPr>
                <w:rFonts w:ascii="Times New Roman" w:hAnsi="Times New Roman" w:cs="Times New Roman"/>
                <w:sz w:val="20"/>
                <w:szCs w:val="20"/>
              </w:rPr>
            </w:pPr>
            <w:r>
              <w:rPr>
                <w:rFonts w:ascii="Times New Roman" w:hAnsi="Times New Roman" w:cs="Times New Roman"/>
                <w:sz w:val="20"/>
                <w:szCs w:val="20"/>
              </w:rPr>
              <w:t>P</w:t>
            </w:r>
            <w:r w:rsidR="00C6536C" w:rsidRPr="00183C67">
              <w:rPr>
                <w:rFonts w:ascii="Times New Roman" w:hAnsi="Times New Roman" w:cs="Times New Roman"/>
                <w:sz w:val="20"/>
                <w:szCs w:val="20"/>
              </w:rPr>
              <w:t>eople in the Central African Republic live under the rule of law, have access to justice and security and their human rights are promoted and protected</w:t>
            </w:r>
            <w:r w:rsidR="008C755F">
              <w:rPr>
                <w:rFonts w:ascii="Times New Roman" w:hAnsi="Times New Roman" w:cs="Times New Roman"/>
                <w:sz w:val="20"/>
                <w:szCs w:val="20"/>
              </w:rPr>
              <w:t>.</w:t>
            </w:r>
          </w:p>
        </w:tc>
      </w:tr>
      <w:tr w:rsidR="00C6536C" w14:paraId="6EC8B9C6" w14:textId="3E71B70F" w:rsidTr="00D17552">
        <w:tc>
          <w:tcPr>
            <w:tcW w:w="630" w:type="dxa"/>
          </w:tcPr>
          <w:p w14:paraId="2A58A7B5" w14:textId="11270DB8" w:rsidR="00C6536C" w:rsidRPr="00183C67" w:rsidRDefault="00C6536C" w:rsidP="00C6045F">
            <w:pPr>
              <w:rPr>
                <w:rFonts w:ascii="Times New Roman" w:hAnsi="Times New Roman" w:cs="Times New Roman"/>
                <w:sz w:val="20"/>
                <w:szCs w:val="20"/>
              </w:rPr>
            </w:pPr>
            <w:r w:rsidRPr="00183C67">
              <w:rPr>
                <w:rFonts w:ascii="Times New Roman" w:hAnsi="Times New Roman" w:cs="Times New Roman"/>
                <w:sz w:val="20"/>
                <w:szCs w:val="20"/>
              </w:rPr>
              <w:t>Prosperity</w:t>
            </w:r>
          </w:p>
        </w:tc>
        <w:tc>
          <w:tcPr>
            <w:tcW w:w="1080" w:type="dxa"/>
          </w:tcPr>
          <w:p w14:paraId="262689B2" w14:textId="71F9431D" w:rsidR="00C6536C" w:rsidRPr="00183C67" w:rsidRDefault="00C6536C" w:rsidP="00C6045F">
            <w:pPr>
              <w:rPr>
                <w:rFonts w:ascii="Times New Roman" w:hAnsi="Times New Roman" w:cs="Times New Roman"/>
                <w:sz w:val="20"/>
                <w:szCs w:val="20"/>
              </w:rPr>
            </w:pPr>
            <w:r w:rsidRPr="00183C67">
              <w:rPr>
                <w:rFonts w:ascii="Times New Roman" w:hAnsi="Times New Roman" w:cs="Times New Roman"/>
                <w:sz w:val="20"/>
                <w:szCs w:val="20"/>
              </w:rPr>
              <w:t xml:space="preserve">Outcome 2 </w:t>
            </w:r>
          </w:p>
        </w:tc>
        <w:tc>
          <w:tcPr>
            <w:tcW w:w="1530" w:type="dxa"/>
          </w:tcPr>
          <w:p w14:paraId="2F7D3B52" w14:textId="3D60F7DB" w:rsidR="00C6536C" w:rsidRPr="00183C67" w:rsidRDefault="00C6536C" w:rsidP="00C6045F">
            <w:pPr>
              <w:rPr>
                <w:rFonts w:ascii="Times New Roman" w:hAnsi="Times New Roman" w:cs="Times New Roman"/>
                <w:sz w:val="20"/>
                <w:szCs w:val="20"/>
              </w:rPr>
            </w:pPr>
            <w:r w:rsidRPr="00183C67">
              <w:rPr>
                <w:rFonts w:ascii="Times New Roman" w:hAnsi="Times New Roman" w:cs="Times New Roman"/>
                <w:sz w:val="20"/>
                <w:szCs w:val="20"/>
              </w:rPr>
              <w:t xml:space="preserve">Recovery, stabilization and peacebuilding   </w:t>
            </w:r>
          </w:p>
        </w:tc>
        <w:tc>
          <w:tcPr>
            <w:tcW w:w="4860" w:type="dxa"/>
          </w:tcPr>
          <w:p w14:paraId="72598177" w14:textId="10E5529A" w:rsidR="00C6536C" w:rsidRPr="00183C67" w:rsidRDefault="000553FD" w:rsidP="00C6045F">
            <w:pPr>
              <w:rPr>
                <w:rFonts w:ascii="Times New Roman" w:hAnsi="Times New Roman" w:cs="Times New Roman"/>
                <w:sz w:val="20"/>
                <w:szCs w:val="20"/>
              </w:rPr>
            </w:pPr>
            <w:r>
              <w:rPr>
                <w:rFonts w:ascii="Times New Roman" w:hAnsi="Times New Roman" w:cs="Times New Roman"/>
                <w:sz w:val="20"/>
                <w:szCs w:val="20"/>
              </w:rPr>
              <w:t>P</w:t>
            </w:r>
            <w:r w:rsidR="00C6536C" w:rsidRPr="00183C67">
              <w:rPr>
                <w:rFonts w:ascii="Times New Roman" w:hAnsi="Times New Roman" w:cs="Times New Roman"/>
                <w:sz w:val="20"/>
                <w:szCs w:val="20"/>
              </w:rPr>
              <w:t>eople in Central African Republic, including women, youth, refugees, returnees, internally displace</w:t>
            </w:r>
            <w:r>
              <w:rPr>
                <w:rFonts w:ascii="Times New Roman" w:hAnsi="Times New Roman" w:cs="Times New Roman"/>
                <w:sz w:val="20"/>
                <w:szCs w:val="20"/>
              </w:rPr>
              <w:t>d</w:t>
            </w:r>
            <w:r w:rsidR="00C6536C" w:rsidRPr="00183C67">
              <w:rPr>
                <w:rFonts w:ascii="Times New Roman" w:hAnsi="Times New Roman" w:cs="Times New Roman"/>
                <w:sz w:val="20"/>
                <w:szCs w:val="20"/>
              </w:rPr>
              <w:t xml:space="preserve"> persons and all other vulnerable groups, have equitable and sustainable access to economic opportunities that promote the creation of decent jobs, entrepreneurship, innovation and digitalization. </w:t>
            </w:r>
          </w:p>
        </w:tc>
      </w:tr>
      <w:tr w:rsidR="00C6536C" w14:paraId="07B76E2C" w14:textId="129D545E" w:rsidTr="00D17552">
        <w:tc>
          <w:tcPr>
            <w:tcW w:w="630" w:type="dxa"/>
          </w:tcPr>
          <w:p w14:paraId="258BD166" w14:textId="3132121E" w:rsidR="00C6536C" w:rsidRPr="00183C67" w:rsidRDefault="00C6536C" w:rsidP="00C6045F">
            <w:pPr>
              <w:rPr>
                <w:rFonts w:ascii="Times New Roman" w:hAnsi="Times New Roman" w:cs="Times New Roman"/>
                <w:sz w:val="20"/>
                <w:szCs w:val="20"/>
              </w:rPr>
            </w:pPr>
            <w:r w:rsidRPr="00183C67">
              <w:rPr>
                <w:rFonts w:ascii="Times New Roman" w:hAnsi="Times New Roman" w:cs="Times New Roman"/>
                <w:sz w:val="20"/>
                <w:szCs w:val="20"/>
              </w:rPr>
              <w:t xml:space="preserve">Peace </w:t>
            </w:r>
          </w:p>
        </w:tc>
        <w:tc>
          <w:tcPr>
            <w:tcW w:w="1080" w:type="dxa"/>
          </w:tcPr>
          <w:p w14:paraId="7FED0241" w14:textId="1FBAF83F" w:rsidR="00C6536C" w:rsidRPr="00183C67" w:rsidRDefault="00C6536C" w:rsidP="00C6045F">
            <w:pPr>
              <w:rPr>
                <w:rFonts w:ascii="Times New Roman" w:hAnsi="Times New Roman" w:cs="Times New Roman"/>
                <w:sz w:val="20"/>
                <w:szCs w:val="20"/>
              </w:rPr>
            </w:pPr>
            <w:r w:rsidRPr="00183C67">
              <w:rPr>
                <w:rFonts w:ascii="Times New Roman" w:hAnsi="Times New Roman" w:cs="Times New Roman"/>
                <w:sz w:val="20"/>
                <w:szCs w:val="20"/>
              </w:rPr>
              <w:t xml:space="preserve">Outcome </w:t>
            </w:r>
            <w:r w:rsidR="00B17464">
              <w:rPr>
                <w:rFonts w:ascii="Times New Roman" w:hAnsi="Times New Roman" w:cs="Times New Roman"/>
                <w:sz w:val="20"/>
                <w:szCs w:val="20"/>
              </w:rPr>
              <w:t>1</w:t>
            </w:r>
          </w:p>
        </w:tc>
        <w:tc>
          <w:tcPr>
            <w:tcW w:w="1530" w:type="dxa"/>
          </w:tcPr>
          <w:p w14:paraId="427C6D67" w14:textId="25A880A0" w:rsidR="00C6536C" w:rsidRPr="00183C67" w:rsidRDefault="00C6536C" w:rsidP="00C6045F">
            <w:pPr>
              <w:rPr>
                <w:rFonts w:ascii="Times New Roman" w:hAnsi="Times New Roman" w:cs="Times New Roman"/>
                <w:sz w:val="20"/>
                <w:szCs w:val="20"/>
              </w:rPr>
            </w:pPr>
            <w:r w:rsidRPr="00183C67">
              <w:rPr>
                <w:rFonts w:ascii="Times New Roman" w:hAnsi="Times New Roman" w:cs="Times New Roman"/>
                <w:sz w:val="20"/>
                <w:szCs w:val="20"/>
              </w:rPr>
              <w:t>Recovery, stabilization and peacebuilding</w:t>
            </w:r>
          </w:p>
        </w:tc>
        <w:tc>
          <w:tcPr>
            <w:tcW w:w="4860" w:type="dxa"/>
          </w:tcPr>
          <w:p w14:paraId="3A7DD093" w14:textId="1CFC881D" w:rsidR="00C6536C" w:rsidRPr="00183C67" w:rsidRDefault="000553FD" w:rsidP="00C6045F">
            <w:pPr>
              <w:rPr>
                <w:rFonts w:ascii="Times New Roman" w:hAnsi="Times New Roman" w:cs="Times New Roman"/>
                <w:sz w:val="20"/>
                <w:szCs w:val="20"/>
              </w:rPr>
            </w:pPr>
            <w:r>
              <w:rPr>
                <w:rFonts w:ascii="Times New Roman" w:hAnsi="Times New Roman" w:cs="Times New Roman"/>
                <w:sz w:val="20"/>
                <w:szCs w:val="20"/>
              </w:rPr>
              <w:t>P</w:t>
            </w:r>
            <w:r w:rsidR="00C6536C" w:rsidRPr="00183C67">
              <w:rPr>
                <w:rFonts w:ascii="Times New Roman" w:hAnsi="Times New Roman" w:cs="Times New Roman"/>
                <w:sz w:val="20"/>
                <w:szCs w:val="20"/>
              </w:rPr>
              <w:t xml:space="preserve">eople in </w:t>
            </w:r>
            <w:r>
              <w:rPr>
                <w:rFonts w:ascii="Times New Roman" w:hAnsi="Times New Roman" w:cs="Times New Roman"/>
                <w:sz w:val="20"/>
                <w:szCs w:val="20"/>
              </w:rPr>
              <w:t xml:space="preserve">the </w:t>
            </w:r>
            <w:r w:rsidR="00C6536C" w:rsidRPr="00183C67">
              <w:rPr>
                <w:rFonts w:ascii="Times New Roman" w:hAnsi="Times New Roman" w:cs="Times New Roman"/>
                <w:sz w:val="20"/>
                <w:szCs w:val="20"/>
              </w:rPr>
              <w:t xml:space="preserve">Central African Republic live in an environment where peacebuilding, national reconciliation and governance mechanisms are inclusive, accountable and effective. </w:t>
            </w:r>
          </w:p>
        </w:tc>
      </w:tr>
      <w:tr w:rsidR="00C6536C" w14:paraId="571C9C3D" w14:textId="2D29D49B" w:rsidTr="00D17552">
        <w:tc>
          <w:tcPr>
            <w:tcW w:w="630" w:type="dxa"/>
          </w:tcPr>
          <w:p w14:paraId="230A4E80" w14:textId="62349746" w:rsidR="00C6536C" w:rsidRPr="00183C67" w:rsidRDefault="00C6536C" w:rsidP="00C6045F">
            <w:pPr>
              <w:rPr>
                <w:rFonts w:ascii="Times New Roman" w:hAnsi="Times New Roman" w:cs="Times New Roman"/>
                <w:sz w:val="20"/>
                <w:szCs w:val="20"/>
              </w:rPr>
            </w:pPr>
            <w:r w:rsidRPr="00183C67">
              <w:rPr>
                <w:rFonts w:ascii="Times New Roman" w:hAnsi="Times New Roman" w:cs="Times New Roman"/>
                <w:sz w:val="20"/>
                <w:szCs w:val="20"/>
              </w:rPr>
              <w:lastRenderedPageBreak/>
              <w:t>Planet</w:t>
            </w:r>
          </w:p>
        </w:tc>
        <w:tc>
          <w:tcPr>
            <w:tcW w:w="1080" w:type="dxa"/>
          </w:tcPr>
          <w:p w14:paraId="5D724709" w14:textId="0244071A" w:rsidR="00C6536C" w:rsidRPr="00183C67" w:rsidRDefault="00C6536C" w:rsidP="00C6045F">
            <w:pPr>
              <w:rPr>
                <w:rFonts w:ascii="Times New Roman" w:hAnsi="Times New Roman" w:cs="Times New Roman"/>
                <w:sz w:val="20"/>
                <w:szCs w:val="20"/>
              </w:rPr>
            </w:pPr>
            <w:r w:rsidRPr="00183C67">
              <w:rPr>
                <w:rFonts w:ascii="Times New Roman" w:hAnsi="Times New Roman" w:cs="Times New Roman"/>
                <w:sz w:val="20"/>
                <w:szCs w:val="20"/>
              </w:rPr>
              <w:t>Outcome 1</w:t>
            </w:r>
          </w:p>
        </w:tc>
        <w:tc>
          <w:tcPr>
            <w:tcW w:w="1530" w:type="dxa"/>
          </w:tcPr>
          <w:p w14:paraId="041C0980" w14:textId="22335134" w:rsidR="00C6536C" w:rsidRPr="00183C67" w:rsidRDefault="00C6536C" w:rsidP="00C6045F">
            <w:pPr>
              <w:rPr>
                <w:rFonts w:ascii="Times New Roman" w:hAnsi="Times New Roman" w:cs="Times New Roman"/>
                <w:sz w:val="20"/>
                <w:szCs w:val="20"/>
              </w:rPr>
            </w:pPr>
            <w:r w:rsidRPr="00183C67">
              <w:rPr>
                <w:rFonts w:ascii="Times New Roman" w:hAnsi="Times New Roman" w:cs="Times New Roman"/>
                <w:sz w:val="20"/>
                <w:szCs w:val="20"/>
              </w:rPr>
              <w:t>Environment, energy and climate change</w:t>
            </w:r>
          </w:p>
        </w:tc>
        <w:tc>
          <w:tcPr>
            <w:tcW w:w="4860" w:type="dxa"/>
          </w:tcPr>
          <w:p w14:paraId="42A53630" w14:textId="0ACDCB6C" w:rsidR="00C6536C" w:rsidRPr="00183C67" w:rsidRDefault="000553FD" w:rsidP="00C6045F">
            <w:pPr>
              <w:rPr>
                <w:rFonts w:ascii="Times New Roman" w:hAnsi="Times New Roman" w:cs="Times New Roman"/>
                <w:sz w:val="20"/>
                <w:szCs w:val="20"/>
              </w:rPr>
            </w:pPr>
            <w:r>
              <w:rPr>
                <w:rFonts w:ascii="Times New Roman" w:hAnsi="Times New Roman" w:cs="Times New Roman"/>
                <w:sz w:val="20"/>
                <w:szCs w:val="20"/>
              </w:rPr>
              <w:t>T</w:t>
            </w:r>
            <w:r w:rsidR="00C6536C" w:rsidRPr="00183C67">
              <w:rPr>
                <w:rFonts w:ascii="Times New Roman" w:hAnsi="Times New Roman" w:cs="Times New Roman"/>
                <w:sz w:val="20"/>
                <w:szCs w:val="20"/>
              </w:rPr>
              <w:t>he resilience of the State and population is strengthened through the sustainable governance of natural resources and the environment</w:t>
            </w:r>
            <w:r>
              <w:rPr>
                <w:rFonts w:ascii="Times New Roman" w:hAnsi="Times New Roman" w:cs="Times New Roman"/>
                <w:sz w:val="20"/>
                <w:szCs w:val="20"/>
              </w:rPr>
              <w:t>.</w:t>
            </w:r>
            <w:r w:rsidR="00C6536C" w:rsidRPr="00183C67">
              <w:rPr>
                <w:rFonts w:ascii="Times New Roman" w:hAnsi="Times New Roman" w:cs="Times New Roman"/>
                <w:sz w:val="20"/>
                <w:szCs w:val="20"/>
              </w:rPr>
              <w:t xml:space="preserve"> </w:t>
            </w:r>
          </w:p>
        </w:tc>
      </w:tr>
    </w:tbl>
    <w:p w14:paraId="4A724610" w14:textId="2D06F3CE" w:rsidR="00D65E4D" w:rsidRPr="000553FD" w:rsidRDefault="00D65E4D" w:rsidP="000553FD">
      <w:pPr>
        <w:spacing w:after="120" w:line="240" w:lineRule="exact"/>
        <w:ind w:right="1210"/>
        <w:jc w:val="both"/>
        <w:textAlignment w:val="baseline"/>
        <w:rPr>
          <w:color w:val="000000"/>
        </w:rPr>
      </w:pPr>
    </w:p>
    <w:p w14:paraId="015C81B0" w14:textId="69B83C3E" w:rsidR="00DB2CD6" w:rsidRPr="00B760C9" w:rsidRDefault="054A872F" w:rsidP="00547091">
      <w:pPr>
        <w:pStyle w:val="ListParagraph"/>
        <w:numPr>
          <w:ilvl w:val="0"/>
          <w:numId w:val="23"/>
        </w:numPr>
        <w:spacing w:after="120" w:line="240" w:lineRule="exact"/>
        <w:ind w:left="1080" w:right="1210" w:firstLine="0"/>
        <w:jc w:val="both"/>
        <w:textAlignment w:val="baseline"/>
        <w:rPr>
          <w:rFonts w:eastAsia="Amasis MT Pro"/>
          <w:color w:val="000000"/>
          <w:lang w:val="en-GB"/>
        </w:rPr>
      </w:pPr>
      <w:r w:rsidRPr="23C8FD19">
        <w:rPr>
          <w:color w:val="000000" w:themeColor="text1"/>
          <w:lang w:val="en-GB"/>
        </w:rPr>
        <w:t>To maximize impac</w:t>
      </w:r>
      <w:r w:rsidR="7CB1ED4F" w:rsidRPr="23C8FD19">
        <w:rPr>
          <w:color w:val="000000" w:themeColor="text1"/>
          <w:lang w:val="en-GB"/>
        </w:rPr>
        <w:t>t</w:t>
      </w:r>
      <w:r w:rsidRPr="23C8FD19">
        <w:rPr>
          <w:color w:val="000000" w:themeColor="text1"/>
          <w:lang w:val="en-GB"/>
        </w:rPr>
        <w:t xml:space="preserve">, the UNCT </w:t>
      </w:r>
      <w:r w:rsidR="207758DD" w:rsidRPr="009A3465">
        <w:rPr>
          <w:color w:val="000000" w:themeColor="text1"/>
          <w:lang w:val="en-GB"/>
        </w:rPr>
        <w:t xml:space="preserve">has adopted two approaches. The first aims to pool efforts among </w:t>
      </w:r>
      <w:r w:rsidR="00F174BF">
        <w:rPr>
          <w:color w:val="000000" w:themeColor="text1"/>
          <w:lang w:val="en-GB"/>
        </w:rPr>
        <w:t xml:space="preserve">the </w:t>
      </w:r>
      <w:r w:rsidR="59723ED1" w:rsidRPr="6A397B9D">
        <w:rPr>
          <w:color w:val="000000" w:themeColor="text1"/>
          <w:lang w:val="en-GB"/>
        </w:rPr>
        <w:t>UNCT</w:t>
      </w:r>
      <w:r w:rsidR="207758DD" w:rsidRPr="6A397B9D">
        <w:rPr>
          <w:color w:val="000000" w:themeColor="text1"/>
          <w:lang w:val="en-GB"/>
        </w:rPr>
        <w:t xml:space="preserve"> </w:t>
      </w:r>
      <w:r w:rsidR="00D522E8">
        <w:rPr>
          <w:color w:val="000000" w:themeColor="text1"/>
          <w:lang w:val="en-GB"/>
        </w:rPr>
        <w:t xml:space="preserve">members </w:t>
      </w:r>
      <w:r w:rsidR="6DA21064" w:rsidRPr="6A397B9D">
        <w:rPr>
          <w:color w:val="000000" w:themeColor="text1"/>
          <w:lang w:val="en-GB"/>
        </w:rPr>
        <w:t>by</w:t>
      </w:r>
      <w:r w:rsidR="207758DD" w:rsidRPr="009A3465">
        <w:rPr>
          <w:color w:val="000000" w:themeColor="text1"/>
          <w:lang w:val="en-GB"/>
        </w:rPr>
        <w:t xml:space="preserve"> involving two or more </w:t>
      </w:r>
      <w:r w:rsidR="00472157">
        <w:rPr>
          <w:rFonts w:hint="eastAsia"/>
          <w:color w:val="000000" w:themeColor="text1"/>
          <w:lang w:val="en-GB" w:eastAsia="ja-JP"/>
        </w:rPr>
        <w:t>a</w:t>
      </w:r>
      <w:r w:rsidR="00472157">
        <w:rPr>
          <w:color w:val="000000" w:themeColor="text1"/>
          <w:lang w:val="en-GB" w:eastAsia="ja-JP"/>
        </w:rPr>
        <w:t xml:space="preserve">gencies </w:t>
      </w:r>
      <w:r w:rsidR="207758DD" w:rsidRPr="009A3465">
        <w:rPr>
          <w:color w:val="000000" w:themeColor="text1"/>
          <w:lang w:val="en-GB"/>
        </w:rPr>
        <w:t>(joint projects)</w:t>
      </w:r>
      <w:r w:rsidR="00D522E8">
        <w:rPr>
          <w:color w:val="000000" w:themeColor="text1"/>
          <w:lang w:val="en-GB"/>
        </w:rPr>
        <w:t>. T</w:t>
      </w:r>
      <w:r w:rsidR="207758DD" w:rsidRPr="00106146">
        <w:rPr>
          <w:color w:val="000000" w:themeColor="text1"/>
          <w:lang w:val="en-GB"/>
        </w:rPr>
        <w:t>he second</w:t>
      </w:r>
      <w:r w:rsidR="00D522E8">
        <w:rPr>
          <w:color w:val="000000" w:themeColor="text1"/>
          <w:lang w:val="en-GB"/>
        </w:rPr>
        <w:t>,</w:t>
      </w:r>
      <w:r w:rsidR="207758DD" w:rsidRPr="009A3465">
        <w:rPr>
          <w:color w:val="000000" w:themeColor="text1"/>
          <w:lang w:val="en-GB"/>
        </w:rPr>
        <w:t xml:space="preserve"> the humanitarian-development-peace nexus</w:t>
      </w:r>
      <w:r w:rsidR="00D522E8">
        <w:rPr>
          <w:color w:val="000000" w:themeColor="text1"/>
          <w:lang w:val="en-GB"/>
        </w:rPr>
        <w:t>,</w:t>
      </w:r>
      <w:r w:rsidR="008F588C">
        <w:rPr>
          <w:color w:val="000000" w:themeColor="text1"/>
          <w:lang w:val="en-GB"/>
        </w:rPr>
        <w:t xml:space="preserve"> </w:t>
      </w:r>
      <w:r w:rsidR="7A1FCC38" w:rsidRPr="6A397B9D">
        <w:rPr>
          <w:color w:val="000000" w:themeColor="text1"/>
          <w:lang w:val="en-GB"/>
        </w:rPr>
        <w:t xml:space="preserve">aims </w:t>
      </w:r>
      <w:r w:rsidR="207758DD" w:rsidRPr="009A3465">
        <w:rPr>
          <w:color w:val="000000" w:themeColor="text1"/>
          <w:lang w:val="en-GB"/>
        </w:rPr>
        <w:t>to build a bridge between humanitarian responses, development activities and peacebuilding efforts</w:t>
      </w:r>
      <w:r w:rsidR="0CBCD16B" w:rsidRPr="1A4222B6">
        <w:rPr>
          <w:color w:val="000000" w:themeColor="text1"/>
          <w:lang w:val="en-GB"/>
        </w:rPr>
        <w:t>.</w:t>
      </w:r>
      <w:r w:rsidR="0CBCD16B" w:rsidRPr="23C8FD19">
        <w:rPr>
          <w:color w:val="000000" w:themeColor="text1"/>
          <w:lang w:val="en-GB"/>
        </w:rPr>
        <w:t xml:space="preserve"> </w:t>
      </w:r>
      <w:r w:rsidR="00741647" w:rsidRPr="23C8FD19">
        <w:rPr>
          <w:color w:val="000000" w:themeColor="text1"/>
          <w:lang w:val="en-GB"/>
        </w:rPr>
        <w:t>UNDP</w:t>
      </w:r>
      <w:r w:rsidR="008C77E7" w:rsidRPr="23C8FD19">
        <w:rPr>
          <w:color w:val="000000" w:themeColor="text1"/>
          <w:lang w:val="en-GB"/>
        </w:rPr>
        <w:t xml:space="preserve"> has</w:t>
      </w:r>
      <w:r w:rsidR="001236D4">
        <w:rPr>
          <w:color w:val="000000" w:themeColor="text1"/>
          <w:lang w:val="en-GB"/>
        </w:rPr>
        <w:t xml:space="preserve"> a</w:t>
      </w:r>
      <w:r w:rsidR="0CBCD16B" w:rsidRPr="23C8FD19">
        <w:rPr>
          <w:color w:val="000000" w:themeColor="text1"/>
          <w:lang w:val="en-GB"/>
        </w:rPr>
        <w:t xml:space="preserve"> demonstrated track record</w:t>
      </w:r>
      <w:r w:rsidR="00D522E8">
        <w:rPr>
          <w:color w:val="000000" w:themeColor="text1"/>
          <w:lang w:val="en-GB"/>
        </w:rPr>
        <w:t xml:space="preserve"> in this area</w:t>
      </w:r>
      <w:r w:rsidR="208B3D4B" w:rsidRPr="23C8FD19">
        <w:rPr>
          <w:color w:val="000000" w:themeColor="text1"/>
          <w:lang w:val="en-GB"/>
        </w:rPr>
        <w:t>, especially r rule of law</w:t>
      </w:r>
      <w:r w:rsidR="0CBCD16B" w:rsidRPr="23C8FD19">
        <w:rPr>
          <w:color w:val="000000" w:themeColor="text1"/>
          <w:lang w:val="en-GB"/>
        </w:rPr>
        <w:t xml:space="preserve"> </w:t>
      </w:r>
      <w:r w:rsidR="27EB4F49" w:rsidRPr="23C8FD19">
        <w:rPr>
          <w:color w:val="000000" w:themeColor="text1"/>
          <w:lang w:val="en-GB"/>
        </w:rPr>
        <w:t>and gender mainstreaming</w:t>
      </w:r>
      <w:r w:rsidR="001236D4">
        <w:rPr>
          <w:color w:val="000000" w:themeColor="text1"/>
          <w:lang w:val="en-GB"/>
        </w:rPr>
        <w:t>,</w:t>
      </w:r>
      <w:r w:rsidR="27F700E1" w:rsidRPr="23C8FD19">
        <w:rPr>
          <w:color w:val="000000" w:themeColor="text1"/>
          <w:lang w:val="en-GB"/>
        </w:rPr>
        <w:t xml:space="preserve"> </w:t>
      </w:r>
      <w:r w:rsidR="0CBCD16B" w:rsidRPr="23C8FD19">
        <w:rPr>
          <w:color w:val="000000" w:themeColor="text1"/>
          <w:lang w:val="en-GB"/>
        </w:rPr>
        <w:t>as</w:t>
      </w:r>
      <w:r w:rsidR="598A230C" w:rsidRPr="23C8FD19">
        <w:rPr>
          <w:color w:val="000000" w:themeColor="text1"/>
          <w:lang w:val="en-GB"/>
        </w:rPr>
        <w:t xml:space="preserve"> </w:t>
      </w:r>
      <w:r w:rsidR="001236D4">
        <w:rPr>
          <w:color w:val="000000" w:themeColor="text1"/>
          <w:lang w:val="en-GB"/>
        </w:rPr>
        <w:t>found</w:t>
      </w:r>
      <w:r w:rsidR="001236D4" w:rsidRPr="23C8FD19">
        <w:rPr>
          <w:color w:val="000000" w:themeColor="text1"/>
          <w:lang w:val="en-GB"/>
        </w:rPr>
        <w:t xml:space="preserve"> </w:t>
      </w:r>
      <w:r w:rsidR="0CBCD16B" w:rsidRPr="23C8FD19">
        <w:rPr>
          <w:color w:val="000000" w:themeColor="text1"/>
          <w:lang w:val="en-GB"/>
        </w:rPr>
        <w:t>by the evaluation of the previous programme.</w:t>
      </w:r>
      <w:r w:rsidR="7C2EBB8B" w:rsidRPr="23C8FD19">
        <w:rPr>
          <w:color w:val="000000" w:themeColor="text1"/>
          <w:lang w:val="en-GB"/>
        </w:rPr>
        <w:t xml:space="preserve"> </w:t>
      </w:r>
    </w:p>
    <w:p w14:paraId="5FAE934F" w14:textId="7721AEDE" w:rsidR="00DB2CD6" w:rsidRPr="00B760C9" w:rsidRDefault="0CBCD16B" w:rsidP="00547091">
      <w:pPr>
        <w:pStyle w:val="ListParagraph"/>
        <w:numPr>
          <w:ilvl w:val="0"/>
          <w:numId w:val="23"/>
        </w:numPr>
        <w:spacing w:after="120" w:line="240" w:lineRule="exact"/>
        <w:ind w:left="1080" w:right="1210" w:firstLine="0"/>
        <w:jc w:val="both"/>
        <w:textAlignment w:val="baseline"/>
        <w:rPr>
          <w:rFonts w:eastAsia="Amasis MT Pro"/>
          <w:color w:val="000000"/>
          <w:lang w:val="en-GB"/>
        </w:rPr>
      </w:pPr>
      <w:bookmarkStart w:id="2" w:name="_Hlk113182910"/>
      <w:r w:rsidRPr="23C8FD19">
        <w:rPr>
          <w:color w:val="000000" w:themeColor="text1"/>
          <w:lang w:val="en-GB"/>
        </w:rPr>
        <w:t xml:space="preserve">The </w:t>
      </w:r>
      <w:r w:rsidR="001236D4">
        <w:rPr>
          <w:color w:val="000000" w:themeColor="text1"/>
          <w:lang w:val="en-GB"/>
        </w:rPr>
        <w:t xml:space="preserve">hypothesis underlying the </w:t>
      </w:r>
      <w:r w:rsidRPr="23C8FD19">
        <w:rPr>
          <w:color w:val="000000" w:themeColor="text1"/>
          <w:lang w:val="en-GB"/>
        </w:rPr>
        <w:t xml:space="preserve">country programme’s overarching theory of change </w:t>
      </w:r>
      <w:r w:rsidR="00074D6F">
        <w:rPr>
          <w:color w:val="000000" w:themeColor="text1"/>
          <w:lang w:val="en-GB"/>
        </w:rPr>
        <w:t>states that: (a) i</w:t>
      </w:r>
      <w:r w:rsidRPr="23C8FD19">
        <w:rPr>
          <w:color w:val="000000" w:themeColor="text1"/>
          <w:lang w:val="en-GB"/>
        </w:rPr>
        <w:t xml:space="preserve">f people in  </w:t>
      </w:r>
      <w:r w:rsidR="00074D6F">
        <w:rPr>
          <w:color w:val="000000" w:themeColor="text1"/>
          <w:lang w:val="en-GB"/>
        </w:rPr>
        <w:t xml:space="preserve">the Central African Republic </w:t>
      </w:r>
      <w:r w:rsidRPr="23C8FD19">
        <w:rPr>
          <w:color w:val="000000" w:themeColor="text1"/>
          <w:lang w:val="en-GB"/>
        </w:rPr>
        <w:t xml:space="preserve">live </w:t>
      </w:r>
      <w:r w:rsidR="195CD88F" w:rsidRPr="23C8FD19">
        <w:rPr>
          <w:color w:val="000000" w:themeColor="text1"/>
          <w:lang w:val="en-GB"/>
        </w:rPr>
        <w:t>under</w:t>
      </w:r>
      <w:r w:rsidRPr="23C8FD19">
        <w:rPr>
          <w:color w:val="000000" w:themeColor="text1"/>
          <w:lang w:val="en-GB"/>
        </w:rPr>
        <w:t xml:space="preserve"> the rule of law</w:t>
      </w:r>
      <w:r w:rsidR="25BD8F61" w:rsidRPr="23C8FD19">
        <w:rPr>
          <w:color w:val="000000" w:themeColor="text1"/>
          <w:lang w:val="en-GB"/>
        </w:rPr>
        <w:t>,</w:t>
      </w:r>
      <w:r w:rsidRPr="23C8FD19">
        <w:rPr>
          <w:color w:val="000000" w:themeColor="text1"/>
          <w:lang w:val="en-GB"/>
        </w:rPr>
        <w:t xml:space="preserve"> have access to justice</w:t>
      </w:r>
      <w:r w:rsidR="47FC8F08" w:rsidRPr="23C8FD19">
        <w:rPr>
          <w:color w:val="000000" w:themeColor="text1"/>
          <w:lang w:val="en-GB"/>
        </w:rPr>
        <w:t xml:space="preserve"> and</w:t>
      </w:r>
      <w:r w:rsidRPr="23C8FD19">
        <w:rPr>
          <w:color w:val="000000" w:themeColor="text1"/>
          <w:lang w:val="en-GB"/>
        </w:rPr>
        <w:t xml:space="preserve"> security and their human rights are promoted and protected; </w:t>
      </w:r>
      <w:r w:rsidR="002030D9">
        <w:rPr>
          <w:color w:val="000000" w:themeColor="text1"/>
          <w:lang w:val="en-GB"/>
        </w:rPr>
        <w:t xml:space="preserve">(b) </w:t>
      </w:r>
      <w:r w:rsidR="00074D6F">
        <w:rPr>
          <w:color w:val="000000" w:themeColor="text1"/>
          <w:lang w:val="en-GB"/>
        </w:rPr>
        <w:t>i</w:t>
      </w:r>
      <w:r w:rsidRPr="23C8FD19">
        <w:rPr>
          <w:color w:val="000000" w:themeColor="text1"/>
          <w:lang w:val="en-GB"/>
        </w:rPr>
        <w:t xml:space="preserve">f </w:t>
      </w:r>
      <w:r w:rsidR="00074D6F">
        <w:rPr>
          <w:color w:val="000000" w:themeColor="text1"/>
          <w:lang w:val="en-GB"/>
        </w:rPr>
        <w:t xml:space="preserve">they </w:t>
      </w:r>
      <w:r w:rsidRPr="23C8FD19">
        <w:rPr>
          <w:color w:val="000000" w:themeColor="text1"/>
          <w:lang w:val="en-GB"/>
        </w:rPr>
        <w:t xml:space="preserve">live in an environment where peacebuilding, national reconciliation and governance mechanisms are inclusive, accountable and effective; </w:t>
      </w:r>
      <w:r w:rsidR="002030D9">
        <w:rPr>
          <w:color w:val="000000" w:themeColor="text1"/>
          <w:lang w:val="en-GB"/>
        </w:rPr>
        <w:t xml:space="preserve">(c) </w:t>
      </w:r>
      <w:r w:rsidR="00074D6F">
        <w:rPr>
          <w:color w:val="000000" w:themeColor="text1"/>
          <w:lang w:val="en-GB"/>
        </w:rPr>
        <w:t>i</w:t>
      </w:r>
      <w:r w:rsidRPr="23C8FD19">
        <w:rPr>
          <w:color w:val="000000" w:themeColor="text1"/>
          <w:lang w:val="en-GB"/>
        </w:rPr>
        <w:t xml:space="preserve">f </w:t>
      </w:r>
      <w:r w:rsidR="00074D6F">
        <w:rPr>
          <w:color w:val="000000" w:themeColor="text1"/>
          <w:lang w:val="en-GB"/>
        </w:rPr>
        <w:t>all p</w:t>
      </w:r>
      <w:r w:rsidRPr="23C8FD19">
        <w:rPr>
          <w:color w:val="000000" w:themeColor="text1"/>
          <w:lang w:val="en-GB"/>
        </w:rPr>
        <w:t>eople</w:t>
      </w:r>
      <w:r w:rsidR="00074D6F">
        <w:rPr>
          <w:color w:val="000000" w:themeColor="text1"/>
          <w:lang w:val="en-GB"/>
        </w:rPr>
        <w:t xml:space="preserve"> in the country</w:t>
      </w:r>
      <w:r w:rsidRPr="23C8FD19">
        <w:rPr>
          <w:color w:val="000000" w:themeColor="text1"/>
          <w:lang w:val="en-GB"/>
        </w:rPr>
        <w:t xml:space="preserve">, including women, youth, refugees, returnees, </w:t>
      </w:r>
      <w:r w:rsidR="008C768A">
        <w:rPr>
          <w:color w:val="000000" w:themeColor="text1"/>
          <w:lang w:val="en-GB"/>
        </w:rPr>
        <w:t>internally displaced persons (</w:t>
      </w:r>
      <w:r w:rsidRPr="23C8FD19">
        <w:rPr>
          <w:color w:val="000000" w:themeColor="text1"/>
          <w:lang w:val="en-GB"/>
        </w:rPr>
        <w:t>IDPs</w:t>
      </w:r>
      <w:r w:rsidR="008C768A">
        <w:rPr>
          <w:color w:val="000000" w:themeColor="text1"/>
          <w:lang w:val="en-GB"/>
        </w:rPr>
        <w:t>)</w:t>
      </w:r>
      <w:r w:rsidRPr="23C8FD19">
        <w:rPr>
          <w:color w:val="000000" w:themeColor="text1"/>
          <w:lang w:val="en-GB"/>
        </w:rPr>
        <w:t xml:space="preserve"> and all other vulnerable groups, have equitable and sustainable access to economic opportunities that promote the creation of decent jobs, entrepreneurship, innovation and digitalization; </w:t>
      </w:r>
      <w:r w:rsidR="002030D9">
        <w:rPr>
          <w:color w:val="000000" w:themeColor="text1"/>
          <w:lang w:val="en-GB"/>
        </w:rPr>
        <w:t xml:space="preserve">(d) </w:t>
      </w:r>
      <w:r w:rsidR="00074D6F">
        <w:rPr>
          <w:color w:val="000000" w:themeColor="text1"/>
          <w:lang w:val="en-GB"/>
        </w:rPr>
        <w:t>i</w:t>
      </w:r>
      <w:r w:rsidRPr="23C8FD19">
        <w:rPr>
          <w:color w:val="000000" w:themeColor="text1"/>
          <w:lang w:val="en-GB"/>
        </w:rPr>
        <w:t xml:space="preserve">f </w:t>
      </w:r>
      <w:r w:rsidR="2A4972C2" w:rsidRPr="23C8FD19">
        <w:rPr>
          <w:color w:val="000000" w:themeColor="text1"/>
          <w:lang w:val="en-GB"/>
        </w:rPr>
        <w:t>t</w:t>
      </w:r>
      <w:r w:rsidRPr="23C8FD19">
        <w:rPr>
          <w:color w:val="000000" w:themeColor="text1"/>
          <w:lang w:val="en-GB"/>
        </w:rPr>
        <w:t xml:space="preserve">he resilience of the State and </w:t>
      </w:r>
      <w:r w:rsidR="4B502DEE" w:rsidRPr="23C8FD19">
        <w:rPr>
          <w:color w:val="000000" w:themeColor="text1"/>
          <w:lang w:val="en-GB"/>
        </w:rPr>
        <w:t xml:space="preserve">the </w:t>
      </w:r>
      <w:r w:rsidRPr="23C8FD19">
        <w:rPr>
          <w:color w:val="000000" w:themeColor="text1"/>
          <w:lang w:val="en-GB"/>
        </w:rPr>
        <w:t xml:space="preserve">population is strengthened through the sustainable governance of natural resources and the environment; </w:t>
      </w:r>
      <w:r w:rsidR="00074D6F">
        <w:rPr>
          <w:color w:val="000000" w:themeColor="text1"/>
          <w:lang w:val="en-GB"/>
        </w:rPr>
        <w:t xml:space="preserve">and </w:t>
      </w:r>
      <w:r w:rsidR="002030D9">
        <w:rPr>
          <w:color w:val="000000" w:themeColor="text1"/>
          <w:lang w:val="en-GB"/>
        </w:rPr>
        <w:t xml:space="preserve">(e) </w:t>
      </w:r>
      <w:r w:rsidR="00074D6F">
        <w:rPr>
          <w:color w:val="000000" w:themeColor="text1"/>
          <w:lang w:val="en-GB"/>
        </w:rPr>
        <w:t>a</w:t>
      </w:r>
      <w:r w:rsidRPr="23C8FD19">
        <w:rPr>
          <w:color w:val="000000" w:themeColor="text1"/>
          <w:lang w:val="en-GB"/>
        </w:rPr>
        <w:t xml:space="preserve">ssuming that </w:t>
      </w:r>
      <w:r w:rsidR="75E1A698" w:rsidRPr="23C8FD19">
        <w:rPr>
          <w:color w:val="000000" w:themeColor="text1"/>
          <w:lang w:val="en-GB"/>
        </w:rPr>
        <w:t>p</w:t>
      </w:r>
      <w:r w:rsidRPr="23C8FD19">
        <w:rPr>
          <w:color w:val="000000" w:themeColor="text1"/>
          <w:lang w:val="en-GB"/>
        </w:rPr>
        <w:t>eace and security are restored throughout the territory</w:t>
      </w:r>
      <w:r w:rsidR="00074D6F">
        <w:rPr>
          <w:color w:val="000000" w:themeColor="text1"/>
          <w:lang w:val="en-GB"/>
        </w:rPr>
        <w:t>, t</w:t>
      </w:r>
      <w:r w:rsidRPr="23C8FD19">
        <w:rPr>
          <w:color w:val="000000" w:themeColor="text1"/>
          <w:lang w:val="en-GB"/>
        </w:rPr>
        <w:t>he political commitment of all stakeholders is obtained</w:t>
      </w:r>
      <w:r w:rsidR="00074D6F">
        <w:rPr>
          <w:color w:val="000000" w:themeColor="text1"/>
          <w:lang w:val="en-GB"/>
        </w:rPr>
        <w:t>,</w:t>
      </w:r>
      <w:r w:rsidRPr="23C8FD19">
        <w:rPr>
          <w:color w:val="000000" w:themeColor="text1"/>
          <w:lang w:val="en-GB"/>
        </w:rPr>
        <w:t xml:space="preserve"> </w:t>
      </w:r>
      <w:r w:rsidR="00074D6F">
        <w:rPr>
          <w:color w:val="000000" w:themeColor="text1"/>
          <w:lang w:val="en-GB"/>
        </w:rPr>
        <w:t>s</w:t>
      </w:r>
      <w:r w:rsidRPr="23C8FD19">
        <w:rPr>
          <w:color w:val="000000" w:themeColor="text1"/>
          <w:lang w:val="en-GB"/>
        </w:rPr>
        <w:t xml:space="preserve">tructural resistance to gender equality and the empowerment of women are overcome and </w:t>
      </w:r>
      <w:r w:rsidR="55341931" w:rsidRPr="23C8FD19">
        <w:rPr>
          <w:color w:val="000000" w:themeColor="text1"/>
          <w:lang w:val="en-GB"/>
        </w:rPr>
        <w:t>t</w:t>
      </w:r>
      <w:r w:rsidRPr="23C8FD19">
        <w:rPr>
          <w:color w:val="000000" w:themeColor="text1"/>
          <w:lang w:val="en-GB"/>
        </w:rPr>
        <w:t xml:space="preserve">he </w:t>
      </w:r>
      <w:r w:rsidR="00543F5F" w:rsidRPr="23C8FD19">
        <w:rPr>
          <w:color w:val="000000" w:themeColor="text1"/>
          <w:lang w:val="en-GB"/>
        </w:rPr>
        <w:t>t</w:t>
      </w:r>
      <w:r w:rsidRPr="23C8FD19">
        <w:rPr>
          <w:color w:val="000000" w:themeColor="text1"/>
          <w:lang w:val="en-GB"/>
        </w:rPr>
        <w:t xml:space="preserve">echnical and financial partners continue their support; </w:t>
      </w:r>
      <w:r w:rsidR="002030D9">
        <w:rPr>
          <w:color w:val="000000" w:themeColor="text1"/>
          <w:lang w:val="en-GB"/>
        </w:rPr>
        <w:t xml:space="preserve">(f) </w:t>
      </w:r>
      <w:r w:rsidRPr="23C8FD19">
        <w:rPr>
          <w:color w:val="000000" w:themeColor="text1"/>
          <w:lang w:val="en-GB"/>
        </w:rPr>
        <w:t xml:space="preserve">then </w:t>
      </w:r>
      <w:r w:rsidR="00074D6F">
        <w:rPr>
          <w:color w:val="000000" w:themeColor="text1"/>
          <w:lang w:val="en-GB"/>
        </w:rPr>
        <w:t>the country will be a</w:t>
      </w:r>
      <w:r w:rsidRPr="23C8FD19">
        <w:rPr>
          <w:color w:val="000000" w:themeColor="text1"/>
          <w:lang w:val="en-GB"/>
        </w:rPr>
        <w:t xml:space="preserve"> </w:t>
      </w:r>
      <w:r w:rsidR="2021F909" w:rsidRPr="23C8FD19">
        <w:rPr>
          <w:color w:val="000000" w:themeColor="text1"/>
          <w:lang w:val="en-GB"/>
        </w:rPr>
        <w:t xml:space="preserve">stable, prosperous </w:t>
      </w:r>
      <w:r w:rsidR="00074D6F">
        <w:rPr>
          <w:color w:val="000000" w:themeColor="text1"/>
          <w:lang w:val="en-GB"/>
        </w:rPr>
        <w:t>S</w:t>
      </w:r>
      <w:r w:rsidRPr="23C8FD19">
        <w:rPr>
          <w:color w:val="000000" w:themeColor="text1"/>
          <w:lang w:val="en-GB"/>
        </w:rPr>
        <w:t>tate</w:t>
      </w:r>
      <w:r w:rsidR="26888F6D" w:rsidRPr="23C8FD19">
        <w:rPr>
          <w:color w:val="000000" w:themeColor="text1"/>
          <w:lang w:val="en-GB"/>
        </w:rPr>
        <w:t>,</w:t>
      </w:r>
      <w:r w:rsidRPr="23C8FD19">
        <w:rPr>
          <w:color w:val="000000" w:themeColor="text1"/>
          <w:lang w:val="en-GB"/>
        </w:rPr>
        <w:t xml:space="preserve"> </w:t>
      </w:r>
      <w:r w:rsidR="71573F73" w:rsidRPr="23C8FD19">
        <w:rPr>
          <w:color w:val="000000" w:themeColor="text1"/>
          <w:lang w:val="en-GB"/>
        </w:rPr>
        <w:t>in harmony with nature</w:t>
      </w:r>
      <w:r w:rsidR="56F0FE4E" w:rsidRPr="23C8FD19">
        <w:rPr>
          <w:color w:val="000000" w:themeColor="text1"/>
          <w:lang w:val="en-GB"/>
        </w:rPr>
        <w:t>,</w:t>
      </w:r>
      <w:r w:rsidR="71573F73" w:rsidRPr="23C8FD19">
        <w:rPr>
          <w:color w:val="000000" w:themeColor="text1"/>
          <w:lang w:val="en-GB"/>
        </w:rPr>
        <w:t xml:space="preserve"> </w:t>
      </w:r>
      <w:r w:rsidRPr="23C8FD19">
        <w:rPr>
          <w:color w:val="000000" w:themeColor="text1"/>
          <w:lang w:val="en-GB"/>
        </w:rPr>
        <w:t xml:space="preserve">that respects </w:t>
      </w:r>
      <w:r w:rsidR="002030D9">
        <w:rPr>
          <w:color w:val="000000" w:themeColor="text1"/>
          <w:lang w:val="en-GB"/>
        </w:rPr>
        <w:t xml:space="preserve">the </w:t>
      </w:r>
      <w:r w:rsidRPr="23C8FD19">
        <w:rPr>
          <w:color w:val="000000" w:themeColor="text1"/>
          <w:lang w:val="en-GB"/>
        </w:rPr>
        <w:t>rule of law</w:t>
      </w:r>
      <w:r w:rsidR="002030D9">
        <w:rPr>
          <w:color w:val="000000" w:themeColor="text1"/>
          <w:lang w:val="en-GB"/>
        </w:rPr>
        <w:t xml:space="preserve"> and</w:t>
      </w:r>
      <w:r w:rsidRPr="23C8FD19">
        <w:rPr>
          <w:color w:val="000000" w:themeColor="text1"/>
          <w:lang w:val="en-GB"/>
        </w:rPr>
        <w:t xml:space="preserve"> its </w:t>
      </w:r>
      <w:r w:rsidR="002030D9">
        <w:rPr>
          <w:color w:val="000000" w:themeColor="text1"/>
          <w:lang w:val="en-GB"/>
        </w:rPr>
        <w:t>people will</w:t>
      </w:r>
      <w:r w:rsidR="002030D9" w:rsidRPr="23C8FD19">
        <w:rPr>
          <w:color w:val="000000" w:themeColor="text1"/>
          <w:lang w:val="en-GB"/>
        </w:rPr>
        <w:t xml:space="preserve"> </w:t>
      </w:r>
      <w:r w:rsidRPr="23C8FD19">
        <w:rPr>
          <w:color w:val="000000" w:themeColor="text1"/>
          <w:lang w:val="en-GB"/>
        </w:rPr>
        <w:t xml:space="preserve">fully realize their potential and benefit equitably from the development of the country. In this perspective, the programme will pay </w:t>
      </w:r>
      <w:r w:rsidR="00F47639" w:rsidRPr="23C8FD19">
        <w:rPr>
          <w:color w:val="000000" w:themeColor="text1"/>
          <w:lang w:val="en-GB"/>
        </w:rPr>
        <w:t>attention</w:t>
      </w:r>
      <w:r w:rsidRPr="23C8FD19">
        <w:rPr>
          <w:color w:val="000000" w:themeColor="text1"/>
          <w:lang w:val="en-GB"/>
        </w:rPr>
        <w:t xml:space="preserve"> to </w:t>
      </w:r>
      <w:r w:rsidR="7EA33D6B" w:rsidRPr="23C8FD19">
        <w:rPr>
          <w:color w:val="000000" w:themeColor="text1"/>
          <w:lang w:val="en-GB"/>
        </w:rPr>
        <w:t>innovation,</w:t>
      </w:r>
      <w:r w:rsidRPr="23C8FD19">
        <w:rPr>
          <w:color w:val="000000" w:themeColor="text1"/>
          <w:lang w:val="en-GB"/>
        </w:rPr>
        <w:t xml:space="preserve"> digitalization </w:t>
      </w:r>
      <w:r w:rsidR="60711418" w:rsidRPr="23C8FD19">
        <w:rPr>
          <w:color w:val="000000" w:themeColor="text1"/>
          <w:lang w:val="en-GB"/>
        </w:rPr>
        <w:t xml:space="preserve">and </w:t>
      </w:r>
      <w:r w:rsidRPr="23C8FD19">
        <w:rPr>
          <w:color w:val="000000" w:themeColor="text1"/>
          <w:lang w:val="en-GB"/>
        </w:rPr>
        <w:t>strategic partnership</w:t>
      </w:r>
      <w:r w:rsidR="5033B7C9" w:rsidRPr="23C8FD19">
        <w:rPr>
          <w:color w:val="000000" w:themeColor="text1"/>
          <w:lang w:val="en-GB"/>
        </w:rPr>
        <w:t>s</w:t>
      </w:r>
      <w:bookmarkEnd w:id="2"/>
      <w:r w:rsidRPr="23C8FD19">
        <w:rPr>
          <w:color w:val="000000" w:themeColor="text1"/>
          <w:lang w:val="en-GB"/>
        </w:rPr>
        <w:t xml:space="preserve"> as main enablers.</w:t>
      </w:r>
    </w:p>
    <w:p w14:paraId="4756385B" w14:textId="203C2F6F" w:rsidR="00DB2CD6" w:rsidRPr="00B760C9" w:rsidRDefault="00DB2CD6" w:rsidP="00547091">
      <w:pPr>
        <w:spacing w:after="120" w:line="240" w:lineRule="exact"/>
        <w:ind w:left="1080" w:right="1210"/>
        <w:jc w:val="both"/>
        <w:textAlignment w:val="baseline"/>
        <w:rPr>
          <w:b/>
          <w:bCs/>
          <w:color w:val="000000" w:themeColor="text1"/>
          <w:lang w:val="en-GB"/>
        </w:rPr>
      </w:pPr>
      <w:r w:rsidRPr="00B760C9">
        <w:rPr>
          <w:b/>
          <w:bCs/>
          <w:color w:val="000000" w:themeColor="text1"/>
          <w:lang w:val="en-GB"/>
        </w:rPr>
        <w:t xml:space="preserve">Pillar </w:t>
      </w:r>
      <w:r w:rsidR="00F47639" w:rsidRPr="00B760C9">
        <w:rPr>
          <w:b/>
          <w:bCs/>
          <w:color w:val="000000" w:themeColor="text1"/>
          <w:lang w:val="en-GB"/>
        </w:rPr>
        <w:t>1</w:t>
      </w:r>
      <w:r w:rsidR="002030D9">
        <w:rPr>
          <w:b/>
          <w:bCs/>
          <w:color w:val="000000" w:themeColor="text1"/>
          <w:lang w:val="en-GB"/>
        </w:rPr>
        <w:t>.</w:t>
      </w:r>
      <w:r w:rsidRPr="00B760C9">
        <w:rPr>
          <w:b/>
          <w:bCs/>
          <w:color w:val="000000" w:themeColor="text1"/>
          <w:lang w:val="en-GB"/>
        </w:rPr>
        <w:t xml:space="preserve"> Structural transformation and citizen participation</w:t>
      </w:r>
    </w:p>
    <w:p w14:paraId="51BCE229" w14:textId="4FEB446B" w:rsidR="00DB2CD6" w:rsidRPr="00B760C9" w:rsidRDefault="00B12932" w:rsidP="00547091">
      <w:pPr>
        <w:pStyle w:val="ListParagraph"/>
        <w:numPr>
          <w:ilvl w:val="0"/>
          <w:numId w:val="23"/>
        </w:numPr>
        <w:spacing w:after="120" w:line="240" w:lineRule="exact"/>
        <w:ind w:left="1080" w:right="1210" w:firstLine="0"/>
        <w:jc w:val="both"/>
        <w:textAlignment w:val="baseline"/>
        <w:rPr>
          <w:color w:val="000000" w:themeColor="text1"/>
          <w:lang w:val="en-GB" w:eastAsia="fr-FR"/>
        </w:rPr>
      </w:pPr>
      <w:r w:rsidRPr="1EE0CB85">
        <w:rPr>
          <w:color w:val="000000" w:themeColor="text1"/>
          <w:lang w:val="en-GB" w:eastAsia="fr-FR"/>
        </w:rPr>
        <w:t xml:space="preserve">Focusing on signature solutions 2 and 6 of </w:t>
      </w:r>
      <w:r w:rsidR="002030D9" w:rsidRPr="1EE0CB85">
        <w:rPr>
          <w:color w:val="000000" w:themeColor="text1"/>
          <w:lang w:val="en-GB" w:eastAsia="fr-FR"/>
        </w:rPr>
        <w:t xml:space="preserve">the </w:t>
      </w:r>
      <w:r w:rsidR="3D63202C" w:rsidRPr="00B760C9">
        <w:rPr>
          <w:color w:val="000000" w:themeColor="text1"/>
          <w:lang w:val="en-GB" w:eastAsia="fr-FR"/>
        </w:rPr>
        <w:t>UNDP</w:t>
      </w:r>
      <w:r w:rsidR="509B5C3B" w:rsidRPr="00B760C9">
        <w:rPr>
          <w:color w:val="000000" w:themeColor="text1"/>
          <w:lang w:val="en-GB" w:eastAsia="fr-FR"/>
        </w:rPr>
        <w:t xml:space="preserve"> Strategic Plan</w:t>
      </w:r>
      <w:r w:rsidR="002030D9" w:rsidRPr="1EE0CB85">
        <w:rPr>
          <w:color w:val="000000" w:themeColor="text1"/>
          <w:lang w:val="en-GB" w:eastAsia="fr-FR"/>
        </w:rPr>
        <w:t>,</w:t>
      </w:r>
      <w:r w:rsidR="509B5C3B" w:rsidRPr="00B760C9">
        <w:rPr>
          <w:color w:val="000000" w:themeColor="text1"/>
          <w:lang w:val="en-GB" w:eastAsia="fr-FR"/>
        </w:rPr>
        <w:t xml:space="preserve"> 2022-2025</w:t>
      </w:r>
      <w:r w:rsidR="00270CB0" w:rsidRPr="1EE0CB85">
        <w:rPr>
          <w:color w:val="000000" w:themeColor="text1"/>
          <w:lang w:val="en-GB" w:eastAsia="fr-FR"/>
        </w:rPr>
        <w:t xml:space="preserve"> and</w:t>
      </w:r>
      <w:r w:rsidR="0CBCD16B" w:rsidRPr="00B760C9">
        <w:rPr>
          <w:color w:val="000000" w:themeColor="text1"/>
          <w:lang w:val="en-GB" w:eastAsia="fr-FR"/>
        </w:rPr>
        <w:t xml:space="preserve"> </w:t>
      </w:r>
      <w:r w:rsidR="001D4300" w:rsidRPr="00B760C9">
        <w:rPr>
          <w:color w:val="000000" w:themeColor="text1"/>
          <w:lang w:val="en-GB" w:eastAsia="fr-FR"/>
        </w:rPr>
        <w:t xml:space="preserve">in partnership with the </w:t>
      </w:r>
      <w:r w:rsidR="008C755F">
        <w:rPr>
          <w:color w:val="000000" w:themeColor="text1"/>
          <w:lang w:val="en-GB" w:eastAsia="fr-FR"/>
        </w:rPr>
        <w:t>M</w:t>
      </w:r>
      <w:r w:rsidR="001D4300" w:rsidRPr="00B760C9">
        <w:rPr>
          <w:color w:val="000000" w:themeColor="text1"/>
          <w:lang w:val="en-GB" w:eastAsia="fr-FR"/>
        </w:rPr>
        <w:t>inistry in charge of justice,</w:t>
      </w:r>
      <w:r w:rsidR="00585866" w:rsidRPr="00B760C9">
        <w:rPr>
          <w:color w:val="000000" w:themeColor="text1"/>
          <w:lang w:val="en-GB" w:eastAsia="fr-FR"/>
        </w:rPr>
        <w:t xml:space="preserve"> </w:t>
      </w:r>
      <w:r w:rsidR="00CD2B7F" w:rsidRPr="1EE0CB85">
        <w:rPr>
          <w:color w:val="000000" w:themeColor="text1"/>
          <w:lang w:val="en-GB" w:eastAsia="fr-FR"/>
        </w:rPr>
        <w:t>civil society organizations (CSOs)</w:t>
      </w:r>
      <w:r w:rsidR="00585866" w:rsidRPr="00B760C9">
        <w:rPr>
          <w:color w:val="000000" w:themeColor="text1"/>
          <w:lang w:val="en-GB" w:eastAsia="fr-FR"/>
        </w:rPr>
        <w:t>,</w:t>
      </w:r>
      <w:r w:rsidR="001D4300" w:rsidRPr="00B760C9">
        <w:rPr>
          <w:color w:val="000000" w:themeColor="text1"/>
          <w:lang w:val="en-GB" w:eastAsia="fr-FR"/>
        </w:rPr>
        <w:t xml:space="preserve"> </w:t>
      </w:r>
      <w:r w:rsidRPr="1EE0CB85">
        <w:rPr>
          <w:color w:val="000000" w:themeColor="text1"/>
          <w:lang w:val="en-GB" w:eastAsia="fr-FR"/>
        </w:rPr>
        <w:t>the United Nations Multidimensional Integrated Stabilization Mission in the Central African Republic (</w:t>
      </w:r>
      <w:r w:rsidR="001D4300" w:rsidRPr="00B760C9">
        <w:rPr>
          <w:color w:val="000000" w:themeColor="text1"/>
          <w:lang w:val="en-GB" w:eastAsia="fr-FR"/>
        </w:rPr>
        <w:t>MINUSCA</w:t>
      </w:r>
      <w:r w:rsidR="05AFD38F" w:rsidRPr="00B760C9">
        <w:rPr>
          <w:color w:val="000000" w:themeColor="text1"/>
          <w:lang w:val="en-GB" w:eastAsia="fr-FR"/>
        </w:rPr>
        <w:t>)</w:t>
      </w:r>
      <w:r w:rsidR="001D4300" w:rsidRPr="00B760C9">
        <w:rPr>
          <w:color w:val="000000" w:themeColor="text1"/>
          <w:lang w:val="en-GB" w:eastAsia="fr-FR"/>
        </w:rPr>
        <w:t xml:space="preserve"> and </w:t>
      </w:r>
      <w:r w:rsidR="008F0825" w:rsidRPr="00B760C9">
        <w:rPr>
          <w:color w:val="000000" w:themeColor="text1"/>
          <w:lang w:val="en-GB" w:eastAsia="fr-FR"/>
        </w:rPr>
        <w:t>donors, the</w:t>
      </w:r>
      <w:r w:rsidR="0CBCD16B" w:rsidRPr="00B760C9">
        <w:rPr>
          <w:color w:val="000000" w:themeColor="text1"/>
          <w:lang w:val="en-GB" w:eastAsia="fr-FR"/>
        </w:rPr>
        <w:t xml:space="preserve"> program</w:t>
      </w:r>
      <w:r w:rsidRPr="1EE0CB85">
        <w:rPr>
          <w:color w:val="000000" w:themeColor="text1"/>
          <w:lang w:val="en-GB" w:eastAsia="fr-FR"/>
        </w:rPr>
        <w:t>me</w:t>
      </w:r>
      <w:r w:rsidR="0CBCD16B" w:rsidRPr="00B760C9">
        <w:rPr>
          <w:color w:val="000000" w:themeColor="text1"/>
          <w:lang w:val="en-GB" w:eastAsia="fr-FR"/>
        </w:rPr>
        <w:t xml:space="preserve"> will continue to support the strengthening of the judicial system to </w:t>
      </w:r>
      <w:r w:rsidR="26635CE3" w:rsidRPr="00B760C9">
        <w:rPr>
          <w:color w:val="000000" w:themeColor="text1"/>
          <w:lang w:val="en-GB" w:eastAsia="fr-FR"/>
        </w:rPr>
        <w:t>end impunity</w:t>
      </w:r>
      <w:r w:rsidR="7E9F9592" w:rsidRPr="00B760C9">
        <w:rPr>
          <w:color w:val="000000" w:themeColor="text1"/>
          <w:lang w:val="en-GB" w:eastAsia="fr-FR"/>
        </w:rPr>
        <w:t xml:space="preserve">, including </w:t>
      </w:r>
      <w:r w:rsidR="776D760A" w:rsidRPr="00B760C9">
        <w:rPr>
          <w:color w:val="000000" w:themeColor="text1"/>
          <w:lang w:val="en-GB" w:eastAsia="fr-FR"/>
        </w:rPr>
        <w:t xml:space="preserve">from </w:t>
      </w:r>
      <w:r w:rsidR="7E9F9592" w:rsidRPr="00B760C9">
        <w:rPr>
          <w:color w:val="000000" w:themeColor="text1"/>
          <w:lang w:val="en-GB" w:eastAsia="fr-FR"/>
        </w:rPr>
        <w:t xml:space="preserve">major </w:t>
      </w:r>
      <w:r w:rsidR="0CBCD16B" w:rsidRPr="00B760C9">
        <w:rPr>
          <w:color w:val="000000" w:themeColor="text1"/>
          <w:lang w:val="en-GB" w:eastAsia="fr-FR"/>
        </w:rPr>
        <w:t>crimes</w:t>
      </w:r>
      <w:r w:rsidR="0B7A6220" w:rsidRPr="00B760C9">
        <w:rPr>
          <w:color w:val="000000" w:themeColor="text1"/>
          <w:lang w:val="en-GB" w:eastAsia="fr-FR"/>
        </w:rPr>
        <w:t>,</w:t>
      </w:r>
      <w:r w:rsidR="0CBCD16B" w:rsidRPr="00B760C9">
        <w:rPr>
          <w:color w:val="000000" w:themeColor="text1"/>
          <w:lang w:val="en-GB" w:eastAsia="fr-FR"/>
        </w:rPr>
        <w:t xml:space="preserve"> and broaden access to justice for all citizens</w:t>
      </w:r>
      <w:r w:rsidRPr="1EE0CB85">
        <w:rPr>
          <w:color w:val="000000" w:themeColor="text1"/>
          <w:lang w:val="en-GB" w:eastAsia="fr-FR"/>
        </w:rPr>
        <w:t>,</w:t>
      </w:r>
      <w:r w:rsidR="0CBCD16B" w:rsidRPr="00B760C9">
        <w:rPr>
          <w:color w:val="000000" w:themeColor="text1"/>
          <w:lang w:val="en-GB" w:eastAsia="fr-FR"/>
        </w:rPr>
        <w:t xml:space="preserve"> particular</w:t>
      </w:r>
      <w:r w:rsidR="00543F5F" w:rsidRPr="00B760C9">
        <w:rPr>
          <w:color w:val="000000" w:themeColor="text1"/>
          <w:lang w:val="en-GB" w:eastAsia="fr-FR"/>
        </w:rPr>
        <w:t>ly</w:t>
      </w:r>
      <w:r w:rsidR="0CBCD16B" w:rsidRPr="00B760C9">
        <w:rPr>
          <w:color w:val="000000" w:themeColor="text1"/>
          <w:lang w:val="en-GB" w:eastAsia="fr-FR"/>
        </w:rPr>
        <w:t xml:space="preserve"> </w:t>
      </w:r>
      <w:r w:rsidR="1499D84E" w:rsidRPr="00B760C9">
        <w:rPr>
          <w:color w:val="000000" w:themeColor="text1"/>
          <w:lang w:val="en-GB" w:eastAsia="fr-FR"/>
        </w:rPr>
        <w:t>focus</w:t>
      </w:r>
      <w:r w:rsidR="00543F5F" w:rsidRPr="00B760C9">
        <w:rPr>
          <w:color w:val="000000" w:themeColor="text1"/>
          <w:lang w:val="en-GB" w:eastAsia="fr-FR"/>
        </w:rPr>
        <w:t>ing</w:t>
      </w:r>
      <w:r w:rsidR="1499D84E" w:rsidRPr="00B760C9">
        <w:rPr>
          <w:color w:val="000000" w:themeColor="text1"/>
          <w:lang w:val="en-GB" w:eastAsia="fr-FR"/>
        </w:rPr>
        <w:t xml:space="preserve"> on</w:t>
      </w:r>
      <w:r w:rsidR="4BE49D36" w:rsidRPr="00B760C9">
        <w:rPr>
          <w:color w:val="000000" w:themeColor="text1"/>
          <w:lang w:val="en-GB" w:eastAsia="fr-FR"/>
        </w:rPr>
        <w:t xml:space="preserve"> </w:t>
      </w:r>
      <w:r w:rsidR="3E8F0FB3" w:rsidRPr="00B760C9">
        <w:rPr>
          <w:color w:val="000000" w:themeColor="text1"/>
          <w:lang w:val="en-GB" w:eastAsia="fr-FR"/>
        </w:rPr>
        <w:t>women, prisoners, ethnic minorities and victims of human</w:t>
      </w:r>
      <w:r w:rsidR="2F8C18EE" w:rsidRPr="00B760C9">
        <w:rPr>
          <w:color w:val="000000" w:themeColor="text1"/>
          <w:lang w:val="en-GB" w:eastAsia="fr-FR"/>
        </w:rPr>
        <w:t xml:space="preserve"> </w:t>
      </w:r>
      <w:r w:rsidR="5167A30F" w:rsidRPr="00B760C9">
        <w:rPr>
          <w:color w:val="000000" w:themeColor="text1"/>
          <w:lang w:val="en-GB" w:eastAsia="fr-FR"/>
        </w:rPr>
        <w:t>rights</w:t>
      </w:r>
      <w:r w:rsidR="3E8F0FB3" w:rsidRPr="00B760C9">
        <w:rPr>
          <w:color w:val="000000" w:themeColor="text1"/>
          <w:lang w:val="en-GB" w:eastAsia="fr-FR"/>
        </w:rPr>
        <w:t xml:space="preserve"> violation</w:t>
      </w:r>
      <w:r w:rsidR="27F700E1" w:rsidRPr="00B760C9">
        <w:rPr>
          <w:color w:val="000000" w:themeColor="text1"/>
          <w:lang w:val="en-GB" w:eastAsia="fr-FR"/>
        </w:rPr>
        <w:t>.</w:t>
      </w:r>
      <w:r w:rsidR="0CBCD16B" w:rsidRPr="00B760C9">
        <w:rPr>
          <w:color w:val="000000" w:themeColor="text1"/>
          <w:lang w:val="en-GB" w:eastAsia="fr-FR"/>
        </w:rPr>
        <w:t xml:space="preserve"> </w:t>
      </w:r>
      <w:r w:rsidRPr="1EE0CB85">
        <w:rPr>
          <w:color w:val="000000" w:themeColor="text1"/>
          <w:lang w:val="en-GB" w:eastAsia="fr-FR"/>
        </w:rPr>
        <w:t xml:space="preserve">At the core of the programme priorities will be </w:t>
      </w:r>
      <w:r w:rsidR="0CBCD16B" w:rsidRPr="00B760C9">
        <w:rPr>
          <w:color w:val="000000" w:themeColor="text1"/>
          <w:lang w:val="en-GB" w:eastAsia="fr-FR"/>
        </w:rPr>
        <w:t xml:space="preserve">the redeployment of institutions throughout the country, the strengthening of operational capacities on the ground, the continuation of judicial proceedings undertaken by the Special Criminal Court, the operationalization of the Truth, Justice, Reparation and Reconciliation Commission, the promotion of the rule of law and the protection of human rights. </w:t>
      </w:r>
      <w:r w:rsidR="50C120A5" w:rsidRPr="00B760C9">
        <w:rPr>
          <w:color w:val="000000" w:themeColor="text1"/>
          <w:lang w:val="en-GB" w:eastAsia="fr-FR"/>
        </w:rPr>
        <w:t xml:space="preserve">For the operationalization of </w:t>
      </w:r>
      <w:r w:rsidRPr="1EE0CB85">
        <w:rPr>
          <w:color w:val="000000" w:themeColor="text1"/>
          <w:lang w:val="en-GB" w:eastAsia="fr-FR"/>
        </w:rPr>
        <w:t>the Court</w:t>
      </w:r>
      <w:r w:rsidR="50C120A5" w:rsidRPr="00B760C9">
        <w:rPr>
          <w:color w:val="000000" w:themeColor="text1"/>
          <w:lang w:val="en-GB" w:eastAsia="fr-FR"/>
        </w:rPr>
        <w:t xml:space="preserve">, </w:t>
      </w:r>
      <w:r w:rsidR="1A3476CC" w:rsidRPr="00B760C9">
        <w:rPr>
          <w:color w:val="000000" w:themeColor="text1"/>
          <w:lang w:val="en-GB" w:eastAsia="fr-FR"/>
        </w:rPr>
        <w:t>S</w:t>
      </w:r>
      <w:r w:rsidR="50C120A5" w:rsidRPr="00B760C9">
        <w:rPr>
          <w:color w:val="000000" w:themeColor="text1"/>
          <w:lang w:val="en-GB" w:eastAsia="fr-FR"/>
        </w:rPr>
        <w:t>outh-</w:t>
      </w:r>
      <w:r w:rsidR="2B07B667" w:rsidRPr="00B760C9">
        <w:rPr>
          <w:color w:val="000000" w:themeColor="text1"/>
          <w:lang w:val="en-GB" w:eastAsia="fr-FR"/>
        </w:rPr>
        <w:t>S</w:t>
      </w:r>
      <w:r w:rsidR="50C120A5" w:rsidRPr="00B760C9">
        <w:rPr>
          <w:color w:val="000000" w:themeColor="text1"/>
          <w:lang w:val="en-GB" w:eastAsia="fr-FR"/>
        </w:rPr>
        <w:t xml:space="preserve">outh and triangular cooperation </w:t>
      </w:r>
      <w:r w:rsidR="5E63E889" w:rsidRPr="00B760C9">
        <w:rPr>
          <w:color w:val="000000" w:themeColor="text1"/>
          <w:lang w:val="en-GB" w:eastAsia="fr-FR"/>
        </w:rPr>
        <w:t>will be strengthened with</w:t>
      </w:r>
      <w:r w:rsidR="7ED28F74" w:rsidRPr="00B760C9">
        <w:rPr>
          <w:color w:val="000000" w:themeColor="text1"/>
          <w:lang w:val="en-GB" w:eastAsia="fr-FR"/>
        </w:rPr>
        <w:t xml:space="preserve"> </w:t>
      </w:r>
      <w:r w:rsidR="00697E00" w:rsidRPr="00B760C9">
        <w:rPr>
          <w:color w:val="000000" w:themeColor="text1"/>
          <w:lang w:val="en-GB" w:eastAsia="fr-FR"/>
        </w:rPr>
        <w:t xml:space="preserve">key </w:t>
      </w:r>
      <w:r w:rsidR="46DE1AFB" w:rsidRPr="00B760C9">
        <w:rPr>
          <w:color w:val="000000" w:themeColor="text1"/>
          <w:lang w:val="en-GB" w:eastAsia="fr-FR"/>
        </w:rPr>
        <w:t>countries</w:t>
      </w:r>
      <w:r w:rsidR="66EF3820" w:rsidRPr="00B760C9">
        <w:rPr>
          <w:color w:val="000000" w:themeColor="text1"/>
          <w:lang w:val="en-GB" w:eastAsia="fr-FR"/>
        </w:rPr>
        <w:t>.</w:t>
      </w:r>
    </w:p>
    <w:p w14:paraId="563D1656" w14:textId="2B5C26C6" w:rsidR="00DB2CD6" w:rsidRPr="00B760C9" w:rsidRDefault="00F40A9B" w:rsidP="00547091">
      <w:pPr>
        <w:pStyle w:val="ListParagraph"/>
        <w:numPr>
          <w:ilvl w:val="0"/>
          <w:numId w:val="23"/>
        </w:numPr>
        <w:spacing w:after="120" w:line="240" w:lineRule="exact"/>
        <w:ind w:left="1080" w:right="1210" w:firstLine="0"/>
        <w:jc w:val="both"/>
        <w:textAlignment w:val="baseline"/>
        <w:rPr>
          <w:color w:val="000000" w:themeColor="text1"/>
          <w:lang w:val="en-GB" w:eastAsia="fr-FR"/>
        </w:rPr>
      </w:pPr>
      <w:r w:rsidRPr="23C8FD19">
        <w:rPr>
          <w:color w:val="000000" w:themeColor="text1"/>
          <w:lang w:val="en-GB" w:eastAsia="fr-FR"/>
        </w:rPr>
        <w:t xml:space="preserve">Building </w:t>
      </w:r>
      <w:r w:rsidR="00697E00" w:rsidRPr="23C8FD19">
        <w:rPr>
          <w:color w:val="000000" w:themeColor="text1"/>
          <w:lang w:val="en-GB" w:eastAsia="fr-FR"/>
        </w:rPr>
        <w:t xml:space="preserve">on </w:t>
      </w:r>
      <w:r w:rsidRPr="23C8FD19">
        <w:rPr>
          <w:color w:val="000000" w:themeColor="text1"/>
          <w:lang w:val="en-GB" w:eastAsia="fr-FR"/>
        </w:rPr>
        <w:t>good practices from</w:t>
      </w:r>
      <w:r w:rsidR="0CBCD16B" w:rsidRPr="23C8FD19">
        <w:rPr>
          <w:color w:val="000000" w:themeColor="text1"/>
          <w:lang w:val="en-GB" w:eastAsia="fr-FR"/>
        </w:rPr>
        <w:t xml:space="preserve"> the previous cycle, </w:t>
      </w:r>
      <w:r w:rsidRPr="23C8FD19">
        <w:rPr>
          <w:color w:val="000000" w:themeColor="text1"/>
          <w:lang w:val="en-GB" w:eastAsia="fr-FR"/>
        </w:rPr>
        <w:t>partnering with the Ministry</w:t>
      </w:r>
      <w:r w:rsidR="00056C87">
        <w:rPr>
          <w:color w:val="000000" w:themeColor="text1"/>
          <w:lang w:val="en-GB" w:eastAsia="fr-FR"/>
        </w:rPr>
        <w:t xml:space="preserve"> of </w:t>
      </w:r>
      <w:r w:rsidR="00DD48C4">
        <w:rPr>
          <w:color w:val="000000" w:themeColor="text1"/>
          <w:lang w:val="en-GB" w:eastAsia="fr-FR"/>
        </w:rPr>
        <w:t>I</w:t>
      </w:r>
      <w:r w:rsidR="00056C87">
        <w:rPr>
          <w:color w:val="000000" w:themeColor="text1"/>
          <w:lang w:val="en-GB" w:eastAsia="fr-FR"/>
        </w:rPr>
        <w:t>nterior and</w:t>
      </w:r>
      <w:r w:rsidRPr="23C8FD19">
        <w:rPr>
          <w:color w:val="000000" w:themeColor="text1"/>
          <w:lang w:val="en-GB" w:eastAsia="fr-FR"/>
        </w:rPr>
        <w:t xml:space="preserve"> Public Security and MINUSCA, </w:t>
      </w:r>
      <w:r w:rsidR="0CBCD16B" w:rsidRPr="23C8FD19">
        <w:rPr>
          <w:color w:val="000000" w:themeColor="text1"/>
          <w:lang w:val="en-GB" w:eastAsia="fr-FR"/>
        </w:rPr>
        <w:t xml:space="preserve">UNDP will support </w:t>
      </w:r>
      <w:r w:rsidR="00C501E7">
        <w:rPr>
          <w:color w:val="000000" w:themeColor="text1"/>
          <w:lang w:val="en-GB" w:eastAsia="fr-FR"/>
        </w:rPr>
        <w:t xml:space="preserve">the </w:t>
      </w:r>
      <w:r w:rsidR="00FA5F62">
        <w:rPr>
          <w:color w:val="000000" w:themeColor="text1"/>
          <w:lang w:val="en-GB" w:eastAsia="fr-FR"/>
        </w:rPr>
        <w:t>capacity</w:t>
      </w:r>
      <w:r w:rsidR="00D522E8">
        <w:rPr>
          <w:color w:val="000000" w:themeColor="text1"/>
          <w:lang w:val="en-GB" w:eastAsia="fr-FR"/>
        </w:rPr>
        <w:t>-</w:t>
      </w:r>
      <w:r w:rsidR="00FA5F62">
        <w:rPr>
          <w:color w:val="000000" w:themeColor="text1"/>
          <w:lang w:val="en-GB" w:eastAsia="fr-FR"/>
        </w:rPr>
        <w:t xml:space="preserve">building </w:t>
      </w:r>
      <w:r w:rsidR="00E27898">
        <w:rPr>
          <w:color w:val="000000" w:themeColor="text1"/>
          <w:lang w:val="en-GB" w:eastAsia="fr-FR"/>
        </w:rPr>
        <w:t xml:space="preserve">of </w:t>
      </w:r>
      <w:r w:rsidR="0CBCD16B" w:rsidRPr="23C8FD19">
        <w:rPr>
          <w:color w:val="000000" w:themeColor="text1"/>
          <w:lang w:val="en-GB" w:eastAsia="fr-FR"/>
        </w:rPr>
        <w:t>internal security forces on community policing and accountability of public services</w:t>
      </w:r>
      <w:r w:rsidR="00B549DD" w:rsidRPr="23C8FD19">
        <w:rPr>
          <w:color w:val="000000" w:themeColor="text1"/>
          <w:lang w:val="en-GB" w:eastAsia="fr-FR"/>
        </w:rPr>
        <w:t>,</w:t>
      </w:r>
      <w:r w:rsidR="0CBCD16B" w:rsidRPr="23C8FD19">
        <w:rPr>
          <w:color w:val="000000" w:themeColor="text1"/>
          <w:lang w:val="en-GB" w:eastAsia="fr-FR"/>
        </w:rPr>
        <w:t xml:space="preserve"> </w:t>
      </w:r>
      <w:r w:rsidR="005123E4" w:rsidRPr="23C8FD19">
        <w:rPr>
          <w:color w:val="000000" w:themeColor="text1"/>
          <w:lang w:val="en-GB" w:eastAsia="fr-FR"/>
        </w:rPr>
        <w:t xml:space="preserve">crucial </w:t>
      </w:r>
      <w:r w:rsidR="0CBCD16B" w:rsidRPr="23C8FD19">
        <w:rPr>
          <w:color w:val="000000" w:themeColor="text1"/>
          <w:lang w:val="en-GB" w:eastAsia="fr-FR"/>
        </w:rPr>
        <w:t xml:space="preserve">for restoring trust between </w:t>
      </w:r>
      <w:r w:rsidR="00A70125">
        <w:rPr>
          <w:color w:val="000000" w:themeColor="text1"/>
          <w:lang w:val="en-GB" w:eastAsia="fr-FR"/>
        </w:rPr>
        <w:t>S</w:t>
      </w:r>
      <w:r w:rsidR="0CBCD16B" w:rsidRPr="23C8FD19">
        <w:rPr>
          <w:color w:val="000000" w:themeColor="text1"/>
          <w:lang w:val="en-GB" w:eastAsia="fr-FR"/>
        </w:rPr>
        <w:t>tate institutions and citizens</w:t>
      </w:r>
      <w:r w:rsidRPr="23C8FD19">
        <w:rPr>
          <w:color w:val="000000" w:themeColor="text1"/>
          <w:lang w:val="en-GB" w:eastAsia="fr-FR"/>
        </w:rPr>
        <w:t xml:space="preserve"> while advocating</w:t>
      </w:r>
      <w:r w:rsidR="00AB773F">
        <w:rPr>
          <w:color w:val="000000" w:themeColor="text1"/>
          <w:lang w:val="en-GB" w:eastAsia="fr-FR"/>
        </w:rPr>
        <w:t xml:space="preserve"> for</w:t>
      </w:r>
      <w:r w:rsidRPr="23C8FD19">
        <w:rPr>
          <w:color w:val="000000" w:themeColor="text1"/>
          <w:lang w:val="en-GB" w:eastAsia="fr-FR"/>
        </w:rPr>
        <w:t xml:space="preserve"> </w:t>
      </w:r>
      <w:r w:rsidR="00A70125">
        <w:rPr>
          <w:color w:val="000000" w:themeColor="text1"/>
          <w:lang w:val="en-GB" w:eastAsia="fr-FR"/>
        </w:rPr>
        <w:t>greater</w:t>
      </w:r>
      <w:r w:rsidR="00A70125" w:rsidRPr="23C8FD19">
        <w:rPr>
          <w:color w:val="000000" w:themeColor="text1"/>
          <w:lang w:val="en-GB" w:eastAsia="fr-FR"/>
        </w:rPr>
        <w:t xml:space="preserve"> </w:t>
      </w:r>
      <w:r w:rsidRPr="23C8FD19">
        <w:rPr>
          <w:color w:val="000000" w:themeColor="text1"/>
          <w:lang w:val="en-GB" w:eastAsia="fr-FR"/>
        </w:rPr>
        <w:t>representation of women</w:t>
      </w:r>
      <w:r w:rsidR="0CBCD16B" w:rsidRPr="23C8FD19">
        <w:rPr>
          <w:color w:val="000000" w:themeColor="text1"/>
          <w:lang w:val="en-GB" w:eastAsia="fr-FR"/>
        </w:rPr>
        <w:t>.</w:t>
      </w:r>
      <w:r w:rsidR="001D4300" w:rsidRPr="23C8FD19">
        <w:rPr>
          <w:color w:val="000000" w:themeColor="text1"/>
          <w:lang w:val="en-GB" w:eastAsia="fr-FR"/>
        </w:rPr>
        <w:t xml:space="preserve"> </w:t>
      </w:r>
    </w:p>
    <w:p w14:paraId="008EBA1D" w14:textId="79EB3FDD" w:rsidR="00DB2CD6" w:rsidRPr="00B760C9" w:rsidRDefault="00A70125" w:rsidP="00547091">
      <w:pPr>
        <w:pStyle w:val="ListParagraph"/>
        <w:numPr>
          <w:ilvl w:val="0"/>
          <w:numId w:val="23"/>
        </w:numPr>
        <w:spacing w:after="120" w:line="240" w:lineRule="exact"/>
        <w:ind w:left="1080" w:right="1210" w:firstLine="0"/>
        <w:jc w:val="both"/>
        <w:textAlignment w:val="baseline"/>
        <w:rPr>
          <w:color w:val="000000" w:themeColor="text1"/>
          <w:lang w:val="en-GB" w:eastAsia="fr-FR"/>
        </w:rPr>
      </w:pPr>
      <w:r>
        <w:rPr>
          <w:color w:val="000000" w:themeColor="text1"/>
          <w:lang w:val="en-GB" w:eastAsia="fr-FR"/>
        </w:rPr>
        <w:t>C</w:t>
      </w:r>
      <w:r w:rsidR="005123E4" w:rsidRPr="23C8FD19">
        <w:rPr>
          <w:color w:val="000000" w:themeColor="text1"/>
          <w:lang w:val="en-GB" w:eastAsia="fr-FR"/>
        </w:rPr>
        <w:t xml:space="preserve">ollaborating </w:t>
      </w:r>
      <w:r w:rsidR="00FF367C" w:rsidRPr="23C8FD19">
        <w:rPr>
          <w:color w:val="000000" w:themeColor="text1"/>
          <w:lang w:val="en-GB" w:eastAsia="fr-FR"/>
        </w:rPr>
        <w:t xml:space="preserve">with MINUSCA and donors, </w:t>
      </w:r>
      <w:r w:rsidR="0CBCD16B" w:rsidRPr="23C8FD19">
        <w:rPr>
          <w:color w:val="000000" w:themeColor="text1"/>
          <w:lang w:val="en-GB" w:eastAsia="fr-FR"/>
        </w:rPr>
        <w:t xml:space="preserve">UNDP </w:t>
      </w:r>
      <w:r w:rsidR="00E5480C" w:rsidRPr="23C8FD19">
        <w:rPr>
          <w:color w:val="000000" w:themeColor="text1"/>
          <w:lang w:val="en-GB" w:eastAsia="fr-FR"/>
        </w:rPr>
        <w:t>will</w:t>
      </w:r>
      <w:r w:rsidR="0CBCD16B" w:rsidRPr="23C8FD19">
        <w:rPr>
          <w:color w:val="000000" w:themeColor="text1"/>
          <w:lang w:val="en-GB" w:eastAsia="fr-FR"/>
        </w:rPr>
        <w:t xml:space="preserve"> support democratic process</w:t>
      </w:r>
      <w:r w:rsidR="00697E00" w:rsidRPr="23C8FD19">
        <w:rPr>
          <w:color w:val="000000" w:themeColor="text1"/>
          <w:lang w:val="en-GB" w:eastAsia="fr-FR"/>
        </w:rPr>
        <w:t>es</w:t>
      </w:r>
      <w:r w:rsidR="0CBCD16B" w:rsidRPr="23C8FD19">
        <w:rPr>
          <w:color w:val="000000" w:themeColor="text1"/>
          <w:lang w:val="en-GB" w:eastAsia="fr-FR"/>
        </w:rPr>
        <w:t xml:space="preserve"> through transparent</w:t>
      </w:r>
      <w:r w:rsidR="00AB773F">
        <w:rPr>
          <w:color w:val="000000" w:themeColor="text1"/>
          <w:lang w:val="en-GB" w:eastAsia="fr-FR"/>
        </w:rPr>
        <w:t xml:space="preserve"> and</w:t>
      </w:r>
      <w:r w:rsidR="005123E4" w:rsidRPr="23C8FD19">
        <w:rPr>
          <w:color w:val="000000" w:themeColor="text1"/>
          <w:lang w:val="en-GB" w:eastAsia="fr-FR"/>
        </w:rPr>
        <w:t xml:space="preserve"> </w:t>
      </w:r>
      <w:r w:rsidR="0CBCD16B" w:rsidRPr="23C8FD19">
        <w:rPr>
          <w:color w:val="000000" w:themeColor="text1"/>
          <w:lang w:val="en-GB" w:eastAsia="fr-FR"/>
        </w:rPr>
        <w:t>inclusive elect</w:t>
      </w:r>
      <w:r w:rsidR="005123E4" w:rsidRPr="23C8FD19">
        <w:rPr>
          <w:color w:val="000000" w:themeColor="text1"/>
          <w:lang w:val="en-GB" w:eastAsia="fr-FR"/>
        </w:rPr>
        <w:t>ion</w:t>
      </w:r>
      <w:r w:rsidR="00697E00" w:rsidRPr="23C8FD19">
        <w:rPr>
          <w:color w:val="000000" w:themeColor="text1"/>
          <w:lang w:val="en-GB" w:eastAsia="fr-FR"/>
        </w:rPr>
        <w:t>s</w:t>
      </w:r>
      <w:r>
        <w:rPr>
          <w:color w:val="000000" w:themeColor="text1"/>
          <w:lang w:val="en-GB" w:eastAsia="fr-FR"/>
        </w:rPr>
        <w:t>,</w:t>
      </w:r>
      <w:r w:rsidR="005123E4" w:rsidRPr="23C8FD19">
        <w:rPr>
          <w:color w:val="000000" w:themeColor="text1"/>
          <w:lang w:val="en-GB" w:eastAsia="fr-FR"/>
        </w:rPr>
        <w:t xml:space="preserve"> </w:t>
      </w:r>
      <w:r w:rsidR="00AB773F">
        <w:rPr>
          <w:color w:val="000000" w:themeColor="text1"/>
          <w:lang w:val="en-GB" w:eastAsia="fr-FR"/>
        </w:rPr>
        <w:t>ensuring</w:t>
      </w:r>
      <w:r w:rsidR="005123E4" w:rsidRPr="23C8FD19">
        <w:rPr>
          <w:color w:val="000000" w:themeColor="text1"/>
          <w:lang w:val="en-GB" w:eastAsia="fr-FR"/>
        </w:rPr>
        <w:t xml:space="preserve"> </w:t>
      </w:r>
      <w:r>
        <w:rPr>
          <w:color w:val="000000" w:themeColor="text1"/>
          <w:lang w:val="en-GB" w:eastAsia="fr-FR"/>
        </w:rPr>
        <w:t xml:space="preserve">the participation of </w:t>
      </w:r>
      <w:r w:rsidR="65860043" w:rsidRPr="23C8FD19">
        <w:rPr>
          <w:color w:val="000000" w:themeColor="text1"/>
          <w:lang w:val="en-GB" w:eastAsia="fr-FR"/>
        </w:rPr>
        <w:t>women</w:t>
      </w:r>
      <w:r w:rsidR="5EBD4F15" w:rsidRPr="23C8FD19">
        <w:rPr>
          <w:color w:val="000000" w:themeColor="text1"/>
          <w:lang w:val="en-GB" w:eastAsia="fr-FR"/>
        </w:rPr>
        <w:t xml:space="preserve">, </w:t>
      </w:r>
      <w:r w:rsidR="008C768A">
        <w:rPr>
          <w:color w:val="000000" w:themeColor="text1"/>
          <w:lang w:val="en-GB" w:eastAsia="fr-FR"/>
        </w:rPr>
        <w:t>persons</w:t>
      </w:r>
      <w:r w:rsidR="008C768A" w:rsidRPr="23C8FD19">
        <w:rPr>
          <w:color w:val="000000" w:themeColor="text1"/>
          <w:lang w:val="en-GB" w:eastAsia="fr-FR"/>
        </w:rPr>
        <w:t xml:space="preserve"> </w:t>
      </w:r>
      <w:r w:rsidR="5EBD4F15" w:rsidRPr="23C8FD19">
        <w:rPr>
          <w:color w:val="000000" w:themeColor="text1"/>
          <w:lang w:val="en-GB" w:eastAsia="fr-FR"/>
        </w:rPr>
        <w:t>with disabilities and ethnic minorities.</w:t>
      </w:r>
      <w:r w:rsidR="65860043" w:rsidRPr="23C8FD19">
        <w:rPr>
          <w:color w:val="000000" w:themeColor="text1"/>
          <w:lang w:val="en-GB" w:eastAsia="fr-FR"/>
        </w:rPr>
        <w:t xml:space="preserve"> </w:t>
      </w:r>
      <w:r w:rsidR="17FBCB1B" w:rsidRPr="23C8FD19">
        <w:rPr>
          <w:color w:val="000000" w:themeColor="text1"/>
          <w:lang w:val="en-GB" w:eastAsia="fr-FR"/>
        </w:rPr>
        <w:t>The</w:t>
      </w:r>
      <w:r w:rsidR="0CBCD16B" w:rsidRPr="23C8FD19">
        <w:rPr>
          <w:color w:val="000000" w:themeColor="text1"/>
          <w:lang w:val="en-GB" w:eastAsia="fr-FR"/>
        </w:rPr>
        <w:t xml:space="preserve"> capacities of institutions</w:t>
      </w:r>
      <w:r w:rsidR="005123E4" w:rsidRPr="23C8FD19">
        <w:rPr>
          <w:color w:val="000000" w:themeColor="text1"/>
          <w:lang w:val="en-GB" w:eastAsia="fr-FR"/>
        </w:rPr>
        <w:t xml:space="preserve"> </w:t>
      </w:r>
      <w:r w:rsidR="0CBCD16B" w:rsidRPr="23C8FD19">
        <w:rPr>
          <w:color w:val="000000" w:themeColor="text1"/>
          <w:lang w:val="en-GB" w:eastAsia="fr-FR"/>
        </w:rPr>
        <w:t xml:space="preserve">including the </w:t>
      </w:r>
      <w:r w:rsidR="00496EC1" w:rsidRPr="23C8FD19">
        <w:rPr>
          <w:lang w:val="en-GB"/>
        </w:rPr>
        <w:t>National Election Commission</w:t>
      </w:r>
      <w:r w:rsidR="0CBCD16B" w:rsidRPr="23C8FD19">
        <w:rPr>
          <w:color w:val="000000" w:themeColor="text1"/>
          <w:lang w:val="en-GB" w:eastAsia="fr-FR"/>
        </w:rPr>
        <w:t xml:space="preserve">, National Assembly, Constitutional Court and </w:t>
      </w:r>
      <w:r>
        <w:rPr>
          <w:color w:val="000000" w:themeColor="text1"/>
          <w:lang w:val="en-GB" w:eastAsia="fr-FR"/>
        </w:rPr>
        <w:t>c</w:t>
      </w:r>
      <w:r w:rsidR="0CBCD16B" w:rsidRPr="23C8FD19">
        <w:rPr>
          <w:color w:val="000000" w:themeColor="text1"/>
          <w:lang w:val="en-GB" w:eastAsia="fr-FR"/>
        </w:rPr>
        <w:t xml:space="preserve">ommunal </w:t>
      </w:r>
      <w:r>
        <w:rPr>
          <w:color w:val="000000" w:themeColor="text1"/>
          <w:lang w:val="en-GB" w:eastAsia="fr-FR"/>
        </w:rPr>
        <w:t>c</w:t>
      </w:r>
      <w:r w:rsidR="0CBCD16B" w:rsidRPr="23C8FD19">
        <w:rPr>
          <w:color w:val="000000" w:themeColor="text1"/>
          <w:lang w:val="en-GB" w:eastAsia="fr-FR"/>
        </w:rPr>
        <w:t>ouncils</w:t>
      </w:r>
      <w:r>
        <w:rPr>
          <w:color w:val="000000" w:themeColor="text1"/>
          <w:lang w:val="en-GB" w:eastAsia="fr-FR"/>
        </w:rPr>
        <w:t xml:space="preserve"> will be strengthened</w:t>
      </w:r>
      <w:r w:rsidR="27F700E1" w:rsidRPr="23C8FD19">
        <w:rPr>
          <w:color w:val="000000" w:themeColor="text1"/>
          <w:lang w:val="en-GB" w:eastAsia="fr-FR"/>
        </w:rPr>
        <w:t>.</w:t>
      </w:r>
      <w:r w:rsidR="0CBCD16B" w:rsidRPr="23C8FD19">
        <w:rPr>
          <w:color w:val="000000" w:themeColor="text1"/>
          <w:lang w:val="en-GB" w:eastAsia="fr-FR"/>
        </w:rPr>
        <w:t xml:space="preserve"> In </w:t>
      </w:r>
      <w:r w:rsidR="005123E4" w:rsidRPr="23C8FD19">
        <w:rPr>
          <w:color w:val="000000" w:themeColor="text1"/>
          <w:lang w:val="en-GB" w:eastAsia="fr-FR"/>
        </w:rPr>
        <w:t xml:space="preserve">parallel, </w:t>
      </w:r>
      <w:r w:rsidR="0CBCD16B" w:rsidRPr="23C8FD19">
        <w:rPr>
          <w:color w:val="000000" w:themeColor="text1"/>
          <w:lang w:val="en-GB" w:eastAsia="fr-FR"/>
        </w:rPr>
        <w:t>capacity</w:t>
      </w:r>
      <w:r>
        <w:rPr>
          <w:color w:val="000000" w:themeColor="text1"/>
          <w:lang w:val="en-GB" w:eastAsia="fr-FR"/>
        </w:rPr>
        <w:t>-building for CSOs,</w:t>
      </w:r>
      <w:r w:rsidR="0CBCD16B" w:rsidRPr="23C8FD19">
        <w:rPr>
          <w:color w:val="000000" w:themeColor="text1"/>
          <w:lang w:val="en-GB" w:eastAsia="fr-FR"/>
        </w:rPr>
        <w:t xml:space="preserve"> </w:t>
      </w:r>
      <w:r w:rsidR="2DA7D460" w:rsidRPr="23C8FD19">
        <w:rPr>
          <w:color w:val="000000" w:themeColor="text1"/>
          <w:lang w:val="en-GB" w:eastAsia="fr-FR"/>
        </w:rPr>
        <w:t>including those led by women</w:t>
      </w:r>
      <w:r w:rsidR="2A0F671A" w:rsidRPr="23C8FD19">
        <w:rPr>
          <w:color w:val="000000" w:themeColor="text1"/>
          <w:lang w:val="en-GB" w:eastAsia="fr-FR"/>
        </w:rPr>
        <w:t xml:space="preserve">, </w:t>
      </w:r>
      <w:r w:rsidR="2DA7D460" w:rsidRPr="23C8FD19">
        <w:rPr>
          <w:color w:val="000000" w:themeColor="text1"/>
          <w:lang w:val="en-GB" w:eastAsia="fr-FR"/>
        </w:rPr>
        <w:t xml:space="preserve">youth and </w:t>
      </w:r>
      <w:r w:rsidR="008C768A">
        <w:rPr>
          <w:color w:val="000000" w:themeColor="text1"/>
          <w:lang w:val="en-GB" w:eastAsia="fr-FR"/>
        </w:rPr>
        <w:lastRenderedPageBreak/>
        <w:t>persons</w:t>
      </w:r>
      <w:r w:rsidR="008C768A" w:rsidRPr="23C8FD19">
        <w:rPr>
          <w:color w:val="000000" w:themeColor="text1"/>
          <w:lang w:val="en-GB" w:eastAsia="fr-FR"/>
        </w:rPr>
        <w:t xml:space="preserve"> </w:t>
      </w:r>
      <w:r w:rsidR="2DA7D460" w:rsidRPr="23C8FD19">
        <w:rPr>
          <w:color w:val="000000" w:themeColor="text1"/>
          <w:lang w:val="en-GB" w:eastAsia="fr-FR"/>
        </w:rPr>
        <w:t>with disabili</w:t>
      </w:r>
      <w:r w:rsidR="38360C79" w:rsidRPr="23C8FD19">
        <w:rPr>
          <w:color w:val="000000" w:themeColor="text1"/>
          <w:lang w:val="en-GB" w:eastAsia="fr-FR"/>
        </w:rPr>
        <w:t>t</w:t>
      </w:r>
      <w:r w:rsidR="2DA7D460" w:rsidRPr="23C8FD19">
        <w:rPr>
          <w:color w:val="000000" w:themeColor="text1"/>
          <w:lang w:val="en-GB" w:eastAsia="fr-FR"/>
        </w:rPr>
        <w:t>ies</w:t>
      </w:r>
      <w:r w:rsidR="2F219EC0" w:rsidRPr="23C8FD19">
        <w:rPr>
          <w:color w:val="000000" w:themeColor="text1"/>
          <w:lang w:val="en-GB" w:eastAsia="fr-FR"/>
        </w:rPr>
        <w:t xml:space="preserve">, </w:t>
      </w:r>
      <w:r>
        <w:rPr>
          <w:color w:val="000000" w:themeColor="text1"/>
          <w:lang w:val="en-GB" w:eastAsia="fr-FR"/>
        </w:rPr>
        <w:t xml:space="preserve">will be prioritized along with </w:t>
      </w:r>
      <w:r w:rsidR="0CBCD16B" w:rsidRPr="23C8FD19">
        <w:rPr>
          <w:color w:val="000000" w:themeColor="text1"/>
          <w:lang w:val="en-GB" w:eastAsia="fr-FR"/>
        </w:rPr>
        <w:t>the promotion of citizen participation and the fight against inequalities at all levels</w:t>
      </w:r>
      <w:r w:rsidR="005123E4" w:rsidRPr="23C8FD19">
        <w:rPr>
          <w:color w:val="000000" w:themeColor="text1"/>
          <w:lang w:val="en-GB" w:eastAsia="fr-FR"/>
        </w:rPr>
        <w:t xml:space="preserve">. </w:t>
      </w:r>
      <w:r w:rsidR="0CBCD16B" w:rsidRPr="23C8FD19">
        <w:rPr>
          <w:color w:val="000000" w:themeColor="text1"/>
          <w:lang w:val="en-GB" w:eastAsia="fr-FR"/>
        </w:rPr>
        <w:t xml:space="preserve">  </w:t>
      </w:r>
    </w:p>
    <w:p w14:paraId="7E8687FA" w14:textId="0F6974A2" w:rsidR="00DB2CD6" w:rsidRPr="00B760C9" w:rsidRDefault="0CBCD16B" w:rsidP="00547091">
      <w:pPr>
        <w:pStyle w:val="ListParagraph"/>
        <w:numPr>
          <w:ilvl w:val="0"/>
          <w:numId w:val="23"/>
        </w:numPr>
        <w:spacing w:after="120" w:line="240" w:lineRule="exact"/>
        <w:ind w:left="1080" w:right="1210" w:firstLine="0"/>
        <w:jc w:val="both"/>
        <w:textAlignment w:val="baseline"/>
        <w:rPr>
          <w:color w:val="000000" w:themeColor="text1"/>
          <w:lang w:val="en-GB" w:eastAsia="fr-FR"/>
        </w:rPr>
      </w:pPr>
      <w:r w:rsidRPr="23C8FD19">
        <w:rPr>
          <w:color w:val="000000" w:themeColor="text1"/>
          <w:lang w:val="en-GB" w:eastAsia="fr-FR"/>
        </w:rPr>
        <w:t>UNDP</w:t>
      </w:r>
      <w:r w:rsidR="00C501E7">
        <w:rPr>
          <w:color w:val="000000" w:themeColor="text1"/>
          <w:lang w:val="en-GB" w:eastAsia="fr-FR"/>
        </w:rPr>
        <w:t>,</w:t>
      </w:r>
      <w:r w:rsidR="00FF367C" w:rsidRPr="23C8FD19">
        <w:rPr>
          <w:color w:val="000000" w:themeColor="text1"/>
          <w:lang w:val="en-GB" w:eastAsia="fr-FR"/>
        </w:rPr>
        <w:t xml:space="preserve"> in collaboration with line ministries, </w:t>
      </w:r>
      <w:r w:rsidR="00C501E7">
        <w:rPr>
          <w:color w:val="000000" w:themeColor="text1"/>
          <w:lang w:val="en-GB" w:eastAsia="fr-FR"/>
        </w:rPr>
        <w:t xml:space="preserve">the </w:t>
      </w:r>
      <w:r w:rsidR="00C501E7" w:rsidRPr="00C501E7">
        <w:rPr>
          <w:color w:val="000000" w:themeColor="text1"/>
          <w:lang w:val="en-GB" w:eastAsia="fr-FR"/>
        </w:rPr>
        <w:t xml:space="preserve">United Nations Entity for Gender Equality and the Empowerment of Women </w:t>
      </w:r>
      <w:r w:rsidR="00C501E7">
        <w:rPr>
          <w:color w:val="000000" w:themeColor="text1"/>
          <w:lang w:val="en-GB" w:eastAsia="fr-FR"/>
        </w:rPr>
        <w:t>(</w:t>
      </w:r>
      <w:r w:rsidR="00FF367C" w:rsidRPr="23C8FD19">
        <w:rPr>
          <w:color w:val="000000" w:themeColor="text1"/>
          <w:lang w:val="en-GB" w:eastAsia="fr-FR"/>
        </w:rPr>
        <w:t>UN</w:t>
      </w:r>
      <w:r w:rsidR="00C501E7">
        <w:rPr>
          <w:color w:val="000000" w:themeColor="text1"/>
          <w:lang w:val="en-GB" w:eastAsia="fr-FR"/>
        </w:rPr>
        <w:t>-</w:t>
      </w:r>
      <w:r w:rsidR="00FF367C" w:rsidRPr="23C8FD19">
        <w:rPr>
          <w:color w:val="000000" w:themeColor="text1"/>
          <w:lang w:val="en-GB" w:eastAsia="fr-FR"/>
        </w:rPr>
        <w:t>Women</w:t>
      </w:r>
      <w:r w:rsidR="00C501E7">
        <w:rPr>
          <w:color w:val="000000" w:themeColor="text1"/>
          <w:lang w:val="en-GB" w:eastAsia="fr-FR"/>
        </w:rPr>
        <w:t>)</w:t>
      </w:r>
      <w:r w:rsidR="00FF367C" w:rsidRPr="23C8FD19">
        <w:rPr>
          <w:color w:val="000000" w:themeColor="text1"/>
          <w:lang w:val="en-GB" w:eastAsia="fr-FR"/>
        </w:rPr>
        <w:t xml:space="preserve">, MINUSCA, donors and CSOs, </w:t>
      </w:r>
      <w:r w:rsidRPr="23C8FD19">
        <w:rPr>
          <w:color w:val="000000" w:themeColor="text1"/>
          <w:lang w:val="en-GB" w:eastAsia="fr-FR"/>
        </w:rPr>
        <w:t xml:space="preserve">will </w:t>
      </w:r>
      <w:r w:rsidR="005123E4" w:rsidRPr="23C8FD19">
        <w:rPr>
          <w:color w:val="000000" w:themeColor="text1"/>
          <w:lang w:val="en-GB" w:eastAsia="fr-FR"/>
        </w:rPr>
        <w:t>promote</w:t>
      </w:r>
      <w:r w:rsidRPr="23C8FD19">
        <w:rPr>
          <w:color w:val="000000" w:themeColor="text1"/>
          <w:lang w:val="en-GB" w:eastAsia="fr-FR"/>
        </w:rPr>
        <w:t xml:space="preserve"> women's empowerment and leadership </w:t>
      </w:r>
      <w:r w:rsidR="005123E4" w:rsidRPr="23C8FD19">
        <w:rPr>
          <w:color w:val="000000" w:themeColor="text1"/>
          <w:lang w:val="en-GB" w:eastAsia="fr-FR"/>
        </w:rPr>
        <w:t>for</w:t>
      </w:r>
      <w:r w:rsidRPr="23C8FD19">
        <w:rPr>
          <w:color w:val="000000" w:themeColor="text1"/>
          <w:lang w:val="en-GB" w:eastAsia="fr-FR"/>
        </w:rPr>
        <w:t xml:space="preserve"> sustainable development. UNDP will ensure that gender is mainstreamed </w:t>
      </w:r>
      <w:r w:rsidR="05697E25" w:rsidRPr="23C8FD19">
        <w:rPr>
          <w:color w:val="000000" w:themeColor="text1"/>
          <w:lang w:val="en-GB" w:eastAsia="fr-FR"/>
        </w:rPr>
        <w:t>throughout</w:t>
      </w:r>
      <w:r w:rsidRPr="23C8FD19">
        <w:rPr>
          <w:color w:val="000000" w:themeColor="text1"/>
          <w:lang w:val="en-GB" w:eastAsia="fr-FR"/>
        </w:rPr>
        <w:t xml:space="preserve"> </w:t>
      </w:r>
      <w:r w:rsidR="15F0605A" w:rsidRPr="23C8FD19">
        <w:rPr>
          <w:color w:val="000000" w:themeColor="text1"/>
          <w:lang w:val="en-GB" w:eastAsia="fr-FR"/>
        </w:rPr>
        <w:t>the programme</w:t>
      </w:r>
      <w:r w:rsidR="00BF54BD">
        <w:rPr>
          <w:color w:val="000000" w:themeColor="text1"/>
          <w:lang w:val="en-GB" w:eastAsia="fr-FR"/>
        </w:rPr>
        <w:t>,</w:t>
      </w:r>
      <w:r w:rsidR="0BF67BAC" w:rsidRPr="23C8FD19">
        <w:rPr>
          <w:color w:val="000000" w:themeColor="text1"/>
          <w:lang w:val="en-GB" w:eastAsia="fr-FR"/>
        </w:rPr>
        <w:t xml:space="preserve"> </w:t>
      </w:r>
      <w:r w:rsidR="2BBFE297" w:rsidRPr="23C8FD19">
        <w:rPr>
          <w:color w:val="000000" w:themeColor="text1"/>
          <w:lang w:val="en-GB" w:eastAsia="fr-FR"/>
        </w:rPr>
        <w:t xml:space="preserve">while </w:t>
      </w:r>
      <w:r w:rsidR="0BF67BAC" w:rsidRPr="23C8FD19">
        <w:rPr>
          <w:color w:val="000000" w:themeColor="text1"/>
          <w:lang w:val="en-GB" w:eastAsia="fr-FR"/>
        </w:rPr>
        <w:t>also</w:t>
      </w:r>
      <w:r w:rsidRPr="23C8FD19">
        <w:rPr>
          <w:color w:val="000000" w:themeColor="text1"/>
          <w:lang w:val="en-GB" w:eastAsia="fr-FR"/>
        </w:rPr>
        <w:t xml:space="preserve"> address</w:t>
      </w:r>
      <w:r w:rsidR="4383EDC2" w:rsidRPr="23C8FD19">
        <w:rPr>
          <w:color w:val="000000" w:themeColor="text1"/>
          <w:lang w:val="en-GB" w:eastAsia="fr-FR"/>
        </w:rPr>
        <w:t>ing</w:t>
      </w:r>
      <w:r w:rsidRPr="23C8FD19">
        <w:rPr>
          <w:color w:val="000000" w:themeColor="text1"/>
          <w:lang w:val="en-GB" w:eastAsia="fr-FR"/>
        </w:rPr>
        <w:t xml:space="preserve"> multiple forms of discrimination based on age, disability, class, ethnicity, religion</w:t>
      </w:r>
      <w:r w:rsidR="00C501E7">
        <w:rPr>
          <w:color w:val="000000" w:themeColor="text1"/>
          <w:lang w:val="en-GB" w:eastAsia="fr-FR"/>
        </w:rPr>
        <w:t xml:space="preserve"> and</w:t>
      </w:r>
      <w:r w:rsidRPr="23C8FD19">
        <w:rPr>
          <w:color w:val="000000" w:themeColor="text1"/>
          <w:lang w:val="en-GB" w:eastAsia="fr-FR"/>
        </w:rPr>
        <w:t xml:space="preserve"> displaced person</w:t>
      </w:r>
      <w:r w:rsidR="00C501E7">
        <w:rPr>
          <w:color w:val="000000" w:themeColor="text1"/>
          <w:lang w:val="en-GB" w:eastAsia="fr-FR"/>
        </w:rPr>
        <w:t xml:space="preserve"> status</w:t>
      </w:r>
      <w:r w:rsidRPr="23C8FD19">
        <w:rPr>
          <w:color w:val="000000" w:themeColor="text1"/>
          <w:lang w:val="en-GB" w:eastAsia="fr-FR"/>
        </w:rPr>
        <w:t xml:space="preserve">, so that no one is left behind. </w:t>
      </w:r>
    </w:p>
    <w:p w14:paraId="0A1B90CA" w14:textId="09F3E8F3" w:rsidR="00DB2CD6" w:rsidRPr="00B760C9" w:rsidRDefault="0CBCD16B" w:rsidP="00547091">
      <w:pPr>
        <w:pStyle w:val="ListParagraph"/>
        <w:numPr>
          <w:ilvl w:val="0"/>
          <w:numId w:val="23"/>
        </w:numPr>
        <w:spacing w:after="120" w:line="240" w:lineRule="exact"/>
        <w:ind w:left="1080" w:right="1210" w:firstLine="0"/>
        <w:jc w:val="both"/>
        <w:textAlignment w:val="baseline"/>
        <w:rPr>
          <w:color w:val="000000" w:themeColor="text1"/>
          <w:lang w:val="en-GB" w:eastAsia="fr-FR"/>
        </w:rPr>
      </w:pPr>
      <w:r w:rsidRPr="23C8FD19">
        <w:rPr>
          <w:color w:val="000000" w:themeColor="text1"/>
          <w:lang w:val="en-GB" w:eastAsia="fr-FR"/>
        </w:rPr>
        <w:t>To optimize the provision of accessible and quality public services</w:t>
      </w:r>
      <w:r w:rsidR="00C501E7">
        <w:rPr>
          <w:color w:val="000000" w:themeColor="text1"/>
          <w:lang w:val="en-GB" w:eastAsia="fr-FR"/>
        </w:rPr>
        <w:t>,</w:t>
      </w:r>
      <w:r w:rsidRPr="23C8FD19">
        <w:rPr>
          <w:color w:val="000000" w:themeColor="text1"/>
          <w:lang w:val="en-GB" w:eastAsia="fr-FR"/>
        </w:rPr>
        <w:t xml:space="preserve"> </w:t>
      </w:r>
      <w:r w:rsidR="009B3425" w:rsidRPr="23C8FD19">
        <w:rPr>
          <w:color w:val="000000" w:themeColor="text1"/>
          <w:lang w:val="en-GB" w:eastAsia="fr-FR"/>
        </w:rPr>
        <w:t xml:space="preserve">in partnership </w:t>
      </w:r>
      <w:r w:rsidR="00C501E7">
        <w:rPr>
          <w:color w:val="000000" w:themeColor="text1"/>
          <w:lang w:val="en-GB" w:eastAsia="fr-FR"/>
        </w:rPr>
        <w:t xml:space="preserve">with the </w:t>
      </w:r>
      <w:r w:rsidR="009B3425" w:rsidRPr="23C8FD19">
        <w:rPr>
          <w:color w:val="000000" w:themeColor="text1"/>
          <w:lang w:val="en-GB" w:eastAsia="fr-FR"/>
        </w:rPr>
        <w:t>High Authority for Good Governance and lines ministries,</w:t>
      </w:r>
      <w:r w:rsidR="009B3425" w:rsidRPr="23C8FD19">
        <w:rPr>
          <w:rFonts w:eastAsia="Calibri"/>
          <w:lang w:val="en-GB"/>
        </w:rPr>
        <w:t xml:space="preserve"> </w:t>
      </w:r>
      <w:r w:rsidRPr="23C8FD19">
        <w:rPr>
          <w:color w:val="000000" w:themeColor="text1"/>
          <w:lang w:val="en-GB" w:eastAsia="fr-FR"/>
        </w:rPr>
        <w:t>the program</w:t>
      </w:r>
      <w:r w:rsidR="00C501E7">
        <w:rPr>
          <w:color w:val="000000" w:themeColor="text1"/>
          <w:lang w:val="en-GB" w:eastAsia="fr-FR"/>
        </w:rPr>
        <w:t>me</w:t>
      </w:r>
      <w:r w:rsidRPr="23C8FD19">
        <w:rPr>
          <w:color w:val="000000" w:themeColor="text1"/>
          <w:lang w:val="en-GB" w:eastAsia="fr-FR"/>
        </w:rPr>
        <w:t xml:space="preserve"> will support the </w:t>
      </w:r>
      <w:r w:rsidR="009F4532" w:rsidRPr="23C8FD19">
        <w:rPr>
          <w:color w:val="000000" w:themeColor="text1"/>
          <w:lang w:val="en-GB" w:eastAsia="fr-FR"/>
        </w:rPr>
        <w:t>revitalization</w:t>
      </w:r>
      <w:r w:rsidRPr="23C8FD19">
        <w:rPr>
          <w:color w:val="000000" w:themeColor="text1"/>
          <w:lang w:val="en-GB" w:eastAsia="fr-FR"/>
        </w:rPr>
        <w:t xml:space="preserve"> of public </w:t>
      </w:r>
      <w:r w:rsidR="000C6535" w:rsidRPr="23C8FD19">
        <w:rPr>
          <w:color w:val="000000" w:themeColor="text1"/>
          <w:lang w:val="en-GB" w:eastAsia="fr-FR"/>
        </w:rPr>
        <w:t xml:space="preserve">administration </w:t>
      </w:r>
      <w:r w:rsidRPr="23C8FD19">
        <w:rPr>
          <w:color w:val="000000" w:themeColor="text1"/>
          <w:lang w:val="en-GB" w:eastAsia="fr-FR"/>
        </w:rPr>
        <w:t>at the central and local levels</w:t>
      </w:r>
      <w:r w:rsidR="308F7185" w:rsidRPr="23C8FD19">
        <w:rPr>
          <w:color w:val="000000" w:themeColor="text1"/>
          <w:lang w:val="en-GB" w:eastAsia="fr-FR"/>
        </w:rPr>
        <w:t xml:space="preserve"> by </w:t>
      </w:r>
      <w:r w:rsidR="009F4532" w:rsidRPr="23C8FD19">
        <w:rPr>
          <w:color w:val="000000" w:themeColor="text1"/>
          <w:lang w:val="en-GB" w:eastAsia="fr-FR"/>
        </w:rPr>
        <w:t xml:space="preserve">consolidating </w:t>
      </w:r>
      <w:r w:rsidR="308F7185" w:rsidRPr="23C8FD19">
        <w:rPr>
          <w:color w:val="000000" w:themeColor="text1"/>
          <w:lang w:val="en-GB" w:eastAsia="fr-FR"/>
        </w:rPr>
        <w:t xml:space="preserve">ongoing South-South cooperation with Rwanda and </w:t>
      </w:r>
      <w:r w:rsidR="00B549DD" w:rsidRPr="23C8FD19">
        <w:rPr>
          <w:color w:val="000000" w:themeColor="text1"/>
          <w:lang w:val="en-GB" w:eastAsia="fr-FR"/>
        </w:rPr>
        <w:t>Burundi and</w:t>
      </w:r>
      <w:r w:rsidRPr="23C8FD19">
        <w:rPr>
          <w:color w:val="000000" w:themeColor="text1"/>
          <w:lang w:val="en-GB" w:eastAsia="fr-FR"/>
        </w:rPr>
        <w:t xml:space="preserve"> promot</w:t>
      </w:r>
      <w:r w:rsidR="00497B10">
        <w:rPr>
          <w:color w:val="000000" w:themeColor="text1"/>
          <w:lang w:val="en-GB" w:eastAsia="fr-FR"/>
        </w:rPr>
        <w:t>ing</w:t>
      </w:r>
      <w:r w:rsidRPr="23C8FD19">
        <w:rPr>
          <w:color w:val="000000" w:themeColor="text1"/>
          <w:lang w:val="en-GB" w:eastAsia="fr-FR"/>
        </w:rPr>
        <w:t xml:space="preserve"> strengthened economic and financial governance</w:t>
      </w:r>
      <w:r w:rsidR="009F4532" w:rsidRPr="23C8FD19">
        <w:rPr>
          <w:color w:val="000000" w:themeColor="text1"/>
          <w:lang w:val="en-GB" w:eastAsia="fr-FR"/>
        </w:rPr>
        <w:t>.</w:t>
      </w:r>
      <w:r w:rsidRPr="23C8FD19">
        <w:rPr>
          <w:color w:val="000000" w:themeColor="text1"/>
          <w:lang w:val="en-GB" w:eastAsia="fr-FR"/>
        </w:rPr>
        <w:t xml:space="preserve"> </w:t>
      </w:r>
    </w:p>
    <w:p w14:paraId="57FE878E" w14:textId="5EEFE6C2" w:rsidR="0019046C" w:rsidRPr="00B760C9" w:rsidRDefault="057FCF11" w:rsidP="00547091">
      <w:pPr>
        <w:pStyle w:val="ListParagraph"/>
        <w:numPr>
          <w:ilvl w:val="0"/>
          <w:numId w:val="23"/>
        </w:numPr>
        <w:spacing w:after="120" w:line="240" w:lineRule="exact"/>
        <w:ind w:left="1080" w:right="1210" w:firstLine="0"/>
        <w:jc w:val="both"/>
        <w:textAlignment w:val="baseline"/>
        <w:rPr>
          <w:color w:val="000000" w:themeColor="text1"/>
          <w:lang w:val="en-GB" w:eastAsia="fr-FR"/>
        </w:rPr>
      </w:pPr>
      <w:r w:rsidRPr="23C8FD19">
        <w:rPr>
          <w:color w:val="000000" w:themeColor="text1"/>
          <w:lang w:val="en-GB" w:eastAsia="fr-FR"/>
        </w:rPr>
        <w:t xml:space="preserve">The results obtained in this pillar </w:t>
      </w:r>
      <w:r w:rsidR="009A4818" w:rsidRPr="23C8FD19">
        <w:rPr>
          <w:color w:val="000000" w:themeColor="text1"/>
          <w:lang w:val="en-GB" w:eastAsia="fr-FR"/>
        </w:rPr>
        <w:t xml:space="preserve">intend </w:t>
      </w:r>
      <w:r w:rsidR="0DC39686" w:rsidRPr="23C8FD19">
        <w:rPr>
          <w:color w:val="000000" w:themeColor="text1"/>
          <w:lang w:val="en-GB" w:eastAsia="fr-FR"/>
        </w:rPr>
        <w:t xml:space="preserve">to </w:t>
      </w:r>
      <w:r w:rsidRPr="23C8FD19">
        <w:rPr>
          <w:color w:val="000000" w:themeColor="text1"/>
          <w:lang w:val="en-GB" w:eastAsia="fr-FR"/>
        </w:rPr>
        <w:t xml:space="preserve">create a </w:t>
      </w:r>
      <w:r w:rsidR="00F47639" w:rsidRPr="23C8FD19">
        <w:rPr>
          <w:color w:val="000000" w:themeColor="text1"/>
          <w:lang w:val="en-GB" w:eastAsia="fr-FR"/>
        </w:rPr>
        <w:t>favourable</w:t>
      </w:r>
      <w:r w:rsidRPr="23C8FD19">
        <w:rPr>
          <w:color w:val="000000" w:themeColor="text1"/>
          <w:lang w:val="en-GB" w:eastAsia="fr-FR"/>
        </w:rPr>
        <w:t xml:space="preserve"> environment for </w:t>
      </w:r>
      <w:r w:rsidR="009A4818" w:rsidRPr="23C8FD19">
        <w:rPr>
          <w:color w:val="000000" w:themeColor="text1"/>
          <w:lang w:val="en-GB" w:eastAsia="fr-FR"/>
        </w:rPr>
        <w:t>pillar 2 below</w:t>
      </w:r>
      <w:r w:rsidRPr="23C8FD19">
        <w:rPr>
          <w:color w:val="000000" w:themeColor="text1"/>
          <w:lang w:val="en-GB" w:eastAsia="fr-FR"/>
        </w:rPr>
        <w:t xml:space="preserve">. </w:t>
      </w:r>
    </w:p>
    <w:p w14:paraId="5952E0D3" w14:textId="5F248F9C" w:rsidR="00DB2CD6" w:rsidRPr="00B760C9" w:rsidRDefault="23BEE0BD" w:rsidP="00547091">
      <w:pPr>
        <w:pStyle w:val="ListParagraph"/>
        <w:spacing w:after="120" w:line="240" w:lineRule="exact"/>
        <w:ind w:left="1080" w:right="1210"/>
        <w:jc w:val="both"/>
        <w:textAlignment w:val="baseline"/>
        <w:rPr>
          <w:b/>
          <w:bCs/>
          <w:color w:val="000000"/>
          <w:lang w:val="en-GB"/>
        </w:rPr>
      </w:pPr>
      <w:r w:rsidRPr="00B760C9">
        <w:rPr>
          <w:b/>
          <w:bCs/>
          <w:color w:val="000000" w:themeColor="text1"/>
          <w:lang w:val="en-GB"/>
        </w:rPr>
        <w:t>Pillar 2</w:t>
      </w:r>
      <w:r w:rsidR="00C501E7">
        <w:rPr>
          <w:b/>
          <w:bCs/>
          <w:color w:val="000000" w:themeColor="text1"/>
          <w:lang w:val="en-GB"/>
        </w:rPr>
        <w:t>.</w:t>
      </w:r>
      <w:r w:rsidRPr="00B760C9">
        <w:rPr>
          <w:b/>
          <w:bCs/>
          <w:color w:val="000000" w:themeColor="text1"/>
          <w:lang w:val="en-GB"/>
        </w:rPr>
        <w:t xml:space="preserve"> Recovery, </w:t>
      </w:r>
      <w:r w:rsidR="00C501E7">
        <w:rPr>
          <w:b/>
          <w:bCs/>
          <w:color w:val="000000" w:themeColor="text1"/>
          <w:lang w:val="en-GB"/>
        </w:rPr>
        <w:t>s</w:t>
      </w:r>
      <w:r w:rsidRPr="00B760C9">
        <w:rPr>
          <w:b/>
          <w:bCs/>
          <w:color w:val="000000" w:themeColor="text1"/>
          <w:lang w:val="en-GB"/>
        </w:rPr>
        <w:t xml:space="preserve">tabilization and </w:t>
      </w:r>
      <w:r w:rsidR="00C501E7">
        <w:rPr>
          <w:b/>
          <w:bCs/>
          <w:color w:val="000000" w:themeColor="text1"/>
          <w:lang w:val="en-GB"/>
        </w:rPr>
        <w:t>p</w:t>
      </w:r>
      <w:r w:rsidRPr="00B760C9">
        <w:rPr>
          <w:b/>
          <w:bCs/>
          <w:color w:val="000000" w:themeColor="text1"/>
          <w:lang w:val="en-GB"/>
        </w:rPr>
        <w:t>eacebuilding</w:t>
      </w:r>
    </w:p>
    <w:p w14:paraId="5B87DA83" w14:textId="5A654BD3" w:rsidR="00DB2CD6" w:rsidRPr="00C501E7" w:rsidRDefault="00DB2CD6" w:rsidP="00547091">
      <w:pPr>
        <w:pStyle w:val="ListParagraph"/>
        <w:spacing w:after="120" w:line="240" w:lineRule="exact"/>
        <w:ind w:left="1080" w:right="1210"/>
        <w:jc w:val="both"/>
        <w:textAlignment w:val="baseline"/>
        <w:rPr>
          <w:b/>
          <w:bCs/>
          <w:color w:val="000000"/>
          <w:lang w:val="en-GB"/>
        </w:rPr>
      </w:pPr>
      <w:r w:rsidRPr="00C501E7">
        <w:rPr>
          <w:b/>
          <w:bCs/>
          <w:color w:val="000000"/>
          <w:lang w:val="en-GB"/>
        </w:rPr>
        <w:t>Equitable and sustainable access to economic opportunities and basic public services</w:t>
      </w:r>
    </w:p>
    <w:p w14:paraId="05D6C7F5" w14:textId="076E6BF1" w:rsidR="00DB2CD6" w:rsidRPr="00B760C9" w:rsidRDefault="72B3693F" w:rsidP="00547091">
      <w:pPr>
        <w:pStyle w:val="ListParagraph"/>
        <w:numPr>
          <w:ilvl w:val="0"/>
          <w:numId w:val="23"/>
        </w:numPr>
        <w:spacing w:after="120" w:line="240" w:lineRule="exact"/>
        <w:ind w:left="1080" w:right="1210" w:firstLine="0"/>
        <w:jc w:val="both"/>
        <w:textAlignment w:val="baseline"/>
        <w:rPr>
          <w:color w:val="000000"/>
          <w:lang w:val="en-GB"/>
        </w:rPr>
      </w:pPr>
      <w:r w:rsidRPr="23C8FD19">
        <w:rPr>
          <w:color w:val="000000" w:themeColor="text1"/>
          <w:lang w:val="en-GB"/>
        </w:rPr>
        <w:t xml:space="preserve">In </w:t>
      </w:r>
      <w:r w:rsidR="00C501E7">
        <w:rPr>
          <w:color w:val="000000" w:themeColor="text1"/>
          <w:lang w:val="en-GB"/>
        </w:rPr>
        <w:t xml:space="preserve">line </w:t>
      </w:r>
      <w:r w:rsidRPr="23C8FD19">
        <w:rPr>
          <w:color w:val="000000" w:themeColor="text1"/>
          <w:lang w:val="en-GB"/>
        </w:rPr>
        <w:t>with</w:t>
      </w:r>
      <w:r w:rsidR="3D6B6526" w:rsidRPr="23C8FD19">
        <w:rPr>
          <w:color w:val="000000" w:themeColor="text1"/>
          <w:lang w:val="en-GB"/>
        </w:rPr>
        <w:t xml:space="preserve"> UNDP signature solutions 1, 3</w:t>
      </w:r>
      <w:r w:rsidR="008C755F">
        <w:rPr>
          <w:color w:val="000000" w:themeColor="text1"/>
          <w:lang w:val="en-GB"/>
        </w:rPr>
        <w:t xml:space="preserve"> and 6</w:t>
      </w:r>
      <w:r w:rsidR="10DD6C68" w:rsidRPr="23C8FD19">
        <w:rPr>
          <w:color w:val="000000" w:themeColor="text1"/>
          <w:lang w:val="en-GB"/>
        </w:rPr>
        <w:t>, this pillar</w:t>
      </w:r>
      <w:r w:rsidR="3D6B6526" w:rsidRPr="23C8FD19">
        <w:rPr>
          <w:color w:val="000000" w:themeColor="text1"/>
          <w:lang w:val="en-GB"/>
        </w:rPr>
        <w:t xml:space="preserve"> </w:t>
      </w:r>
      <w:r w:rsidR="695F72A7" w:rsidRPr="23C8FD19">
        <w:rPr>
          <w:color w:val="000000" w:themeColor="text1"/>
          <w:lang w:val="en-GB"/>
        </w:rPr>
        <w:t xml:space="preserve">is </w:t>
      </w:r>
      <w:r w:rsidR="3D6B6526" w:rsidRPr="23C8FD19">
        <w:rPr>
          <w:color w:val="000000" w:themeColor="text1"/>
          <w:lang w:val="en-GB"/>
        </w:rPr>
        <w:t>structured around two priorities</w:t>
      </w:r>
      <w:r w:rsidR="00270CB0">
        <w:rPr>
          <w:color w:val="000000" w:themeColor="text1"/>
          <w:lang w:val="en-GB"/>
        </w:rPr>
        <w:t>:</w:t>
      </w:r>
      <w:r w:rsidR="3D6B6526" w:rsidRPr="23C8FD19">
        <w:rPr>
          <w:color w:val="000000" w:themeColor="text1"/>
          <w:lang w:val="en-GB"/>
        </w:rPr>
        <w:t xml:space="preserve"> (</w:t>
      </w:r>
      <w:r w:rsidR="00270CB0">
        <w:rPr>
          <w:color w:val="000000" w:themeColor="text1"/>
          <w:lang w:val="en-GB"/>
        </w:rPr>
        <w:t>a</w:t>
      </w:r>
      <w:r w:rsidR="3D6B6526" w:rsidRPr="23C8FD19">
        <w:rPr>
          <w:color w:val="000000" w:themeColor="text1"/>
          <w:lang w:val="en-GB"/>
        </w:rPr>
        <w:t xml:space="preserve">) </w:t>
      </w:r>
      <w:r w:rsidR="00270CB0">
        <w:rPr>
          <w:color w:val="000000" w:themeColor="text1"/>
          <w:lang w:val="en-GB"/>
        </w:rPr>
        <w:t>t</w:t>
      </w:r>
      <w:r w:rsidR="3D6B6526" w:rsidRPr="23C8FD19">
        <w:rPr>
          <w:color w:val="000000" w:themeColor="text1"/>
          <w:lang w:val="en-GB"/>
        </w:rPr>
        <w:t xml:space="preserve">he development of </w:t>
      </w:r>
      <w:r w:rsidR="00DC6933" w:rsidRPr="23C8FD19">
        <w:rPr>
          <w:color w:val="000000" w:themeColor="text1"/>
          <w:lang w:val="en-GB"/>
        </w:rPr>
        <w:t xml:space="preserve">sustainable and inclusive </w:t>
      </w:r>
      <w:r w:rsidR="3D6B6526" w:rsidRPr="23C8FD19">
        <w:rPr>
          <w:color w:val="000000" w:themeColor="text1"/>
          <w:lang w:val="en-GB"/>
        </w:rPr>
        <w:t>economic opportunities</w:t>
      </w:r>
      <w:r w:rsidR="000C6535" w:rsidRPr="23C8FD19">
        <w:rPr>
          <w:color w:val="000000" w:themeColor="text1"/>
          <w:lang w:val="en-GB"/>
        </w:rPr>
        <w:t xml:space="preserve"> </w:t>
      </w:r>
      <w:r w:rsidR="69E2D5DA" w:rsidRPr="23C8FD19">
        <w:rPr>
          <w:color w:val="000000" w:themeColor="text1"/>
          <w:lang w:val="en-GB"/>
        </w:rPr>
        <w:t xml:space="preserve">for </w:t>
      </w:r>
      <w:r w:rsidR="3D6B6526" w:rsidRPr="23C8FD19">
        <w:rPr>
          <w:color w:val="000000" w:themeColor="text1"/>
          <w:lang w:val="en-GB"/>
        </w:rPr>
        <w:t>entrepreneurship, innovation and digitization</w:t>
      </w:r>
      <w:r w:rsidR="305CF5F8" w:rsidRPr="23C8FD19">
        <w:rPr>
          <w:color w:val="000000" w:themeColor="text1"/>
          <w:lang w:val="en-GB"/>
        </w:rPr>
        <w:t>,</w:t>
      </w:r>
      <w:r w:rsidR="3D6B6526" w:rsidRPr="23C8FD19">
        <w:rPr>
          <w:color w:val="000000" w:themeColor="text1"/>
          <w:lang w:val="en-GB"/>
        </w:rPr>
        <w:t xml:space="preserve"> and the creation of decent jobs</w:t>
      </w:r>
      <w:r w:rsidR="3F29B63D" w:rsidRPr="23C8FD19">
        <w:rPr>
          <w:color w:val="000000" w:themeColor="text1"/>
          <w:lang w:val="en-GB"/>
        </w:rPr>
        <w:t>; and</w:t>
      </w:r>
      <w:r w:rsidR="3D6B6526" w:rsidRPr="23C8FD19">
        <w:rPr>
          <w:color w:val="000000" w:themeColor="text1"/>
          <w:lang w:val="en-GB"/>
        </w:rPr>
        <w:t xml:space="preserve"> (</w:t>
      </w:r>
      <w:r w:rsidR="00270CB0">
        <w:rPr>
          <w:color w:val="000000" w:themeColor="text1"/>
          <w:lang w:val="en-GB"/>
        </w:rPr>
        <w:t>b</w:t>
      </w:r>
      <w:r w:rsidR="3D6B6526" w:rsidRPr="23C8FD19">
        <w:rPr>
          <w:color w:val="000000" w:themeColor="text1"/>
          <w:lang w:val="en-GB"/>
        </w:rPr>
        <w:t xml:space="preserve">) </w:t>
      </w:r>
      <w:r w:rsidR="00270CB0">
        <w:rPr>
          <w:color w:val="000000" w:themeColor="text1"/>
          <w:lang w:val="en-GB"/>
        </w:rPr>
        <w:t>t</w:t>
      </w:r>
      <w:r w:rsidR="3D6B6526" w:rsidRPr="23C8FD19">
        <w:rPr>
          <w:color w:val="000000" w:themeColor="text1"/>
          <w:lang w:val="en-GB"/>
        </w:rPr>
        <w:t xml:space="preserve">he consolidation of peace, national </w:t>
      </w:r>
      <w:bookmarkStart w:id="3" w:name="_Int_o1uUdUue"/>
      <w:r w:rsidR="63160033" w:rsidRPr="23C8FD19">
        <w:rPr>
          <w:color w:val="000000" w:themeColor="text1"/>
          <w:lang w:val="en-GB"/>
        </w:rPr>
        <w:t>reconciliation</w:t>
      </w:r>
      <w:bookmarkEnd w:id="3"/>
      <w:r w:rsidR="3D6B6526" w:rsidRPr="23C8FD19">
        <w:rPr>
          <w:color w:val="000000" w:themeColor="text1"/>
          <w:lang w:val="en-GB"/>
        </w:rPr>
        <w:t xml:space="preserve"> and the establishment of inclusive, </w:t>
      </w:r>
      <w:bookmarkStart w:id="4" w:name="_Int_jFXcUg8J"/>
      <w:r w:rsidR="48539829" w:rsidRPr="23C8FD19">
        <w:rPr>
          <w:color w:val="000000" w:themeColor="text1"/>
          <w:lang w:val="en-GB"/>
        </w:rPr>
        <w:t>accountable</w:t>
      </w:r>
      <w:bookmarkEnd w:id="4"/>
      <w:r w:rsidR="3D6B6526" w:rsidRPr="23C8FD19">
        <w:rPr>
          <w:color w:val="000000" w:themeColor="text1"/>
          <w:lang w:val="en-GB"/>
        </w:rPr>
        <w:t xml:space="preserve"> and effective governance mechanisms. These mechanisms </w:t>
      </w:r>
      <w:r w:rsidR="009A4818" w:rsidRPr="23C8FD19">
        <w:rPr>
          <w:color w:val="000000" w:themeColor="text1"/>
          <w:lang w:val="en-GB"/>
        </w:rPr>
        <w:t>seek to advance</w:t>
      </w:r>
      <w:r w:rsidR="3D6B6526" w:rsidRPr="23C8FD19">
        <w:rPr>
          <w:color w:val="000000" w:themeColor="text1"/>
          <w:lang w:val="en-GB"/>
        </w:rPr>
        <w:t xml:space="preserve"> an enabling environment for </w:t>
      </w:r>
      <w:r w:rsidR="007C5911" w:rsidRPr="23C8FD19">
        <w:rPr>
          <w:color w:val="000000" w:themeColor="text1"/>
          <w:lang w:val="en-GB"/>
        </w:rPr>
        <w:t xml:space="preserve">recovery and </w:t>
      </w:r>
      <w:r w:rsidR="3D6B6526" w:rsidRPr="23C8FD19">
        <w:rPr>
          <w:color w:val="000000" w:themeColor="text1"/>
          <w:lang w:val="en-GB"/>
        </w:rPr>
        <w:t xml:space="preserve">sustainable and inclusive growth. </w:t>
      </w:r>
      <w:bookmarkStart w:id="5" w:name="_Int_IQMjjzMw"/>
      <w:bookmarkEnd w:id="5"/>
    </w:p>
    <w:p w14:paraId="1BC1B8DB" w14:textId="4D3F9544" w:rsidR="00DB2CD6" w:rsidRPr="00B760C9" w:rsidRDefault="0CBCD16B" w:rsidP="00547091">
      <w:pPr>
        <w:pStyle w:val="ListParagraph"/>
        <w:numPr>
          <w:ilvl w:val="0"/>
          <w:numId w:val="23"/>
        </w:numPr>
        <w:spacing w:after="120" w:line="240" w:lineRule="exact"/>
        <w:ind w:left="1080" w:right="1210" w:firstLine="0"/>
        <w:jc w:val="both"/>
        <w:textAlignment w:val="baseline"/>
        <w:rPr>
          <w:lang w:val="en-GB"/>
        </w:rPr>
      </w:pPr>
      <w:r w:rsidRPr="23C8FD19">
        <w:rPr>
          <w:color w:val="000000" w:themeColor="text1"/>
          <w:lang w:val="en-GB"/>
        </w:rPr>
        <w:t>UNDP will support capacity</w:t>
      </w:r>
      <w:r w:rsidR="00270CB0">
        <w:rPr>
          <w:color w:val="000000" w:themeColor="text1"/>
          <w:lang w:val="en-GB"/>
        </w:rPr>
        <w:t>-</w:t>
      </w:r>
      <w:r w:rsidRPr="23C8FD19">
        <w:rPr>
          <w:color w:val="000000" w:themeColor="text1"/>
          <w:lang w:val="en-GB"/>
        </w:rPr>
        <w:t xml:space="preserve">building to promote inclusive sustainable development at the national and local levels. </w:t>
      </w:r>
      <w:r w:rsidR="001D79CC" w:rsidRPr="23C8FD19">
        <w:rPr>
          <w:color w:val="000000" w:themeColor="text1"/>
          <w:lang w:val="en-GB"/>
        </w:rPr>
        <w:t>It</w:t>
      </w:r>
      <w:r w:rsidRPr="23C8FD19">
        <w:rPr>
          <w:color w:val="000000" w:themeColor="text1"/>
          <w:lang w:val="en-GB"/>
        </w:rPr>
        <w:t xml:space="preserve"> will take the lead in supporting strategic planning and monitoring of development</w:t>
      </w:r>
      <w:r w:rsidR="00270CB0">
        <w:rPr>
          <w:color w:val="000000" w:themeColor="text1"/>
          <w:lang w:val="en-GB"/>
        </w:rPr>
        <w:t>,</w:t>
      </w:r>
      <w:r w:rsidR="00DC6933" w:rsidRPr="23C8FD19">
        <w:rPr>
          <w:color w:val="000000" w:themeColor="text1"/>
          <w:lang w:val="en-GB"/>
        </w:rPr>
        <w:t xml:space="preserve"> working with the Ministry of Economy, Planning and Cooperation</w:t>
      </w:r>
      <w:r w:rsidRPr="23C8FD19">
        <w:rPr>
          <w:color w:val="000000" w:themeColor="text1"/>
          <w:lang w:val="en-GB"/>
        </w:rPr>
        <w:t xml:space="preserve">. </w:t>
      </w:r>
      <w:r w:rsidR="00DC6933" w:rsidRPr="23C8FD19">
        <w:rPr>
          <w:color w:val="000000" w:themeColor="text1"/>
          <w:lang w:val="en-GB"/>
        </w:rPr>
        <w:t>V</w:t>
      </w:r>
      <w:r w:rsidRPr="23C8FD19">
        <w:rPr>
          <w:color w:val="000000" w:themeColor="text1"/>
          <w:lang w:val="en-GB"/>
        </w:rPr>
        <w:t xml:space="preserve">arious studies and </w:t>
      </w:r>
      <w:r w:rsidR="00DC6933" w:rsidRPr="23C8FD19">
        <w:rPr>
          <w:color w:val="000000" w:themeColor="text1"/>
          <w:lang w:val="en-GB"/>
        </w:rPr>
        <w:t xml:space="preserve">collection </w:t>
      </w:r>
      <w:r w:rsidR="204144C7" w:rsidRPr="23C8FD19">
        <w:rPr>
          <w:color w:val="000000" w:themeColor="text1"/>
          <w:lang w:val="en-GB"/>
        </w:rPr>
        <w:t xml:space="preserve">of </w:t>
      </w:r>
      <w:r w:rsidR="65C39B8D" w:rsidRPr="23C8FD19">
        <w:rPr>
          <w:color w:val="000000" w:themeColor="text1"/>
          <w:lang w:val="en-GB"/>
        </w:rPr>
        <w:t>gender</w:t>
      </w:r>
      <w:r w:rsidR="00270CB0">
        <w:rPr>
          <w:color w:val="000000" w:themeColor="text1"/>
          <w:lang w:val="en-GB"/>
        </w:rPr>
        <w:t>-</w:t>
      </w:r>
      <w:r w:rsidR="65C39B8D" w:rsidRPr="23C8FD19">
        <w:rPr>
          <w:color w:val="000000" w:themeColor="text1"/>
          <w:lang w:val="en-GB"/>
        </w:rPr>
        <w:t xml:space="preserve"> and age</w:t>
      </w:r>
      <w:r w:rsidR="00270CB0">
        <w:rPr>
          <w:color w:val="000000" w:themeColor="text1"/>
          <w:lang w:val="en-GB"/>
        </w:rPr>
        <w:t>-</w:t>
      </w:r>
      <w:r w:rsidR="65C39B8D" w:rsidRPr="23C8FD19">
        <w:rPr>
          <w:color w:val="000000" w:themeColor="text1"/>
          <w:lang w:val="en-GB"/>
        </w:rPr>
        <w:t>disaggregated</w:t>
      </w:r>
      <w:r w:rsidR="723B792C" w:rsidRPr="23C8FD19">
        <w:rPr>
          <w:color w:val="000000" w:themeColor="text1"/>
          <w:lang w:val="en-GB"/>
        </w:rPr>
        <w:t xml:space="preserve"> </w:t>
      </w:r>
      <w:r w:rsidR="00F14F52" w:rsidRPr="23C8FD19">
        <w:rPr>
          <w:color w:val="000000" w:themeColor="text1"/>
          <w:lang w:val="en-GB"/>
        </w:rPr>
        <w:t xml:space="preserve">data </w:t>
      </w:r>
      <w:r w:rsidRPr="23C8FD19">
        <w:rPr>
          <w:color w:val="000000" w:themeColor="text1"/>
          <w:lang w:val="en-GB"/>
        </w:rPr>
        <w:t>will be carried out to guide polic</w:t>
      </w:r>
      <w:r w:rsidR="00270CB0">
        <w:rPr>
          <w:color w:val="000000" w:themeColor="text1"/>
          <w:lang w:val="en-GB"/>
        </w:rPr>
        <w:t xml:space="preserve">y </w:t>
      </w:r>
      <w:r w:rsidRPr="23C8FD19">
        <w:rPr>
          <w:color w:val="000000" w:themeColor="text1"/>
          <w:lang w:val="en-GB"/>
        </w:rPr>
        <w:t>and program</w:t>
      </w:r>
      <w:r w:rsidR="00270CB0">
        <w:rPr>
          <w:color w:val="000000" w:themeColor="text1"/>
          <w:lang w:val="en-GB"/>
        </w:rPr>
        <w:t>me</w:t>
      </w:r>
      <w:r w:rsidR="057FCF11" w:rsidRPr="23C8FD19">
        <w:rPr>
          <w:color w:val="000000" w:themeColor="text1"/>
          <w:lang w:val="en-GB"/>
        </w:rPr>
        <w:t xml:space="preserve"> formulation </w:t>
      </w:r>
      <w:r w:rsidRPr="23C8FD19">
        <w:rPr>
          <w:color w:val="000000" w:themeColor="text1"/>
          <w:lang w:val="en-GB"/>
        </w:rPr>
        <w:t>and facilitate the monitoring of implementation.</w:t>
      </w:r>
      <w:r w:rsidR="00DB172F" w:rsidRPr="23C8FD19">
        <w:rPr>
          <w:color w:val="000000" w:themeColor="text1"/>
          <w:lang w:val="en-GB"/>
        </w:rPr>
        <w:t xml:space="preserve"> </w:t>
      </w:r>
    </w:p>
    <w:p w14:paraId="59FCF9BB" w14:textId="04C2AD93" w:rsidR="00DB2CD6" w:rsidRPr="00B760C9" w:rsidRDefault="0CBCD16B" w:rsidP="00547091">
      <w:pPr>
        <w:pStyle w:val="ListParagraph"/>
        <w:numPr>
          <w:ilvl w:val="0"/>
          <w:numId w:val="23"/>
        </w:numPr>
        <w:spacing w:after="120" w:line="240" w:lineRule="exact"/>
        <w:ind w:left="1080" w:right="1210" w:firstLine="0"/>
        <w:jc w:val="both"/>
        <w:rPr>
          <w:rFonts w:eastAsia="Amasis MT Pro"/>
          <w:color w:val="000000" w:themeColor="text1"/>
          <w:u w:val="single"/>
          <w:lang w:val="en-GB"/>
        </w:rPr>
      </w:pPr>
      <w:r w:rsidRPr="23C8FD19">
        <w:rPr>
          <w:color w:val="000000" w:themeColor="text1"/>
          <w:lang w:val="en-GB"/>
        </w:rPr>
        <w:t>To improve access to economic opportunities and basic public services</w:t>
      </w:r>
      <w:r w:rsidR="6194D447" w:rsidRPr="23C8FD19">
        <w:rPr>
          <w:color w:val="000000" w:themeColor="text1"/>
          <w:lang w:val="en-GB"/>
        </w:rPr>
        <w:t xml:space="preserve"> for women, IDPs, youth, </w:t>
      </w:r>
      <w:r w:rsidR="008C768A">
        <w:rPr>
          <w:color w:val="000000" w:themeColor="text1"/>
          <w:lang w:val="en-GB"/>
        </w:rPr>
        <w:t>persons</w:t>
      </w:r>
      <w:r w:rsidR="008C768A" w:rsidRPr="23C8FD19">
        <w:rPr>
          <w:color w:val="000000" w:themeColor="text1"/>
          <w:lang w:val="en-GB"/>
        </w:rPr>
        <w:t xml:space="preserve"> </w:t>
      </w:r>
      <w:r w:rsidR="6194D447" w:rsidRPr="23C8FD19">
        <w:rPr>
          <w:color w:val="000000" w:themeColor="text1"/>
          <w:lang w:val="en-GB"/>
        </w:rPr>
        <w:t>with disabilities and eth</w:t>
      </w:r>
      <w:r w:rsidR="2DDCE19A" w:rsidRPr="23C8FD19">
        <w:rPr>
          <w:color w:val="000000" w:themeColor="text1"/>
          <w:lang w:val="en-GB"/>
        </w:rPr>
        <w:t>n</w:t>
      </w:r>
      <w:r w:rsidR="6194D447" w:rsidRPr="23C8FD19">
        <w:rPr>
          <w:color w:val="000000" w:themeColor="text1"/>
          <w:lang w:val="en-GB"/>
        </w:rPr>
        <w:t>ic minorities</w:t>
      </w:r>
      <w:r w:rsidRPr="23C8FD19">
        <w:rPr>
          <w:color w:val="000000" w:themeColor="text1"/>
          <w:lang w:val="en-GB"/>
        </w:rPr>
        <w:t xml:space="preserve">, </w:t>
      </w:r>
      <w:r w:rsidR="00270CB0" w:rsidRPr="1EE0CB85">
        <w:rPr>
          <w:color w:val="000000" w:themeColor="text1"/>
          <w:lang w:val="en-GB"/>
        </w:rPr>
        <w:t xml:space="preserve">the programme will </w:t>
      </w:r>
      <w:r w:rsidRPr="23C8FD19">
        <w:rPr>
          <w:color w:val="000000" w:themeColor="text1"/>
          <w:lang w:val="en-GB"/>
        </w:rPr>
        <w:t>emphasi</w:t>
      </w:r>
      <w:r w:rsidR="00270CB0" w:rsidRPr="1EE0CB85">
        <w:rPr>
          <w:color w:val="000000" w:themeColor="text1"/>
          <w:lang w:val="en-GB"/>
        </w:rPr>
        <w:t>ze</w:t>
      </w:r>
      <w:r w:rsidRPr="23C8FD19">
        <w:rPr>
          <w:color w:val="000000" w:themeColor="text1"/>
          <w:lang w:val="en-GB"/>
        </w:rPr>
        <w:t xml:space="preserve"> creating the conditions for inclusive growth</w:t>
      </w:r>
      <w:r w:rsidR="00270CB0" w:rsidRPr="1EE0CB85">
        <w:rPr>
          <w:color w:val="000000" w:themeColor="text1"/>
          <w:lang w:val="en-GB"/>
        </w:rPr>
        <w:t>,</w:t>
      </w:r>
      <w:r w:rsidR="00471E5A" w:rsidRPr="23C8FD19">
        <w:rPr>
          <w:color w:val="000000" w:themeColor="text1"/>
          <w:lang w:val="en-GB"/>
        </w:rPr>
        <w:t xml:space="preserve"> </w:t>
      </w:r>
      <w:r w:rsidR="00155E8C" w:rsidRPr="23C8FD19">
        <w:rPr>
          <w:color w:val="000000" w:themeColor="text1"/>
          <w:lang w:val="en-GB"/>
        </w:rPr>
        <w:t xml:space="preserve">partnering </w:t>
      </w:r>
      <w:r w:rsidR="00471E5A" w:rsidRPr="23C8FD19">
        <w:rPr>
          <w:color w:val="000000" w:themeColor="text1"/>
          <w:lang w:val="en-GB"/>
        </w:rPr>
        <w:t>with line ministries and CSOs</w:t>
      </w:r>
      <w:r w:rsidR="7DB0D39D" w:rsidRPr="23C8FD19">
        <w:rPr>
          <w:color w:val="000000" w:themeColor="text1"/>
          <w:lang w:val="en-GB"/>
        </w:rPr>
        <w:t xml:space="preserve">, including </w:t>
      </w:r>
      <w:r w:rsidR="000C5680" w:rsidRPr="23C8FD19">
        <w:rPr>
          <w:color w:val="000000" w:themeColor="text1"/>
          <w:lang w:val="en-GB"/>
        </w:rPr>
        <w:t>through</w:t>
      </w:r>
      <w:r w:rsidR="7DB0D39D" w:rsidRPr="23C8FD19">
        <w:rPr>
          <w:color w:val="000000" w:themeColor="text1"/>
          <w:lang w:val="en-GB"/>
        </w:rPr>
        <w:t xml:space="preserve"> joint programming with </w:t>
      </w:r>
      <w:r w:rsidR="00270CB0" w:rsidRPr="1EE0CB85">
        <w:rPr>
          <w:color w:val="000000" w:themeColor="text1"/>
          <w:lang w:val="en-GB"/>
        </w:rPr>
        <w:t>the Food and Agriculture Organization of the United Nations (</w:t>
      </w:r>
      <w:r w:rsidR="7DB0D39D" w:rsidRPr="23C8FD19">
        <w:rPr>
          <w:color w:val="000000" w:themeColor="text1"/>
          <w:lang w:val="en-GB"/>
        </w:rPr>
        <w:t>FAO</w:t>
      </w:r>
      <w:r w:rsidR="00270CB0" w:rsidRPr="1EE0CB85">
        <w:rPr>
          <w:color w:val="000000" w:themeColor="text1"/>
          <w:lang w:val="en-GB"/>
        </w:rPr>
        <w:t>)</w:t>
      </w:r>
      <w:r w:rsidR="75B2B1D8" w:rsidRPr="23C8FD19">
        <w:rPr>
          <w:color w:val="000000" w:themeColor="text1"/>
          <w:lang w:val="en-GB"/>
        </w:rPr>
        <w:t xml:space="preserve">, </w:t>
      </w:r>
      <w:r w:rsidR="00270CB0" w:rsidRPr="1EE0CB85">
        <w:rPr>
          <w:color w:val="000000" w:themeColor="text1"/>
          <w:lang w:val="en-GB"/>
        </w:rPr>
        <w:t xml:space="preserve">United Nations Population Fund </w:t>
      </w:r>
      <w:r w:rsidR="7DB0D39D" w:rsidRPr="23C8FD19">
        <w:rPr>
          <w:color w:val="000000" w:themeColor="text1"/>
          <w:lang w:val="en-GB"/>
        </w:rPr>
        <w:t xml:space="preserve">and </w:t>
      </w:r>
      <w:r w:rsidR="00270CB0" w:rsidRPr="1EE0CB85">
        <w:rPr>
          <w:color w:val="000000" w:themeColor="text1"/>
          <w:lang w:val="en-GB"/>
        </w:rPr>
        <w:t>the World Food Programme (</w:t>
      </w:r>
      <w:r w:rsidR="7DB0D39D" w:rsidRPr="23C8FD19">
        <w:rPr>
          <w:color w:val="000000" w:themeColor="text1"/>
          <w:lang w:val="en-GB"/>
        </w:rPr>
        <w:t>WFP</w:t>
      </w:r>
      <w:r w:rsidR="00270CB0" w:rsidRPr="1EE0CB85">
        <w:rPr>
          <w:color w:val="000000" w:themeColor="text1"/>
          <w:lang w:val="en-GB"/>
        </w:rPr>
        <w:t>)</w:t>
      </w:r>
      <w:r w:rsidR="0CF73533" w:rsidRPr="23C8FD19">
        <w:rPr>
          <w:color w:val="000000" w:themeColor="text1"/>
          <w:lang w:val="en-GB"/>
        </w:rPr>
        <w:t>.</w:t>
      </w:r>
      <w:r w:rsidRPr="23C8FD19">
        <w:rPr>
          <w:color w:val="000000" w:themeColor="text1"/>
          <w:lang w:val="en-GB"/>
        </w:rPr>
        <w:t xml:space="preserve"> </w:t>
      </w:r>
      <w:r w:rsidR="46705984" w:rsidRPr="23C8FD19">
        <w:rPr>
          <w:color w:val="000000" w:themeColor="text1"/>
          <w:lang w:val="en-GB"/>
        </w:rPr>
        <w:t>This will include</w:t>
      </w:r>
      <w:r w:rsidR="000C6535" w:rsidRPr="23C8FD19">
        <w:rPr>
          <w:color w:val="000000" w:themeColor="text1"/>
          <w:lang w:val="en-GB"/>
        </w:rPr>
        <w:t xml:space="preserve"> </w:t>
      </w:r>
      <w:r w:rsidRPr="23C8FD19">
        <w:rPr>
          <w:color w:val="000000" w:themeColor="text1"/>
          <w:lang w:val="en-GB"/>
        </w:rPr>
        <w:t xml:space="preserve">capacity </w:t>
      </w:r>
      <w:r w:rsidR="618E3440" w:rsidRPr="23C8FD19">
        <w:rPr>
          <w:color w:val="000000" w:themeColor="text1"/>
          <w:lang w:val="en-GB"/>
        </w:rPr>
        <w:t>support to</w:t>
      </w:r>
      <w:r w:rsidR="42D7C5B5" w:rsidRPr="23C8FD19">
        <w:rPr>
          <w:color w:val="000000" w:themeColor="text1"/>
          <w:lang w:val="en-GB"/>
        </w:rPr>
        <w:t xml:space="preserve"> various</w:t>
      </w:r>
      <w:r w:rsidRPr="23C8FD19">
        <w:rPr>
          <w:color w:val="000000" w:themeColor="text1"/>
          <w:lang w:val="en-GB"/>
        </w:rPr>
        <w:t xml:space="preserve"> stakeholders, </w:t>
      </w:r>
      <w:r w:rsidR="73B9AAB4" w:rsidRPr="23C8FD19">
        <w:rPr>
          <w:color w:val="000000" w:themeColor="text1"/>
          <w:lang w:val="en-GB"/>
        </w:rPr>
        <w:t>developing</w:t>
      </w:r>
      <w:r w:rsidR="4BE49D36" w:rsidRPr="23C8FD19">
        <w:rPr>
          <w:color w:val="000000" w:themeColor="text1"/>
          <w:lang w:val="en-GB"/>
        </w:rPr>
        <w:t xml:space="preserve"> </w:t>
      </w:r>
      <w:r w:rsidR="6ADF1E4D" w:rsidRPr="23C8FD19">
        <w:rPr>
          <w:color w:val="000000" w:themeColor="text1"/>
          <w:lang w:val="en-GB"/>
        </w:rPr>
        <w:t>frameworks for the private</w:t>
      </w:r>
      <w:r w:rsidRPr="23C8FD19">
        <w:rPr>
          <w:color w:val="000000" w:themeColor="text1"/>
          <w:lang w:val="en-GB"/>
        </w:rPr>
        <w:t xml:space="preserve"> sector </w:t>
      </w:r>
      <w:r w:rsidR="6ADF1E4D" w:rsidRPr="23C8FD19">
        <w:rPr>
          <w:color w:val="000000" w:themeColor="text1"/>
          <w:lang w:val="en-GB"/>
        </w:rPr>
        <w:t>to operate efficiently</w:t>
      </w:r>
      <w:r w:rsidRPr="23C8FD19">
        <w:rPr>
          <w:color w:val="000000" w:themeColor="text1"/>
          <w:lang w:val="en-GB"/>
        </w:rPr>
        <w:t xml:space="preserve"> and the promotion of micro and small enterprises.</w:t>
      </w:r>
      <w:r w:rsidR="005C4F89" w:rsidRPr="1EE0CB85">
        <w:rPr>
          <w:color w:val="000000" w:themeColor="text1"/>
          <w:lang w:val="en-GB"/>
        </w:rPr>
        <w:t xml:space="preserve"> The</w:t>
      </w:r>
      <w:r w:rsidRPr="23C8FD19">
        <w:rPr>
          <w:color w:val="000000" w:themeColor="text1"/>
          <w:lang w:val="en-GB"/>
        </w:rPr>
        <w:t xml:space="preserve"> value chains in the productive sectors</w:t>
      </w:r>
      <w:r w:rsidR="00747E12">
        <w:rPr>
          <w:rStyle w:val="FootnoteReference"/>
          <w:color w:val="000000" w:themeColor="text1"/>
          <w:lang w:val="en-GB"/>
        </w:rPr>
        <w:footnoteReference w:id="7"/>
      </w:r>
      <w:r w:rsidRPr="23C8FD19">
        <w:rPr>
          <w:color w:val="000000" w:themeColor="text1"/>
          <w:lang w:val="en-GB"/>
        </w:rPr>
        <w:t xml:space="preserve"> </w:t>
      </w:r>
      <w:r w:rsidR="6F910A61" w:rsidRPr="23C8FD19">
        <w:rPr>
          <w:color w:val="000000" w:themeColor="text1"/>
          <w:lang w:val="en-GB"/>
        </w:rPr>
        <w:t>and public–private partnership</w:t>
      </w:r>
      <w:r w:rsidR="00497B10">
        <w:rPr>
          <w:color w:val="000000" w:themeColor="text1"/>
          <w:lang w:val="en-GB"/>
        </w:rPr>
        <w:t>s</w:t>
      </w:r>
      <w:r w:rsidR="6F910A61" w:rsidRPr="23C8FD19">
        <w:rPr>
          <w:color w:val="000000" w:themeColor="text1"/>
          <w:lang w:val="en-GB"/>
        </w:rPr>
        <w:t xml:space="preserve"> </w:t>
      </w:r>
      <w:r w:rsidRPr="23C8FD19">
        <w:rPr>
          <w:color w:val="000000" w:themeColor="text1"/>
          <w:lang w:val="en-GB"/>
        </w:rPr>
        <w:t xml:space="preserve">will be </w:t>
      </w:r>
      <w:r w:rsidR="009F4532" w:rsidRPr="23C8FD19">
        <w:rPr>
          <w:color w:val="000000" w:themeColor="text1"/>
          <w:lang w:val="en-GB"/>
        </w:rPr>
        <w:t>upscaled</w:t>
      </w:r>
      <w:r w:rsidR="005C4F89" w:rsidRPr="1EE0CB85">
        <w:rPr>
          <w:color w:val="000000" w:themeColor="text1"/>
          <w:lang w:val="en-GB"/>
        </w:rPr>
        <w:t>,</w:t>
      </w:r>
      <w:r w:rsidR="009F4532" w:rsidRPr="23C8FD19">
        <w:rPr>
          <w:color w:val="000000" w:themeColor="text1"/>
          <w:lang w:val="en-GB"/>
        </w:rPr>
        <w:t xml:space="preserve"> </w:t>
      </w:r>
      <w:r w:rsidRPr="23C8FD19">
        <w:rPr>
          <w:color w:val="000000" w:themeColor="text1"/>
          <w:lang w:val="en-GB"/>
        </w:rPr>
        <w:t xml:space="preserve">taking advantage of the </w:t>
      </w:r>
      <w:r w:rsidR="00FC5699">
        <w:rPr>
          <w:color w:val="000000" w:themeColor="text1"/>
          <w:lang w:val="en-GB"/>
        </w:rPr>
        <w:t>African C</w:t>
      </w:r>
      <w:r w:rsidRPr="23C8FD19">
        <w:rPr>
          <w:color w:val="000000" w:themeColor="text1"/>
          <w:lang w:val="en-GB"/>
        </w:rPr>
        <w:t xml:space="preserve">ontinental </w:t>
      </w:r>
      <w:r w:rsidR="00FC5699">
        <w:rPr>
          <w:color w:val="000000" w:themeColor="text1"/>
          <w:lang w:val="en-GB"/>
        </w:rPr>
        <w:t>F</w:t>
      </w:r>
      <w:r w:rsidRPr="23C8FD19">
        <w:rPr>
          <w:color w:val="000000" w:themeColor="text1"/>
          <w:lang w:val="en-GB"/>
        </w:rPr>
        <w:t xml:space="preserve">ree </w:t>
      </w:r>
      <w:r w:rsidR="00FC5699">
        <w:rPr>
          <w:color w:val="000000" w:themeColor="text1"/>
          <w:lang w:val="en-GB"/>
        </w:rPr>
        <w:t>T</w:t>
      </w:r>
      <w:r w:rsidRPr="23C8FD19">
        <w:rPr>
          <w:color w:val="000000" w:themeColor="text1"/>
          <w:lang w:val="en-GB"/>
        </w:rPr>
        <w:t xml:space="preserve">rade </w:t>
      </w:r>
      <w:r w:rsidR="00FC5699">
        <w:rPr>
          <w:color w:val="000000" w:themeColor="text1"/>
          <w:lang w:val="en-GB"/>
        </w:rPr>
        <w:t xml:space="preserve">Area  </w:t>
      </w:r>
      <w:r w:rsidR="04A90E6F" w:rsidRPr="23C8FD19">
        <w:rPr>
          <w:color w:val="000000" w:themeColor="text1"/>
          <w:lang w:val="en-GB"/>
        </w:rPr>
        <w:t>agreement</w:t>
      </w:r>
      <w:r w:rsidRPr="23C8FD19">
        <w:rPr>
          <w:color w:val="000000" w:themeColor="text1"/>
          <w:lang w:val="en-GB"/>
        </w:rPr>
        <w:t xml:space="preserve"> and </w:t>
      </w:r>
      <w:r w:rsidR="18C6F8E0" w:rsidRPr="23C8FD19">
        <w:rPr>
          <w:color w:val="000000" w:themeColor="text1"/>
          <w:lang w:val="en-GB"/>
        </w:rPr>
        <w:t>other</w:t>
      </w:r>
      <w:r w:rsidR="4BE49D36" w:rsidRPr="23C8FD19">
        <w:rPr>
          <w:color w:val="000000" w:themeColor="text1"/>
          <w:lang w:val="en-GB"/>
        </w:rPr>
        <w:t xml:space="preserve"> </w:t>
      </w:r>
      <w:r w:rsidRPr="23C8FD19">
        <w:rPr>
          <w:color w:val="000000" w:themeColor="text1"/>
          <w:lang w:val="en-GB"/>
        </w:rPr>
        <w:t xml:space="preserve">regional opportunities. Similarly, innovative financial services will be </w:t>
      </w:r>
      <w:r w:rsidR="009F4532" w:rsidRPr="23C8FD19">
        <w:rPr>
          <w:color w:val="000000" w:themeColor="text1"/>
          <w:lang w:val="en-GB"/>
        </w:rPr>
        <w:t xml:space="preserve">diversified. </w:t>
      </w:r>
    </w:p>
    <w:p w14:paraId="540D7687" w14:textId="4264F7C9" w:rsidR="00DB2CD6" w:rsidRPr="00B760C9" w:rsidRDefault="0CBCD16B" w:rsidP="00547091">
      <w:pPr>
        <w:pStyle w:val="ListParagraph"/>
        <w:numPr>
          <w:ilvl w:val="0"/>
          <w:numId w:val="23"/>
        </w:numPr>
        <w:spacing w:after="120" w:line="240" w:lineRule="exact"/>
        <w:ind w:left="1080" w:right="1210" w:firstLine="0"/>
        <w:jc w:val="both"/>
        <w:textAlignment w:val="baseline"/>
        <w:rPr>
          <w:color w:val="000000"/>
          <w:lang w:val="en-GB"/>
        </w:rPr>
      </w:pPr>
      <w:r w:rsidRPr="23C8FD19">
        <w:rPr>
          <w:color w:val="000000" w:themeColor="text1"/>
          <w:lang w:val="en-GB"/>
        </w:rPr>
        <w:t>Given the multiple challenges to reviv</w:t>
      </w:r>
      <w:r w:rsidR="005C4F89">
        <w:rPr>
          <w:color w:val="000000" w:themeColor="text1"/>
          <w:lang w:val="en-GB"/>
        </w:rPr>
        <w:t>ing</w:t>
      </w:r>
      <w:r w:rsidRPr="23C8FD19">
        <w:rPr>
          <w:color w:val="000000" w:themeColor="text1"/>
          <w:lang w:val="en-GB"/>
        </w:rPr>
        <w:t xml:space="preserve"> and accelerat</w:t>
      </w:r>
      <w:r w:rsidR="005C4F89">
        <w:rPr>
          <w:color w:val="000000" w:themeColor="text1"/>
          <w:lang w:val="en-GB"/>
        </w:rPr>
        <w:t>ing</w:t>
      </w:r>
      <w:r w:rsidRPr="23C8FD19">
        <w:rPr>
          <w:color w:val="000000" w:themeColor="text1"/>
          <w:lang w:val="en-GB"/>
        </w:rPr>
        <w:t xml:space="preserve"> growth and achiev</w:t>
      </w:r>
      <w:r w:rsidR="005C4F89">
        <w:rPr>
          <w:color w:val="000000" w:themeColor="text1"/>
          <w:lang w:val="en-GB"/>
        </w:rPr>
        <w:t>ing</w:t>
      </w:r>
      <w:r w:rsidRPr="23C8FD19">
        <w:rPr>
          <w:color w:val="000000" w:themeColor="text1"/>
          <w:lang w:val="en-GB"/>
        </w:rPr>
        <w:t xml:space="preserve"> the </w:t>
      </w:r>
      <w:r w:rsidR="005C4F89">
        <w:rPr>
          <w:color w:val="000000" w:themeColor="text1"/>
          <w:lang w:val="en-GB"/>
        </w:rPr>
        <w:t xml:space="preserve">Sustainable Development Goals </w:t>
      </w:r>
      <w:r w:rsidR="00F14F52" w:rsidRPr="23C8FD19">
        <w:rPr>
          <w:color w:val="000000" w:themeColor="text1"/>
          <w:lang w:val="en-GB"/>
        </w:rPr>
        <w:t>and</w:t>
      </w:r>
      <w:r w:rsidRPr="23C8FD19">
        <w:rPr>
          <w:color w:val="000000" w:themeColor="text1"/>
          <w:lang w:val="en-GB"/>
        </w:rPr>
        <w:t xml:space="preserve"> </w:t>
      </w:r>
      <w:r w:rsidR="00F666AA" w:rsidRPr="23C8FD19">
        <w:rPr>
          <w:color w:val="000000" w:themeColor="text1"/>
          <w:lang w:val="en-GB"/>
        </w:rPr>
        <w:t xml:space="preserve">reflecting </w:t>
      </w:r>
      <w:r w:rsidR="00F14F52" w:rsidRPr="23C8FD19">
        <w:rPr>
          <w:color w:val="000000" w:themeColor="text1"/>
          <w:lang w:val="en-GB"/>
        </w:rPr>
        <w:t xml:space="preserve">on </w:t>
      </w:r>
      <w:r w:rsidRPr="23C8FD19">
        <w:rPr>
          <w:color w:val="000000" w:themeColor="text1"/>
          <w:lang w:val="en-GB"/>
        </w:rPr>
        <w:t xml:space="preserve">the Addis Ababa Action Agenda, a holistic approach will be adopted under the leadership of the </w:t>
      </w:r>
      <w:r w:rsidR="005C4F89">
        <w:rPr>
          <w:color w:val="000000" w:themeColor="text1"/>
          <w:lang w:val="en-GB"/>
        </w:rPr>
        <w:t>G</w:t>
      </w:r>
      <w:r w:rsidRPr="23C8FD19">
        <w:rPr>
          <w:color w:val="000000" w:themeColor="text1"/>
          <w:lang w:val="en-GB"/>
        </w:rPr>
        <w:t xml:space="preserve">overnment to mobilize all available resources and channel them towards national development. </w:t>
      </w:r>
      <w:r w:rsidR="40E94343" w:rsidRPr="6A397B9D">
        <w:rPr>
          <w:color w:val="000000" w:themeColor="text1"/>
          <w:lang w:val="en-GB"/>
        </w:rPr>
        <w:t>B</w:t>
      </w:r>
      <w:r w:rsidRPr="6A397B9D">
        <w:rPr>
          <w:color w:val="000000" w:themeColor="text1"/>
          <w:lang w:val="en-GB"/>
        </w:rPr>
        <w:t>ased</w:t>
      </w:r>
      <w:r w:rsidRPr="23C8FD19">
        <w:rPr>
          <w:color w:val="000000" w:themeColor="text1"/>
          <w:lang w:val="en-GB"/>
        </w:rPr>
        <w:t xml:space="preserve"> on an assessment of existing potential, including mining and forestry resources, public</w:t>
      </w:r>
      <w:r w:rsidR="008C755F">
        <w:rPr>
          <w:color w:val="000000" w:themeColor="text1"/>
          <w:lang w:val="en-GB"/>
        </w:rPr>
        <w:t>–</w:t>
      </w:r>
      <w:r w:rsidRPr="23C8FD19">
        <w:rPr>
          <w:color w:val="000000" w:themeColor="text1"/>
          <w:lang w:val="en-GB"/>
        </w:rPr>
        <w:t xml:space="preserve">private partnerships, etc., an integrated framework for financing development will be </w:t>
      </w:r>
      <w:r w:rsidR="332D8E0E" w:rsidRPr="6A397B9D">
        <w:rPr>
          <w:color w:val="000000" w:themeColor="text1"/>
          <w:lang w:val="en-GB"/>
        </w:rPr>
        <w:t xml:space="preserve">developed </w:t>
      </w:r>
      <w:r w:rsidRPr="23C8FD19">
        <w:rPr>
          <w:color w:val="000000" w:themeColor="text1"/>
          <w:lang w:val="en-GB"/>
        </w:rPr>
        <w:t xml:space="preserve">in coordination with all </w:t>
      </w:r>
      <w:r w:rsidRPr="23C8FD19">
        <w:rPr>
          <w:color w:val="000000" w:themeColor="text1"/>
          <w:lang w:val="en-GB"/>
        </w:rPr>
        <w:lastRenderedPageBreak/>
        <w:t>relevant actors within a renewed governance framework.</w:t>
      </w:r>
      <w:r w:rsidR="58A49429" w:rsidRPr="23C8FD19">
        <w:rPr>
          <w:color w:val="000000" w:themeColor="text1"/>
          <w:lang w:val="en-GB"/>
        </w:rPr>
        <w:t xml:space="preserve"> </w:t>
      </w:r>
      <w:r w:rsidR="009F4532" w:rsidRPr="23C8FD19">
        <w:rPr>
          <w:color w:val="000000" w:themeColor="text1"/>
          <w:lang w:val="en-GB"/>
        </w:rPr>
        <w:t xml:space="preserve">UNDP will accelerate </w:t>
      </w:r>
      <w:r w:rsidR="009A4818" w:rsidRPr="23C8FD19">
        <w:rPr>
          <w:color w:val="000000" w:themeColor="text1"/>
          <w:lang w:val="en-GB"/>
        </w:rPr>
        <w:t>actions</w:t>
      </w:r>
      <w:r w:rsidR="005C4F89">
        <w:rPr>
          <w:color w:val="000000" w:themeColor="text1"/>
          <w:lang w:val="en-GB"/>
        </w:rPr>
        <w:t>,</w:t>
      </w:r>
      <w:r w:rsidR="009A4818" w:rsidRPr="23C8FD19">
        <w:rPr>
          <w:color w:val="000000" w:themeColor="text1"/>
          <w:lang w:val="en-GB"/>
        </w:rPr>
        <w:t xml:space="preserve"> </w:t>
      </w:r>
      <w:r w:rsidR="00A14794" w:rsidRPr="23C8FD19">
        <w:rPr>
          <w:color w:val="000000" w:themeColor="text1"/>
          <w:lang w:val="en-GB"/>
        </w:rPr>
        <w:t xml:space="preserve">partnering with </w:t>
      </w:r>
      <w:r w:rsidR="005C4F89">
        <w:rPr>
          <w:color w:val="000000" w:themeColor="text1"/>
          <w:lang w:val="en-GB"/>
        </w:rPr>
        <w:t xml:space="preserve">the </w:t>
      </w:r>
      <w:r w:rsidR="009F4532" w:rsidRPr="23C8FD19">
        <w:rPr>
          <w:color w:val="000000" w:themeColor="text1"/>
          <w:lang w:val="en-GB"/>
        </w:rPr>
        <w:t xml:space="preserve">UNDP Financial </w:t>
      </w:r>
      <w:r w:rsidR="00B549DD" w:rsidRPr="23C8FD19">
        <w:rPr>
          <w:color w:val="000000" w:themeColor="text1"/>
          <w:lang w:val="en-GB"/>
        </w:rPr>
        <w:t>Hub and</w:t>
      </w:r>
      <w:r w:rsidR="00A14794" w:rsidRPr="23C8FD19">
        <w:rPr>
          <w:color w:val="000000" w:themeColor="text1"/>
          <w:lang w:val="en-GB"/>
        </w:rPr>
        <w:t xml:space="preserve"> optimiz</w:t>
      </w:r>
      <w:r w:rsidR="005C4F89">
        <w:rPr>
          <w:color w:val="000000" w:themeColor="text1"/>
          <w:lang w:val="en-GB"/>
        </w:rPr>
        <w:t>ing</w:t>
      </w:r>
      <w:r w:rsidR="00A14794" w:rsidRPr="23C8FD19">
        <w:rPr>
          <w:color w:val="000000" w:themeColor="text1"/>
          <w:lang w:val="en-GB"/>
        </w:rPr>
        <w:t xml:space="preserve"> results using </w:t>
      </w:r>
      <w:r w:rsidR="4D384A27" w:rsidRPr="23C8FD19">
        <w:rPr>
          <w:color w:val="000000" w:themeColor="text1"/>
          <w:lang w:val="en-GB"/>
        </w:rPr>
        <w:t>South-South cooperation.</w:t>
      </w:r>
    </w:p>
    <w:p w14:paraId="2388F847" w14:textId="0BD756A0" w:rsidR="00DB2CD6" w:rsidRPr="00B760C9" w:rsidRDefault="00F14F52" w:rsidP="00547091">
      <w:pPr>
        <w:pStyle w:val="ListParagraph"/>
        <w:numPr>
          <w:ilvl w:val="0"/>
          <w:numId w:val="23"/>
        </w:numPr>
        <w:spacing w:after="120" w:line="240" w:lineRule="exact"/>
        <w:ind w:left="1080" w:right="1210" w:firstLine="0"/>
        <w:jc w:val="both"/>
        <w:textAlignment w:val="baseline"/>
        <w:rPr>
          <w:color w:val="000000"/>
          <w:lang w:val="en-GB"/>
        </w:rPr>
      </w:pPr>
      <w:r w:rsidRPr="23C8FD19">
        <w:rPr>
          <w:color w:val="000000" w:themeColor="text1"/>
          <w:lang w:val="en-GB"/>
        </w:rPr>
        <w:t>C</w:t>
      </w:r>
      <w:r w:rsidR="0CBCD16B" w:rsidRPr="23C8FD19">
        <w:rPr>
          <w:color w:val="000000" w:themeColor="text1"/>
          <w:lang w:val="en-GB"/>
        </w:rPr>
        <w:t xml:space="preserve">hallenges posed by </w:t>
      </w:r>
      <w:r w:rsidR="00FC5699">
        <w:rPr>
          <w:color w:val="000000" w:themeColor="text1"/>
          <w:lang w:val="en-GB"/>
        </w:rPr>
        <w:t>IDPs</w:t>
      </w:r>
      <w:r w:rsidR="0CBCD16B" w:rsidRPr="23C8FD19">
        <w:rPr>
          <w:color w:val="000000" w:themeColor="text1"/>
          <w:lang w:val="en-GB"/>
        </w:rPr>
        <w:t xml:space="preserve"> will be </w:t>
      </w:r>
      <w:r w:rsidR="00B549DD" w:rsidRPr="23C8FD19">
        <w:rPr>
          <w:color w:val="000000" w:themeColor="text1"/>
          <w:lang w:val="en-GB"/>
        </w:rPr>
        <w:t>addressed through</w:t>
      </w:r>
      <w:r w:rsidR="007537B2" w:rsidRPr="23C8FD19">
        <w:rPr>
          <w:color w:val="000000" w:themeColor="text1"/>
          <w:lang w:val="en-GB"/>
        </w:rPr>
        <w:t xml:space="preserve"> </w:t>
      </w:r>
      <w:r w:rsidR="0CBCD16B" w:rsidRPr="23C8FD19">
        <w:rPr>
          <w:color w:val="000000" w:themeColor="text1"/>
          <w:lang w:val="en-GB"/>
        </w:rPr>
        <w:t>the national durable solutions strategy</w:t>
      </w:r>
      <w:r w:rsidR="036ABE50" w:rsidRPr="23C8FD19">
        <w:rPr>
          <w:color w:val="000000" w:themeColor="text1"/>
          <w:lang w:val="en-GB"/>
        </w:rPr>
        <w:t xml:space="preserve">. </w:t>
      </w:r>
      <w:r w:rsidR="3534CB52" w:rsidRPr="23C8FD19">
        <w:rPr>
          <w:color w:val="000000" w:themeColor="text1"/>
          <w:lang w:val="en-GB"/>
        </w:rPr>
        <w:t>UNDP will</w:t>
      </w:r>
      <w:r w:rsidR="00F53EA5" w:rsidRPr="23C8FD19">
        <w:rPr>
          <w:color w:val="000000" w:themeColor="text1"/>
          <w:lang w:val="en-GB"/>
        </w:rPr>
        <w:t xml:space="preserve"> intervene</w:t>
      </w:r>
      <w:r w:rsidRPr="23C8FD19">
        <w:rPr>
          <w:color w:val="000000" w:themeColor="text1"/>
          <w:lang w:val="en-GB"/>
        </w:rPr>
        <w:t xml:space="preserve"> in</w:t>
      </w:r>
      <w:r w:rsidR="3534CB52" w:rsidRPr="23C8FD19">
        <w:rPr>
          <w:color w:val="000000" w:themeColor="text1"/>
          <w:lang w:val="en-GB"/>
        </w:rPr>
        <w:t xml:space="preserve"> </w:t>
      </w:r>
      <w:r w:rsidR="00EA6D0F" w:rsidRPr="23C8FD19">
        <w:rPr>
          <w:color w:val="000000" w:themeColor="text1"/>
          <w:lang w:val="en-GB"/>
        </w:rPr>
        <w:t xml:space="preserve">strategic areas </w:t>
      </w:r>
      <w:r w:rsidR="00A14794" w:rsidRPr="23C8FD19">
        <w:rPr>
          <w:color w:val="000000" w:themeColor="text1"/>
          <w:lang w:val="en-GB"/>
        </w:rPr>
        <w:t>identified</w:t>
      </w:r>
      <w:r w:rsidR="007C5911" w:rsidRPr="23C8FD19">
        <w:rPr>
          <w:color w:val="000000" w:themeColor="text1"/>
          <w:lang w:val="en-GB"/>
        </w:rPr>
        <w:t>,</w:t>
      </w:r>
      <w:r w:rsidR="00A14794" w:rsidRPr="23C8FD19">
        <w:rPr>
          <w:color w:val="000000" w:themeColor="text1"/>
          <w:lang w:val="en-GB"/>
        </w:rPr>
        <w:t xml:space="preserve"> collaborating </w:t>
      </w:r>
      <w:r w:rsidR="483949C6" w:rsidRPr="23C8FD19">
        <w:rPr>
          <w:color w:val="000000" w:themeColor="text1"/>
          <w:lang w:val="en-GB"/>
        </w:rPr>
        <w:t xml:space="preserve">with </w:t>
      </w:r>
      <w:r w:rsidR="005C4F89">
        <w:rPr>
          <w:color w:val="000000" w:themeColor="text1"/>
          <w:lang w:val="en-GB"/>
        </w:rPr>
        <w:t xml:space="preserve">the Office for the </w:t>
      </w:r>
      <w:r w:rsidR="00071E1A">
        <w:rPr>
          <w:color w:val="000000" w:themeColor="text1"/>
          <w:lang w:val="en-GB"/>
        </w:rPr>
        <w:t xml:space="preserve">Coordination of Humanitarian Affairs </w:t>
      </w:r>
      <w:r w:rsidR="483949C6" w:rsidRPr="23C8FD19">
        <w:rPr>
          <w:color w:val="000000" w:themeColor="text1"/>
          <w:lang w:val="en-GB"/>
        </w:rPr>
        <w:t xml:space="preserve">and </w:t>
      </w:r>
      <w:r w:rsidR="00071E1A">
        <w:rPr>
          <w:color w:val="000000" w:themeColor="text1"/>
          <w:lang w:val="en-GB"/>
        </w:rPr>
        <w:t>Office of the United Nations High Commissioner for Refugees,</w:t>
      </w:r>
      <w:r w:rsidR="483949C6" w:rsidRPr="23C8FD19">
        <w:rPr>
          <w:color w:val="000000" w:themeColor="text1"/>
          <w:lang w:val="en-GB"/>
        </w:rPr>
        <w:t xml:space="preserve"> </w:t>
      </w:r>
      <w:r w:rsidR="00A14794" w:rsidRPr="23C8FD19">
        <w:rPr>
          <w:color w:val="000000" w:themeColor="text1"/>
          <w:lang w:val="en-GB"/>
        </w:rPr>
        <w:t xml:space="preserve">anchored </w:t>
      </w:r>
      <w:r w:rsidRPr="23C8FD19">
        <w:rPr>
          <w:color w:val="000000" w:themeColor="text1"/>
          <w:lang w:val="en-GB"/>
        </w:rPr>
        <w:t>in</w:t>
      </w:r>
      <w:r w:rsidR="00A14794" w:rsidRPr="23C8FD19">
        <w:rPr>
          <w:color w:val="000000" w:themeColor="text1"/>
          <w:lang w:val="en-GB"/>
        </w:rPr>
        <w:t xml:space="preserve"> </w:t>
      </w:r>
      <w:r w:rsidR="00071E1A">
        <w:rPr>
          <w:color w:val="000000" w:themeColor="text1"/>
          <w:lang w:val="en-GB"/>
        </w:rPr>
        <w:t>the h</w:t>
      </w:r>
      <w:r w:rsidR="7C13D7F7" w:rsidRPr="23C8FD19">
        <w:rPr>
          <w:color w:val="000000" w:themeColor="text1"/>
          <w:lang w:val="en-GB"/>
        </w:rPr>
        <w:t>umani</w:t>
      </w:r>
      <w:r w:rsidR="5D9DBC68" w:rsidRPr="23C8FD19">
        <w:rPr>
          <w:color w:val="000000" w:themeColor="text1"/>
          <w:lang w:val="en-GB"/>
        </w:rPr>
        <w:t>ta</w:t>
      </w:r>
      <w:r w:rsidR="7C13D7F7" w:rsidRPr="23C8FD19">
        <w:rPr>
          <w:color w:val="000000" w:themeColor="text1"/>
          <w:lang w:val="en-GB"/>
        </w:rPr>
        <w:t>r</w:t>
      </w:r>
      <w:r w:rsidR="6E48BD67" w:rsidRPr="23C8FD19">
        <w:rPr>
          <w:color w:val="000000" w:themeColor="text1"/>
          <w:lang w:val="en-GB"/>
        </w:rPr>
        <w:t>i</w:t>
      </w:r>
      <w:r w:rsidR="7C13D7F7" w:rsidRPr="23C8FD19">
        <w:rPr>
          <w:color w:val="000000" w:themeColor="text1"/>
          <w:lang w:val="en-GB"/>
        </w:rPr>
        <w:t>an-</w:t>
      </w:r>
      <w:r w:rsidR="00D24DEF" w:rsidRPr="6A397B9D">
        <w:rPr>
          <w:color w:val="000000" w:themeColor="text1"/>
          <w:lang w:val="en-GB"/>
        </w:rPr>
        <w:t>development-</w:t>
      </w:r>
      <w:r w:rsidR="00071E1A">
        <w:rPr>
          <w:color w:val="000000" w:themeColor="text1"/>
          <w:lang w:val="en-GB"/>
        </w:rPr>
        <w:t>p</w:t>
      </w:r>
      <w:r w:rsidR="7C13D7F7" w:rsidRPr="23C8FD19">
        <w:rPr>
          <w:color w:val="000000" w:themeColor="text1"/>
          <w:lang w:val="en-GB"/>
        </w:rPr>
        <w:t>eace</w:t>
      </w:r>
      <w:r w:rsidR="00244C65">
        <w:rPr>
          <w:color w:val="000000" w:themeColor="text1"/>
          <w:lang w:val="en-GB"/>
        </w:rPr>
        <w:t xml:space="preserve"> </w:t>
      </w:r>
      <w:r w:rsidR="00071E1A">
        <w:rPr>
          <w:color w:val="000000" w:themeColor="text1"/>
          <w:lang w:val="en-GB"/>
        </w:rPr>
        <w:t>n</w:t>
      </w:r>
      <w:r w:rsidR="7C13D7F7" w:rsidRPr="23C8FD19">
        <w:rPr>
          <w:color w:val="000000" w:themeColor="text1"/>
          <w:lang w:val="en-GB"/>
        </w:rPr>
        <w:t>exu</w:t>
      </w:r>
      <w:r w:rsidR="1F9AD05B" w:rsidRPr="23C8FD19">
        <w:rPr>
          <w:color w:val="000000" w:themeColor="text1"/>
          <w:lang w:val="en-GB"/>
        </w:rPr>
        <w:t xml:space="preserve">s. </w:t>
      </w:r>
      <w:r w:rsidR="4453CB0F" w:rsidRPr="23C8FD19">
        <w:rPr>
          <w:color w:val="000000" w:themeColor="text1"/>
          <w:lang w:val="en-GB"/>
        </w:rPr>
        <w:t xml:space="preserve">UNDP will </w:t>
      </w:r>
      <w:r w:rsidR="007537B2" w:rsidRPr="23C8FD19">
        <w:rPr>
          <w:color w:val="000000" w:themeColor="text1"/>
          <w:lang w:val="en-GB"/>
        </w:rPr>
        <w:t xml:space="preserve">partner </w:t>
      </w:r>
      <w:r w:rsidR="0CBCD16B" w:rsidRPr="23C8FD19">
        <w:rPr>
          <w:color w:val="000000" w:themeColor="text1"/>
          <w:lang w:val="en-GB"/>
        </w:rPr>
        <w:t xml:space="preserve">with the </w:t>
      </w:r>
      <w:r w:rsidR="00071E1A">
        <w:rPr>
          <w:color w:val="000000" w:themeColor="text1"/>
          <w:lang w:val="en-GB"/>
        </w:rPr>
        <w:t>G</w:t>
      </w:r>
      <w:r w:rsidR="0CBCD16B" w:rsidRPr="23C8FD19">
        <w:rPr>
          <w:color w:val="000000" w:themeColor="text1"/>
          <w:lang w:val="en-GB"/>
        </w:rPr>
        <w:t>overnment</w:t>
      </w:r>
      <w:r w:rsidR="00A14794" w:rsidRPr="23C8FD19">
        <w:rPr>
          <w:color w:val="000000" w:themeColor="text1"/>
          <w:lang w:val="en-GB"/>
        </w:rPr>
        <w:t>,</w:t>
      </w:r>
      <w:r w:rsidR="0CBCD16B" w:rsidRPr="23C8FD19">
        <w:rPr>
          <w:color w:val="000000" w:themeColor="text1"/>
          <w:lang w:val="en-GB"/>
        </w:rPr>
        <w:t xml:space="preserve"> humanitarian actors and </w:t>
      </w:r>
      <w:r w:rsidR="00071E1A">
        <w:rPr>
          <w:color w:val="000000" w:themeColor="text1"/>
          <w:lang w:val="en-GB"/>
        </w:rPr>
        <w:t>CSOs</w:t>
      </w:r>
      <w:r w:rsidR="00106146">
        <w:rPr>
          <w:color w:val="000000" w:themeColor="text1"/>
          <w:lang w:val="en-GB"/>
        </w:rPr>
        <w:t xml:space="preserve"> to support IDPs in accessing  durable solutions</w:t>
      </w:r>
      <w:r w:rsidR="0CBCD16B" w:rsidRPr="23C8FD19">
        <w:rPr>
          <w:color w:val="000000" w:themeColor="text1"/>
          <w:lang w:val="en-GB"/>
        </w:rPr>
        <w:t xml:space="preserve">.  </w:t>
      </w:r>
      <w:r w:rsidR="00071E1A">
        <w:rPr>
          <w:color w:val="000000" w:themeColor="text1"/>
          <w:lang w:val="en-GB"/>
        </w:rPr>
        <w:t>R</w:t>
      </w:r>
      <w:r w:rsidR="0CBCD16B" w:rsidRPr="23C8FD19">
        <w:rPr>
          <w:color w:val="000000" w:themeColor="text1"/>
          <w:lang w:val="en-GB"/>
        </w:rPr>
        <w:t xml:space="preserve">esilient and sustainable preparedness </w:t>
      </w:r>
      <w:r w:rsidR="7D0AD4CD" w:rsidRPr="23C8FD19">
        <w:rPr>
          <w:color w:val="000000" w:themeColor="text1"/>
          <w:lang w:val="en-GB"/>
        </w:rPr>
        <w:t xml:space="preserve">systems </w:t>
      </w:r>
      <w:r w:rsidR="00A14794" w:rsidRPr="23C8FD19">
        <w:rPr>
          <w:color w:val="000000" w:themeColor="text1"/>
          <w:lang w:val="en-GB"/>
        </w:rPr>
        <w:t xml:space="preserve">will be </w:t>
      </w:r>
      <w:r w:rsidRPr="23C8FD19">
        <w:rPr>
          <w:color w:val="000000" w:themeColor="text1"/>
          <w:lang w:val="en-GB"/>
        </w:rPr>
        <w:t>developed</w:t>
      </w:r>
      <w:r w:rsidR="00A14794" w:rsidRPr="23C8FD19">
        <w:rPr>
          <w:color w:val="000000" w:themeColor="text1"/>
          <w:lang w:val="en-GB"/>
        </w:rPr>
        <w:t xml:space="preserve"> </w:t>
      </w:r>
      <w:r w:rsidR="0CBCD16B" w:rsidRPr="23C8FD19">
        <w:rPr>
          <w:color w:val="000000" w:themeColor="text1"/>
          <w:lang w:val="en-GB"/>
        </w:rPr>
        <w:t xml:space="preserve">to mitigate </w:t>
      </w:r>
      <w:r w:rsidR="00244C65">
        <w:rPr>
          <w:color w:val="000000" w:themeColor="text1"/>
          <w:lang w:val="en-GB"/>
        </w:rPr>
        <w:t xml:space="preserve">the effects of </w:t>
      </w:r>
      <w:r w:rsidR="0CBCD16B" w:rsidRPr="23C8FD19">
        <w:rPr>
          <w:color w:val="000000" w:themeColor="text1"/>
          <w:lang w:val="en-GB"/>
        </w:rPr>
        <w:t xml:space="preserve">potential natural </w:t>
      </w:r>
      <w:r w:rsidR="7D0AD4CD" w:rsidRPr="23C8FD19">
        <w:rPr>
          <w:color w:val="000000" w:themeColor="text1"/>
          <w:lang w:val="en-GB"/>
        </w:rPr>
        <w:t>hazards</w:t>
      </w:r>
      <w:r w:rsidR="0CBCD16B" w:rsidRPr="23C8FD19">
        <w:rPr>
          <w:color w:val="000000" w:themeColor="text1"/>
          <w:lang w:val="en-GB"/>
        </w:rPr>
        <w:t xml:space="preserve"> and health crises.</w:t>
      </w:r>
    </w:p>
    <w:p w14:paraId="42ED2C39" w14:textId="513081ED" w:rsidR="00F809A9" w:rsidRPr="00B760C9" w:rsidRDefault="007537B2" w:rsidP="00547091">
      <w:pPr>
        <w:pStyle w:val="ListParagraph"/>
        <w:numPr>
          <w:ilvl w:val="0"/>
          <w:numId w:val="23"/>
        </w:numPr>
        <w:spacing w:after="120" w:line="240" w:lineRule="exact"/>
        <w:ind w:left="1080" w:right="1210" w:firstLine="0"/>
        <w:jc w:val="both"/>
        <w:textAlignment w:val="baseline"/>
        <w:rPr>
          <w:color w:val="000000"/>
          <w:lang w:val="en-GB"/>
        </w:rPr>
      </w:pPr>
      <w:r w:rsidRPr="23C8FD19">
        <w:rPr>
          <w:color w:val="000000" w:themeColor="text1"/>
          <w:lang w:val="en-GB"/>
        </w:rPr>
        <w:t>To</w:t>
      </w:r>
      <w:r w:rsidR="69E427E9" w:rsidRPr="23C8FD19">
        <w:rPr>
          <w:color w:val="000000" w:themeColor="text1"/>
          <w:lang w:val="en-GB"/>
        </w:rPr>
        <w:t xml:space="preserve"> leave no one behind, th</w:t>
      </w:r>
      <w:r w:rsidR="00F14F52" w:rsidRPr="23C8FD19">
        <w:rPr>
          <w:color w:val="000000" w:themeColor="text1"/>
          <w:lang w:val="en-GB"/>
        </w:rPr>
        <w:t>is</w:t>
      </w:r>
      <w:r w:rsidR="69E427E9" w:rsidRPr="23C8FD19">
        <w:rPr>
          <w:color w:val="000000" w:themeColor="text1"/>
          <w:lang w:val="en-GB"/>
        </w:rPr>
        <w:t xml:space="preserve"> pillar will focus on strengthening social protection services and systems through </w:t>
      </w:r>
      <w:r w:rsidR="00F14F52" w:rsidRPr="23C8FD19">
        <w:rPr>
          <w:color w:val="000000" w:themeColor="text1"/>
          <w:lang w:val="en-GB"/>
        </w:rPr>
        <w:t xml:space="preserve">improved </w:t>
      </w:r>
      <w:r w:rsidR="00B549DD" w:rsidRPr="23C8FD19">
        <w:rPr>
          <w:color w:val="000000" w:themeColor="text1"/>
          <w:lang w:val="en-GB"/>
        </w:rPr>
        <w:t>capacity and</w:t>
      </w:r>
      <w:r w:rsidR="4B1C0007" w:rsidRPr="23C8FD19">
        <w:rPr>
          <w:color w:val="000000" w:themeColor="text1"/>
          <w:lang w:val="en-GB"/>
        </w:rPr>
        <w:t xml:space="preserve"> </w:t>
      </w:r>
      <w:r w:rsidR="69E427E9" w:rsidRPr="23C8FD19">
        <w:rPr>
          <w:color w:val="000000" w:themeColor="text1"/>
          <w:lang w:val="en-GB"/>
        </w:rPr>
        <w:t>governance of existing structures and mechanisms</w:t>
      </w:r>
      <w:r w:rsidR="5BE3417E" w:rsidRPr="23C8FD19">
        <w:rPr>
          <w:color w:val="000000" w:themeColor="text1"/>
          <w:lang w:val="en-GB"/>
        </w:rPr>
        <w:t>.</w:t>
      </w:r>
      <w:r w:rsidR="69E427E9" w:rsidRPr="23C8FD19">
        <w:rPr>
          <w:color w:val="000000" w:themeColor="text1"/>
          <w:lang w:val="en-GB"/>
        </w:rPr>
        <w:t xml:space="preserve"> </w:t>
      </w:r>
      <w:r w:rsidR="3E47B309" w:rsidRPr="23C8FD19">
        <w:rPr>
          <w:color w:val="000000" w:themeColor="text1"/>
          <w:lang w:val="en-GB"/>
        </w:rPr>
        <w:t>T</w:t>
      </w:r>
      <w:r w:rsidR="69E427E9" w:rsidRPr="23C8FD19">
        <w:rPr>
          <w:color w:val="000000" w:themeColor="text1"/>
          <w:lang w:val="en-GB"/>
        </w:rPr>
        <w:t xml:space="preserve">he implementation of a </w:t>
      </w:r>
      <w:r w:rsidR="46877CB8" w:rsidRPr="23C8FD19">
        <w:rPr>
          <w:color w:val="000000" w:themeColor="text1"/>
          <w:lang w:val="en-GB"/>
        </w:rPr>
        <w:t>gender</w:t>
      </w:r>
      <w:r w:rsidR="00071E1A">
        <w:rPr>
          <w:color w:val="000000" w:themeColor="text1"/>
          <w:lang w:val="en-GB"/>
        </w:rPr>
        <w:t>-</w:t>
      </w:r>
      <w:r w:rsidR="46877CB8" w:rsidRPr="23C8FD19">
        <w:rPr>
          <w:color w:val="000000" w:themeColor="text1"/>
          <w:lang w:val="en-GB"/>
        </w:rPr>
        <w:t xml:space="preserve">sensitive </w:t>
      </w:r>
      <w:r w:rsidR="00071E1A">
        <w:rPr>
          <w:color w:val="000000" w:themeColor="text1"/>
          <w:lang w:val="en-GB"/>
        </w:rPr>
        <w:t>n</w:t>
      </w:r>
      <w:r w:rsidR="0847A15B" w:rsidRPr="23C8FD19">
        <w:rPr>
          <w:color w:val="000000" w:themeColor="text1"/>
          <w:lang w:val="en-GB"/>
        </w:rPr>
        <w:t xml:space="preserve">ational </w:t>
      </w:r>
      <w:r w:rsidR="00071E1A">
        <w:rPr>
          <w:color w:val="000000" w:themeColor="text1"/>
          <w:lang w:val="en-GB"/>
        </w:rPr>
        <w:t>s</w:t>
      </w:r>
      <w:r w:rsidR="0847A15B" w:rsidRPr="23C8FD19">
        <w:rPr>
          <w:color w:val="000000" w:themeColor="text1"/>
          <w:lang w:val="en-GB"/>
        </w:rPr>
        <w:t xml:space="preserve">ocial </w:t>
      </w:r>
      <w:r w:rsidR="00071E1A">
        <w:rPr>
          <w:color w:val="000000" w:themeColor="text1"/>
          <w:lang w:val="en-GB"/>
        </w:rPr>
        <w:t>p</w:t>
      </w:r>
      <w:r w:rsidR="0847A15B" w:rsidRPr="23C8FD19">
        <w:rPr>
          <w:color w:val="000000" w:themeColor="text1"/>
          <w:lang w:val="en-GB"/>
        </w:rPr>
        <w:t>rotection</w:t>
      </w:r>
      <w:r w:rsidR="3FB74FDC" w:rsidRPr="23C8FD19">
        <w:rPr>
          <w:color w:val="000000" w:themeColor="text1"/>
          <w:lang w:val="en-GB"/>
        </w:rPr>
        <w:t xml:space="preserve"> </w:t>
      </w:r>
      <w:r w:rsidR="69E427E9" w:rsidRPr="23C8FD19">
        <w:rPr>
          <w:color w:val="000000" w:themeColor="text1"/>
          <w:lang w:val="en-GB"/>
        </w:rPr>
        <w:t xml:space="preserve">policy reflecting </w:t>
      </w:r>
      <w:r w:rsidR="00071E1A">
        <w:rPr>
          <w:color w:val="000000" w:themeColor="text1"/>
          <w:lang w:val="en-GB"/>
        </w:rPr>
        <w:t xml:space="preserve">the national </w:t>
      </w:r>
      <w:r w:rsidR="00F14F52" w:rsidRPr="23C8FD19">
        <w:rPr>
          <w:color w:val="000000" w:themeColor="text1"/>
          <w:lang w:val="en-GB"/>
        </w:rPr>
        <w:t xml:space="preserve"> </w:t>
      </w:r>
      <w:r w:rsidR="69E427E9" w:rsidRPr="23C8FD19">
        <w:rPr>
          <w:color w:val="000000" w:themeColor="text1"/>
          <w:lang w:val="en-GB"/>
        </w:rPr>
        <w:t>context</w:t>
      </w:r>
      <w:r w:rsidR="35D18E60" w:rsidRPr="23C8FD19">
        <w:rPr>
          <w:color w:val="000000" w:themeColor="text1"/>
          <w:lang w:val="en-GB"/>
        </w:rPr>
        <w:t xml:space="preserve"> will be essential</w:t>
      </w:r>
      <w:r w:rsidR="1D4FCA90" w:rsidRPr="23C8FD19">
        <w:rPr>
          <w:color w:val="000000" w:themeColor="text1"/>
          <w:lang w:val="en-GB"/>
        </w:rPr>
        <w:t xml:space="preserve"> to</w:t>
      </w:r>
      <w:r w:rsidR="69E427E9" w:rsidRPr="23C8FD19">
        <w:rPr>
          <w:color w:val="000000" w:themeColor="text1"/>
          <w:lang w:val="en-GB"/>
        </w:rPr>
        <w:t xml:space="preserve"> increas</w:t>
      </w:r>
      <w:r w:rsidR="1D4FCA90" w:rsidRPr="23C8FD19">
        <w:rPr>
          <w:color w:val="000000" w:themeColor="text1"/>
          <w:lang w:val="en-GB"/>
        </w:rPr>
        <w:t>e</w:t>
      </w:r>
      <w:r w:rsidR="69E427E9" w:rsidRPr="23C8FD19">
        <w:rPr>
          <w:color w:val="000000" w:themeColor="text1"/>
          <w:lang w:val="en-GB"/>
        </w:rPr>
        <w:t xml:space="preserve"> economic and social opportunities for the most vulnerable</w:t>
      </w:r>
      <w:r w:rsidR="62A25A46" w:rsidRPr="23C8FD19">
        <w:rPr>
          <w:color w:val="000000" w:themeColor="text1"/>
          <w:lang w:val="en-GB"/>
        </w:rPr>
        <w:t>.</w:t>
      </w:r>
    </w:p>
    <w:p w14:paraId="3B57189D" w14:textId="709FE73C" w:rsidR="00DB2CD6" w:rsidRPr="00B760C9" w:rsidRDefault="00DB2CD6" w:rsidP="00547091">
      <w:pPr>
        <w:pStyle w:val="ListParagraph"/>
        <w:spacing w:after="120" w:line="240" w:lineRule="exact"/>
        <w:ind w:left="1080" w:right="1210"/>
        <w:jc w:val="both"/>
        <w:textAlignment w:val="baseline"/>
        <w:rPr>
          <w:b/>
          <w:bCs/>
          <w:i/>
          <w:iCs/>
          <w:color w:val="000000"/>
          <w:lang w:val="en-GB"/>
        </w:rPr>
      </w:pPr>
      <w:r w:rsidRPr="00071E1A">
        <w:rPr>
          <w:b/>
          <w:iCs/>
          <w:color w:val="000000" w:themeColor="text1"/>
          <w:lang w:val="en-GB"/>
        </w:rPr>
        <w:t>Consolidation of peace and national reconciliation</w:t>
      </w:r>
    </w:p>
    <w:p w14:paraId="70698CED" w14:textId="35824B06" w:rsidR="00DB2CD6" w:rsidRPr="00B760C9" w:rsidRDefault="00FA6110" w:rsidP="00547091">
      <w:pPr>
        <w:numPr>
          <w:ilvl w:val="0"/>
          <w:numId w:val="23"/>
        </w:numPr>
        <w:spacing w:after="120" w:line="240" w:lineRule="exact"/>
        <w:ind w:left="1080" w:right="1210" w:firstLine="0"/>
        <w:jc w:val="both"/>
        <w:textAlignment w:val="baseline"/>
        <w:rPr>
          <w:color w:val="000000"/>
          <w:lang w:val="en-GB"/>
        </w:rPr>
      </w:pPr>
      <w:r>
        <w:rPr>
          <w:color w:val="000000" w:themeColor="text1"/>
          <w:lang w:val="en-GB"/>
        </w:rPr>
        <w:t xml:space="preserve">UNDP will </w:t>
      </w:r>
      <w:r w:rsidR="1D5EC7DA" w:rsidRPr="23C8FD19">
        <w:rPr>
          <w:color w:val="000000" w:themeColor="text1"/>
          <w:lang w:val="en-GB"/>
        </w:rPr>
        <w:t>coordinate and/or strengthen partnerships with various actors</w:t>
      </w:r>
      <w:r w:rsidR="24117B31" w:rsidRPr="23C8FD19">
        <w:rPr>
          <w:color w:val="000000" w:themeColor="text1"/>
          <w:lang w:val="en-GB"/>
        </w:rPr>
        <w:t xml:space="preserve"> especially</w:t>
      </w:r>
      <w:r w:rsidR="1D5EC7DA" w:rsidRPr="23C8FD19">
        <w:rPr>
          <w:color w:val="000000" w:themeColor="text1"/>
          <w:lang w:val="en-GB"/>
        </w:rPr>
        <w:t xml:space="preserve"> </w:t>
      </w:r>
      <w:r w:rsidR="00A9573E" w:rsidRPr="23C8FD19">
        <w:rPr>
          <w:color w:val="000000" w:themeColor="text1"/>
          <w:lang w:val="en-GB"/>
        </w:rPr>
        <w:t>U</w:t>
      </w:r>
      <w:r w:rsidR="00071E1A">
        <w:rPr>
          <w:color w:val="000000" w:themeColor="text1"/>
          <w:lang w:val="en-GB"/>
        </w:rPr>
        <w:t xml:space="preserve">nited </w:t>
      </w:r>
      <w:r w:rsidR="00A9573E" w:rsidRPr="23C8FD19">
        <w:rPr>
          <w:color w:val="000000" w:themeColor="text1"/>
          <w:lang w:val="en-GB"/>
        </w:rPr>
        <w:t>N</w:t>
      </w:r>
      <w:r w:rsidR="00071E1A">
        <w:rPr>
          <w:color w:val="000000" w:themeColor="text1"/>
          <w:lang w:val="en-GB"/>
        </w:rPr>
        <w:t>ations</w:t>
      </w:r>
      <w:r w:rsidR="1D5EC7DA" w:rsidRPr="23C8FD19">
        <w:rPr>
          <w:color w:val="000000" w:themeColor="text1"/>
          <w:lang w:val="en-GB"/>
        </w:rPr>
        <w:t xml:space="preserve"> agencies</w:t>
      </w:r>
      <w:r w:rsidR="1A3262BA" w:rsidRPr="23C8FD19">
        <w:rPr>
          <w:color w:val="000000" w:themeColor="text1"/>
          <w:lang w:val="en-GB"/>
        </w:rPr>
        <w:t xml:space="preserve"> and donors</w:t>
      </w:r>
      <w:r w:rsidR="00A14794" w:rsidRPr="23C8FD19">
        <w:rPr>
          <w:color w:val="000000" w:themeColor="text1"/>
          <w:lang w:val="en-GB"/>
        </w:rPr>
        <w:t xml:space="preserve">, noting </w:t>
      </w:r>
      <w:r w:rsidR="009A4818" w:rsidRPr="23C8FD19">
        <w:rPr>
          <w:color w:val="000000" w:themeColor="text1"/>
          <w:lang w:val="en-GB"/>
        </w:rPr>
        <w:t xml:space="preserve">the </w:t>
      </w:r>
      <w:r w:rsidR="00A14794" w:rsidRPr="23C8FD19">
        <w:rPr>
          <w:color w:val="000000" w:themeColor="text1"/>
          <w:lang w:val="en-GB"/>
        </w:rPr>
        <w:t xml:space="preserve">critical </w:t>
      </w:r>
      <w:r w:rsidR="03E3874A" w:rsidRPr="23C8FD19">
        <w:rPr>
          <w:color w:val="000000" w:themeColor="text1"/>
          <w:lang w:val="en-GB"/>
        </w:rPr>
        <w:t>coordination and management</w:t>
      </w:r>
      <w:r w:rsidR="00A14794" w:rsidRPr="23C8FD19">
        <w:rPr>
          <w:color w:val="000000" w:themeColor="text1"/>
          <w:lang w:val="en-GB"/>
        </w:rPr>
        <w:t xml:space="preserve"> roles of local communities</w:t>
      </w:r>
      <w:r w:rsidR="03E3874A" w:rsidRPr="23C8FD19">
        <w:rPr>
          <w:color w:val="000000" w:themeColor="text1"/>
          <w:lang w:val="en-GB"/>
        </w:rPr>
        <w:t xml:space="preserve"> for peacebuilding through reconciliation and dialogue processes. </w:t>
      </w:r>
      <w:r w:rsidR="00071E1A">
        <w:rPr>
          <w:color w:val="000000" w:themeColor="text1"/>
          <w:lang w:val="en-GB"/>
        </w:rPr>
        <w:t>T</w:t>
      </w:r>
      <w:r w:rsidR="0090661D" w:rsidRPr="23C8FD19">
        <w:rPr>
          <w:color w:val="000000" w:themeColor="text1"/>
          <w:lang w:val="en-GB"/>
        </w:rPr>
        <w:t>o ensure “do no harm” and maximize peacebuilding opportunities, the program</w:t>
      </w:r>
      <w:r w:rsidR="00071E1A">
        <w:rPr>
          <w:color w:val="000000" w:themeColor="text1"/>
          <w:lang w:val="en-GB"/>
        </w:rPr>
        <w:t>m</w:t>
      </w:r>
      <w:r w:rsidR="000918A0">
        <w:rPr>
          <w:color w:val="000000" w:themeColor="text1"/>
          <w:lang w:val="en-GB"/>
        </w:rPr>
        <w:t>e</w:t>
      </w:r>
      <w:r w:rsidR="0090661D" w:rsidRPr="23C8FD19">
        <w:rPr>
          <w:color w:val="000000" w:themeColor="text1"/>
          <w:lang w:val="en-GB"/>
        </w:rPr>
        <w:t xml:space="preserve"> will</w:t>
      </w:r>
      <w:r w:rsidR="005C1A6C" w:rsidRPr="23C8FD19">
        <w:rPr>
          <w:color w:val="000000" w:themeColor="text1"/>
          <w:lang w:val="en-GB"/>
        </w:rPr>
        <w:t xml:space="preserve"> stress</w:t>
      </w:r>
      <w:r w:rsidR="1D5EC7DA" w:rsidRPr="23C8FD19">
        <w:rPr>
          <w:color w:val="000000" w:themeColor="text1"/>
          <w:lang w:val="en-GB"/>
        </w:rPr>
        <w:t xml:space="preserve"> prevention of and response to violent extremism,  applying a conflict</w:t>
      </w:r>
      <w:r w:rsidR="00071E1A">
        <w:rPr>
          <w:color w:val="000000" w:themeColor="text1"/>
          <w:lang w:val="en-GB"/>
        </w:rPr>
        <w:t>-</w:t>
      </w:r>
      <w:r w:rsidR="1D5EC7DA" w:rsidRPr="23C8FD19">
        <w:rPr>
          <w:color w:val="000000" w:themeColor="text1"/>
          <w:lang w:val="en-GB"/>
        </w:rPr>
        <w:t>sensitive lens to local development planning</w:t>
      </w:r>
      <w:r w:rsidR="00B37897" w:rsidRPr="23C8FD19">
        <w:rPr>
          <w:color w:val="000000" w:themeColor="text1"/>
          <w:lang w:val="en-GB"/>
        </w:rPr>
        <w:t xml:space="preserve"> </w:t>
      </w:r>
      <w:r w:rsidR="00071E1A">
        <w:rPr>
          <w:color w:val="000000" w:themeColor="text1"/>
          <w:lang w:val="en-GB"/>
        </w:rPr>
        <w:t>and</w:t>
      </w:r>
      <w:r w:rsidR="00B37897" w:rsidRPr="23C8FD19">
        <w:rPr>
          <w:color w:val="000000" w:themeColor="text1"/>
          <w:lang w:val="en-GB"/>
        </w:rPr>
        <w:t xml:space="preserve"> natural resource management</w:t>
      </w:r>
      <w:r w:rsidR="00A22FE4">
        <w:rPr>
          <w:color w:val="000000" w:themeColor="text1"/>
          <w:lang w:val="en-GB"/>
        </w:rPr>
        <w:t xml:space="preserve"> while strengthening </w:t>
      </w:r>
      <w:r w:rsidR="6A7941B2" w:rsidRPr="23C8FD19">
        <w:rPr>
          <w:color w:val="000000" w:themeColor="text1"/>
          <w:lang w:val="en-GB"/>
        </w:rPr>
        <w:t>women’</w:t>
      </w:r>
      <w:r w:rsidR="4CCFE4B1" w:rsidRPr="23C8FD19">
        <w:rPr>
          <w:color w:val="000000" w:themeColor="text1"/>
          <w:lang w:val="en-GB"/>
        </w:rPr>
        <w:t>s leadership and full participation in peace and recovery.</w:t>
      </w:r>
    </w:p>
    <w:p w14:paraId="4ECA6B70" w14:textId="0F649003" w:rsidR="00DB2CD6" w:rsidRPr="00B760C9" w:rsidRDefault="0CBCD16B" w:rsidP="00547091">
      <w:pPr>
        <w:numPr>
          <w:ilvl w:val="0"/>
          <w:numId w:val="23"/>
        </w:numPr>
        <w:spacing w:after="120" w:line="240" w:lineRule="exact"/>
        <w:ind w:left="1080" w:right="1210" w:firstLine="0"/>
        <w:jc w:val="both"/>
        <w:textAlignment w:val="baseline"/>
        <w:rPr>
          <w:color w:val="000000"/>
          <w:lang w:val="en-GB"/>
        </w:rPr>
      </w:pPr>
      <w:r w:rsidRPr="23C8FD19">
        <w:rPr>
          <w:color w:val="000000" w:themeColor="text1"/>
          <w:lang w:val="en-GB"/>
        </w:rPr>
        <w:t>Given the multiple operational challenges on the ground</w:t>
      </w:r>
      <w:r w:rsidR="00071E1A">
        <w:rPr>
          <w:color w:val="000000" w:themeColor="text1"/>
          <w:lang w:val="en-GB"/>
        </w:rPr>
        <w:t>,</w:t>
      </w:r>
      <w:r w:rsidRPr="23C8FD19">
        <w:rPr>
          <w:color w:val="000000" w:themeColor="text1"/>
          <w:lang w:val="en-GB"/>
        </w:rPr>
        <w:t xml:space="preserve"> particularly in the eastern regions</w:t>
      </w:r>
      <w:r w:rsidR="00B549DD" w:rsidRPr="23C8FD19">
        <w:rPr>
          <w:color w:val="000000" w:themeColor="text1"/>
          <w:lang w:val="en-GB"/>
        </w:rPr>
        <w:t xml:space="preserve"> </w:t>
      </w:r>
      <w:r w:rsidRPr="23C8FD19">
        <w:rPr>
          <w:color w:val="000000" w:themeColor="text1"/>
          <w:lang w:val="en-GB"/>
        </w:rPr>
        <w:t xml:space="preserve">marked by insecurity, remoteness, isolation and a small local market for goods and services, UNDP </w:t>
      </w:r>
      <w:r w:rsidR="005C1A6C" w:rsidRPr="23C8FD19">
        <w:rPr>
          <w:color w:val="000000" w:themeColor="text1"/>
          <w:lang w:val="en-GB"/>
        </w:rPr>
        <w:t xml:space="preserve">will </w:t>
      </w:r>
      <w:r w:rsidR="006C41F2" w:rsidRPr="23C8FD19">
        <w:rPr>
          <w:color w:val="000000" w:themeColor="text1"/>
          <w:lang w:val="en-GB"/>
        </w:rPr>
        <w:t xml:space="preserve">upscale </w:t>
      </w:r>
      <w:r w:rsidRPr="23C8FD19">
        <w:rPr>
          <w:color w:val="000000" w:themeColor="text1"/>
          <w:lang w:val="en-GB"/>
        </w:rPr>
        <w:t>partnerships with MINUSCA</w:t>
      </w:r>
      <w:r w:rsidR="0090661D" w:rsidRPr="23C8FD19">
        <w:rPr>
          <w:color w:val="000000" w:themeColor="text1"/>
          <w:lang w:val="en-GB"/>
        </w:rPr>
        <w:t xml:space="preserve"> and</w:t>
      </w:r>
      <w:r w:rsidRPr="23C8FD19">
        <w:rPr>
          <w:color w:val="000000" w:themeColor="text1"/>
          <w:lang w:val="en-GB"/>
        </w:rPr>
        <w:t xml:space="preserve"> </w:t>
      </w:r>
      <w:r w:rsidR="00071E1A">
        <w:rPr>
          <w:color w:val="000000" w:themeColor="text1"/>
          <w:lang w:val="en-GB"/>
        </w:rPr>
        <w:t>non-governmental organizations (</w:t>
      </w:r>
      <w:r w:rsidRPr="23C8FD19">
        <w:rPr>
          <w:color w:val="000000" w:themeColor="text1"/>
          <w:lang w:val="en-GB"/>
        </w:rPr>
        <w:t>NGOs</w:t>
      </w:r>
      <w:r w:rsidR="00071E1A">
        <w:rPr>
          <w:color w:val="000000" w:themeColor="text1"/>
          <w:lang w:val="en-GB"/>
        </w:rPr>
        <w:t>)</w:t>
      </w:r>
      <w:r w:rsidRPr="23C8FD19">
        <w:rPr>
          <w:color w:val="000000" w:themeColor="text1"/>
          <w:lang w:val="en-GB"/>
        </w:rPr>
        <w:t xml:space="preserve">.   </w:t>
      </w:r>
    </w:p>
    <w:p w14:paraId="7CCCD5FF" w14:textId="15B2FC4A" w:rsidR="00DB2CD6" w:rsidRPr="00B760C9" w:rsidRDefault="5CAE1CCA" w:rsidP="00547091">
      <w:pPr>
        <w:spacing w:after="120" w:line="240" w:lineRule="exact"/>
        <w:ind w:left="1080" w:right="1210"/>
        <w:jc w:val="both"/>
        <w:textAlignment w:val="baseline"/>
        <w:rPr>
          <w:b/>
          <w:bCs/>
          <w:lang w:val="en-GB"/>
        </w:rPr>
      </w:pPr>
      <w:r w:rsidRPr="00B760C9">
        <w:rPr>
          <w:b/>
          <w:bCs/>
          <w:lang w:val="en-GB"/>
        </w:rPr>
        <w:t>Pillar 3</w:t>
      </w:r>
      <w:r w:rsidR="003C4AF9">
        <w:rPr>
          <w:b/>
          <w:bCs/>
          <w:lang w:val="en-GB"/>
        </w:rPr>
        <w:t>.</w:t>
      </w:r>
      <w:r w:rsidRPr="00B760C9">
        <w:rPr>
          <w:b/>
          <w:bCs/>
          <w:lang w:val="en-GB"/>
        </w:rPr>
        <w:t xml:space="preserve"> Environment, </w:t>
      </w:r>
      <w:r w:rsidR="003C4AF9" w:rsidRPr="00B760C9">
        <w:rPr>
          <w:b/>
          <w:bCs/>
          <w:lang w:val="en-GB"/>
        </w:rPr>
        <w:t>energy and climate change</w:t>
      </w:r>
    </w:p>
    <w:p w14:paraId="593A9F41" w14:textId="2ACCC275" w:rsidR="00DB2CD6" w:rsidRPr="00B760C9" w:rsidRDefault="00285E97" w:rsidP="00547091">
      <w:pPr>
        <w:pStyle w:val="ListParagraph"/>
        <w:numPr>
          <w:ilvl w:val="0"/>
          <w:numId w:val="23"/>
        </w:numPr>
        <w:spacing w:after="120" w:line="240" w:lineRule="exact"/>
        <w:ind w:left="1080" w:right="1210" w:firstLine="0"/>
        <w:jc w:val="both"/>
        <w:textAlignment w:val="baseline"/>
        <w:rPr>
          <w:lang w:val="en-GB"/>
        </w:rPr>
      </w:pPr>
      <w:r w:rsidRPr="23C8FD19">
        <w:rPr>
          <w:lang w:val="en-GB"/>
        </w:rPr>
        <w:t>Partnering with line ministries,</w:t>
      </w:r>
      <w:r w:rsidR="00556255" w:rsidRPr="23C8FD19">
        <w:rPr>
          <w:lang w:val="en-GB"/>
        </w:rPr>
        <w:t xml:space="preserve"> FAO, WFP and </w:t>
      </w:r>
      <w:r w:rsidR="0078762A">
        <w:rPr>
          <w:lang w:val="en-GB"/>
        </w:rPr>
        <w:t xml:space="preserve">the secretariat of the </w:t>
      </w:r>
      <w:r w:rsidR="00556255" w:rsidRPr="23C8FD19">
        <w:rPr>
          <w:lang w:val="en-GB"/>
        </w:rPr>
        <w:t>Convention on Biological Diversity,</w:t>
      </w:r>
      <w:r w:rsidRPr="23C8FD19">
        <w:rPr>
          <w:lang w:val="en-GB"/>
        </w:rPr>
        <w:t xml:space="preserve"> t</w:t>
      </w:r>
      <w:r w:rsidR="0CBCD16B" w:rsidRPr="23C8FD19">
        <w:rPr>
          <w:lang w:val="en-GB"/>
        </w:rPr>
        <w:t xml:space="preserve">his pillar will support the </w:t>
      </w:r>
      <w:r w:rsidR="003C4AF9">
        <w:rPr>
          <w:lang w:val="en-GB"/>
        </w:rPr>
        <w:t>G</w:t>
      </w:r>
      <w:r w:rsidR="0CBCD16B" w:rsidRPr="23C8FD19">
        <w:rPr>
          <w:lang w:val="en-GB"/>
        </w:rPr>
        <w:t>overnment</w:t>
      </w:r>
      <w:r w:rsidRPr="23C8FD19">
        <w:rPr>
          <w:lang w:val="en-GB"/>
        </w:rPr>
        <w:t xml:space="preserve"> </w:t>
      </w:r>
      <w:r w:rsidR="005C1A6C" w:rsidRPr="23C8FD19">
        <w:rPr>
          <w:lang w:val="en-GB"/>
        </w:rPr>
        <w:t xml:space="preserve">on </w:t>
      </w:r>
      <w:r w:rsidRPr="23C8FD19">
        <w:rPr>
          <w:lang w:val="en-GB"/>
        </w:rPr>
        <w:t xml:space="preserve">UNDP signature solutions 3, 4, 5 and 6 </w:t>
      </w:r>
      <w:r w:rsidR="0CBCD16B" w:rsidRPr="23C8FD19">
        <w:rPr>
          <w:lang w:val="en-GB"/>
        </w:rPr>
        <w:t xml:space="preserve">in building </w:t>
      </w:r>
      <w:r w:rsidR="53EA2FDA" w:rsidRPr="23C8FD19">
        <w:rPr>
          <w:lang w:val="en-GB"/>
        </w:rPr>
        <w:t xml:space="preserve">a </w:t>
      </w:r>
      <w:r w:rsidR="52F71DF3" w:rsidRPr="23C8FD19">
        <w:rPr>
          <w:lang w:val="en-GB"/>
        </w:rPr>
        <w:t>gender</w:t>
      </w:r>
      <w:r w:rsidR="0078762A">
        <w:rPr>
          <w:lang w:val="en-GB"/>
        </w:rPr>
        <w:t>-</w:t>
      </w:r>
      <w:r w:rsidR="52F71DF3" w:rsidRPr="23C8FD19">
        <w:rPr>
          <w:lang w:val="en-GB"/>
        </w:rPr>
        <w:t>sensitive</w:t>
      </w:r>
      <w:r w:rsidR="00A4040A" w:rsidRPr="23C8FD19">
        <w:rPr>
          <w:lang w:val="en-GB"/>
        </w:rPr>
        <w:t>,</w:t>
      </w:r>
      <w:r w:rsidR="52F71DF3" w:rsidRPr="23C8FD19">
        <w:rPr>
          <w:lang w:val="en-GB"/>
        </w:rPr>
        <w:t xml:space="preserve"> </w:t>
      </w:r>
      <w:r w:rsidR="00702C74" w:rsidRPr="23C8FD19">
        <w:rPr>
          <w:lang w:val="en-GB"/>
        </w:rPr>
        <w:t xml:space="preserve">resilient, </w:t>
      </w:r>
      <w:r w:rsidR="654052AC" w:rsidRPr="23C8FD19">
        <w:rPr>
          <w:lang w:val="en-GB"/>
        </w:rPr>
        <w:t>risk-informed</w:t>
      </w:r>
      <w:r w:rsidR="0CBCD16B" w:rsidRPr="23C8FD19">
        <w:rPr>
          <w:lang w:val="en-GB"/>
        </w:rPr>
        <w:t xml:space="preserve"> and inclusive green economy</w:t>
      </w:r>
      <w:r w:rsidR="006C41F2" w:rsidRPr="23C8FD19">
        <w:rPr>
          <w:lang w:val="en-GB"/>
        </w:rPr>
        <w:t xml:space="preserve"> </w:t>
      </w:r>
      <w:r w:rsidR="1D3D2AAD" w:rsidRPr="23C8FD19">
        <w:rPr>
          <w:lang w:val="en-GB"/>
        </w:rPr>
        <w:t>that sustainably manages and harnesses its</w:t>
      </w:r>
      <w:r w:rsidR="4BE49D36" w:rsidRPr="23C8FD19">
        <w:rPr>
          <w:lang w:val="en-GB"/>
        </w:rPr>
        <w:t xml:space="preserve"> </w:t>
      </w:r>
      <w:r w:rsidR="0CBCD16B" w:rsidRPr="23C8FD19">
        <w:rPr>
          <w:lang w:val="en-GB"/>
        </w:rPr>
        <w:t xml:space="preserve">natural </w:t>
      </w:r>
      <w:r w:rsidR="2FEB5C57" w:rsidRPr="23C8FD19">
        <w:rPr>
          <w:lang w:val="en-GB"/>
        </w:rPr>
        <w:t>resources</w:t>
      </w:r>
      <w:r w:rsidR="7F03B78C" w:rsidRPr="23C8FD19">
        <w:rPr>
          <w:lang w:val="en-GB"/>
        </w:rPr>
        <w:t xml:space="preserve"> for prosperity </w:t>
      </w:r>
      <w:r w:rsidR="0879D675" w:rsidRPr="23C8FD19">
        <w:rPr>
          <w:lang w:val="en-GB"/>
        </w:rPr>
        <w:t>for</w:t>
      </w:r>
      <w:r w:rsidR="00497B10">
        <w:rPr>
          <w:lang w:val="en-GB"/>
        </w:rPr>
        <w:t xml:space="preserve"> all</w:t>
      </w:r>
      <w:r w:rsidR="7F03B78C" w:rsidRPr="23C8FD19">
        <w:rPr>
          <w:lang w:val="en-GB"/>
        </w:rPr>
        <w:t xml:space="preserve"> </w:t>
      </w:r>
      <w:r w:rsidR="0282A1D8" w:rsidRPr="23C8FD19">
        <w:rPr>
          <w:lang w:val="en-GB"/>
        </w:rPr>
        <w:t>its people</w:t>
      </w:r>
      <w:r w:rsidR="7F03B78C" w:rsidRPr="23C8FD19">
        <w:rPr>
          <w:lang w:val="en-GB"/>
        </w:rPr>
        <w:t>.</w:t>
      </w:r>
      <w:r w:rsidR="00556255" w:rsidRPr="23C8FD19">
        <w:rPr>
          <w:lang w:val="en-GB"/>
        </w:rPr>
        <w:t xml:space="preserve"> </w:t>
      </w:r>
      <w:r w:rsidR="0078762A">
        <w:rPr>
          <w:lang w:val="en-GB"/>
        </w:rPr>
        <w:t>T</w:t>
      </w:r>
      <w:r w:rsidR="00556255" w:rsidRPr="23C8FD19">
        <w:rPr>
          <w:lang w:val="en-GB"/>
        </w:rPr>
        <w:t xml:space="preserve">he linkage with </w:t>
      </w:r>
      <w:r w:rsidR="0078762A">
        <w:rPr>
          <w:lang w:val="en-GB"/>
        </w:rPr>
        <w:t xml:space="preserve">the </w:t>
      </w:r>
      <w:r w:rsidR="00556255" w:rsidRPr="23C8FD19">
        <w:rPr>
          <w:lang w:val="en-GB"/>
        </w:rPr>
        <w:t>Green Climate Fund</w:t>
      </w:r>
      <w:r w:rsidR="00DA07FE">
        <w:rPr>
          <w:lang w:val="en-GB"/>
        </w:rPr>
        <w:t xml:space="preserve"> </w:t>
      </w:r>
      <w:r w:rsidR="00556255" w:rsidRPr="23C8FD19">
        <w:rPr>
          <w:lang w:val="en-GB"/>
        </w:rPr>
        <w:t xml:space="preserve">on forests, biodiversity, food security, </w:t>
      </w:r>
      <w:r w:rsidR="0078762A">
        <w:rPr>
          <w:lang w:val="en-GB"/>
        </w:rPr>
        <w:t>small and medium-sized enterprises</w:t>
      </w:r>
      <w:r w:rsidR="00556255" w:rsidRPr="23C8FD19">
        <w:rPr>
          <w:lang w:val="en-GB"/>
        </w:rPr>
        <w:t xml:space="preserve">, </w:t>
      </w:r>
      <w:r w:rsidR="0078762A">
        <w:rPr>
          <w:lang w:val="en-GB"/>
        </w:rPr>
        <w:t>n</w:t>
      </w:r>
      <w:r w:rsidR="00556255" w:rsidRPr="23C8FD19">
        <w:rPr>
          <w:lang w:val="en-GB"/>
        </w:rPr>
        <w:t>on-</w:t>
      </w:r>
      <w:r w:rsidR="0078762A">
        <w:rPr>
          <w:lang w:val="en-GB"/>
        </w:rPr>
        <w:t>t</w:t>
      </w:r>
      <w:r w:rsidR="00556255" w:rsidRPr="23C8FD19">
        <w:rPr>
          <w:lang w:val="en-GB"/>
        </w:rPr>
        <w:t xml:space="preserve">imber </w:t>
      </w:r>
      <w:r w:rsidR="0078762A">
        <w:rPr>
          <w:lang w:val="en-GB"/>
        </w:rPr>
        <w:t>f</w:t>
      </w:r>
      <w:r w:rsidR="00556255" w:rsidRPr="23C8FD19">
        <w:rPr>
          <w:lang w:val="en-GB"/>
        </w:rPr>
        <w:t xml:space="preserve">orest </w:t>
      </w:r>
      <w:r w:rsidR="0078762A">
        <w:rPr>
          <w:lang w:val="en-GB"/>
        </w:rPr>
        <w:t>p</w:t>
      </w:r>
      <w:r w:rsidR="00556255" w:rsidRPr="23C8FD19">
        <w:rPr>
          <w:lang w:val="en-GB"/>
        </w:rPr>
        <w:t>roducts</w:t>
      </w:r>
      <w:r w:rsidR="0078762A">
        <w:rPr>
          <w:lang w:val="en-GB"/>
        </w:rPr>
        <w:t xml:space="preserve"> and </w:t>
      </w:r>
      <w:r w:rsidR="00556255" w:rsidRPr="23C8FD19">
        <w:rPr>
          <w:lang w:val="en-GB"/>
        </w:rPr>
        <w:t>renewable energy will be expanded.</w:t>
      </w:r>
      <w:r w:rsidR="0CBCD16B" w:rsidRPr="23C8FD19">
        <w:rPr>
          <w:lang w:val="en-GB"/>
        </w:rPr>
        <w:t xml:space="preserve"> </w:t>
      </w:r>
    </w:p>
    <w:p w14:paraId="0DD04D10" w14:textId="13B1ABE9" w:rsidR="00281957" w:rsidRPr="00B760C9" w:rsidRDefault="2FEB5C57" w:rsidP="00547091">
      <w:pPr>
        <w:pStyle w:val="ListParagraph"/>
        <w:numPr>
          <w:ilvl w:val="0"/>
          <w:numId w:val="23"/>
        </w:numPr>
        <w:spacing w:after="120" w:line="240" w:lineRule="exact"/>
        <w:ind w:left="1080" w:right="1210" w:firstLine="0"/>
        <w:jc w:val="both"/>
        <w:textAlignment w:val="baseline"/>
        <w:rPr>
          <w:lang w:val="en-GB"/>
        </w:rPr>
      </w:pPr>
      <w:r w:rsidRPr="23C8FD19">
        <w:rPr>
          <w:lang w:val="en-GB"/>
        </w:rPr>
        <w:t>T</w:t>
      </w:r>
      <w:r w:rsidR="0CBCD16B" w:rsidRPr="23C8FD19">
        <w:rPr>
          <w:lang w:val="en-GB"/>
        </w:rPr>
        <w:t>he program</w:t>
      </w:r>
      <w:r w:rsidR="0078762A">
        <w:rPr>
          <w:lang w:val="en-GB"/>
        </w:rPr>
        <w:t>me</w:t>
      </w:r>
      <w:r w:rsidR="0CBCD16B" w:rsidRPr="23C8FD19">
        <w:rPr>
          <w:lang w:val="en-GB"/>
        </w:rPr>
        <w:t xml:space="preserve"> will </w:t>
      </w:r>
      <w:r w:rsidR="0097158D" w:rsidRPr="23C8FD19">
        <w:rPr>
          <w:lang w:val="en-GB"/>
        </w:rPr>
        <w:t xml:space="preserve">work with </w:t>
      </w:r>
      <w:r w:rsidR="00A9573E" w:rsidRPr="23C8FD19">
        <w:rPr>
          <w:lang w:val="en-GB"/>
        </w:rPr>
        <w:t>key</w:t>
      </w:r>
      <w:r w:rsidR="0097158D" w:rsidRPr="23C8FD19">
        <w:rPr>
          <w:lang w:val="en-GB"/>
        </w:rPr>
        <w:t xml:space="preserve"> NGOs</w:t>
      </w:r>
      <w:r w:rsidR="0078762A">
        <w:rPr>
          <w:lang w:val="en-GB"/>
        </w:rPr>
        <w:t>,</w:t>
      </w:r>
      <w:r w:rsidR="0097158D" w:rsidRPr="23C8FD19">
        <w:rPr>
          <w:lang w:val="en-GB"/>
        </w:rPr>
        <w:t xml:space="preserve"> </w:t>
      </w:r>
      <w:r w:rsidR="0CBCD16B" w:rsidRPr="23C8FD19">
        <w:rPr>
          <w:lang w:val="en-GB"/>
        </w:rPr>
        <w:t>focus</w:t>
      </w:r>
      <w:r w:rsidR="00A9573E" w:rsidRPr="23C8FD19">
        <w:rPr>
          <w:lang w:val="en-GB"/>
        </w:rPr>
        <w:t>ing</w:t>
      </w:r>
      <w:r w:rsidR="0CBCD16B" w:rsidRPr="23C8FD19">
        <w:rPr>
          <w:lang w:val="en-GB"/>
        </w:rPr>
        <w:t xml:space="preserve"> on the sustainable management of natural resources, the acceleration of the energy transition to renewable energies and the implementation of policies that promote sustainable development</w:t>
      </w:r>
      <w:r w:rsidR="0090661D" w:rsidRPr="23C8FD19">
        <w:rPr>
          <w:lang w:val="en-GB"/>
        </w:rPr>
        <w:t>. I</w:t>
      </w:r>
      <w:r w:rsidR="0CBCD16B" w:rsidRPr="23C8FD19">
        <w:rPr>
          <w:lang w:val="en-GB"/>
        </w:rPr>
        <w:t>nclusive and rights-based approaches</w:t>
      </w:r>
      <w:r w:rsidR="0090661D" w:rsidRPr="23C8FD19">
        <w:rPr>
          <w:lang w:val="en-GB"/>
        </w:rPr>
        <w:t xml:space="preserve"> will be applied to promote </w:t>
      </w:r>
      <w:r w:rsidR="1A1B0413" w:rsidRPr="23C8FD19">
        <w:rPr>
          <w:lang w:val="en-GB"/>
        </w:rPr>
        <w:t>gender equality</w:t>
      </w:r>
      <w:r w:rsidR="00281957" w:rsidRPr="23C8FD19">
        <w:rPr>
          <w:lang w:val="en-GB"/>
        </w:rPr>
        <w:t xml:space="preserve"> and women’s leadership</w:t>
      </w:r>
      <w:r w:rsidR="1A1B0413" w:rsidRPr="23C8FD19">
        <w:rPr>
          <w:lang w:val="en-GB"/>
        </w:rPr>
        <w:t xml:space="preserve"> </w:t>
      </w:r>
      <w:r w:rsidR="00281957" w:rsidRPr="23C8FD19">
        <w:rPr>
          <w:lang w:val="en-GB"/>
        </w:rPr>
        <w:t xml:space="preserve">in climate action. </w:t>
      </w:r>
    </w:p>
    <w:p w14:paraId="4335DDF9" w14:textId="7B0EEEA5" w:rsidR="00C90F21" w:rsidRPr="00B760C9" w:rsidRDefault="00A22FE4" w:rsidP="00547091">
      <w:pPr>
        <w:pStyle w:val="ListParagraph"/>
        <w:numPr>
          <w:ilvl w:val="0"/>
          <w:numId w:val="23"/>
        </w:numPr>
        <w:spacing w:after="120" w:line="240" w:lineRule="exact"/>
        <w:ind w:left="1080" w:right="1210" w:firstLine="0"/>
        <w:jc w:val="both"/>
        <w:textAlignment w:val="baseline"/>
        <w:rPr>
          <w:lang w:val="en-GB"/>
        </w:rPr>
      </w:pPr>
      <w:r>
        <w:rPr>
          <w:lang w:val="en-GB"/>
        </w:rPr>
        <w:t xml:space="preserve">UNDP will </w:t>
      </w:r>
      <w:r w:rsidR="654052AC" w:rsidRPr="23C8FD19">
        <w:rPr>
          <w:lang w:val="en-GB"/>
        </w:rPr>
        <w:t xml:space="preserve">support the </w:t>
      </w:r>
      <w:r>
        <w:rPr>
          <w:lang w:val="en-GB"/>
        </w:rPr>
        <w:t xml:space="preserve">Ministry in charge of </w:t>
      </w:r>
      <w:r w:rsidR="00244C65">
        <w:rPr>
          <w:lang w:val="en-GB"/>
        </w:rPr>
        <w:t>e</w:t>
      </w:r>
      <w:r>
        <w:rPr>
          <w:lang w:val="en-GB"/>
        </w:rPr>
        <w:t xml:space="preserve">nvironment to implement </w:t>
      </w:r>
      <w:r w:rsidR="654052AC" w:rsidRPr="23C8FD19">
        <w:rPr>
          <w:lang w:val="en-GB"/>
        </w:rPr>
        <w:t xml:space="preserve"> multilateral environmental agreements</w:t>
      </w:r>
      <w:r>
        <w:rPr>
          <w:lang w:val="en-GB"/>
        </w:rPr>
        <w:t xml:space="preserve"> through enhanced partnership</w:t>
      </w:r>
      <w:r w:rsidR="654052AC" w:rsidRPr="23C8FD19">
        <w:rPr>
          <w:lang w:val="en-GB"/>
        </w:rPr>
        <w:t>, particular</w:t>
      </w:r>
      <w:r w:rsidR="00F47639" w:rsidRPr="23C8FD19">
        <w:rPr>
          <w:lang w:val="en-GB"/>
        </w:rPr>
        <w:t>ly</w:t>
      </w:r>
      <w:r w:rsidR="654052AC" w:rsidRPr="23C8FD19">
        <w:rPr>
          <w:lang w:val="en-GB"/>
        </w:rPr>
        <w:t xml:space="preserve"> the formulation and implementation of </w:t>
      </w:r>
      <w:r w:rsidR="003C4AF9">
        <w:rPr>
          <w:lang w:val="en-GB"/>
        </w:rPr>
        <w:t>strategies for n</w:t>
      </w:r>
      <w:r w:rsidR="00DA07FE">
        <w:rPr>
          <w:lang w:val="en-GB"/>
        </w:rPr>
        <w:t xml:space="preserve">ationally </w:t>
      </w:r>
      <w:r w:rsidR="003C4AF9">
        <w:rPr>
          <w:lang w:val="en-GB"/>
        </w:rPr>
        <w:t>d</w:t>
      </w:r>
      <w:r w:rsidR="00DA07FE">
        <w:rPr>
          <w:lang w:val="en-GB"/>
        </w:rPr>
        <w:t xml:space="preserve">etermined </w:t>
      </w:r>
      <w:r w:rsidR="003C4AF9">
        <w:rPr>
          <w:lang w:val="en-GB"/>
        </w:rPr>
        <w:t>c</w:t>
      </w:r>
      <w:r w:rsidR="00DA07FE">
        <w:rPr>
          <w:lang w:val="en-GB"/>
        </w:rPr>
        <w:t>ontributions</w:t>
      </w:r>
      <w:r w:rsidR="654052AC" w:rsidRPr="23C8FD19">
        <w:rPr>
          <w:lang w:val="en-GB"/>
        </w:rPr>
        <w:t xml:space="preserve">. </w:t>
      </w:r>
      <w:bookmarkStart w:id="6" w:name="_Int_cHHzBVAH"/>
      <w:r>
        <w:rPr>
          <w:lang w:val="en-GB"/>
        </w:rPr>
        <w:t>T</w:t>
      </w:r>
      <w:r w:rsidR="654052AC" w:rsidRPr="23C8FD19">
        <w:rPr>
          <w:lang w:val="en-GB"/>
        </w:rPr>
        <w:t>he transfer of innovative and environmentally sound</w:t>
      </w:r>
      <w:r w:rsidR="005C1A6C" w:rsidRPr="23C8FD19">
        <w:rPr>
          <w:lang w:val="en-GB"/>
        </w:rPr>
        <w:t>,</w:t>
      </w:r>
      <w:r w:rsidR="654052AC" w:rsidRPr="23C8FD19">
        <w:rPr>
          <w:lang w:val="en-GB"/>
        </w:rPr>
        <w:t xml:space="preserve"> </w:t>
      </w:r>
      <w:r w:rsidR="2046FD71" w:rsidRPr="23C8FD19">
        <w:rPr>
          <w:lang w:val="en-GB"/>
        </w:rPr>
        <w:t xml:space="preserve">risk-informed </w:t>
      </w:r>
      <w:r w:rsidR="654052AC" w:rsidRPr="23C8FD19">
        <w:rPr>
          <w:lang w:val="en-GB"/>
        </w:rPr>
        <w:t>technologies</w:t>
      </w:r>
      <w:r w:rsidR="00281957" w:rsidRPr="23C8FD19">
        <w:rPr>
          <w:lang w:val="en-GB"/>
        </w:rPr>
        <w:t xml:space="preserve">, </w:t>
      </w:r>
      <w:r w:rsidR="654052AC" w:rsidRPr="23C8FD19">
        <w:rPr>
          <w:lang w:val="en-GB"/>
        </w:rPr>
        <w:t>practices</w:t>
      </w:r>
      <w:r w:rsidR="00281957" w:rsidRPr="23C8FD19">
        <w:rPr>
          <w:lang w:val="en-GB"/>
        </w:rPr>
        <w:t xml:space="preserve"> and capacit</w:t>
      </w:r>
      <w:r w:rsidR="00A9573E" w:rsidRPr="23C8FD19">
        <w:rPr>
          <w:lang w:val="en-GB"/>
        </w:rPr>
        <w:t>ies</w:t>
      </w:r>
      <w:r w:rsidR="00281957" w:rsidRPr="23C8FD19">
        <w:rPr>
          <w:lang w:val="en-GB"/>
        </w:rPr>
        <w:t xml:space="preserve"> addressing the</w:t>
      </w:r>
      <w:r w:rsidR="601AA290" w:rsidRPr="23C8FD19">
        <w:rPr>
          <w:lang w:val="en-GB"/>
        </w:rPr>
        <w:t xml:space="preserve"> </w:t>
      </w:r>
      <w:r w:rsidR="00281957" w:rsidRPr="23C8FD19">
        <w:rPr>
          <w:lang w:val="en-GB"/>
        </w:rPr>
        <w:t xml:space="preserve">projected </w:t>
      </w:r>
      <w:r w:rsidR="601AA290" w:rsidRPr="23C8FD19">
        <w:rPr>
          <w:lang w:val="en-GB"/>
        </w:rPr>
        <w:t>climat</w:t>
      </w:r>
      <w:r w:rsidR="00281957" w:rsidRPr="23C8FD19">
        <w:rPr>
          <w:lang w:val="en-GB"/>
        </w:rPr>
        <w:t xml:space="preserve">ic </w:t>
      </w:r>
      <w:r w:rsidR="00A4040A" w:rsidRPr="23C8FD19">
        <w:rPr>
          <w:lang w:val="en-GB"/>
        </w:rPr>
        <w:t>risks</w:t>
      </w:r>
      <w:r>
        <w:rPr>
          <w:lang w:val="en-GB"/>
        </w:rPr>
        <w:t xml:space="preserve"> will be prioritized</w:t>
      </w:r>
      <w:r w:rsidR="00281957" w:rsidRPr="23C8FD19">
        <w:rPr>
          <w:lang w:val="en-GB"/>
        </w:rPr>
        <w:t xml:space="preserve">. </w:t>
      </w:r>
      <w:r w:rsidR="601AA290" w:rsidRPr="23C8FD19">
        <w:rPr>
          <w:lang w:val="en-GB"/>
        </w:rPr>
        <w:t>Gender-responsive disaster risk management</w:t>
      </w:r>
      <w:r w:rsidR="00281957" w:rsidRPr="23C8FD19">
        <w:rPr>
          <w:lang w:val="en-GB"/>
        </w:rPr>
        <w:t>,</w:t>
      </w:r>
      <w:r w:rsidR="601AA290" w:rsidRPr="23C8FD19">
        <w:rPr>
          <w:lang w:val="en-GB"/>
        </w:rPr>
        <w:t xml:space="preserve"> climate change adaptation and co-mitigation actions will </w:t>
      </w:r>
      <w:r w:rsidR="00281957" w:rsidRPr="23C8FD19">
        <w:rPr>
          <w:lang w:val="en-GB"/>
        </w:rPr>
        <w:t>target</w:t>
      </w:r>
      <w:r w:rsidR="601AA290" w:rsidRPr="23C8FD19">
        <w:rPr>
          <w:lang w:val="en-GB"/>
        </w:rPr>
        <w:t xml:space="preserve"> </w:t>
      </w:r>
      <w:r w:rsidR="003C4AF9">
        <w:rPr>
          <w:lang w:val="en-GB"/>
        </w:rPr>
        <w:t xml:space="preserve">the </w:t>
      </w:r>
      <w:r w:rsidR="00281957" w:rsidRPr="23C8FD19">
        <w:rPr>
          <w:lang w:val="en-GB"/>
        </w:rPr>
        <w:t>e</w:t>
      </w:r>
      <w:r w:rsidR="654052AC" w:rsidRPr="23C8FD19">
        <w:rPr>
          <w:lang w:val="en-GB"/>
        </w:rPr>
        <w:t>nergy, agriculture, forestry, protected areas, water and basic infrastructure sectors.</w:t>
      </w:r>
      <w:bookmarkEnd w:id="6"/>
      <w:r w:rsidR="654052AC" w:rsidRPr="23C8FD19">
        <w:rPr>
          <w:lang w:val="en-GB"/>
        </w:rPr>
        <w:t xml:space="preserve">  </w:t>
      </w:r>
    </w:p>
    <w:p w14:paraId="5CBDDFC5" w14:textId="03E832F8" w:rsidR="00F033BB" w:rsidRPr="00B760C9" w:rsidRDefault="00425FBB" w:rsidP="00547091">
      <w:pPr>
        <w:pStyle w:val="ListParagraph"/>
        <w:numPr>
          <w:ilvl w:val="0"/>
          <w:numId w:val="23"/>
        </w:numPr>
        <w:spacing w:after="120" w:line="240" w:lineRule="exact"/>
        <w:ind w:left="1080" w:right="1210" w:firstLine="0"/>
        <w:jc w:val="both"/>
        <w:textAlignment w:val="baseline"/>
        <w:rPr>
          <w:rFonts w:eastAsia="Amasis MT Pro"/>
          <w:lang w:val="en-GB"/>
        </w:rPr>
      </w:pPr>
      <w:r w:rsidRPr="6A397B9D">
        <w:rPr>
          <w:lang w:val="en-GB"/>
        </w:rPr>
        <w:t>I</w:t>
      </w:r>
      <w:r w:rsidR="00381F68" w:rsidRPr="6A397B9D">
        <w:rPr>
          <w:lang w:val="en-GB"/>
        </w:rPr>
        <w:t>nnovative</w:t>
      </w:r>
      <w:r w:rsidR="00381F68" w:rsidRPr="23C8FD19">
        <w:rPr>
          <w:lang w:val="en-GB"/>
        </w:rPr>
        <w:t xml:space="preserve"> climate </w:t>
      </w:r>
      <w:r w:rsidR="7AAD6AD9" w:rsidRPr="23C8FD19">
        <w:rPr>
          <w:lang w:val="en-GB"/>
        </w:rPr>
        <w:t xml:space="preserve">finance opportunities will be </w:t>
      </w:r>
      <w:r w:rsidR="005B4CA2" w:rsidRPr="23C8FD19">
        <w:rPr>
          <w:lang w:val="en-GB"/>
        </w:rPr>
        <w:t xml:space="preserve">fully </w:t>
      </w:r>
      <w:r w:rsidR="7AAD6AD9" w:rsidRPr="23C8FD19">
        <w:rPr>
          <w:lang w:val="en-GB"/>
        </w:rPr>
        <w:t>explored</w:t>
      </w:r>
      <w:r w:rsidR="005C1A6C" w:rsidRPr="23C8FD19">
        <w:rPr>
          <w:lang w:val="en-GB"/>
        </w:rPr>
        <w:t xml:space="preserve"> to meet </w:t>
      </w:r>
      <w:r w:rsidR="003C4AF9">
        <w:rPr>
          <w:lang w:val="en-GB"/>
        </w:rPr>
        <w:t>the count</w:t>
      </w:r>
      <w:r w:rsidR="00E87E0C">
        <w:rPr>
          <w:lang w:val="en-GB"/>
        </w:rPr>
        <w:t>r</w:t>
      </w:r>
      <w:r w:rsidR="003C4AF9">
        <w:rPr>
          <w:lang w:val="en-GB"/>
        </w:rPr>
        <w:t xml:space="preserve">y’s </w:t>
      </w:r>
      <w:r w:rsidR="005C1A6C" w:rsidRPr="23C8FD19">
        <w:rPr>
          <w:lang w:val="en-GB"/>
        </w:rPr>
        <w:t xml:space="preserve"> funding needs of </w:t>
      </w:r>
      <w:r w:rsidR="003C4AF9">
        <w:rPr>
          <w:lang w:val="en-GB"/>
        </w:rPr>
        <w:t>$</w:t>
      </w:r>
      <w:r w:rsidR="005C1A6C" w:rsidRPr="23C8FD19">
        <w:rPr>
          <w:lang w:val="en-GB"/>
        </w:rPr>
        <w:t>1.7 billion</w:t>
      </w:r>
      <w:r w:rsidR="003C4AF9">
        <w:rPr>
          <w:lang w:val="en-GB"/>
        </w:rPr>
        <w:t xml:space="preserve"> for its nationally determined contributions</w:t>
      </w:r>
      <w:r w:rsidR="005B4CA2" w:rsidRPr="23C8FD19">
        <w:rPr>
          <w:lang w:val="en-GB"/>
        </w:rPr>
        <w:t>. A</w:t>
      </w:r>
      <w:r w:rsidR="7AAD6AD9" w:rsidRPr="23C8FD19">
        <w:rPr>
          <w:lang w:val="en-GB"/>
        </w:rPr>
        <w:t xml:space="preserve"> new </w:t>
      </w:r>
      <w:r w:rsidR="003C4AF9">
        <w:rPr>
          <w:lang w:val="en-GB"/>
        </w:rPr>
        <w:t>n</w:t>
      </w:r>
      <w:r w:rsidR="7AAD6AD9" w:rsidRPr="23C8FD19">
        <w:rPr>
          <w:lang w:val="en-GB"/>
        </w:rPr>
        <w:t xml:space="preserve">ational </w:t>
      </w:r>
      <w:r w:rsidR="003C4AF9">
        <w:rPr>
          <w:lang w:val="en-GB"/>
        </w:rPr>
        <w:t>c</w:t>
      </w:r>
      <w:r w:rsidR="7AAD6AD9" w:rsidRPr="23C8FD19">
        <w:rPr>
          <w:lang w:val="en-GB"/>
        </w:rPr>
        <w:t xml:space="preserve">limate </w:t>
      </w:r>
      <w:r w:rsidR="003C4AF9">
        <w:rPr>
          <w:lang w:val="en-GB"/>
        </w:rPr>
        <w:lastRenderedPageBreak/>
        <w:t>f</w:t>
      </w:r>
      <w:r w:rsidR="7AAD6AD9" w:rsidRPr="23C8FD19">
        <w:rPr>
          <w:lang w:val="en-GB"/>
        </w:rPr>
        <w:t>und</w:t>
      </w:r>
      <w:r w:rsidR="005B4CA2" w:rsidRPr="23C8FD19">
        <w:rPr>
          <w:lang w:val="en-GB"/>
        </w:rPr>
        <w:t xml:space="preserve"> will be operationalized</w:t>
      </w:r>
      <w:r w:rsidR="003C4AF9">
        <w:rPr>
          <w:lang w:val="en-GB"/>
        </w:rPr>
        <w:t xml:space="preserve"> and</w:t>
      </w:r>
      <w:r w:rsidR="7AAD6AD9" w:rsidRPr="23C8FD19">
        <w:rPr>
          <w:lang w:val="en-GB"/>
        </w:rPr>
        <w:t xml:space="preserve"> the capacities of the ministries </w:t>
      </w:r>
      <w:r w:rsidR="003C4AF9">
        <w:rPr>
          <w:lang w:val="en-GB"/>
        </w:rPr>
        <w:t>responsible for</w:t>
      </w:r>
      <w:r w:rsidR="003C4AF9" w:rsidRPr="23C8FD19">
        <w:rPr>
          <w:lang w:val="en-GB"/>
        </w:rPr>
        <w:t xml:space="preserve"> </w:t>
      </w:r>
      <w:r w:rsidR="7AAD6AD9" w:rsidRPr="23C8FD19">
        <w:rPr>
          <w:lang w:val="en-GB"/>
        </w:rPr>
        <w:t>environment, agriculture and livestock, rural development, energy and land</w:t>
      </w:r>
      <w:r w:rsidR="003C4AF9">
        <w:rPr>
          <w:lang w:val="en-GB"/>
        </w:rPr>
        <w:t>-</w:t>
      </w:r>
      <w:r w:rsidR="7AAD6AD9" w:rsidRPr="23C8FD19">
        <w:rPr>
          <w:lang w:val="en-GB"/>
        </w:rPr>
        <w:t xml:space="preserve">use planning </w:t>
      </w:r>
      <w:r w:rsidR="00E87E0C">
        <w:rPr>
          <w:lang w:val="en-GB"/>
        </w:rPr>
        <w:t xml:space="preserve">will be strengthened </w:t>
      </w:r>
      <w:r w:rsidR="00637C5D">
        <w:rPr>
          <w:lang w:val="en-GB"/>
        </w:rPr>
        <w:t xml:space="preserve">to benefit </w:t>
      </w:r>
      <w:r w:rsidR="7AAD6AD9" w:rsidRPr="23C8FD19">
        <w:rPr>
          <w:lang w:val="en-GB"/>
        </w:rPr>
        <w:t>from global opportunities</w:t>
      </w:r>
      <w:r w:rsidR="00592C19" w:rsidRPr="23C8FD19">
        <w:rPr>
          <w:lang w:val="en-GB"/>
        </w:rPr>
        <w:t>.</w:t>
      </w:r>
      <w:r w:rsidR="7AAD6AD9" w:rsidRPr="23C8FD19">
        <w:rPr>
          <w:lang w:val="en-GB"/>
        </w:rPr>
        <w:t xml:space="preserve"> </w:t>
      </w:r>
    </w:p>
    <w:p w14:paraId="2440D3F7" w14:textId="1642592D" w:rsidR="0063402B" w:rsidRPr="00674B84" w:rsidRDefault="0063402B" w:rsidP="00674B84">
      <w:pPr>
        <w:pStyle w:val="Heading1"/>
        <w:tabs>
          <w:tab w:val="left" w:pos="1800"/>
        </w:tabs>
        <w:spacing w:before="200" w:after="200" w:line="240" w:lineRule="exact"/>
        <w:ind w:left="1080" w:right="1210" w:hanging="450"/>
        <w:jc w:val="both"/>
        <w:rPr>
          <w:rFonts w:ascii="Times New Roman" w:hAnsi="Times New Roman"/>
          <w:color w:val="000000"/>
          <w:sz w:val="24"/>
          <w:szCs w:val="24"/>
          <w:lang w:val="en-GB"/>
        </w:rPr>
      </w:pPr>
      <w:r w:rsidRPr="00674B84">
        <w:rPr>
          <w:rFonts w:ascii="Times New Roman" w:hAnsi="Times New Roman"/>
          <w:color w:val="000000" w:themeColor="text1"/>
          <w:sz w:val="24"/>
          <w:szCs w:val="24"/>
          <w:lang w:val="en-GB"/>
        </w:rPr>
        <w:t>III.</w:t>
      </w:r>
      <w:r w:rsidR="00674B84" w:rsidRPr="00674B84">
        <w:rPr>
          <w:rFonts w:ascii="Times New Roman" w:hAnsi="Times New Roman"/>
          <w:color w:val="000000" w:themeColor="text1"/>
          <w:sz w:val="24"/>
          <w:szCs w:val="24"/>
          <w:lang w:val="en-GB"/>
        </w:rPr>
        <w:tab/>
      </w:r>
      <w:r w:rsidRPr="00674B84">
        <w:rPr>
          <w:rFonts w:ascii="Times New Roman" w:hAnsi="Times New Roman"/>
          <w:color w:val="000000" w:themeColor="text1"/>
          <w:sz w:val="24"/>
          <w:szCs w:val="24"/>
          <w:lang w:val="en-GB"/>
        </w:rPr>
        <w:t xml:space="preserve">Programme and </w:t>
      </w:r>
      <w:r w:rsidR="00674B84" w:rsidRPr="00674B84">
        <w:rPr>
          <w:rFonts w:ascii="Times New Roman" w:hAnsi="Times New Roman"/>
          <w:color w:val="000000" w:themeColor="text1"/>
          <w:sz w:val="24"/>
          <w:szCs w:val="24"/>
          <w:lang w:val="en-GB"/>
        </w:rPr>
        <w:t>r</w:t>
      </w:r>
      <w:r w:rsidRPr="00674B84">
        <w:rPr>
          <w:rFonts w:ascii="Times New Roman" w:hAnsi="Times New Roman"/>
          <w:color w:val="000000" w:themeColor="text1"/>
          <w:sz w:val="24"/>
          <w:szCs w:val="24"/>
          <w:lang w:val="en-GB"/>
        </w:rPr>
        <w:t>isk</w:t>
      </w:r>
      <w:r w:rsidR="00AC1BE7" w:rsidRPr="00674B84">
        <w:rPr>
          <w:rFonts w:ascii="Times New Roman" w:hAnsi="Times New Roman"/>
          <w:color w:val="000000" w:themeColor="text1"/>
          <w:sz w:val="24"/>
          <w:szCs w:val="24"/>
          <w:lang w:val="en-GB"/>
        </w:rPr>
        <w:t xml:space="preserve"> </w:t>
      </w:r>
      <w:r w:rsidR="00674B84" w:rsidRPr="00674B84">
        <w:rPr>
          <w:rFonts w:ascii="Times New Roman" w:hAnsi="Times New Roman"/>
          <w:color w:val="000000" w:themeColor="text1"/>
          <w:sz w:val="24"/>
          <w:szCs w:val="24"/>
          <w:lang w:val="en-GB"/>
        </w:rPr>
        <w:t>m</w:t>
      </w:r>
      <w:r w:rsidR="001C6C08" w:rsidRPr="00674B84">
        <w:rPr>
          <w:rFonts w:ascii="Times New Roman" w:hAnsi="Times New Roman"/>
          <w:color w:val="000000" w:themeColor="text1"/>
          <w:sz w:val="24"/>
          <w:szCs w:val="24"/>
          <w:lang w:val="en-GB"/>
        </w:rPr>
        <w:t>anagement</w:t>
      </w:r>
      <w:r w:rsidRPr="00674B84">
        <w:rPr>
          <w:rFonts w:ascii="Times New Roman" w:hAnsi="Times New Roman"/>
          <w:color w:val="000000" w:themeColor="text1"/>
          <w:sz w:val="24"/>
          <w:szCs w:val="24"/>
          <w:lang w:val="en-GB"/>
        </w:rPr>
        <w:t xml:space="preserve"> </w:t>
      </w:r>
    </w:p>
    <w:p w14:paraId="19C5E144" w14:textId="7763C7C5" w:rsidR="00F72052" w:rsidRPr="00B760C9" w:rsidRDefault="269F0947" w:rsidP="00547091">
      <w:pPr>
        <w:pStyle w:val="ListParagraph"/>
        <w:numPr>
          <w:ilvl w:val="0"/>
          <w:numId w:val="23"/>
        </w:numPr>
        <w:spacing w:after="120" w:line="240" w:lineRule="exact"/>
        <w:ind w:left="1080" w:right="1210" w:firstLine="0"/>
        <w:jc w:val="both"/>
        <w:rPr>
          <w:color w:val="000000" w:themeColor="text1"/>
          <w:lang w:val="en-GB"/>
        </w:rPr>
      </w:pPr>
      <w:r w:rsidRPr="23C8FD19">
        <w:rPr>
          <w:color w:val="000000" w:themeColor="text1"/>
          <w:lang w:val="en-GB"/>
        </w:rPr>
        <w:t xml:space="preserve">This country programme document outlines </w:t>
      </w:r>
      <w:r w:rsidR="003C4AF9">
        <w:rPr>
          <w:color w:val="000000" w:themeColor="text1"/>
          <w:lang w:val="en-GB"/>
        </w:rPr>
        <w:t xml:space="preserve">the </w:t>
      </w:r>
      <w:r w:rsidRPr="23C8FD19">
        <w:rPr>
          <w:color w:val="000000" w:themeColor="text1"/>
          <w:lang w:val="en-GB"/>
        </w:rPr>
        <w:t xml:space="preserve">UNDP contributions to national results and serves as the primary unit of accountability to the Executive Board for results alignment and resources assigned to the programme at country level. Accountabilities of managers at the country, regional and headquarter levels with respect to country programme </w:t>
      </w:r>
      <w:r w:rsidR="003C4AF9">
        <w:rPr>
          <w:color w:val="000000" w:themeColor="text1"/>
          <w:lang w:val="en-GB"/>
        </w:rPr>
        <w:t>are</w:t>
      </w:r>
      <w:r w:rsidR="003C4AF9" w:rsidRPr="23C8FD19">
        <w:rPr>
          <w:color w:val="000000" w:themeColor="text1"/>
          <w:lang w:val="en-GB"/>
        </w:rPr>
        <w:t xml:space="preserve"> </w:t>
      </w:r>
      <w:r w:rsidRPr="23C8FD19">
        <w:rPr>
          <w:color w:val="000000" w:themeColor="text1"/>
          <w:lang w:val="en-GB"/>
        </w:rPr>
        <w:t xml:space="preserve">prescribed in the organization’s </w:t>
      </w:r>
      <w:hyperlink r:id="rId18">
        <w:r w:rsidR="003C4AF9" w:rsidRPr="23C8FD19">
          <w:rPr>
            <w:color w:val="000000" w:themeColor="text1"/>
            <w:lang w:val="en-GB"/>
          </w:rPr>
          <w:t>programme and operations policies and procedures</w:t>
        </w:r>
      </w:hyperlink>
      <w:r w:rsidR="003C4AF9" w:rsidRPr="23C8FD19">
        <w:rPr>
          <w:color w:val="000000" w:themeColor="text1"/>
          <w:lang w:val="en-GB"/>
        </w:rPr>
        <w:t xml:space="preserve"> and </w:t>
      </w:r>
      <w:hyperlink r:id="rId19">
        <w:r w:rsidR="003C4AF9" w:rsidRPr="23C8FD19">
          <w:rPr>
            <w:color w:val="000000" w:themeColor="text1"/>
            <w:lang w:val="en-GB"/>
          </w:rPr>
          <w:t>internal control framework</w:t>
        </w:r>
      </w:hyperlink>
      <w:r w:rsidR="003C4AF9" w:rsidRPr="23C8FD19">
        <w:rPr>
          <w:color w:val="000000" w:themeColor="text1"/>
          <w:lang w:val="en-GB"/>
        </w:rPr>
        <w:t>.</w:t>
      </w:r>
    </w:p>
    <w:p w14:paraId="2A98EFF5" w14:textId="08D5FD12" w:rsidR="007179F2" w:rsidRPr="005D14AC" w:rsidRDefault="0D43C441" w:rsidP="00547091">
      <w:pPr>
        <w:pStyle w:val="ListParagraph"/>
        <w:numPr>
          <w:ilvl w:val="0"/>
          <w:numId w:val="23"/>
        </w:numPr>
        <w:spacing w:after="120" w:line="240" w:lineRule="exact"/>
        <w:ind w:left="1080" w:right="1210" w:firstLine="0"/>
        <w:jc w:val="both"/>
        <w:rPr>
          <w:color w:val="000000" w:themeColor="text1"/>
          <w:lang w:val="en-GB"/>
        </w:rPr>
      </w:pPr>
      <w:r w:rsidRPr="23C8FD19">
        <w:rPr>
          <w:color w:val="000000" w:themeColor="text1"/>
          <w:lang w:val="en-GB"/>
        </w:rPr>
        <w:t xml:space="preserve">The programme will be nationally executed. If necessary, national execution may be replaced by direct execution for part or all of the programme to enable response to force majeure. </w:t>
      </w:r>
      <w:r w:rsidR="003C4AF9">
        <w:rPr>
          <w:color w:val="000000" w:themeColor="text1"/>
          <w:lang w:val="en-GB"/>
        </w:rPr>
        <w:t>The h</w:t>
      </w:r>
      <w:r w:rsidRPr="23C8FD19">
        <w:rPr>
          <w:color w:val="000000" w:themeColor="text1"/>
          <w:lang w:val="en-GB"/>
        </w:rPr>
        <w:t>armoni</w:t>
      </w:r>
      <w:r w:rsidR="008C755F">
        <w:rPr>
          <w:color w:val="000000" w:themeColor="text1"/>
          <w:lang w:val="en-GB"/>
        </w:rPr>
        <w:t>z</w:t>
      </w:r>
      <w:r w:rsidRPr="23C8FD19">
        <w:rPr>
          <w:color w:val="000000" w:themeColor="text1"/>
          <w:lang w:val="en-GB"/>
        </w:rPr>
        <w:t xml:space="preserve">ed </w:t>
      </w:r>
      <w:r w:rsidR="003C4AF9">
        <w:rPr>
          <w:color w:val="000000" w:themeColor="text1"/>
          <w:lang w:val="en-GB"/>
        </w:rPr>
        <w:t>a</w:t>
      </w:r>
      <w:r w:rsidRPr="23C8FD19">
        <w:rPr>
          <w:color w:val="000000" w:themeColor="text1"/>
          <w:lang w:val="en-GB"/>
        </w:rPr>
        <w:t xml:space="preserve">pproach to </w:t>
      </w:r>
      <w:r w:rsidR="003C4AF9">
        <w:rPr>
          <w:color w:val="000000" w:themeColor="text1"/>
          <w:lang w:val="en-GB"/>
        </w:rPr>
        <w:t>c</w:t>
      </w:r>
      <w:r w:rsidRPr="23C8FD19">
        <w:rPr>
          <w:color w:val="000000" w:themeColor="text1"/>
          <w:lang w:val="en-GB"/>
        </w:rPr>
        <w:t xml:space="preserve">ash </w:t>
      </w:r>
      <w:r w:rsidR="003C4AF9">
        <w:rPr>
          <w:color w:val="000000" w:themeColor="text1"/>
          <w:lang w:val="en-GB"/>
        </w:rPr>
        <w:t>t</w:t>
      </w:r>
      <w:r w:rsidRPr="23C8FD19">
        <w:rPr>
          <w:color w:val="000000" w:themeColor="text1"/>
          <w:lang w:val="en-GB"/>
        </w:rPr>
        <w:t xml:space="preserve">ransfers </w:t>
      </w:r>
      <w:r w:rsidR="003C4AF9">
        <w:rPr>
          <w:rFonts w:eastAsia="Times New Roman"/>
          <w:color w:val="000000" w:themeColor="text1"/>
          <w:lang w:val="en-GB"/>
        </w:rPr>
        <w:t>and</w:t>
      </w:r>
      <w:r w:rsidR="007179F2">
        <w:rPr>
          <w:rFonts w:eastAsia="Times New Roman"/>
          <w:color w:val="000000" w:themeColor="text1"/>
          <w:lang w:val="en-GB"/>
        </w:rPr>
        <w:t xml:space="preserve"> </w:t>
      </w:r>
      <w:r w:rsidR="007179F2" w:rsidRPr="23C8FD19">
        <w:rPr>
          <w:rFonts w:eastAsia="Times New Roman"/>
          <w:color w:val="000000" w:themeColor="text1"/>
          <w:lang w:val="en-GB"/>
        </w:rPr>
        <w:t>the Enterprise Risk Management Policy</w:t>
      </w:r>
      <w:r w:rsidRPr="23C8FD19">
        <w:rPr>
          <w:color w:val="000000" w:themeColor="text1"/>
          <w:lang w:val="en-GB"/>
        </w:rPr>
        <w:t xml:space="preserve"> will be used in a coordinated fashion with other U</w:t>
      </w:r>
      <w:r w:rsidR="003C4AF9">
        <w:rPr>
          <w:color w:val="000000" w:themeColor="text1"/>
          <w:lang w:val="en-GB"/>
        </w:rPr>
        <w:t xml:space="preserve">nited </w:t>
      </w:r>
      <w:r w:rsidRPr="23C8FD19">
        <w:rPr>
          <w:color w:val="000000" w:themeColor="text1"/>
          <w:lang w:val="en-GB"/>
        </w:rPr>
        <w:t>N</w:t>
      </w:r>
      <w:r w:rsidR="003C4AF9">
        <w:rPr>
          <w:color w:val="000000" w:themeColor="text1"/>
          <w:lang w:val="en-GB"/>
        </w:rPr>
        <w:t>ations</w:t>
      </w:r>
      <w:r w:rsidRPr="23C8FD19">
        <w:rPr>
          <w:color w:val="000000" w:themeColor="text1"/>
          <w:lang w:val="en-GB"/>
        </w:rPr>
        <w:t xml:space="preserve"> agencies to manage financial risks. Cost definitions and classifications for programme and development effectiveness will be charged to the concerned projects.</w:t>
      </w:r>
      <w:r w:rsidR="007179F2" w:rsidRPr="007179F2">
        <w:rPr>
          <w:color w:val="000000" w:themeColor="text1"/>
          <w:lang w:val="en-GB"/>
        </w:rPr>
        <w:t xml:space="preserve"> </w:t>
      </w:r>
      <w:r w:rsidR="007179F2" w:rsidRPr="23C8FD19">
        <w:rPr>
          <w:color w:val="000000" w:themeColor="text1"/>
          <w:lang w:val="en-GB"/>
        </w:rPr>
        <w:t>To mitigate the risk</w:t>
      </w:r>
      <w:r w:rsidR="007179F2">
        <w:rPr>
          <w:color w:val="000000" w:themeColor="text1"/>
          <w:lang w:val="en-GB"/>
        </w:rPr>
        <w:t>s</w:t>
      </w:r>
      <w:r w:rsidR="007179F2" w:rsidRPr="23C8FD19">
        <w:rPr>
          <w:color w:val="000000" w:themeColor="text1"/>
          <w:lang w:val="en-GB"/>
        </w:rPr>
        <w:t xml:space="preserve"> related to the programme delivery, the </w:t>
      </w:r>
      <w:r w:rsidR="003C4AF9">
        <w:rPr>
          <w:color w:val="000000" w:themeColor="text1"/>
          <w:lang w:val="en-GB"/>
        </w:rPr>
        <w:t>country office</w:t>
      </w:r>
      <w:r w:rsidR="003C4AF9" w:rsidRPr="23C8FD19">
        <w:rPr>
          <w:color w:val="000000" w:themeColor="text1"/>
          <w:lang w:val="en-GB"/>
        </w:rPr>
        <w:t xml:space="preserve"> </w:t>
      </w:r>
      <w:r w:rsidR="007179F2" w:rsidRPr="23C8FD19">
        <w:rPr>
          <w:color w:val="000000" w:themeColor="text1"/>
          <w:lang w:val="en-GB"/>
        </w:rPr>
        <w:t xml:space="preserve">will develop quarterly delivery acceleration plans, the implementation of which (including </w:t>
      </w:r>
      <w:r w:rsidR="003C4AF9">
        <w:rPr>
          <w:color w:val="000000" w:themeColor="text1"/>
          <w:lang w:val="en-GB"/>
        </w:rPr>
        <w:t xml:space="preserve">national execution </w:t>
      </w:r>
      <w:r w:rsidR="007179F2" w:rsidRPr="23C8FD19">
        <w:rPr>
          <w:color w:val="000000" w:themeColor="text1"/>
          <w:lang w:val="en-GB"/>
        </w:rPr>
        <w:t xml:space="preserve">advance liquidation) will be monitored on weekly basis. </w:t>
      </w:r>
    </w:p>
    <w:p w14:paraId="575FBABA" w14:textId="6F545298" w:rsidR="00F72052" w:rsidRPr="00B760C9" w:rsidRDefault="269F0947" w:rsidP="00547091">
      <w:pPr>
        <w:pStyle w:val="ListParagraph"/>
        <w:numPr>
          <w:ilvl w:val="0"/>
          <w:numId w:val="23"/>
        </w:numPr>
        <w:spacing w:after="120" w:line="240" w:lineRule="exact"/>
        <w:ind w:left="1080" w:right="1210" w:firstLine="0"/>
        <w:jc w:val="both"/>
        <w:rPr>
          <w:color w:val="000000" w:themeColor="text1"/>
          <w:lang w:val="en-GB"/>
        </w:rPr>
      </w:pPr>
      <w:r w:rsidRPr="23C8FD19">
        <w:rPr>
          <w:color w:val="000000" w:themeColor="text1"/>
          <w:lang w:val="en-GB"/>
        </w:rPr>
        <w:t xml:space="preserve">The national governance mechanisms of </w:t>
      </w:r>
      <w:r w:rsidR="000C0990">
        <w:rPr>
          <w:color w:val="000000" w:themeColor="text1"/>
          <w:lang w:val="en-GB"/>
        </w:rPr>
        <w:t xml:space="preserve">the </w:t>
      </w:r>
      <w:r w:rsidRPr="23C8FD19">
        <w:rPr>
          <w:color w:val="000000" w:themeColor="text1"/>
          <w:lang w:val="en-GB"/>
        </w:rPr>
        <w:t xml:space="preserve">RCPCA will be used to ensure </w:t>
      </w:r>
      <w:r w:rsidR="000C0990">
        <w:rPr>
          <w:color w:val="000000" w:themeColor="text1"/>
          <w:lang w:val="en-GB"/>
        </w:rPr>
        <w:t xml:space="preserve">that United Nations and </w:t>
      </w:r>
      <w:r w:rsidRPr="23C8FD19">
        <w:rPr>
          <w:color w:val="000000" w:themeColor="text1"/>
          <w:lang w:val="en-GB"/>
        </w:rPr>
        <w:t xml:space="preserve">UNDP support </w:t>
      </w:r>
      <w:r w:rsidR="000C0990">
        <w:rPr>
          <w:color w:val="000000" w:themeColor="text1"/>
          <w:lang w:val="en-GB"/>
        </w:rPr>
        <w:t>are</w:t>
      </w:r>
      <w:r w:rsidRPr="23C8FD19">
        <w:rPr>
          <w:color w:val="000000" w:themeColor="text1"/>
          <w:lang w:val="en-GB"/>
        </w:rPr>
        <w:t xml:space="preserve"> implemented in line with nationally</w:t>
      </w:r>
      <w:r w:rsidR="001D79CC" w:rsidRPr="23C8FD19">
        <w:rPr>
          <w:color w:val="000000" w:themeColor="text1"/>
          <w:lang w:val="en-GB"/>
        </w:rPr>
        <w:t xml:space="preserve"> le</w:t>
      </w:r>
      <w:r w:rsidRPr="23C8FD19">
        <w:rPr>
          <w:color w:val="000000" w:themeColor="text1"/>
          <w:lang w:val="en-GB"/>
        </w:rPr>
        <w:t xml:space="preserve">d priorities and </w:t>
      </w:r>
      <w:r w:rsidR="00A9573E" w:rsidRPr="23C8FD19">
        <w:rPr>
          <w:color w:val="000000" w:themeColor="text1"/>
          <w:lang w:val="en-GB"/>
        </w:rPr>
        <w:t xml:space="preserve">ensure </w:t>
      </w:r>
      <w:r w:rsidR="000C0990">
        <w:rPr>
          <w:color w:val="000000" w:themeColor="text1"/>
          <w:lang w:val="en-GB"/>
        </w:rPr>
        <w:t xml:space="preserve">that </w:t>
      </w:r>
      <w:r w:rsidRPr="23C8FD19">
        <w:rPr>
          <w:color w:val="000000" w:themeColor="text1"/>
          <w:lang w:val="en-GB"/>
        </w:rPr>
        <w:t>partners participate</w:t>
      </w:r>
      <w:r w:rsidR="003C20A2">
        <w:rPr>
          <w:color w:val="000000" w:themeColor="text1"/>
          <w:lang w:val="en-GB"/>
        </w:rPr>
        <w:t xml:space="preserve"> on</w:t>
      </w:r>
      <w:r w:rsidRPr="23C8FD19">
        <w:rPr>
          <w:color w:val="000000" w:themeColor="text1"/>
          <w:lang w:val="en-GB"/>
        </w:rPr>
        <w:t xml:space="preserve"> mutual accountability through the RCPCA mutual commitment framework. These mechanisms include </w:t>
      </w:r>
      <w:r w:rsidR="000C0990">
        <w:rPr>
          <w:color w:val="000000" w:themeColor="text1"/>
          <w:lang w:val="en-GB"/>
        </w:rPr>
        <w:t>t</w:t>
      </w:r>
      <w:r w:rsidRPr="23C8FD19">
        <w:rPr>
          <w:color w:val="000000" w:themeColor="text1"/>
          <w:lang w:val="en-GB"/>
        </w:rPr>
        <w:t xml:space="preserve">he Policy Board, which promotes high-level dialogue on </w:t>
      </w:r>
      <w:r w:rsidR="001D79CC" w:rsidRPr="23C8FD19">
        <w:rPr>
          <w:color w:val="000000" w:themeColor="text1"/>
          <w:lang w:val="en-GB"/>
        </w:rPr>
        <w:t>policymaking</w:t>
      </w:r>
      <w:r w:rsidRPr="23C8FD19">
        <w:rPr>
          <w:color w:val="000000" w:themeColor="text1"/>
          <w:lang w:val="en-GB"/>
        </w:rPr>
        <w:t xml:space="preserve">; </w:t>
      </w:r>
      <w:r w:rsidR="000C0990">
        <w:rPr>
          <w:color w:val="000000" w:themeColor="text1"/>
          <w:lang w:val="en-GB"/>
        </w:rPr>
        <w:t xml:space="preserve">and </w:t>
      </w:r>
      <w:r w:rsidR="00792FDD">
        <w:rPr>
          <w:color w:val="000000" w:themeColor="text1"/>
          <w:lang w:val="en-GB"/>
        </w:rPr>
        <w:t>the</w:t>
      </w:r>
      <w:r w:rsidRPr="23C8FD19">
        <w:rPr>
          <w:color w:val="000000" w:themeColor="text1"/>
          <w:lang w:val="en-GB"/>
        </w:rPr>
        <w:t xml:space="preserve"> Joint Steering Committee, which ensures strategic coordination at portfolio level and constitutes the framework for consultation between the Government and all partners for implementation of the RCP</w:t>
      </w:r>
      <w:r w:rsidR="003C20A2">
        <w:rPr>
          <w:color w:val="000000" w:themeColor="text1"/>
          <w:lang w:val="en-GB"/>
        </w:rPr>
        <w:t>C</w:t>
      </w:r>
      <w:r w:rsidRPr="23C8FD19">
        <w:rPr>
          <w:color w:val="000000" w:themeColor="text1"/>
          <w:lang w:val="en-GB"/>
        </w:rPr>
        <w:t>A</w:t>
      </w:r>
      <w:r w:rsidR="00792FDD">
        <w:rPr>
          <w:color w:val="000000" w:themeColor="text1"/>
          <w:lang w:val="en-GB"/>
        </w:rPr>
        <w:t xml:space="preserve">. The latter is </w:t>
      </w:r>
      <w:r w:rsidRPr="23C8FD19">
        <w:rPr>
          <w:color w:val="000000" w:themeColor="text1"/>
          <w:lang w:val="en-GB"/>
        </w:rPr>
        <w:t xml:space="preserve"> co-chaired by the R</w:t>
      </w:r>
      <w:r w:rsidR="00792FDD">
        <w:rPr>
          <w:color w:val="000000" w:themeColor="text1"/>
          <w:lang w:val="en-GB"/>
        </w:rPr>
        <w:t xml:space="preserve">esident </w:t>
      </w:r>
      <w:r w:rsidRPr="23C8FD19">
        <w:rPr>
          <w:color w:val="000000" w:themeColor="text1"/>
          <w:lang w:val="en-GB"/>
        </w:rPr>
        <w:t>C</w:t>
      </w:r>
      <w:r w:rsidR="00792FDD">
        <w:rPr>
          <w:color w:val="000000" w:themeColor="text1"/>
          <w:lang w:val="en-GB"/>
        </w:rPr>
        <w:t>oordinator</w:t>
      </w:r>
      <w:r w:rsidRPr="23C8FD19">
        <w:rPr>
          <w:color w:val="000000" w:themeColor="text1"/>
          <w:lang w:val="en-GB"/>
        </w:rPr>
        <w:t xml:space="preserve"> and </w:t>
      </w:r>
      <w:r w:rsidR="00792FDD">
        <w:rPr>
          <w:color w:val="000000" w:themeColor="text1"/>
          <w:lang w:val="en-GB"/>
        </w:rPr>
        <w:t>the G</w:t>
      </w:r>
      <w:r w:rsidRPr="23C8FD19">
        <w:rPr>
          <w:color w:val="000000" w:themeColor="text1"/>
          <w:lang w:val="en-GB"/>
        </w:rPr>
        <w:t>overnment. UNDP is positioned as lead or co</w:t>
      </w:r>
      <w:r w:rsidR="000C6535" w:rsidRPr="23C8FD19">
        <w:rPr>
          <w:color w:val="000000" w:themeColor="text1"/>
          <w:lang w:val="en-GB"/>
        </w:rPr>
        <w:t>-</w:t>
      </w:r>
      <w:r w:rsidRPr="23C8FD19">
        <w:rPr>
          <w:color w:val="000000" w:themeColor="text1"/>
          <w:lang w:val="en-GB"/>
        </w:rPr>
        <w:t>lead for sectoral and programmatic coordination within the three pillars of the RCPCA.</w:t>
      </w:r>
    </w:p>
    <w:p w14:paraId="7D51F955" w14:textId="7C2FD850" w:rsidR="00F72052" w:rsidRPr="00B760C9" w:rsidRDefault="269F0947" w:rsidP="00547091">
      <w:pPr>
        <w:pStyle w:val="ListParagraph"/>
        <w:numPr>
          <w:ilvl w:val="0"/>
          <w:numId w:val="23"/>
        </w:numPr>
        <w:spacing w:after="120" w:line="240" w:lineRule="exact"/>
        <w:ind w:left="1080" w:right="1210" w:firstLine="0"/>
        <w:jc w:val="both"/>
        <w:textAlignment w:val="baseline"/>
        <w:rPr>
          <w:lang w:val="en-GB"/>
        </w:rPr>
      </w:pPr>
      <w:r w:rsidRPr="23C8FD19">
        <w:rPr>
          <w:lang w:val="en-GB"/>
        </w:rPr>
        <w:t xml:space="preserve">The implementation of the programme will take place in </w:t>
      </w:r>
      <w:r w:rsidRPr="6A397B9D">
        <w:rPr>
          <w:lang w:val="en-GB"/>
        </w:rPr>
        <w:t>a</w:t>
      </w:r>
      <w:r w:rsidR="7E42AF4F" w:rsidRPr="6A397B9D">
        <w:rPr>
          <w:lang w:val="en-GB"/>
        </w:rPr>
        <w:t>n uncertain</w:t>
      </w:r>
      <w:r w:rsidRPr="23C8FD19">
        <w:rPr>
          <w:lang w:val="en-GB"/>
        </w:rPr>
        <w:t xml:space="preserve"> environment marked by political and security risks. </w:t>
      </w:r>
      <w:r w:rsidR="004845E3" w:rsidRPr="00C2131A">
        <w:rPr>
          <w:lang w:val="en-GB"/>
        </w:rPr>
        <w:t>Armed groups continue to operate on the country's territory with the potential for the security situation to deteriorate</w:t>
      </w:r>
      <w:r w:rsidR="00637C5D">
        <w:rPr>
          <w:lang w:val="en-GB"/>
        </w:rPr>
        <w:t>, which</w:t>
      </w:r>
      <w:r w:rsidR="004845E3" w:rsidRPr="00C2131A">
        <w:rPr>
          <w:lang w:val="en-GB"/>
        </w:rPr>
        <w:t xml:space="preserve"> could hinder or even prevent UNDP access</w:t>
      </w:r>
      <w:r w:rsidR="00792FDD">
        <w:rPr>
          <w:lang w:val="en-GB"/>
        </w:rPr>
        <w:t>ing</w:t>
      </w:r>
      <w:r w:rsidR="004845E3" w:rsidRPr="00C2131A">
        <w:rPr>
          <w:lang w:val="en-GB"/>
        </w:rPr>
        <w:t xml:space="preserve">  target populations. </w:t>
      </w:r>
      <w:r w:rsidR="6E15DA78" w:rsidRPr="23C8FD19">
        <w:rPr>
          <w:lang w:val="en-GB"/>
        </w:rPr>
        <w:t>UNCT</w:t>
      </w:r>
      <w:r w:rsidR="3F1978F9" w:rsidRPr="23C8FD19">
        <w:rPr>
          <w:lang w:val="en-GB"/>
        </w:rPr>
        <w:t xml:space="preserve"> </w:t>
      </w:r>
      <w:r w:rsidR="00966FFB">
        <w:rPr>
          <w:lang w:val="en-GB"/>
        </w:rPr>
        <w:t xml:space="preserve">and MINUSCA </w:t>
      </w:r>
      <w:r w:rsidR="00C56761">
        <w:rPr>
          <w:lang w:val="en-GB"/>
        </w:rPr>
        <w:t xml:space="preserve">will monitor </w:t>
      </w:r>
      <w:r w:rsidR="3F1978F9" w:rsidRPr="23C8FD19">
        <w:rPr>
          <w:lang w:val="en-GB"/>
        </w:rPr>
        <w:t xml:space="preserve">and mitigate </w:t>
      </w:r>
      <w:r w:rsidR="00C56761">
        <w:rPr>
          <w:lang w:val="en-GB"/>
        </w:rPr>
        <w:t xml:space="preserve">risk </w:t>
      </w:r>
      <w:r w:rsidR="3F1978F9" w:rsidRPr="23C8FD19">
        <w:rPr>
          <w:lang w:val="en-GB"/>
        </w:rPr>
        <w:t>by ensuring balance between upstream and downstream interventions</w:t>
      </w:r>
      <w:r w:rsidR="00C56761" w:rsidRPr="00C56761">
        <w:rPr>
          <w:lang w:val="en-GB"/>
        </w:rPr>
        <w:t xml:space="preserve"> </w:t>
      </w:r>
      <w:r w:rsidR="00C56761" w:rsidRPr="23C8FD19">
        <w:rPr>
          <w:lang w:val="en-GB"/>
        </w:rPr>
        <w:t>by taking account of endogenous causes and cross-border conflict dynamics.</w:t>
      </w:r>
      <w:r w:rsidR="6E15DA78" w:rsidRPr="23C8FD19">
        <w:rPr>
          <w:lang w:val="en-GB"/>
        </w:rPr>
        <w:t xml:space="preserve"> The program</w:t>
      </w:r>
      <w:r w:rsidR="00792FDD">
        <w:rPr>
          <w:lang w:val="en-GB"/>
        </w:rPr>
        <w:t>me</w:t>
      </w:r>
      <w:r w:rsidR="6E15DA78" w:rsidRPr="23C8FD19">
        <w:rPr>
          <w:lang w:val="en-GB"/>
        </w:rPr>
        <w:t xml:space="preserve"> will be adjusted</w:t>
      </w:r>
      <w:r w:rsidR="00167547" w:rsidRPr="23C8FD19">
        <w:rPr>
          <w:lang w:val="en-GB"/>
        </w:rPr>
        <w:t xml:space="preserve"> with </w:t>
      </w:r>
      <w:r w:rsidR="00792FDD">
        <w:rPr>
          <w:lang w:val="en-GB"/>
        </w:rPr>
        <w:t xml:space="preserve">a </w:t>
      </w:r>
      <w:r w:rsidR="00167547" w:rsidRPr="23C8FD19">
        <w:rPr>
          <w:lang w:val="en-GB"/>
        </w:rPr>
        <w:t>focus on</w:t>
      </w:r>
      <w:r w:rsidR="6E15DA78" w:rsidRPr="23C8FD19">
        <w:rPr>
          <w:lang w:val="en-GB"/>
        </w:rPr>
        <w:t xml:space="preserve"> </w:t>
      </w:r>
      <w:r w:rsidR="00167547" w:rsidRPr="23C8FD19">
        <w:rPr>
          <w:lang w:val="en-GB"/>
        </w:rPr>
        <w:t xml:space="preserve">more </w:t>
      </w:r>
      <w:r w:rsidR="6E15DA78" w:rsidRPr="23C8FD19">
        <w:rPr>
          <w:lang w:val="en-GB"/>
        </w:rPr>
        <w:t>accessible and secure regions.</w:t>
      </w:r>
      <w:r w:rsidR="004845E3">
        <w:rPr>
          <w:lang w:val="en-GB"/>
        </w:rPr>
        <w:t xml:space="preserve"> </w:t>
      </w:r>
      <w:r w:rsidR="00F641C4">
        <w:rPr>
          <w:lang w:val="en-GB"/>
        </w:rPr>
        <w:t>U</w:t>
      </w:r>
      <w:r w:rsidR="00F641C4" w:rsidRPr="23C8FD19">
        <w:rPr>
          <w:lang w:val="en-GB"/>
        </w:rPr>
        <w:t>NDP will work in enhanced partnerships with other U</w:t>
      </w:r>
      <w:r w:rsidR="00792FDD">
        <w:rPr>
          <w:lang w:val="en-GB"/>
        </w:rPr>
        <w:t xml:space="preserve">nited </w:t>
      </w:r>
      <w:r w:rsidR="00DA07FE">
        <w:rPr>
          <w:lang w:val="en-GB"/>
        </w:rPr>
        <w:t>N</w:t>
      </w:r>
      <w:r w:rsidR="00792FDD">
        <w:rPr>
          <w:lang w:val="en-GB"/>
        </w:rPr>
        <w:t>ations</w:t>
      </w:r>
      <w:r w:rsidR="00DA07FE">
        <w:rPr>
          <w:lang w:val="en-GB"/>
        </w:rPr>
        <w:t xml:space="preserve"> </w:t>
      </w:r>
      <w:r w:rsidR="00F641C4" w:rsidRPr="23C8FD19">
        <w:rPr>
          <w:lang w:val="en-GB"/>
        </w:rPr>
        <w:t>agencies, development partners and CSOs promoting conflict-sensitive approach</w:t>
      </w:r>
      <w:r w:rsidR="00792FDD">
        <w:rPr>
          <w:lang w:val="en-GB"/>
        </w:rPr>
        <w:t>es</w:t>
      </w:r>
      <w:r w:rsidR="00F641C4" w:rsidRPr="23C8FD19">
        <w:rPr>
          <w:lang w:val="en-GB"/>
        </w:rPr>
        <w:t xml:space="preserve"> focused on the humanitarian-development</w:t>
      </w:r>
      <w:r w:rsidR="2042B728" w:rsidRPr="6A397B9D">
        <w:rPr>
          <w:lang w:val="en-GB"/>
        </w:rPr>
        <w:t>-peace</w:t>
      </w:r>
      <w:r w:rsidR="00F641C4" w:rsidRPr="23C8FD19">
        <w:rPr>
          <w:lang w:val="en-GB"/>
        </w:rPr>
        <w:t xml:space="preserve"> nexus, allowing the programme to change course without losing </w:t>
      </w:r>
      <w:r w:rsidR="00261819">
        <w:rPr>
          <w:lang w:val="en-GB"/>
        </w:rPr>
        <w:t xml:space="preserve">focus on </w:t>
      </w:r>
      <w:r w:rsidR="00F641C4" w:rsidRPr="23C8FD19">
        <w:rPr>
          <w:lang w:val="en-GB"/>
        </w:rPr>
        <w:t xml:space="preserve">delivering  long-term results. </w:t>
      </w:r>
    </w:p>
    <w:p w14:paraId="15061CB6" w14:textId="5F93EB07" w:rsidR="00F72052" w:rsidRPr="00B760C9" w:rsidRDefault="269F0947" w:rsidP="00547091">
      <w:pPr>
        <w:pStyle w:val="ListParagraph"/>
        <w:numPr>
          <w:ilvl w:val="0"/>
          <w:numId w:val="23"/>
        </w:numPr>
        <w:spacing w:after="120" w:line="240" w:lineRule="exact"/>
        <w:ind w:left="1080" w:right="1210" w:firstLine="0"/>
        <w:jc w:val="both"/>
        <w:textAlignment w:val="baseline"/>
        <w:rPr>
          <w:lang w:val="en-GB"/>
        </w:rPr>
      </w:pPr>
      <w:r w:rsidRPr="23C8FD19">
        <w:rPr>
          <w:lang w:val="en-GB"/>
        </w:rPr>
        <w:t xml:space="preserve">Financial risks are critical, reflecting </w:t>
      </w:r>
      <w:r w:rsidR="00C56761">
        <w:rPr>
          <w:lang w:val="en-GB"/>
        </w:rPr>
        <w:t>various</w:t>
      </w:r>
      <w:r w:rsidRPr="23C8FD19">
        <w:rPr>
          <w:lang w:val="en-GB"/>
        </w:rPr>
        <w:t xml:space="preserve"> context</w:t>
      </w:r>
      <w:r w:rsidR="00261819">
        <w:rPr>
          <w:lang w:val="en-GB"/>
        </w:rPr>
        <w:t>s</w:t>
      </w:r>
      <w:r w:rsidRPr="23C8FD19">
        <w:rPr>
          <w:lang w:val="en-GB"/>
        </w:rPr>
        <w:t xml:space="preserve"> and the </w:t>
      </w:r>
      <w:r w:rsidR="000D563C">
        <w:rPr>
          <w:lang w:val="en-GB"/>
        </w:rPr>
        <w:t>“</w:t>
      </w:r>
      <w:r w:rsidRPr="23C8FD19">
        <w:rPr>
          <w:lang w:val="en-GB"/>
        </w:rPr>
        <w:t>wait</w:t>
      </w:r>
      <w:r w:rsidR="000D563C">
        <w:rPr>
          <w:lang w:val="en-GB"/>
        </w:rPr>
        <w:t xml:space="preserve"> </w:t>
      </w:r>
      <w:r w:rsidRPr="23C8FD19">
        <w:rPr>
          <w:lang w:val="en-GB"/>
        </w:rPr>
        <w:t>and</w:t>
      </w:r>
      <w:r w:rsidR="000D563C">
        <w:rPr>
          <w:lang w:val="en-GB"/>
        </w:rPr>
        <w:t xml:space="preserve"> </w:t>
      </w:r>
      <w:r w:rsidRPr="23C8FD19">
        <w:rPr>
          <w:lang w:val="en-GB"/>
        </w:rPr>
        <w:t>see</w:t>
      </w:r>
      <w:r w:rsidR="000D563C">
        <w:rPr>
          <w:lang w:val="en-GB"/>
        </w:rPr>
        <w:t>”</w:t>
      </w:r>
      <w:r w:rsidRPr="23C8FD19">
        <w:rPr>
          <w:lang w:val="en-GB"/>
        </w:rPr>
        <w:t xml:space="preserve"> position of </w:t>
      </w:r>
      <w:r w:rsidR="00261819">
        <w:rPr>
          <w:lang w:val="en-GB"/>
        </w:rPr>
        <w:t xml:space="preserve">the country’s </w:t>
      </w:r>
      <w:r w:rsidRPr="23C8FD19">
        <w:rPr>
          <w:lang w:val="en-GB"/>
        </w:rPr>
        <w:t>traditional international partners (</w:t>
      </w:r>
      <w:r w:rsidR="00261819">
        <w:rPr>
          <w:lang w:val="en-GB"/>
        </w:rPr>
        <w:t>European Union</w:t>
      </w:r>
      <w:r w:rsidRPr="23C8FD19">
        <w:rPr>
          <w:lang w:val="en-GB"/>
        </w:rPr>
        <w:t xml:space="preserve">, </w:t>
      </w:r>
      <w:r w:rsidR="00261819">
        <w:rPr>
          <w:lang w:val="en-GB"/>
        </w:rPr>
        <w:t>World Bank</w:t>
      </w:r>
      <w:r w:rsidRPr="23C8FD19">
        <w:rPr>
          <w:lang w:val="en-GB"/>
        </w:rPr>
        <w:t xml:space="preserve">, </w:t>
      </w:r>
      <w:r w:rsidR="00261819">
        <w:rPr>
          <w:lang w:val="en-GB"/>
        </w:rPr>
        <w:t>Internationa</w:t>
      </w:r>
      <w:r w:rsidR="00A41AE4">
        <w:rPr>
          <w:lang w:val="en-GB"/>
        </w:rPr>
        <w:t>l Monetary Fund</w:t>
      </w:r>
      <w:r w:rsidRPr="23C8FD19">
        <w:rPr>
          <w:lang w:val="en-GB"/>
        </w:rPr>
        <w:t xml:space="preserve">, </w:t>
      </w:r>
      <w:r w:rsidR="00A41AE4">
        <w:rPr>
          <w:lang w:val="en-GB"/>
        </w:rPr>
        <w:t xml:space="preserve">Government of </w:t>
      </w:r>
      <w:r w:rsidRPr="23C8FD19">
        <w:rPr>
          <w:lang w:val="en-GB"/>
        </w:rPr>
        <w:t>France etc.).</w:t>
      </w:r>
      <w:r w:rsidR="1696278E" w:rsidRPr="23C8FD19">
        <w:rPr>
          <w:lang w:val="en-GB"/>
        </w:rPr>
        <w:t xml:space="preserve"> To </w:t>
      </w:r>
      <w:r w:rsidR="24D281F6" w:rsidRPr="23C8FD19">
        <w:rPr>
          <w:lang w:val="en-GB"/>
        </w:rPr>
        <w:t xml:space="preserve">mitigate these </w:t>
      </w:r>
      <w:r w:rsidR="1696278E" w:rsidRPr="23C8FD19">
        <w:rPr>
          <w:lang w:val="en-GB"/>
        </w:rPr>
        <w:t>risk</w:t>
      </w:r>
      <w:r w:rsidR="3F45422B" w:rsidRPr="23C8FD19">
        <w:rPr>
          <w:lang w:val="en-GB"/>
        </w:rPr>
        <w:t>s</w:t>
      </w:r>
      <w:r w:rsidR="1696278E" w:rsidRPr="23C8FD19">
        <w:rPr>
          <w:lang w:val="en-GB"/>
        </w:rPr>
        <w:t>,</w:t>
      </w:r>
      <w:r w:rsidR="77DBF9E8" w:rsidRPr="23C8FD19">
        <w:rPr>
          <w:lang w:val="en-GB"/>
        </w:rPr>
        <w:t xml:space="preserve"> in addition to revitalizing the existing partnership</w:t>
      </w:r>
      <w:r w:rsidR="00A41AE4">
        <w:rPr>
          <w:lang w:val="en-GB"/>
        </w:rPr>
        <w:t>s</w:t>
      </w:r>
      <w:r w:rsidR="77DBF9E8" w:rsidRPr="23C8FD19">
        <w:rPr>
          <w:lang w:val="en-GB"/>
        </w:rPr>
        <w:t xml:space="preserve"> (</w:t>
      </w:r>
      <w:r w:rsidR="00A41AE4">
        <w:rPr>
          <w:lang w:val="en-GB"/>
        </w:rPr>
        <w:t>European Union</w:t>
      </w:r>
      <w:r w:rsidR="77DBF9E8" w:rsidRPr="23C8FD19">
        <w:rPr>
          <w:lang w:val="en-GB"/>
        </w:rPr>
        <w:t xml:space="preserve">, </w:t>
      </w:r>
      <w:r w:rsidR="00A41AE4">
        <w:rPr>
          <w:lang w:val="en-GB"/>
        </w:rPr>
        <w:t xml:space="preserve">Governments of </w:t>
      </w:r>
      <w:r w:rsidR="77DBF9E8" w:rsidRPr="23C8FD19">
        <w:rPr>
          <w:lang w:val="en-GB"/>
        </w:rPr>
        <w:t xml:space="preserve">Japan, </w:t>
      </w:r>
      <w:r w:rsidR="00A41AE4">
        <w:rPr>
          <w:lang w:val="en-GB"/>
        </w:rPr>
        <w:t>United States</w:t>
      </w:r>
      <w:r w:rsidR="77DBF9E8" w:rsidRPr="23C8FD19">
        <w:rPr>
          <w:lang w:val="en-GB"/>
        </w:rPr>
        <w:t>, etc.),</w:t>
      </w:r>
      <w:r w:rsidR="1696278E" w:rsidRPr="23C8FD19">
        <w:rPr>
          <w:lang w:val="en-GB"/>
        </w:rPr>
        <w:t xml:space="preserve"> UNDP intends </w:t>
      </w:r>
      <w:r w:rsidR="63776727" w:rsidRPr="23C8FD19">
        <w:rPr>
          <w:rFonts w:eastAsia="Times New Roman"/>
          <w:lang w:val="en-GB"/>
        </w:rPr>
        <w:t>to establish new partnership</w:t>
      </w:r>
      <w:r w:rsidR="00A41AE4">
        <w:rPr>
          <w:rFonts w:eastAsia="Times New Roman"/>
          <w:lang w:val="en-GB"/>
        </w:rPr>
        <w:t>s</w:t>
      </w:r>
      <w:r w:rsidR="63776727" w:rsidRPr="23C8FD19">
        <w:rPr>
          <w:rFonts w:eastAsia="Times New Roman"/>
          <w:lang w:val="en-GB"/>
        </w:rPr>
        <w:t xml:space="preserve"> with non-conventional donors </w:t>
      </w:r>
      <w:r w:rsidR="6C9CC237" w:rsidRPr="23C8FD19">
        <w:rPr>
          <w:rFonts w:eastAsia="Times New Roman"/>
          <w:lang w:val="en-GB"/>
        </w:rPr>
        <w:t>such as universities</w:t>
      </w:r>
      <w:r w:rsidR="63776727" w:rsidRPr="23C8FD19">
        <w:rPr>
          <w:rFonts w:eastAsia="Times New Roman"/>
          <w:lang w:val="en-GB"/>
        </w:rPr>
        <w:t xml:space="preserve">, </w:t>
      </w:r>
      <w:r w:rsidR="000D563C">
        <w:rPr>
          <w:rFonts w:eastAsia="Times New Roman"/>
          <w:lang w:val="en-GB"/>
        </w:rPr>
        <w:t xml:space="preserve">the </w:t>
      </w:r>
      <w:r w:rsidR="63776727" w:rsidRPr="23C8FD19">
        <w:rPr>
          <w:rFonts w:eastAsia="Times New Roman"/>
          <w:lang w:val="en-GB"/>
        </w:rPr>
        <w:t>private sector and financial institutions including those outside of the country</w:t>
      </w:r>
      <w:r w:rsidR="005B4CA2" w:rsidRPr="23C8FD19">
        <w:rPr>
          <w:lang w:val="en-GB"/>
        </w:rPr>
        <w:t>.</w:t>
      </w:r>
      <w:r w:rsidR="1696278E" w:rsidRPr="23C8FD19">
        <w:rPr>
          <w:lang w:val="en-GB"/>
        </w:rPr>
        <w:t xml:space="preserve"> In the event</w:t>
      </w:r>
      <w:r w:rsidR="004A57FC" w:rsidRPr="23C8FD19">
        <w:rPr>
          <w:lang w:val="en-GB"/>
        </w:rPr>
        <w:t xml:space="preserve"> of resource gaps, </w:t>
      </w:r>
      <w:r w:rsidR="1696278E" w:rsidRPr="23C8FD19">
        <w:rPr>
          <w:lang w:val="en-GB"/>
        </w:rPr>
        <w:t>UNDP</w:t>
      </w:r>
      <w:r w:rsidR="00A9573E" w:rsidRPr="23C8FD19">
        <w:rPr>
          <w:lang w:val="en-GB"/>
        </w:rPr>
        <w:t xml:space="preserve"> will</w:t>
      </w:r>
      <w:r w:rsidR="1696278E" w:rsidRPr="23C8FD19">
        <w:rPr>
          <w:lang w:val="en-GB"/>
        </w:rPr>
        <w:t xml:space="preserve"> </w:t>
      </w:r>
      <w:r w:rsidR="7525C44B" w:rsidRPr="23C8FD19">
        <w:rPr>
          <w:lang w:val="en-GB"/>
        </w:rPr>
        <w:t xml:space="preserve">scale down activities by focusing </w:t>
      </w:r>
      <w:r w:rsidR="003C20A2">
        <w:rPr>
          <w:lang w:val="en-GB"/>
        </w:rPr>
        <w:t>o</w:t>
      </w:r>
      <w:r w:rsidR="60C1318A" w:rsidRPr="23C8FD19">
        <w:rPr>
          <w:lang w:val="en-GB"/>
        </w:rPr>
        <w:t>n</w:t>
      </w:r>
      <w:r w:rsidR="004A57FC" w:rsidRPr="23C8FD19">
        <w:rPr>
          <w:lang w:val="en-GB"/>
        </w:rPr>
        <w:t xml:space="preserve"> </w:t>
      </w:r>
      <w:r w:rsidR="1696278E" w:rsidRPr="23C8FD19">
        <w:rPr>
          <w:lang w:val="en-GB"/>
        </w:rPr>
        <w:t xml:space="preserve">the geographical areas </w:t>
      </w:r>
      <w:r w:rsidR="00A41AE4">
        <w:rPr>
          <w:lang w:val="en-GB"/>
        </w:rPr>
        <w:t xml:space="preserve">covered by </w:t>
      </w:r>
      <w:r w:rsidR="1696278E" w:rsidRPr="23C8FD19">
        <w:rPr>
          <w:lang w:val="en-GB"/>
        </w:rPr>
        <w:t>the previous program</w:t>
      </w:r>
      <w:r w:rsidR="00A41AE4">
        <w:rPr>
          <w:lang w:val="en-GB"/>
        </w:rPr>
        <w:t>me</w:t>
      </w:r>
      <w:r w:rsidR="1696278E" w:rsidRPr="23C8FD19">
        <w:rPr>
          <w:lang w:val="en-GB"/>
        </w:rPr>
        <w:t xml:space="preserve"> to maximize impacts</w:t>
      </w:r>
      <w:r w:rsidR="004A57FC" w:rsidRPr="23C8FD19">
        <w:rPr>
          <w:lang w:val="en-GB"/>
        </w:rPr>
        <w:t xml:space="preserve"> </w:t>
      </w:r>
      <w:r w:rsidR="1696278E" w:rsidRPr="23C8FD19">
        <w:rPr>
          <w:lang w:val="en-GB"/>
        </w:rPr>
        <w:t>while</w:t>
      </w:r>
      <w:r w:rsidR="004A57FC" w:rsidRPr="23C8FD19">
        <w:rPr>
          <w:lang w:val="en-GB"/>
        </w:rPr>
        <w:t xml:space="preserve"> ensuring cost-effectiveness. </w:t>
      </w:r>
    </w:p>
    <w:p w14:paraId="2FEA6E24" w14:textId="0D0C617C" w:rsidR="002E6E87" w:rsidRPr="00B760C9" w:rsidRDefault="69038D52" w:rsidP="00547091">
      <w:pPr>
        <w:pStyle w:val="ListParagraph"/>
        <w:numPr>
          <w:ilvl w:val="0"/>
          <w:numId w:val="23"/>
        </w:numPr>
        <w:spacing w:after="120" w:line="240" w:lineRule="exact"/>
        <w:ind w:left="1080" w:right="1210" w:firstLine="0"/>
        <w:jc w:val="both"/>
        <w:textAlignment w:val="baseline"/>
        <w:rPr>
          <w:lang w:val="en-GB"/>
        </w:rPr>
      </w:pPr>
      <w:r w:rsidRPr="23C8FD19">
        <w:rPr>
          <w:lang w:val="en-GB"/>
        </w:rPr>
        <w:t xml:space="preserve">Electoral processes are exposed to significant risks of post-electoral conflict. </w:t>
      </w:r>
      <w:r w:rsidR="00125F4F" w:rsidRPr="23C8FD19">
        <w:rPr>
          <w:lang w:val="en-GB"/>
        </w:rPr>
        <w:t>T</w:t>
      </w:r>
      <w:r w:rsidRPr="23C8FD19">
        <w:rPr>
          <w:lang w:val="en-GB"/>
        </w:rPr>
        <w:t>his program</w:t>
      </w:r>
      <w:r w:rsidR="00A41AE4">
        <w:rPr>
          <w:lang w:val="en-GB"/>
        </w:rPr>
        <w:t>me</w:t>
      </w:r>
      <w:r w:rsidRPr="23C8FD19">
        <w:rPr>
          <w:lang w:val="en-GB"/>
        </w:rPr>
        <w:t xml:space="preserve"> will start </w:t>
      </w:r>
      <w:r w:rsidR="00247962">
        <w:rPr>
          <w:lang w:val="en-GB"/>
        </w:rPr>
        <w:t xml:space="preserve">during </w:t>
      </w:r>
      <w:r w:rsidRPr="23C8FD19">
        <w:rPr>
          <w:lang w:val="en-GB"/>
        </w:rPr>
        <w:t xml:space="preserve"> the extension of the current electoral cycle with local elections </w:t>
      </w:r>
      <w:r w:rsidR="00A41AE4">
        <w:rPr>
          <w:lang w:val="en-GB"/>
        </w:rPr>
        <w:lastRenderedPageBreak/>
        <w:t xml:space="preserve">scheduled </w:t>
      </w:r>
      <w:r w:rsidRPr="23C8FD19">
        <w:rPr>
          <w:lang w:val="en-GB"/>
        </w:rPr>
        <w:t xml:space="preserve">in 2023. </w:t>
      </w:r>
      <w:r w:rsidR="00A41AE4">
        <w:rPr>
          <w:lang w:val="en-GB"/>
        </w:rPr>
        <w:t xml:space="preserve">These </w:t>
      </w:r>
      <w:r w:rsidR="7F0C3247" w:rsidRPr="23C8FD19">
        <w:rPr>
          <w:lang w:val="en-GB"/>
        </w:rPr>
        <w:t xml:space="preserve"> elections could </w:t>
      </w:r>
      <w:r w:rsidR="00506952" w:rsidRPr="23C8FD19">
        <w:rPr>
          <w:lang w:val="en-GB"/>
        </w:rPr>
        <w:t xml:space="preserve">induce significant </w:t>
      </w:r>
      <w:r w:rsidR="7F0C3247" w:rsidRPr="23C8FD19">
        <w:rPr>
          <w:lang w:val="en-GB"/>
        </w:rPr>
        <w:t xml:space="preserve">risk </w:t>
      </w:r>
      <w:r w:rsidR="002E6E87" w:rsidRPr="23C8FD19">
        <w:rPr>
          <w:lang w:val="en-GB"/>
        </w:rPr>
        <w:t xml:space="preserve">or present </w:t>
      </w:r>
      <w:r w:rsidR="7F0C3247" w:rsidRPr="23C8FD19">
        <w:rPr>
          <w:lang w:val="en-GB"/>
        </w:rPr>
        <w:t xml:space="preserve">an opportunity </w:t>
      </w:r>
      <w:r w:rsidR="3454FC90" w:rsidRPr="23C8FD19">
        <w:rPr>
          <w:lang w:val="en-GB"/>
        </w:rPr>
        <w:t xml:space="preserve">by </w:t>
      </w:r>
      <w:r w:rsidR="00506952" w:rsidRPr="23C8FD19">
        <w:rPr>
          <w:lang w:val="en-GB"/>
        </w:rPr>
        <w:t xml:space="preserve">creating </w:t>
      </w:r>
      <w:r w:rsidR="00A41AE4">
        <w:rPr>
          <w:lang w:val="en-GB"/>
        </w:rPr>
        <w:t xml:space="preserve">an </w:t>
      </w:r>
      <w:r w:rsidR="067B7EAD" w:rsidRPr="23C8FD19">
        <w:rPr>
          <w:lang w:val="en-GB"/>
        </w:rPr>
        <w:t xml:space="preserve">environment </w:t>
      </w:r>
      <w:r w:rsidR="00A41AE4" w:rsidRPr="23C8FD19">
        <w:rPr>
          <w:lang w:val="en-GB"/>
        </w:rPr>
        <w:t xml:space="preserve">conducive </w:t>
      </w:r>
      <w:r w:rsidR="067B7EAD" w:rsidRPr="23C8FD19">
        <w:rPr>
          <w:lang w:val="en-GB"/>
        </w:rPr>
        <w:t>for local development</w:t>
      </w:r>
      <w:r w:rsidR="00506952" w:rsidRPr="23C8FD19">
        <w:rPr>
          <w:lang w:val="en-GB"/>
        </w:rPr>
        <w:t>.</w:t>
      </w:r>
      <w:r w:rsidR="7F0C3247" w:rsidRPr="23C8FD19">
        <w:rPr>
          <w:lang w:val="en-GB"/>
        </w:rPr>
        <w:t xml:space="preserve"> This risk will be </w:t>
      </w:r>
      <w:r w:rsidR="116E3B50" w:rsidRPr="23C8FD19">
        <w:rPr>
          <w:rFonts w:eastAsia="Times New Roman"/>
          <w:lang w:val="en-GB"/>
        </w:rPr>
        <w:t xml:space="preserve">mitigated by promoting intra-party dialogue and advancing </w:t>
      </w:r>
      <w:r w:rsidR="00247962">
        <w:rPr>
          <w:rFonts w:eastAsia="Times New Roman"/>
          <w:lang w:val="en-GB"/>
        </w:rPr>
        <w:t xml:space="preserve">the </w:t>
      </w:r>
      <w:r w:rsidR="116E3B50" w:rsidRPr="23C8FD19">
        <w:rPr>
          <w:rFonts w:eastAsia="Times New Roman"/>
          <w:lang w:val="en-GB"/>
        </w:rPr>
        <w:t>agenda for political stabili</w:t>
      </w:r>
      <w:r w:rsidR="00247962">
        <w:rPr>
          <w:rFonts w:eastAsia="Times New Roman"/>
          <w:lang w:val="en-GB"/>
        </w:rPr>
        <w:t>z</w:t>
      </w:r>
      <w:r w:rsidR="116E3B50" w:rsidRPr="23C8FD19">
        <w:rPr>
          <w:rFonts w:eastAsia="Times New Roman"/>
          <w:lang w:val="en-GB"/>
        </w:rPr>
        <w:t xml:space="preserve">ation </w:t>
      </w:r>
      <w:r w:rsidR="00506952" w:rsidRPr="23C8FD19">
        <w:rPr>
          <w:lang w:val="en-GB"/>
        </w:rPr>
        <w:t>and</w:t>
      </w:r>
      <w:r w:rsidR="007408E6">
        <w:rPr>
          <w:lang w:val="en-GB"/>
        </w:rPr>
        <w:t xml:space="preserve"> </w:t>
      </w:r>
      <w:r w:rsidR="1A0E058D" w:rsidRPr="23C8FD19">
        <w:rPr>
          <w:lang w:val="en-GB"/>
        </w:rPr>
        <w:t>con</w:t>
      </w:r>
      <w:r w:rsidR="625C4326" w:rsidRPr="23C8FD19">
        <w:rPr>
          <w:lang w:val="en-GB"/>
        </w:rPr>
        <w:t>s</w:t>
      </w:r>
      <w:r w:rsidR="1A0E058D" w:rsidRPr="23C8FD19">
        <w:rPr>
          <w:lang w:val="en-GB"/>
        </w:rPr>
        <w:t>olidation</w:t>
      </w:r>
      <w:r w:rsidR="00247962">
        <w:rPr>
          <w:lang w:val="en-GB"/>
        </w:rPr>
        <w:t xml:space="preserve"> of peace</w:t>
      </w:r>
      <w:r w:rsidR="7F0C3247" w:rsidRPr="23C8FD19">
        <w:rPr>
          <w:lang w:val="en-GB"/>
        </w:rPr>
        <w:t xml:space="preserve">. </w:t>
      </w:r>
    </w:p>
    <w:p w14:paraId="4BE46B81" w14:textId="07E38B78" w:rsidR="00EE5981" w:rsidRPr="00B760C9" w:rsidRDefault="23269EAE" w:rsidP="00547091">
      <w:pPr>
        <w:pStyle w:val="ListParagraph"/>
        <w:numPr>
          <w:ilvl w:val="0"/>
          <w:numId w:val="23"/>
        </w:numPr>
        <w:spacing w:after="120" w:line="240" w:lineRule="exact"/>
        <w:ind w:left="1080" w:right="1210" w:firstLine="0"/>
        <w:jc w:val="both"/>
        <w:textAlignment w:val="baseline"/>
        <w:rPr>
          <w:lang w:val="en-GB"/>
        </w:rPr>
      </w:pPr>
      <w:r w:rsidRPr="23C8FD19">
        <w:rPr>
          <w:lang w:val="en-GB"/>
        </w:rPr>
        <w:t xml:space="preserve">UNDP will </w:t>
      </w:r>
      <w:r w:rsidR="18DAB063" w:rsidRPr="23C8FD19">
        <w:rPr>
          <w:lang w:val="en-GB"/>
        </w:rPr>
        <w:t>use innovative programming instruments for the delivery of quality results such as the engagement facility and development services</w:t>
      </w:r>
      <w:r w:rsidR="00A41AE4">
        <w:rPr>
          <w:lang w:val="en-GB"/>
        </w:rPr>
        <w:t>,</w:t>
      </w:r>
      <w:r w:rsidR="18DAB063" w:rsidRPr="23C8FD19">
        <w:rPr>
          <w:lang w:val="en-GB"/>
        </w:rPr>
        <w:t xml:space="preserve"> in addition to standard development projects</w:t>
      </w:r>
      <w:r w:rsidR="00247962">
        <w:rPr>
          <w:lang w:val="en-GB"/>
        </w:rPr>
        <w:t>,</w:t>
      </w:r>
      <w:r w:rsidR="2E97CB39" w:rsidRPr="23C8FD19">
        <w:rPr>
          <w:lang w:val="en-GB"/>
        </w:rPr>
        <w:t xml:space="preserve"> </w:t>
      </w:r>
      <w:r w:rsidR="1B1D4D33" w:rsidRPr="23C8FD19">
        <w:rPr>
          <w:lang w:val="en-GB"/>
        </w:rPr>
        <w:t xml:space="preserve">to </w:t>
      </w:r>
      <w:r w:rsidR="1B1D4D33" w:rsidRPr="23C8FD19">
        <w:rPr>
          <w:rFonts w:eastAsia="Calibri"/>
          <w:lang w:val="en-GB"/>
        </w:rPr>
        <w:t>provide rapid and flexible response mechanism</w:t>
      </w:r>
      <w:r w:rsidR="00A16ADC" w:rsidRPr="23C8FD19">
        <w:rPr>
          <w:rFonts w:eastAsia="Calibri"/>
          <w:lang w:val="en-GB"/>
        </w:rPr>
        <w:t>s</w:t>
      </w:r>
      <w:r w:rsidR="1B1D4D33" w:rsidRPr="23C8FD19">
        <w:rPr>
          <w:rFonts w:eastAsia="Calibri"/>
          <w:lang w:val="en-GB"/>
        </w:rPr>
        <w:t xml:space="preserve"> to support upstream policy results, evaluation and assessments, crisis responses and testing of innovations with scale-up potential</w:t>
      </w:r>
      <w:r w:rsidR="002A155A" w:rsidRPr="23C8FD19">
        <w:rPr>
          <w:rFonts w:eastAsia="Calibri"/>
          <w:lang w:val="en-GB"/>
        </w:rPr>
        <w:t xml:space="preserve"> </w:t>
      </w:r>
      <w:r w:rsidR="00A16ADC" w:rsidRPr="23C8FD19">
        <w:rPr>
          <w:rFonts w:eastAsia="Calibri"/>
          <w:lang w:val="en-GB"/>
        </w:rPr>
        <w:t>and</w:t>
      </w:r>
      <w:r w:rsidR="0D75FCC7" w:rsidRPr="23C8FD19">
        <w:rPr>
          <w:rFonts w:eastAsia="Calibri"/>
          <w:lang w:val="en-GB"/>
        </w:rPr>
        <w:t xml:space="preserve"> seizing opportunities for collaboration with </w:t>
      </w:r>
      <w:r w:rsidR="000918A0">
        <w:rPr>
          <w:rFonts w:eastAsia="Calibri"/>
          <w:lang w:val="en-GB"/>
        </w:rPr>
        <w:t>the</w:t>
      </w:r>
      <w:r w:rsidR="00584C18">
        <w:rPr>
          <w:rFonts w:eastAsia="Calibri"/>
          <w:lang w:val="en-GB"/>
        </w:rPr>
        <w:t xml:space="preserve"> </w:t>
      </w:r>
      <w:r w:rsidR="0D75FCC7" w:rsidRPr="23C8FD19">
        <w:rPr>
          <w:rFonts w:eastAsia="Calibri"/>
          <w:lang w:val="en-GB"/>
        </w:rPr>
        <w:t>private sector</w:t>
      </w:r>
      <w:r w:rsidR="18DAB063" w:rsidRPr="23C8FD19">
        <w:rPr>
          <w:lang w:val="en-GB"/>
        </w:rPr>
        <w:t>.</w:t>
      </w:r>
    </w:p>
    <w:p w14:paraId="3EA91A68" w14:textId="0E702467" w:rsidR="00F72052" w:rsidRPr="00B760C9" w:rsidRDefault="00584C18" w:rsidP="00547091">
      <w:pPr>
        <w:pStyle w:val="ListParagraph"/>
        <w:numPr>
          <w:ilvl w:val="0"/>
          <w:numId w:val="23"/>
        </w:numPr>
        <w:spacing w:after="120" w:line="240" w:lineRule="exact"/>
        <w:ind w:left="1080" w:right="1210" w:firstLine="0"/>
        <w:jc w:val="both"/>
        <w:textAlignment w:val="baseline"/>
        <w:rPr>
          <w:lang w:val="en-GB"/>
        </w:rPr>
      </w:pPr>
      <w:r>
        <w:rPr>
          <w:rFonts w:eastAsia="Times New Roman"/>
          <w:lang w:val="en-GB"/>
        </w:rPr>
        <w:t>The s</w:t>
      </w:r>
      <w:r w:rsidR="007C738A">
        <w:rPr>
          <w:rFonts w:eastAsia="Times New Roman"/>
          <w:lang w:val="en-GB"/>
        </w:rPr>
        <w:t xml:space="preserve">ocial and </w:t>
      </w:r>
      <w:r>
        <w:rPr>
          <w:rFonts w:eastAsia="Times New Roman"/>
          <w:lang w:val="en-GB"/>
        </w:rPr>
        <w:t>e</w:t>
      </w:r>
      <w:r w:rsidR="007C738A">
        <w:rPr>
          <w:rFonts w:eastAsia="Times New Roman"/>
          <w:lang w:val="en-GB"/>
        </w:rPr>
        <w:t>nvironment</w:t>
      </w:r>
      <w:r>
        <w:rPr>
          <w:rFonts w:eastAsia="Times New Roman"/>
          <w:lang w:val="en-GB"/>
        </w:rPr>
        <w:t>al</w:t>
      </w:r>
      <w:r w:rsidR="007C738A">
        <w:rPr>
          <w:rFonts w:eastAsia="Times New Roman"/>
          <w:lang w:val="en-GB"/>
        </w:rPr>
        <w:t xml:space="preserve"> risk</w:t>
      </w:r>
      <w:r>
        <w:rPr>
          <w:rFonts w:eastAsia="Times New Roman"/>
          <w:lang w:val="en-GB"/>
        </w:rPr>
        <w:t>s</w:t>
      </w:r>
      <w:r w:rsidR="007C738A">
        <w:rPr>
          <w:rFonts w:eastAsia="Times New Roman"/>
          <w:lang w:val="en-GB"/>
        </w:rPr>
        <w:t xml:space="preserve"> associated with UNDP action</w:t>
      </w:r>
      <w:r w:rsidR="0003632A">
        <w:rPr>
          <w:rFonts w:eastAsia="Times New Roman"/>
          <w:lang w:val="en-GB"/>
        </w:rPr>
        <w:t>,</w:t>
      </w:r>
      <w:r w:rsidR="007C738A">
        <w:rPr>
          <w:rFonts w:eastAsia="Times New Roman"/>
          <w:lang w:val="en-GB"/>
        </w:rPr>
        <w:t xml:space="preserve"> particularly in artisanal small-scale mining</w:t>
      </w:r>
      <w:r w:rsidR="0003632A">
        <w:rPr>
          <w:rFonts w:eastAsia="Times New Roman"/>
          <w:lang w:val="en-GB"/>
        </w:rPr>
        <w:t>,</w:t>
      </w:r>
      <w:r w:rsidR="007C738A">
        <w:rPr>
          <w:rFonts w:eastAsia="Times New Roman"/>
          <w:lang w:val="en-GB"/>
        </w:rPr>
        <w:t xml:space="preserve"> will be addressed by applying the corporate social and environmental safeguards, </w:t>
      </w:r>
      <w:r w:rsidR="007C738A" w:rsidRPr="23C8FD19">
        <w:rPr>
          <w:rFonts w:eastAsia="Times New Roman"/>
          <w:lang w:val="en-GB"/>
        </w:rPr>
        <w:t xml:space="preserve">accountability, early warning and grievance-redress mechanisms </w:t>
      </w:r>
      <w:r w:rsidR="007C738A">
        <w:rPr>
          <w:rFonts w:eastAsia="Times New Roman"/>
          <w:lang w:val="en-GB"/>
        </w:rPr>
        <w:t xml:space="preserve">for </w:t>
      </w:r>
      <w:r w:rsidR="007C738A" w:rsidRPr="23C8FD19">
        <w:rPr>
          <w:rFonts w:eastAsia="Times New Roman"/>
          <w:lang w:val="en-GB"/>
        </w:rPr>
        <w:t>communities</w:t>
      </w:r>
      <w:r w:rsidR="007C738A">
        <w:rPr>
          <w:rFonts w:eastAsia="Times New Roman"/>
          <w:lang w:val="en-GB"/>
        </w:rPr>
        <w:t xml:space="preserve">. UNDP will </w:t>
      </w:r>
      <w:r w:rsidR="0009105E">
        <w:rPr>
          <w:rFonts w:eastAsia="Times New Roman"/>
          <w:lang w:val="en-GB"/>
        </w:rPr>
        <w:t xml:space="preserve">put in place </w:t>
      </w:r>
      <w:r w:rsidR="007C738A">
        <w:rPr>
          <w:rFonts w:eastAsia="Times New Roman"/>
          <w:lang w:val="en-GB"/>
        </w:rPr>
        <w:t xml:space="preserve">proper mitigation measures. </w:t>
      </w:r>
    </w:p>
    <w:p w14:paraId="7866EEF4" w14:textId="6A8D6728" w:rsidR="00F72052" w:rsidRPr="00B760C9" w:rsidRDefault="00F47639" w:rsidP="00547091">
      <w:pPr>
        <w:pStyle w:val="ListParagraph"/>
        <w:numPr>
          <w:ilvl w:val="0"/>
          <w:numId w:val="23"/>
        </w:numPr>
        <w:spacing w:after="120" w:line="240" w:lineRule="exact"/>
        <w:ind w:left="1080" w:right="1210" w:firstLine="0"/>
        <w:jc w:val="both"/>
        <w:textAlignment w:val="baseline"/>
        <w:rPr>
          <w:lang w:val="en-GB"/>
        </w:rPr>
      </w:pPr>
      <w:r w:rsidRPr="23C8FD19">
        <w:rPr>
          <w:lang w:val="en-GB"/>
        </w:rPr>
        <w:t xml:space="preserve">The </w:t>
      </w:r>
      <w:r w:rsidR="00584C18">
        <w:rPr>
          <w:lang w:val="en-GB"/>
        </w:rPr>
        <w:t>s</w:t>
      </w:r>
      <w:r w:rsidR="00DF0019" w:rsidRPr="23C8FD19">
        <w:rPr>
          <w:lang w:val="en-GB"/>
        </w:rPr>
        <w:t xml:space="preserve">teering </w:t>
      </w:r>
      <w:r w:rsidR="00584C18">
        <w:rPr>
          <w:lang w:val="en-GB"/>
        </w:rPr>
        <w:t>c</w:t>
      </w:r>
      <w:r w:rsidR="00DF0019" w:rsidRPr="23C8FD19">
        <w:rPr>
          <w:lang w:val="en-GB"/>
        </w:rPr>
        <w:t xml:space="preserve">ommittee </w:t>
      </w:r>
      <w:r w:rsidRPr="23C8FD19">
        <w:rPr>
          <w:lang w:val="en-GB"/>
        </w:rPr>
        <w:t>governance mechanism</w:t>
      </w:r>
      <w:r w:rsidR="269F0947" w:rsidRPr="23C8FD19">
        <w:rPr>
          <w:lang w:val="en-GB"/>
        </w:rPr>
        <w:t xml:space="preserve"> will ensure proper implementation of the programme through regular review</w:t>
      </w:r>
      <w:r w:rsidR="00DF0019" w:rsidRPr="23C8FD19">
        <w:rPr>
          <w:lang w:val="en-GB"/>
        </w:rPr>
        <w:t xml:space="preserve"> and</w:t>
      </w:r>
      <w:r w:rsidR="269F0947" w:rsidRPr="23C8FD19">
        <w:rPr>
          <w:lang w:val="en-GB"/>
        </w:rPr>
        <w:t xml:space="preserve"> recommendations according to the evol</w:t>
      </w:r>
      <w:r w:rsidR="00DF0019" w:rsidRPr="23C8FD19">
        <w:rPr>
          <w:lang w:val="en-GB"/>
        </w:rPr>
        <w:t>ving</w:t>
      </w:r>
      <w:r w:rsidR="269F0947" w:rsidRPr="23C8FD19">
        <w:rPr>
          <w:lang w:val="en-GB"/>
        </w:rPr>
        <w:t xml:space="preserve"> context. </w:t>
      </w:r>
    </w:p>
    <w:p w14:paraId="6A12BA10" w14:textId="295B9F45" w:rsidR="005D26A3" w:rsidRPr="00674B84" w:rsidRDefault="00674B84" w:rsidP="00674B84">
      <w:pPr>
        <w:pStyle w:val="Heading1"/>
        <w:tabs>
          <w:tab w:val="left" w:pos="1800"/>
        </w:tabs>
        <w:spacing w:before="200" w:after="200" w:line="240" w:lineRule="exact"/>
        <w:ind w:left="1080" w:right="1210" w:hanging="360"/>
        <w:jc w:val="both"/>
        <w:rPr>
          <w:rFonts w:ascii="Times New Roman" w:hAnsi="Times New Roman"/>
          <w:bCs/>
          <w:color w:val="000000"/>
          <w:sz w:val="24"/>
          <w:szCs w:val="24"/>
          <w:lang w:val="en-GB"/>
        </w:rPr>
      </w:pPr>
      <w:r w:rsidRPr="00674B84">
        <w:rPr>
          <w:rFonts w:ascii="Times New Roman" w:hAnsi="Times New Roman"/>
          <w:bCs/>
          <w:color w:val="000000"/>
          <w:sz w:val="24"/>
          <w:szCs w:val="24"/>
          <w:lang w:val="en-GB"/>
        </w:rPr>
        <w:t>IV.</w:t>
      </w:r>
      <w:r w:rsidRPr="00674B84">
        <w:rPr>
          <w:rFonts w:ascii="Times New Roman" w:hAnsi="Times New Roman"/>
          <w:bCs/>
          <w:color w:val="000000"/>
          <w:sz w:val="24"/>
          <w:szCs w:val="24"/>
          <w:lang w:val="en-GB"/>
        </w:rPr>
        <w:tab/>
      </w:r>
      <w:r w:rsidR="005D26A3" w:rsidRPr="00674B84">
        <w:rPr>
          <w:rFonts w:ascii="Times New Roman" w:hAnsi="Times New Roman"/>
          <w:bCs/>
          <w:color w:val="000000"/>
          <w:sz w:val="24"/>
          <w:szCs w:val="24"/>
          <w:lang w:val="en-GB"/>
        </w:rPr>
        <w:t xml:space="preserve">Monitoring and </w:t>
      </w:r>
      <w:r w:rsidRPr="00674B84">
        <w:rPr>
          <w:rFonts w:ascii="Times New Roman" w:hAnsi="Times New Roman"/>
          <w:bCs/>
          <w:color w:val="000000"/>
          <w:sz w:val="24"/>
          <w:szCs w:val="24"/>
          <w:lang w:val="en-GB"/>
        </w:rPr>
        <w:t>e</w:t>
      </w:r>
      <w:r w:rsidR="005D26A3" w:rsidRPr="00674B84">
        <w:rPr>
          <w:rFonts w:ascii="Times New Roman" w:hAnsi="Times New Roman"/>
          <w:bCs/>
          <w:color w:val="000000"/>
          <w:sz w:val="24"/>
          <w:szCs w:val="24"/>
          <w:lang w:val="en-GB"/>
        </w:rPr>
        <w:t>valuation</w:t>
      </w:r>
    </w:p>
    <w:p w14:paraId="7DB4A02B" w14:textId="2F04866C" w:rsidR="00123564" w:rsidRPr="00B760C9" w:rsidRDefault="26587AD1" w:rsidP="00547091">
      <w:pPr>
        <w:pStyle w:val="ListParagraph"/>
        <w:numPr>
          <w:ilvl w:val="0"/>
          <w:numId w:val="23"/>
        </w:numPr>
        <w:spacing w:after="120" w:line="240" w:lineRule="exact"/>
        <w:ind w:left="1080" w:right="1210" w:firstLine="0"/>
        <w:jc w:val="both"/>
        <w:textAlignment w:val="baseline"/>
        <w:rPr>
          <w:lang w:val="en-GB"/>
        </w:rPr>
      </w:pPr>
      <w:r w:rsidRPr="6A397B9D">
        <w:rPr>
          <w:lang w:val="en-GB"/>
        </w:rPr>
        <w:t>T</w:t>
      </w:r>
      <w:r w:rsidR="3940D236" w:rsidRPr="6A397B9D">
        <w:rPr>
          <w:lang w:val="en-GB"/>
        </w:rPr>
        <w:t>he</w:t>
      </w:r>
      <w:r w:rsidR="4D5BBE9C" w:rsidRPr="23C8FD19">
        <w:rPr>
          <w:lang w:val="en-GB"/>
        </w:rPr>
        <w:t xml:space="preserve"> </w:t>
      </w:r>
      <w:r w:rsidR="00584C18">
        <w:rPr>
          <w:lang w:val="en-GB"/>
        </w:rPr>
        <w:t>c</w:t>
      </w:r>
      <w:r w:rsidR="4D5BBE9C" w:rsidRPr="23C8FD19">
        <w:rPr>
          <w:lang w:val="en-GB"/>
        </w:rPr>
        <w:t xml:space="preserve">ountry </w:t>
      </w:r>
      <w:r w:rsidR="00584C18">
        <w:rPr>
          <w:lang w:val="en-GB"/>
        </w:rPr>
        <w:t>o</w:t>
      </w:r>
      <w:r w:rsidR="4D5BBE9C" w:rsidRPr="23C8FD19">
        <w:rPr>
          <w:lang w:val="en-GB"/>
        </w:rPr>
        <w:t xml:space="preserve">ffice will prepare an </w:t>
      </w:r>
      <w:r w:rsidR="00584C18">
        <w:rPr>
          <w:lang w:val="en-GB"/>
        </w:rPr>
        <w:t>i</w:t>
      </w:r>
      <w:r w:rsidR="4D5BBE9C" w:rsidRPr="23C8FD19">
        <w:rPr>
          <w:lang w:val="en-GB"/>
        </w:rPr>
        <w:t xml:space="preserve">ntegrated </w:t>
      </w:r>
      <w:r w:rsidR="00584C18">
        <w:rPr>
          <w:lang w:val="en-GB"/>
        </w:rPr>
        <w:t>m</w:t>
      </w:r>
      <w:r w:rsidR="4D5BBE9C" w:rsidRPr="23C8FD19">
        <w:rPr>
          <w:lang w:val="en-GB"/>
        </w:rPr>
        <w:t xml:space="preserve">onitoring and </w:t>
      </w:r>
      <w:r w:rsidR="00584C18">
        <w:rPr>
          <w:lang w:val="en-GB"/>
        </w:rPr>
        <w:t>e</w:t>
      </w:r>
      <w:r w:rsidR="4D5BBE9C" w:rsidRPr="23C8FD19">
        <w:rPr>
          <w:lang w:val="en-GB"/>
        </w:rPr>
        <w:t xml:space="preserve">valuation </w:t>
      </w:r>
      <w:r w:rsidR="00584C18">
        <w:rPr>
          <w:lang w:val="en-GB"/>
        </w:rPr>
        <w:t>p</w:t>
      </w:r>
      <w:r w:rsidR="4D5BBE9C" w:rsidRPr="23C8FD19">
        <w:rPr>
          <w:lang w:val="en-GB"/>
        </w:rPr>
        <w:t>lan</w:t>
      </w:r>
      <w:r w:rsidR="002B1F29">
        <w:rPr>
          <w:lang w:val="en-GB"/>
        </w:rPr>
        <w:t xml:space="preserve">, which will serve as a reference framework throughout the </w:t>
      </w:r>
      <w:r w:rsidR="00584C18">
        <w:rPr>
          <w:lang w:val="en-GB"/>
        </w:rPr>
        <w:t>p</w:t>
      </w:r>
      <w:r w:rsidR="002B1F29">
        <w:rPr>
          <w:lang w:val="en-GB"/>
        </w:rPr>
        <w:t>rogramme</w:t>
      </w:r>
      <w:r w:rsidR="00584C18">
        <w:rPr>
          <w:lang w:val="en-GB"/>
        </w:rPr>
        <w:t xml:space="preserve"> period</w:t>
      </w:r>
      <w:r w:rsidR="4D5BBE9C" w:rsidRPr="23C8FD19">
        <w:rPr>
          <w:lang w:val="en-GB"/>
        </w:rPr>
        <w:t>. This</w:t>
      </w:r>
      <w:r w:rsidR="00247962">
        <w:rPr>
          <w:lang w:val="en-GB"/>
        </w:rPr>
        <w:t xml:space="preserve"> five-year plan</w:t>
      </w:r>
      <w:r w:rsidR="4D5BBE9C" w:rsidRPr="23C8FD19">
        <w:rPr>
          <w:lang w:val="en-GB"/>
        </w:rPr>
        <w:t xml:space="preserve">  will be broken down into annual plan</w:t>
      </w:r>
      <w:r w:rsidR="00C36D58" w:rsidRPr="23C8FD19">
        <w:rPr>
          <w:lang w:val="en-GB"/>
        </w:rPr>
        <w:t>s</w:t>
      </w:r>
      <w:r w:rsidR="4D5BBE9C" w:rsidRPr="23C8FD19">
        <w:rPr>
          <w:lang w:val="en-GB"/>
        </w:rPr>
        <w:t xml:space="preserve"> to guide monitoring and evaluation at both program</w:t>
      </w:r>
      <w:r w:rsidR="00C36D58" w:rsidRPr="23C8FD19">
        <w:rPr>
          <w:lang w:val="en-GB"/>
        </w:rPr>
        <w:t>me</w:t>
      </w:r>
      <w:r w:rsidR="4D5BBE9C" w:rsidRPr="23C8FD19">
        <w:rPr>
          <w:lang w:val="en-GB"/>
        </w:rPr>
        <w:t xml:space="preserve"> and project </w:t>
      </w:r>
      <w:r w:rsidR="000918A0" w:rsidRPr="23C8FD19">
        <w:rPr>
          <w:lang w:val="en-GB"/>
        </w:rPr>
        <w:t>level</w:t>
      </w:r>
      <w:r w:rsidR="000918A0">
        <w:rPr>
          <w:lang w:val="en-GB"/>
        </w:rPr>
        <w:t>s</w:t>
      </w:r>
      <w:r w:rsidR="4D5BBE9C" w:rsidRPr="23C8FD19">
        <w:rPr>
          <w:lang w:val="en-GB"/>
        </w:rPr>
        <w:t>.</w:t>
      </w:r>
    </w:p>
    <w:p w14:paraId="15719845" w14:textId="0016B9A7" w:rsidR="00123564" w:rsidRPr="00B760C9" w:rsidRDefault="0B8829CD" w:rsidP="00547091">
      <w:pPr>
        <w:pStyle w:val="ListParagraph"/>
        <w:numPr>
          <w:ilvl w:val="0"/>
          <w:numId w:val="23"/>
        </w:numPr>
        <w:spacing w:after="120" w:line="240" w:lineRule="exact"/>
        <w:ind w:left="1080" w:right="1210" w:firstLine="0"/>
        <w:jc w:val="both"/>
        <w:textAlignment w:val="baseline"/>
        <w:rPr>
          <w:lang w:val="en-GB"/>
        </w:rPr>
      </w:pPr>
      <w:r w:rsidRPr="23C8FD19">
        <w:rPr>
          <w:lang w:val="en-GB"/>
        </w:rPr>
        <w:t>A</w:t>
      </w:r>
      <w:r w:rsidR="5C1B08CA" w:rsidRPr="23C8FD19">
        <w:rPr>
          <w:lang w:val="en-GB"/>
        </w:rPr>
        <w:t xml:space="preserve"> </w:t>
      </w:r>
      <w:r w:rsidR="00584C18">
        <w:rPr>
          <w:lang w:val="en-GB"/>
        </w:rPr>
        <w:t xml:space="preserve">coherent, </w:t>
      </w:r>
      <w:r w:rsidR="4CEB5C5E" w:rsidRPr="23C8FD19">
        <w:rPr>
          <w:lang w:val="en-GB"/>
        </w:rPr>
        <w:t>gender</w:t>
      </w:r>
      <w:r w:rsidR="00584C18">
        <w:rPr>
          <w:lang w:val="en-GB"/>
        </w:rPr>
        <w:t>-</w:t>
      </w:r>
      <w:r w:rsidR="4CEB5C5E" w:rsidRPr="23C8FD19">
        <w:rPr>
          <w:lang w:val="en-GB"/>
        </w:rPr>
        <w:t>sensitive</w:t>
      </w:r>
      <w:r w:rsidR="4D5BBE9C" w:rsidRPr="23C8FD19">
        <w:rPr>
          <w:lang w:val="en-GB"/>
        </w:rPr>
        <w:t xml:space="preserve"> monitoring system will be </w:t>
      </w:r>
      <w:r w:rsidR="002A155A" w:rsidRPr="23C8FD19">
        <w:rPr>
          <w:lang w:val="en-GB"/>
        </w:rPr>
        <w:t>established</w:t>
      </w:r>
      <w:r w:rsidR="4D5BBE9C" w:rsidRPr="23C8FD19">
        <w:rPr>
          <w:lang w:val="en-GB"/>
        </w:rPr>
        <w:t xml:space="preserve"> to ensure that disaggregated data  </w:t>
      </w:r>
      <w:r w:rsidR="00584C18">
        <w:rPr>
          <w:lang w:val="en-GB"/>
        </w:rPr>
        <w:t>are</w:t>
      </w:r>
      <w:r w:rsidR="00584C18" w:rsidRPr="23C8FD19">
        <w:rPr>
          <w:lang w:val="en-GB"/>
        </w:rPr>
        <w:t xml:space="preserve"> </w:t>
      </w:r>
      <w:r w:rsidR="4D5BBE9C" w:rsidRPr="23C8FD19">
        <w:rPr>
          <w:lang w:val="en-GB"/>
        </w:rPr>
        <w:t>collected and available in a timely manner. Periodic progress reports will be produced at program</w:t>
      </w:r>
      <w:r w:rsidR="00086399" w:rsidRPr="23C8FD19">
        <w:rPr>
          <w:lang w:val="en-GB"/>
        </w:rPr>
        <w:t>me</w:t>
      </w:r>
      <w:r w:rsidR="4D5BBE9C" w:rsidRPr="23C8FD19">
        <w:rPr>
          <w:lang w:val="en-GB"/>
        </w:rPr>
        <w:t xml:space="preserve"> and project level to assess progress towards agreed outputs. Field visits will be organized to validate results, collect the opinions of beneficiaries and </w:t>
      </w:r>
      <w:r w:rsidR="5C055E09" w:rsidRPr="23C8FD19">
        <w:rPr>
          <w:lang w:val="en-GB"/>
        </w:rPr>
        <w:t>stakeholders</w:t>
      </w:r>
      <w:r w:rsidR="4D5BBE9C" w:rsidRPr="23C8FD19">
        <w:rPr>
          <w:lang w:val="en-GB"/>
        </w:rPr>
        <w:t xml:space="preserve"> and propose recommendations to improve the implementation of projects and program</w:t>
      </w:r>
      <w:r w:rsidR="00086399" w:rsidRPr="23C8FD19">
        <w:rPr>
          <w:lang w:val="en-GB"/>
        </w:rPr>
        <w:t>me</w:t>
      </w:r>
      <w:r w:rsidR="4D5BBE9C" w:rsidRPr="23C8FD19">
        <w:rPr>
          <w:lang w:val="en-GB"/>
        </w:rPr>
        <w:t>.</w:t>
      </w:r>
      <w:r w:rsidR="75242E19" w:rsidRPr="23C8FD19">
        <w:rPr>
          <w:lang w:val="en-GB"/>
        </w:rPr>
        <w:t xml:space="preserve"> </w:t>
      </w:r>
      <w:r w:rsidR="4D5BBE9C" w:rsidRPr="23C8FD19">
        <w:rPr>
          <w:lang w:val="en-GB"/>
        </w:rPr>
        <w:t xml:space="preserve">The information generated will be capitalized for the monitoring of strategic documents such as the UNDP </w:t>
      </w:r>
      <w:r w:rsidR="00584C18">
        <w:rPr>
          <w:lang w:val="en-GB"/>
        </w:rPr>
        <w:t>S</w:t>
      </w:r>
      <w:r w:rsidR="4D5BBE9C" w:rsidRPr="23C8FD19">
        <w:rPr>
          <w:lang w:val="en-GB"/>
        </w:rPr>
        <w:t xml:space="preserve">trategic </w:t>
      </w:r>
      <w:r w:rsidR="00E87E0C">
        <w:rPr>
          <w:lang w:val="en-GB"/>
        </w:rPr>
        <w:t>P</w:t>
      </w:r>
      <w:r w:rsidR="4D5BBE9C" w:rsidRPr="23C8FD19">
        <w:rPr>
          <w:lang w:val="en-GB"/>
        </w:rPr>
        <w:t>lan, the UNSDCF, the RCPCA</w:t>
      </w:r>
      <w:r w:rsidR="00584C18">
        <w:rPr>
          <w:lang w:val="en-GB"/>
        </w:rPr>
        <w:t xml:space="preserve"> and</w:t>
      </w:r>
      <w:r w:rsidR="4D5BBE9C" w:rsidRPr="23C8FD19">
        <w:rPr>
          <w:lang w:val="en-GB"/>
        </w:rPr>
        <w:t xml:space="preserve"> other international agendas. </w:t>
      </w:r>
    </w:p>
    <w:p w14:paraId="60A751DF" w14:textId="0E96C251" w:rsidR="004B5806" w:rsidRPr="00B760C9" w:rsidRDefault="0009105E" w:rsidP="00547091">
      <w:pPr>
        <w:pStyle w:val="ListParagraph"/>
        <w:numPr>
          <w:ilvl w:val="0"/>
          <w:numId w:val="23"/>
        </w:numPr>
        <w:spacing w:after="120" w:line="240" w:lineRule="exact"/>
        <w:ind w:left="1080" w:right="1210" w:firstLine="0"/>
        <w:jc w:val="both"/>
        <w:textAlignment w:val="baseline"/>
        <w:rPr>
          <w:lang w:val="en-GB"/>
        </w:rPr>
      </w:pPr>
      <w:r>
        <w:rPr>
          <w:lang w:val="en-GB"/>
        </w:rPr>
        <w:t xml:space="preserve">For areas </w:t>
      </w:r>
      <w:r w:rsidR="714B231C" w:rsidRPr="23C8FD19">
        <w:rPr>
          <w:lang w:val="en-GB"/>
        </w:rPr>
        <w:t xml:space="preserve"> where access can be restricted,</w:t>
      </w:r>
      <w:r w:rsidR="52BF7052" w:rsidRPr="23C8FD19">
        <w:rPr>
          <w:lang w:val="en-GB"/>
        </w:rPr>
        <w:t xml:space="preserve"> </w:t>
      </w:r>
      <w:r w:rsidR="714B231C" w:rsidRPr="23C8FD19">
        <w:rPr>
          <w:lang w:val="en-GB"/>
        </w:rPr>
        <w:t xml:space="preserve">data </w:t>
      </w:r>
      <w:r w:rsidR="52BF7052" w:rsidRPr="23C8FD19">
        <w:rPr>
          <w:lang w:val="en-GB"/>
        </w:rPr>
        <w:t>will</w:t>
      </w:r>
      <w:r w:rsidR="714B231C" w:rsidRPr="23C8FD19">
        <w:rPr>
          <w:lang w:val="en-GB"/>
        </w:rPr>
        <w:t xml:space="preserve"> be collected in partnership with </w:t>
      </w:r>
      <w:r w:rsidR="52BF7052" w:rsidRPr="23C8FD19">
        <w:rPr>
          <w:lang w:val="en-GB"/>
        </w:rPr>
        <w:t>third part</w:t>
      </w:r>
      <w:r w:rsidR="00DF0019" w:rsidRPr="23C8FD19">
        <w:rPr>
          <w:lang w:val="en-GB"/>
        </w:rPr>
        <w:t>ies</w:t>
      </w:r>
      <w:r w:rsidR="714B231C" w:rsidRPr="23C8FD19">
        <w:rPr>
          <w:lang w:val="en-GB"/>
        </w:rPr>
        <w:t xml:space="preserve">. </w:t>
      </w:r>
      <w:r w:rsidR="000B2651" w:rsidRPr="23C8FD19">
        <w:rPr>
          <w:lang w:val="en-GB"/>
        </w:rPr>
        <w:t>M</w:t>
      </w:r>
      <w:r w:rsidR="714B231C" w:rsidRPr="23C8FD19">
        <w:rPr>
          <w:lang w:val="en-GB"/>
        </w:rPr>
        <w:t xml:space="preserve">echanisms </w:t>
      </w:r>
      <w:r w:rsidR="000B2651" w:rsidRPr="23C8FD19">
        <w:rPr>
          <w:lang w:val="en-GB"/>
        </w:rPr>
        <w:t xml:space="preserve">will be </w:t>
      </w:r>
      <w:r w:rsidR="000912FC" w:rsidRPr="23C8FD19">
        <w:rPr>
          <w:lang w:val="en-GB"/>
        </w:rPr>
        <w:t>established to</w:t>
      </w:r>
      <w:r w:rsidR="714B231C" w:rsidRPr="23C8FD19">
        <w:rPr>
          <w:lang w:val="en-GB"/>
        </w:rPr>
        <w:t xml:space="preserve"> ensure the credibility of </w:t>
      </w:r>
      <w:r w:rsidR="52BF7052" w:rsidRPr="23C8FD19">
        <w:rPr>
          <w:lang w:val="en-GB"/>
        </w:rPr>
        <w:t>collected</w:t>
      </w:r>
      <w:r w:rsidR="714B231C" w:rsidRPr="23C8FD19">
        <w:rPr>
          <w:lang w:val="en-GB"/>
        </w:rPr>
        <w:t xml:space="preserve"> data.</w:t>
      </w:r>
      <w:r w:rsidR="52BF7052" w:rsidRPr="23C8FD19">
        <w:rPr>
          <w:lang w:val="en-GB"/>
        </w:rPr>
        <w:t xml:space="preserve"> </w:t>
      </w:r>
      <w:r w:rsidR="0057180F" w:rsidRPr="23C8FD19">
        <w:rPr>
          <w:lang w:val="en-GB"/>
        </w:rPr>
        <w:t xml:space="preserve">Remote meetings </w:t>
      </w:r>
      <w:r w:rsidR="005A0C17" w:rsidRPr="23C8FD19">
        <w:rPr>
          <w:lang w:val="en-GB"/>
        </w:rPr>
        <w:t>for</w:t>
      </w:r>
      <w:r w:rsidR="52BF7052" w:rsidRPr="23C8FD19">
        <w:rPr>
          <w:lang w:val="en-GB"/>
        </w:rPr>
        <w:t xml:space="preserve"> project and program</w:t>
      </w:r>
      <w:r w:rsidR="00EA7715" w:rsidRPr="23C8FD19">
        <w:rPr>
          <w:lang w:val="en-GB"/>
        </w:rPr>
        <w:t>me</w:t>
      </w:r>
      <w:r w:rsidR="52BF7052" w:rsidRPr="23C8FD19">
        <w:rPr>
          <w:lang w:val="en-GB"/>
        </w:rPr>
        <w:t xml:space="preserve"> steering committees </w:t>
      </w:r>
      <w:r w:rsidR="005A0C17" w:rsidRPr="23C8FD19">
        <w:rPr>
          <w:lang w:val="en-GB"/>
        </w:rPr>
        <w:t>will be considered</w:t>
      </w:r>
      <w:r w:rsidR="52BF7052" w:rsidRPr="23C8FD19">
        <w:rPr>
          <w:lang w:val="en-GB"/>
        </w:rPr>
        <w:t>.</w:t>
      </w:r>
    </w:p>
    <w:p w14:paraId="41EB5247" w14:textId="6F222C18" w:rsidR="00123564" w:rsidRPr="00B760C9" w:rsidRDefault="002F540A" w:rsidP="00547091">
      <w:pPr>
        <w:pStyle w:val="ListParagraph"/>
        <w:numPr>
          <w:ilvl w:val="0"/>
          <w:numId w:val="23"/>
        </w:numPr>
        <w:spacing w:after="120" w:line="240" w:lineRule="exact"/>
        <w:ind w:left="1080" w:right="1210" w:firstLine="0"/>
        <w:jc w:val="both"/>
        <w:textAlignment w:val="baseline"/>
        <w:rPr>
          <w:lang w:val="en-GB"/>
        </w:rPr>
      </w:pPr>
      <w:r w:rsidRPr="23C8FD19">
        <w:rPr>
          <w:lang w:val="en-GB"/>
        </w:rPr>
        <w:t xml:space="preserve">For </w:t>
      </w:r>
      <w:r w:rsidR="0001218F">
        <w:rPr>
          <w:lang w:val="en-GB"/>
        </w:rPr>
        <w:t>m</w:t>
      </w:r>
      <w:r w:rsidRPr="23C8FD19">
        <w:rPr>
          <w:lang w:val="en-GB"/>
        </w:rPr>
        <w:t>onitoring at</w:t>
      </w:r>
      <w:r w:rsidR="000C5AE6" w:rsidRPr="23C8FD19">
        <w:rPr>
          <w:lang w:val="en-GB"/>
        </w:rPr>
        <w:t xml:space="preserve"> the</w:t>
      </w:r>
      <w:r w:rsidR="4D5BBE9C" w:rsidRPr="23C8FD19">
        <w:rPr>
          <w:lang w:val="en-GB"/>
        </w:rPr>
        <w:t xml:space="preserve"> </w:t>
      </w:r>
      <w:r w:rsidR="000C5AE6" w:rsidRPr="23C8FD19">
        <w:rPr>
          <w:lang w:val="en-GB"/>
        </w:rPr>
        <w:t>o</w:t>
      </w:r>
      <w:r w:rsidR="4D5BBE9C" w:rsidRPr="23C8FD19">
        <w:rPr>
          <w:lang w:val="en-GB"/>
        </w:rPr>
        <w:t xml:space="preserve">utcome </w:t>
      </w:r>
      <w:r w:rsidR="000C5AE6" w:rsidRPr="23C8FD19">
        <w:rPr>
          <w:lang w:val="en-GB"/>
        </w:rPr>
        <w:t>level</w:t>
      </w:r>
      <w:r w:rsidR="4D5BBE9C" w:rsidRPr="23C8FD19">
        <w:rPr>
          <w:lang w:val="en-GB"/>
        </w:rPr>
        <w:t>, national and international sources</w:t>
      </w:r>
      <w:r w:rsidRPr="23C8FD19">
        <w:rPr>
          <w:lang w:val="en-GB"/>
        </w:rPr>
        <w:t xml:space="preserve"> will be prioritized</w:t>
      </w:r>
      <w:r w:rsidR="5C055E09" w:rsidRPr="23C8FD19">
        <w:rPr>
          <w:lang w:val="en-GB"/>
        </w:rPr>
        <w:t xml:space="preserve"> when available</w:t>
      </w:r>
      <w:r w:rsidR="4D5BBE9C" w:rsidRPr="23C8FD19">
        <w:rPr>
          <w:lang w:val="en-GB"/>
        </w:rPr>
        <w:t>. In collaboration with other U</w:t>
      </w:r>
      <w:r w:rsidR="0001218F">
        <w:rPr>
          <w:lang w:val="en-GB"/>
        </w:rPr>
        <w:t xml:space="preserve">nited </w:t>
      </w:r>
      <w:r w:rsidR="4D5BBE9C" w:rsidRPr="23C8FD19">
        <w:rPr>
          <w:lang w:val="en-GB"/>
        </w:rPr>
        <w:t>N</w:t>
      </w:r>
      <w:r w:rsidR="0001218F">
        <w:rPr>
          <w:lang w:val="en-GB"/>
        </w:rPr>
        <w:t>ations</w:t>
      </w:r>
      <w:r w:rsidR="4D5BBE9C" w:rsidRPr="23C8FD19">
        <w:rPr>
          <w:lang w:val="en-GB"/>
        </w:rPr>
        <w:t xml:space="preserve"> </w:t>
      </w:r>
      <w:r w:rsidR="0001218F">
        <w:rPr>
          <w:lang w:val="en-GB"/>
        </w:rPr>
        <w:t>a</w:t>
      </w:r>
      <w:r w:rsidR="4D5BBE9C" w:rsidRPr="23C8FD19">
        <w:rPr>
          <w:lang w:val="en-GB"/>
        </w:rPr>
        <w:t xml:space="preserve">gencies, </w:t>
      </w:r>
      <w:r w:rsidR="0001218F">
        <w:rPr>
          <w:lang w:val="en-GB"/>
        </w:rPr>
        <w:t xml:space="preserve">UNDP will </w:t>
      </w:r>
      <w:r w:rsidR="000918A0">
        <w:rPr>
          <w:lang w:val="en-GB"/>
        </w:rPr>
        <w:t>strengthen</w:t>
      </w:r>
      <w:r w:rsidR="0001218F">
        <w:rPr>
          <w:lang w:val="en-GB"/>
        </w:rPr>
        <w:t xml:space="preserve"> </w:t>
      </w:r>
      <w:r w:rsidR="4D5BBE9C" w:rsidRPr="23C8FD19">
        <w:rPr>
          <w:lang w:val="en-GB"/>
        </w:rPr>
        <w:t>national capacities to organize surveys</w:t>
      </w:r>
      <w:r w:rsidR="00B34FE1" w:rsidRPr="23C8FD19">
        <w:rPr>
          <w:lang w:val="en-GB"/>
        </w:rPr>
        <w:t>,</w:t>
      </w:r>
      <w:r w:rsidR="4D5BBE9C" w:rsidRPr="23C8FD19">
        <w:rPr>
          <w:lang w:val="en-GB"/>
        </w:rPr>
        <w:t xml:space="preserve"> </w:t>
      </w:r>
      <w:r w:rsidR="00177B0E" w:rsidRPr="23C8FD19">
        <w:rPr>
          <w:lang w:val="en-GB"/>
        </w:rPr>
        <w:t>collect</w:t>
      </w:r>
      <w:r w:rsidR="4D5BBE9C" w:rsidRPr="23C8FD19">
        <w:rPr>
          <w:lang w:val="en-GB"/>
        </w:rPr>
        <w:t xml:space="preserve"> and </w:t>
      </w:r>
      <w:r w:rsidR="00F47639" w:rsidRPr="23C8FD19">
        <w:rPr>
          <w:lang w:val="en-GB"/>
        </w:rPr>
        <w:t>analyse</w:t>
      </w:r>
      <w:r w:rsidR="4D5BBE9C" w:rsidRPr="23C8FD19">
        <w:rPr>
          <w:lang w:val="en-GB"/>
        </w:rPr>
        <w:t xml:space="preserve"> the data needed to fill gaps.</w:t>
      </w:r>
    </w:p>
    <w:p w14:paraId="4B3FC478" w14:textId="6933E497" w:rsidR="00131479" w:rsidRPr="00B760C9" w:rsidRDefault="552A406E" w:rsidP="00547091">
      <w:pPr>
        <w:pStyle w:val="ListParagraph"/>
        <w:numPr>
          <w:ilvl w:val="0"/>
          <w:numId w:val="23"/>
        </w:numPr>
        <w:spacing w:after="120" w:line="240" w:lineRule="exact"/>
        <w:ind w:left="1080" w:right="1210" w:firstLine="0"/>
        <w:jc w:val="both"/>
        <w:textAlignment w:val="baseline"/>
        <w:rPr>
          <w:lang w:val="en-GB"/>
        </w:rPr>
      </w:pPr>
      <w:r w:rsidRPr="23C8FD19">
        <w:rPr>
          <w:lang w:val="en-GB"/>
        </w:rPr>
        <w:t>All n</w:t>
      </w:r>
      <w:r w:rsidR="374CF8F4" w:rsidRPr="23C8FD19">
        <w:rPr>
          <w:lang w:val="en-GB"/>
        </w:rPr>
        <w:t xml:space="preserve">ew projects will be subject to a prior social and environmental </w:t>
      </w:r>
      <w:r w:rsidR="6ED200E5" w:rsidRPr="23C8FD19">
        <w:rPr>
          <w:lang w:val="en-GB"/>
        </w:rPr>
        <w:t xml:space="preserve">screening procedure </w:t>
      </w:r>
      <w:r w:rsidR="374CF8F4" w:rsidRPr="23C8FD19">
        <w:rPr>
          <w:lang w:val="en-GB"/>
        </w:rPr>
        <w:t xml:space="preserve">and the identified risks will be monitored and mitigated through appropriate actions. Innovation data will be collected in real time through the </w:t>
      </w:r>
      <w:r w:rsidR="00543F5F" w:rsidRPr="23C8FD19">
        <w:rPr>
          <w:lang w:val="en-GB"/>
        </w:rPr>
        <w:t xml:space="preserve">Accelerator </w:t>
      </w:r>
      <w:r w:rsidR="374CF8F4" w:rsidRPr="23C8FD19">
        <w:rPr>
          <w:lang w:val="en-GB"/>
        </w:rPr>
        <w:t>Lab.</w:t>
      </w:r>
      <w:r w:rsidR="3C99D0C9" w:rsidRPr="23C8FD19">
        <w:rPr>
          <w:lang w:val="en-GB"/>
        </w:rPr>
        <w:t xml:space="preserve"> </w:t>
      </w:r>
    </w:p>
    <w:p w14:paraId="7590BB98" w14:textId="7E464BA6" w:rsidR="00131479" w:rsidRPr="00B760C9" w:rsidRDefault="514F3376" w:rsidP="00547091">
      <w:pPr>
        <w:pStyle w:val="ListParagraph"/>
        <w:numPr>
          <w:ilvl w:val="0"/>
          <w:numId w:val="23"/>
        </w:numPr>
        <w:spacing w:after="120" w:line="240" w:lineRule="exact"/>
        <w:ind w:left="1080" w:right="1210" w:firstLine="0"/>
        <w:jc w:val="both"/>
        <w:textAlignment w:val="baseline"/>
        <w:rPr>
          <w:lang w:val="en-GB"/>
        </w:rPr>
      </w:pPr>
      <w:r w:rsidRPr="23C8FD19">
        <w:rPr>
          <w:lang w:val="en-GB"/>
        </w:rPr>
        <w:t xml:space="preserve">The theory of change, the results and resources framework and the evaluation plan will be reviewed and updated according to the evolution of the country context, the results obtained and the lessons learned. </w:t>
      </w:r>
    </w:p>
    <w:p w14:paraId="210742F9" w14:textId="1A6BEB94" w:rsidR="00131479" w:rsidRPr="00B760C9" w:rsidRDefault="0001218F" w:rsidP="00547091">
      <w:pPr>
        <w:pStyle w:val="ListParagraph"/>
        <w:numPr>
          <w:ilvl w:val="0"/>
          <w:numId w:val="23"/>
        </w:numPr>
        <w:spacing w:after="120" w:line="240" w:lineRule="exact"/>
        <w:ind w:left="1080" w:right="1210" w:firstLine="0"/>
        <w:jc w:val="both"/>
        <w:textAlignment w:val="baseline"/>
        <w:rPr>
          <w:lang w:val="en-GB"/>
        </w:rPr>
      </w:pPr>
      <w:r>
        <w:rPr>
          <w:lang w:val="en-GB"/>
        </w:rPr>
        <w:t xml:space="preserve">Progress towards </w:t>
      </w:r>
      <w:r w:rsidR="514F3376" w:rsidRPr="23C8FD19">
        <w:rPr>
          <w:lang w:val="en-GB"/>
        </w:rPr>
        <w:t xml:space="preserve">gender equality will be </w:t>
      </w:r>
      <w:r>
        <w:rPr>
          <w:lang w:val="en-GB"/>
        </w:rPr>
        <w:t xml:space="preserve">monitored </w:t>
      </w:r>
      <w:r w:rsidRPr="23C8FD19">
        <w:rPr>
          <w:lang w:val="en-GB"/>
        </w:rPr>
        <w:t xml:space="preserve"> </w:t>
      </w:r>
      <w:r w:rsidR="514F3376" w:rsidRPr="23C8FD19">
        <w:rPr>
          <w:lang w:val="en-GB"/>
        </w:rPr>
        <w:t xml:space="preserve">through the gender marker and the collection of sex-disaggregated data. </w:t>
      </w:r>
      <w:r w:rsidR="039DD8BE" w:rsidRPr="23C8FD19">
        <w:rPr>
          <w:lang w:val="en-GB"/>
        </w:rPr>
        <w:t>UNDP</w:t>
      </w:r>
      <w:r w:rsidR="514F3376" w:rsidRPr="23C8FD19">
        <w:rPr>
          <w:lang w:val="en-GB"/>
        </w:rPr>
        <w:t xml:space="preserve"> will </w:t>
      </w:r>
      <w:r w:rsidR="00FF6A2D">
        <w:rPr>
          <w:lang w:val="en-GB"/>
        </w:rPr>
        <w:t xml:space="preserve">allocate </w:t>
      </w:r>
      <w:r w:rsidR="514F3376" w:rsidRPr="23C8FD19">
        <w:rPr>
          <w:lang w:val="en-GB"/>
        </w:rPr>
        <w:t>15</w:t>
      </w:r>
      <w:r>
        <w:rPr>
          <w:lang w:val="en-GB"/>
        </w:rPr>
        <w:t xml:space="preserve"> per cent</w:t>
      </w:r>
      <w:r w:rsidR="514F3376" w:rsidRPr="23C8FD19">
        <w:rPr>
          <w:lang w:val="en-GB"/>
        </w:rPr>
        <w:t xml:space="preserve"> of </w:t>
      </w:r>
      <w:r>
        <w:rPr>
          <w:lang w:val="en-GB"/>
        </w:rPr>
        <w:t xml:space="preserve">programmatic </w:t>
      </w:r>
      <w:r w:rsidR="514F3376" w:rsidRPr="23C8FD19">
        <w:rPr>
          <w:lang w:val="en-GB"/>
        </w:rPr>
        <w:t>resources  to projects whose main objective is gender equality. Similarly, 5 to 10</w:t>
      </w:r>
      <w:r>
        <w:rPr>
          <w:lang w:val="en-GB"/>
        </w:rPr>
        <w:t xml:space="preserve"> per cent</w:t>
      </w:r>
      <w:r w:rsidR="514F3376" w:rsidRPr="23C8FD19">
        <w:rPr>
          <w:lang w:val="en-GB"/>
        </w:rPr>
        <w:t xml:space="preserve"> of the </w:t>
      </w:r>
      <w:r>
        <w:rPr>
          <w:lang w:val="en-GB"/>
        </w:rPr>
        <w:t xml:space="preserve">programme </w:t>
      </w:r>
      <w:r w:rsidR="514F3376" w:rsidRPr="23C8FD19">
        <w:rPr>
          <w:lang w:val="en-GB"/>
        </w:rPr>
        <w:t>budget will be</w:t>
      </w:r>
      <w:r w:rsidR="000C6535" w:rsidRPr="23C8FD19">
        <w:rPr>
          <w:lang w:val="en-GB"/>
        </w:rPr>
        <w:t xml:space="preserve"> </w:t>
      </w:r>
      <w:r w:rsidR="66F3F4E9" w:rsidRPr="23C8FD19">
        <w:rPr>
          <w:lang w:val="en-GB"/>
        </w:rPr>
        <w:t>allocated</w:t>
      </w:r>
      <w:r w:rsidR="514F3376" w:rsidRPr="23C8FD19">
        <w:rPr>
          <w:lang w:val="en-GB"/>
        </w:rPr>
        <w:t xml:space="preserve"> for monitoring</w:t>
      </w:r>
      <w:r w:rsidR="00247962">
        <w:rPr>
          <w:lang w:val="en-GB"/>
        </w:rPr>
        <w:t>,</w:t>
      </w:r>
      <w:r w:rsidR="514F3376" w:rsidRPr="23C8FD19">
        <w:rPr>
          <w:lang w:val="en-GB"/>
        </w:rPr>
        <w:t xml:space="preserve"> evaluation</w:t>
      </w:r>
      <w:r w:rsidR="039DD8BE" w:rsidRPr="23C8FD19">
        <w:rPr>
          <w:lang w:val="en-GB"/>
        </w:rPr>
        <w:t xml:space="preserve"> </w:t>
      </w:r>
      <w:r w:rsidR="514F3376" w:rsidRPr="23C8FD19">
        <w:rPr>
          <w:lang w:val="en-GB"/>
        </w:rPr>
        <w:t>and communication.</w:t>
      </w:r>
    </w:p>
    <w:p w14:paraId="1D365539" w14:textId="20D432E3" w:rsidR="008E388B" w:rsidRPr="00B760C9" w:rsidRDefault="039DD8BE" w:rsidP="00547091">
      <w:pPr>
        <w:pStyle w:val="ListParagraph"/>
        <w:numPr>
          <w:ilvl w:val="0"/>
          <w:numId w:val="23"/>
        </w:numPr>
        <w:spacing w:after="120" w:line="240" w:lineRule="exact"/>
        <w:ind w:left="1080" w:right="1210" w:firstLine="0"/>
        <w:jc w:val="both"/>
        <w:textAlignment w:val="baseline"/>
        <w:rPr>
          <w:lang w:val="en-GB"/>
        </w:rPr>
      </w:pPr>
      <w:r w:rsidRPr="23C8FD19">
        <w:rPr>
          <w:lang w:val="en-GB"/>
        </w:rPr>
        <w:lastRenderedPageBreak/>
        <w:t xml:space="preserve">A </w:t>
      </w:r>
      <w:r w:rsidR="514F3376" w:rsidRPr="23C8FD19">
        <w:rPr>
          <w:lang w:val="en-GB"/>
        </w:rPr>
        <w:t>knowledge management strategy will be</w:t>
      </w:r>
      <w:r w:rsidR="001844D1">
        <w:rPr>
          <w:lang w:val="en-GB"/>
        </w:rPr>
        <w:t xml:space="preserve"> available</w:t>
      </w:r>
      <w:r w:rsidR="514F3376" w:rsidRPr="23C8FD19">
        <w:rPr>
          <w:lang w:val="en-GB"/>
        </w:rPr>
        <w:t xml:space="preserve"> to ensure that target audiences are </w:t>
      </w:r>
      <w:r w:rsidR="001844D1">
        <w:rPr>
          <w:lang w:val="en-GB"/>
        </w:rPr>
        <w:t xml:space="preserve">regularly </w:t>
      </w:r>
      <w:r w:rsidR="514F3376" w:rsidRPr="23C8FD19">
        <w:rPr>
          <w:lang w:val="en-GB"/>
        </w:rPr>
        <w:t xml:space="preserve">informed about </w:t>
      </w:r>
      <w:r w:rsidR="3918F1CC" w:rsidRPr="23C8FD19">
        <w:rPr>
          <w:lang w:val="en-GB"/>
        </w:rPr>
        <w:t>p</w:t>
      </w:r>
      <w:r w:rsidR="48BED599" w:rsidRPr="23C8FD19">
        <w:rPr>
          <w:lang w:val="en-GB"/>
        </w:rPr>
        <w:t>rogramme</w:t>
      </w:r>
      <w:r w:rsidR="514F3376" w:rsidRPr="23C8FD19">
        <w:rPr>
          <w:lang w:val="en-GB"/>
        </w:rPr>
        <w:t xml:space="preserve"> performance and lessons learned</w:t>
      </w:r>
      <w:r w:rsidR="001844D1">
        <w:rPr>
          <w:lang w:val="en-GB"/>
        </w:rPr>
        <w:t xml:space="preserve"> </w:t>
      </w:r>
      <w:r w:rsidR="00247962">
        <w:rPr>
          <w:lang w:val="en-GB"/>
        </w:rPr>
        <w:t xml:space="preserve">and </w:t>
      </w:r>
      <w:r w:rsidR="001844D1">
        <w:rPr>
          <w:lang w:val="en-GB"/>
        </w:rPr>
        <w:t xml:space="preserve"> tangible</w:t>
      </w:r>
      <w:r w:rsidR="514F3376" w:rsidRPr="23C8FD19">
        <w:rPr>
          <w:lang w:val="en-GB"/>
        </w:rPr>
        <w:t xml:space="preserve"> results</w:t>
      </w:r>
      <w:r w:rsidRPr="23C8FD19">
        <w:rPr>
          <w:lang w:val="en-GB"/>
        </w:rPr>
        <w:t xml:space="preserve"> </w:t>
      </w:r>
      <w:r w:rsidR="00247962">
        <w:rPr>
          <w:lang w:val="en-GB"/>
        </w:rPr>
        <w:t xml:space="preserve">will be disseminated </w:t>
      </w:r>
      <w:r w:rsidR="514F3376" w:rsidRPr="23C8FD19">
        <w:rPr>
          <w:lang w:val="en-GB"/>
        </w:rPr>
        <w:t xml:space="preserve">through innovative communication channels such as social networks. </w:t>
      </w:r>
    </w:p>
    <w:p w14:paraId="125D977D" w14:textId="77777777" w:rsidR="008E388B" w:rsidRPr="00F47639" w:rsidRDefault="008E388B" w:rsidP="00550849">
      <w:pPr>
        <w:pStyle w:val="Heading1"/>
        <w:tabs>
          <w:tab w:val="left" w:pos="1800"/>
        </w:tabs>
        <w:ind w:left="1267" w:right="1267"/>
        <w:jc w:val="both"/>
        <w:rPr>
          <w:rFonts w:ascii="Times New Roman" w:hAnsi="Times New Roman"/>
          <w:color w:val="000000"/>
          <w:sz w:val="24"/>
          <w:szCs w:val="24"/>
          <w:lang w:val="en-GB"/>
        </w:rPr>
        <w:sectPr w:rsidR="008E388B" w:rsidRPr="00F47639" w:rsidSect="00F84C5A">
          <w:headerReference w:type="even" r:id="rId20"/>
          <w:headerReference w:type="default" r:id="rId21"/>
          <w:footerReference w:type="even" r:id="rId22"/>
          <w:footerReference w:type="default" r:id="rId23"/>
          <w:footerReference w:type="first" r:id="rId24"/>
          <w:type w:val="continuous"/>
          <w:pgSz w:w="12240" w:h="15840"/>
          <w:pgMar w:top="1166" w:right="1195" w:bottom="1440" w:left="1195" w:header="720" w:footer="720" w:gutter="0"/>
          <w:cols w:space="720"/>
          <w:titlePg/>
          <w:docGrid w:linePitch="272"/>
        </w:sectPr>
      </w:pPr>
    </w:p>
    <w:p w14:paraId="7D55FAC9" w14:textId="6A157BD1" w:rsidR="00E77CC0" w:rsidRPr="00E77CC0" w:rsidRDefault="00E77CC0" w:rsidP="00E77CC0">
      <w:pPr>
        <w:keepNext/>
        <w:spacing w:after="120"/>
        <w:outlineLvl w:val="3"/>
        <w:rPr>
          <w:rFonts w:eastAsia="Times New Roman"/>
          <w:b/>
          <w:lang w:val="en-GB"/>
        </w:rPr>
      </w:pPr>
      <w:r w:rsidRPr="00E77CC0">
        <w:rPr>
          <w:rFonts w:eastAsia="Times New Roman"/>
          <w:b/>
          <w:sz w:val="24"/>
          <w:lang w:val="en-GB"/>
        </w:rPr>
        <w:lastRenderedPageBreak/>
        <w:t xml:space="preserve">Annex. </w:t>
      </w:r>
      <w:r w:rsidRPr="00E77CC0">
        <w:rPr>
          <w:rFonts w:eastAsia="Times New Roman"/>
          <w:b/>
          <w:color w:val="000000"/>
          <w:kern w:val="14"/>
          <w:sz w:val="24"/>
          <w:lang w:val="en-GB"/>
        </w:rPr>
        <w:t xml:space="preserve">Results and resources framework for </w:t>
      </w:r>
      <w:r>
        <w:rPr>
          <w:rFonts w:eastAsia="Times New Roman"/>
          <w:b/>
          <w:color w:val="000000"/>
          <w:kern w:val="14"/>
          <w:sz w:val="24"/>
          <w:lang w:val="en-GB"/>
        </w:rPr>
        <w:t>the Central African Republic</w:t>
      </w:r>
      <w:r w:rsidRPr="00E77CC0">
        <w:rPr>
          <w:rFonts w:eastAsia="Times New Roman"/>
          <w:b/>
          <w:color w:val="000000"/>
          <w:kern w:val="14"/>
          <w:sz w:val="24"/>
          <w:lang w:val="en-GB"/>
        </w:rPr>
        <w:t xml:space="preserve"> (2023-2027)</w:t>
      </w:r>
    </w:p>
    <w:tbl>
      <w:tblPr>
        <w:tblW w:w="48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2389"/>
        <w:gridCol w:w="1929"/>
        <w:gridCol w:w="5148"/>
        <w:gridCol w:w="2020"/>
        <w:gridCol w:w="1599"/>
      </w:tblGrid>
      <w:tr w:rsidR="00C0736B" w:rsidRPr="00E77CC0" w14:paraId="1838EFDA" w14:textId="77777777" w:rsidTr="2E82A729">
        <w:tc>
          <w:tcPr>
            <w:tcW w:w="5000" w:type="pct"/>
            <w:gridSpan w:val="5"/>
            <w:shd w:val="clear" w:color="auto" w:fill="DBE5F1" w:themeFill="accent1" w:themeFillTint="33"/>
            <w:tcMar>
              <w:top w:w="72" w:type="dxa"/>
              <w:left w:w="144" w:type="dxa"/>
              <w:bottom w:w="72" w:type="dxa"/>
              <w:right w:w="144" w:type="dxa"/>
            </w:tcMar>
          </w:tcPr>
          <w:p w14:paraId="70FC403A" w14:textId="1760955F" w:rsidR="00C0736B" w:rsidRPr="00E77CC0" w:rsidRDefault="00C0736B" w:rsidP="00C56D78">
            <w:pPr>
              <w:rPr>
                <w:color w:val="000000"/>
                <w:sz w:val="18"/>
                <w:szCs w:val="18"/>
                <w:lang w:val="en-GB"/>
              </w:rPr>
            </w:pPr>
            <w:r w:rsidRPr="00E77CC0">
              <w:rPr>
                <w:b/>
                <w:bCs/>
                <w:color w:val="000000"/>
                <w:sz w:val="18"/>
                <w:szCs w:val="18"/>
                <w:lang w:val="en-GB"/>
              </w:rPr>
              <w:t xml:space="preserve">NATIONAL PRIORITY OR GOAL: </w:t>
            </w:r>
            <w:r w:rsidR="00D42004">
              <w:rPr>
                <w:b/>
                <w:bCs/>
                <w:color w:val="000000"/>
                <w:sz w:val="18"/>
                <w:szCs w:val="18"/>
                <w:lang w:val="en-GB"/>
              </w:rPr>
              <w:t>National Recovery and Peacebuilding Plan (</w:t>
            </w:r>
            <w:r w:rsidRPr="00E77CC0">
              <w:rPr>
                <w:b/>
                <w:color w:val="000000" w:themeColor="text1"/>
                <w:sz w:val="18"/>
                <w:szCs w:val="18"/>
                <w:lang w:val="en-GB"/>
              </w:rPr>
              <w:t>RCPCA</w:t>
            </w:r>
            <w:r w:rsidR="00D42004">
              <w:rPr>
                <w:b/>
                <w:color w:val="000000" w:themeColor="text1"/>
                <w:sz w:val="18"/>
                <w:szCs w:val="18"/>
                <w:lang w:val="en-GB"/>
              </w:rPr>
              <w:t>)</w:t>
            </w:r>
            <w:r w:rsidRPr="00E77CC0">
              <w:rPr>
                <w:b/>
                <w:color w:val="000000" w:themeColor="text1"/>
                <w:sz w:val="18"/>
                <w:szCs w:val="18"/>
                <w:lang w:val="en-GB"/>
              </w:rPr>
              <w:t xml:space="preserve"> Pillar 1</w:t>
            </w:r>
            <w:r w:rsidRPr="00E77CC0">
              <w:rPr>
                <w:color w:val="000000" w:themeColor="text1"/>
                <w:sz w:val="18"/>
                <w:szCs w:val="18"/>
                <w:lang w:val="en-GB"/>
              </w:rPr>
              <w:t xml:space="preserve">: Restoring peace, security and social cohesion </w:t>
            </w:r>
            <w:r w:rsidRPr="00E77CC0">
              <w:rPr>
                <w:b/>
                <w:color w:val="000000" w:themeColor="text1"/>
                <w:sz w:val="18"/>
                <w:szCs w:val="18"/>
                <w:lang w:val="en-GB"/>
              </w:rPr>
              <w:t xml:space="preserve">Pillar 2: </w:t>
            </w:r>
            <w:r w:rsidRPr="00E77CC0">
              <w:rPr>
                <w:bCs/>
                <w:color w:val="000000" w:themeColor="text1"/>
                <w:sz w:val="18"/>
                <w:szCs w:val="18"/>
                <w:lang w:val="en-GB"/>
              </w:rPr>
              <w:t>Renewing the social contract between the State and the population</w:t>
            </w:r>
          </w:p>
        </w:tc>
      </w:tr>
      <w:tr w:rsidR="00C0736B" w:rsidRPr="00E77CC0" w14:paraId="16AACEEA" w14:textId="77777777" w:rsidTr="2E82A729">
        <w:tc>
          <w:tcPr>
            <w:tcW w:w="5000" w:type="pct"/>
            <w:gridSpan w:val="5"/>
            <w:shd w:val="clear" w:color="auto" w:fill="DBE5F1" w:themeFill="accent1" w:themeFillTint="33"/>
            <w:tcMar>
              <w:top w:w="72" w:type="dxa"/>
              <w:left w:w="144" w:type="dxa"/>
              <w:bottom w:w="72" w:type="dxa"/>
              <w:right w:w="144" w:type="dxa"/>
            </w:tcMar>
          </w:tcPr>
          <w:p w14:paraId="5B563E8F" w14:textId="1FDAA5A1" w:rsidR="00C0736B" w:rsidRPr="00E77CC0" w:rsidRDefault="00FA045D" w:rsidP="00C56D78">
            <w:pPr>
              <w:rPr>
                <w:sz w:val="18"/>
                <w:szCs w:val="18"/>
                <w:lang w:val="en-GB"/>
              </w:rPr>
            </w:pPr>
            <w:bookmarkStart w:id="7" w:name="_Hlk113028604"/>
            <w:r>
              <w:rPr>
                <w:b/>
                <w:bCs/>
                <w:color w:val="000000" w:themeColor="text1"/>
                <w:sz w:val="18"/>
                <w:szCs w:val="18"/>
                <w:lang w:val="en-GB"/>
              </w:rPr>
              <w:t>UNSDCF OUTCOME INVOLVING UNDP</w:t>
            </w:r>
            <w:r w:rsidR="00CE2738">
              <w:rPr>
                <w:b/>
                <w:bCs/>
                <w:color w:val="000000" w:themeColor="text1"/>
                <w:sz w:val="18"/>
                <w:szCs w:val="18"/>
                <w:lang w:val="en-GB"/>
              </w:rPr>
              <w:t>#</w:t>
            </w:r>
            <w:r w:rsidR="00C0736B" w:rsidRPr="00E77CC0">
              <w:rPr>
                <w:b/>
                <w:bCs/>
                <w:color w:val="000000" w:themeColor="text1"/>
                <w:sz w:val="18"/>
                <w:szCs w:val="18"/>
                <w:lang w:val="en-GB"/>
              </w:rPr>
              <w:t xml:space="preserve"> 1:</w:t>
            </w:r>
            <w:r w:rsidR="00C0736B" w:rsidRPr="00E77CC0">
              <w:rPr>
                <w:color w:val="000000" w:themeColor="text1"/>
                <w:sz w:val="18"/>
                <w:szCs w:val="18"/>
                <w:lang w:val="en-GB"/>
              </w:rPr>
              <w:t xml:space="preserve"> By 2027, people in the </w:t>
            </w:r>
            <w:r w:rsidR="00D42004">
              <w:rPr>
                <w:color w:val="000000" w:themeColor="text1"/>
                <w:sz w:val="18"/>
                <w:szCs w:val="18"/>
                <w:lang w:val="en-GB"/>
              </w:rPr>
              <w:t>Central African Republic</w:t>
            </w:r>
            <w:r w:rsidR="00C0736B" w:rsidRPr="00E77CC0">
              <w:rPr>
                <w:color w:val="000000" w:themeColor="text1"/>
                <w:sz w:val="18"/>
                <w:szCs w:val="18"/>
                <w:lang w:val="en-GB"/>
              </w:rPr>
              <w:t xml:space="preserve"> live </w:t>
            </w:r>
            <w:r w:rsidR="4A5A1E5D" w:rsidRPr="00E77CC0">
              <w:rPr>
                <w:color w:val="000000" w:themeColor="text1"/>
                <w:sz w:val="18"/>
                <w:szCs w:val="18"/>
                <w:lang w:val="en-GB"/>
              </w:rPr>
              <w:t>under</w:t>
            </w:r>
            <w:r w:rsidR="00C0736B" w:rsidRPr="00E77CC0">
              <w:rPr>
                <w:color w:val="000000" w:themeColor="text1"/>
                <w:sz w:val="18"/>
                <w:szCs w:val="18"/>
                <w:lang w:val="en-GB"/>
              </w:rPr>
              <w:t xml:space="preserve"> the </w:t>
            </w:r>
            <w:r w:rsidR="00C0736B" w:rsidRPr="00E77CC0">
              <w:rPr>
                <w:b/>
                <w:color w:val="000000" w:themeColor="text1"/>
                <w:sz w:val="18"/>
                <w:szCs w:val="18"/>
                <w:lang w:val="en-GB"/>
              </w:rPr>
              <w:t>rule of law</w:t>
            </w:r>
            <w:r w:rsidR="246688A0" w:rsidRPr="00E77CC0">
              <w:rPr>
                <w:b/>
                <w:bCs/>
                <w:color w:val="000000" w:themeColor="text1"/>
                <w:sz w:val="18"/>
                <w:szCs w:val="18"/>
                <w:lang w:val="en-GB"/>
              </w:rPr>
              <w:t>,</w:t>
            </w:r>
            <w:r w:rsidR="00C0736B" w:rsidRPr="00E77CC0">
              <w:rPr>
                <w:color w:val="000000" w:themeColor="text1"/>
                <w:sz w:val="18"/>
                <w:szCs w:val="18"/>
                <w:lang w:val="en-GB"/>
              </w:rPr>
              <w:t xml:space="preserve"> have </w:t>
            </w:r>
            <w:r w:rsidR="00C0736B" w:rsidRPr="00E77CC0">
              <w:rPr>
                <w:b/>
                <w:color w:val="000000" w:themeColor="text1"/>
                <w:sz w:val="18"/>
                <w:szCs w:val="18"/>
                <w:lang w:val="en-GB"/>
              </w:rPr>
              <w:t xml:space="preserve">access to justice </w:t>
            </w:r>
            <w:r w:rsidR="30CDCB7A" w:rsidRPr="00E77CC0">
              <w:rPr>
                <w:b/>
                <w:bCs/>
                <w:color w:val="000000" w:themeColor="text1"/>
                <w:sz w:val="18"/>
                <w:szCs w:val="18"/>
                <w:lang w:val="en-GB"/>
              </w:rPr>
              <w:t>and</w:t>
            </w:r>
            <w:r w:rsidR="32330419" w:rsidRPr="00E77CC0">
              <w:rPr>
                <w:b/>
                <w:bCs/>
                <w:color w:val="000000" w:themeColor="text1"/>
                <w:sz w:val="18"/>
                <w:szCs w:val="18"/>
                <w:lang w:val="en-GB"/>
              </w:rPr>
              <w:t xml:space="preserve"> </w:t>
            </w:r>
            <w:r w:rsidR="00C0736B" w:rsidRPr="00E77CC0">
              <w:rPr>
                <w:b/>
                <w:color w:val="000000" w:themeColor="text1"/>
                <w:sz w:val="18"/>
                <w:szCs w:val="18"/>
                <w:lang w:val="en-GB"/>
              </w:rPr>
              <w:t>security</w:t>
            </w:r>
            <w:r w:rsidR="00C0736B" w:rsidRPr="00E77CC0">
              <w:rPr>
                <w:color w:val="000000" w:themeColor="text1"/>
                <w:sz w:val="18"/>
                <w:szCs w:val="18"/>
                <w:lang w:val="en-GB"/>
              </w:rPr>
              <w:t xml:space="preserve">, and their </w:t>
            </w:r>
            <w:r w:rsidR="00C0736B" w:rsidRPr="00E77CC0">
              <w:rPr>
                <w:b/>
                <w:color w:val="000000" w:themeColor="text1"/>
                <w:sz w:val="18"/>
                <w:szCs w:val="18"/>
                <w:lang w:val="en-GB"/>
              </w:rPr>
              <w:t>human rights</w:t>
            </w:r>
            <w:r w:rsidR="00C0736B" w:rsidRPr="00E77CC0">
              <w:rPr>
                <w:color w:val="000000" w:themeColor="text1"/>
                <w:sz w:val="18"/>
                <w:szCs w:val="18"/>
                <w:lang w:val="en-GB"/>
              </w:rPr>
              <w:t xml:space="preserve"> are promoted and protected</w:t>
            </w:r>
            <w:bookmarkEnd w:id="7"/>
            <w:r w:rsidR="61D1A2A5" w:rsidRPr="00E77CC0">
              <w:rPr>
                <w:color w:val="000000" w:themeColor="text1"/>
                <w:sz w:val="18"/>
                <w:szCs w:val="18"/>
                <w:lang w:val="en-GB"/>
              </w:rPr>
              <w:t>.</w:t>
            </w:r>
          </w:p>
        </w:tc>
      </w:tr>
      <w:tr w:rsidR="00C0736B" w:rsidRPr="00E77CC0" w14:paraId="2DB476D6" w14:textId="77777777" w:rsidTr="2E82A729">
        <w:tc>
          <w:tcPr>
            <w:tcW w:w="5000" w:type="pct"/>
            <w:gridSpan w:val="5"/>
            <w:shd w:val="clear" w:color="auto" w:fill="DBE5F1" w:themeFill="accent1" w:themeFillTint="33"/>
            <w:tcMar>
              <w:top w:w="72" w:type="dxa"/>
              <w:left w:w="144" w:type="dxa"/>
              <w:bottom w:w="72" w:type="dxa"/>
              <w:right w:w="144" w:type="dxa"/>
            </w:tcMar>
          </w:tcPr>
          <w:p w14:paraId="31D0AE1E" w14:textId="77777777" w:rsidR="00C0736B" w:rsidRPr="00E77CC0" w:rsidRDefault="00C0736B" w:rsidP="00C56D78">
            <w:pPr>
              <w:tabs>
                <w:tab w:val="left" w:pos="4169"/>
              </w:tabs>
              <w:rPr>
                <w:b/>
                <w:bCs/>
                <w:color w:val="000000"/>
                <w:sz w:val="18"/>
                <w:szCs w:val="18"/>
                <w:lang w:val="en-GB"/>
              </w:rPr>
            </w:pPr>
            <w:r w:rsidRPr="00E77CC0">
              <w:rPr>
                <w:b/>
                <w:bCs/>
                <w:color w:val="000000"/>
                <w:sz w:val="18"/>
                <w:szCs w:val="18"/>
                <w:lang w:val="en-GB"/>
              </w:rPr>
              <w:t xml:space="preserve">RELATED STRATEGIC PLAN OUTCOME: </w:t>
            </w:r>
            <w:r w:rsidRPr="00E77CC0" w:rsidDel="007E5629">
              <w:rPr>
                <w:b/>
                <w:bCs/>
                <w:color w:val="000000"/>
                <w:sz w:val="18"/>
                <w:szCs w:val="18"/>
                <w:lang w:val="en-GB"/>
              </w:rPr>
              <w:t xml:space="preserve"> </w:t>
            </w:r>
            <w:r w:rsidRPr="00E77CC0">
              <w:rPr>
                <w:sz w:val="18"/>
                <w:szCs w:val="18"/>
                <w:lang w:val="en-GB"/>
              </w:rPr>
              <w:t>Structural transformation accelerated, particularly green, inclusive and digital transitions</w:t>
            </w:r>
          </w:p>
        </w:tc>
      </w:tr>
      <w:tr w:rsidR="00C0736B" w:rsidRPr="00E77CC0" w14:paraId="7A056A2D" w14:textId="77777777" w:rsidTr="2E82A729">
        <w:tc>
          <w:tcPr>
            <w:tcW w:w="913" w:type="pct"/>
            <w:shd w:val="clear" w:color="auto" w:fill="DBE5F1" w:themeFill="accent1" w:themeFillTint="33"/>
            <w:tcMar>
              <w:top w:w="72" w:type="dxa"/>
              <w:left w:w="144" w:type="dxa"/>
              <w:bottom w:w="72" w:type="dxa"/>
              <w:right w:w="144" w:type="dxa"/>
            </w:tcMar>
            <w:vAlign w:val="center"/>
          </w:tcPr>
          <w:p w14:paraId="7F3FC395" w14:textId="77777777" w:rsidR="00C0736B" w:rsidRPr="00E77CC0" w:rsidRDefault="00C0736B" w:rsidP="00C56D78">
            <w:pPr>
              <w:jc w:val="center"/>
              <w:rPr>
                <w:color w:val="000000"/>
                <w:sz w:val="18"/>
                <w:szCs w:val="18"/>
                <w:lang w:val="en-GB"/>
              </w:rPr>
            </w:pPr>
            <w:r w:rsidRPr="00E77CC0">
              <w:rPr>
                <w:b/>
                <w:bCs/>
                <w:color w:val="000000"/>
                <w:sz w:val="18"/>
                <w:szCs w:val="18"/>
                <w:lang w:val="en-GB"/>
              </w:rPr>
              <w:t>UNSDCF OUTCOME INDICATOR(S), BASELINES, TARGET(S)</w:t>
            </w:r>
          </w:p>
        </w:tc>
        <w:tc>
          <w:tcPr>
            <w:tcW w:w="737" w:type="pct"/>
            <w:shd w:val="clear" w:color="auto" w:fill="DBE5F1" w:themeFill="accent1" w:themeFillTint="33"/>
            <w:vAlign w:val="center"/>
          </w:tcPr>
          <w:p w14:paraId="4C3F3525" w14:textId="77777777" w:rsidR="00C0736B" w:rsidRPr="00E77CC0" w:rsidRDefault="00C0736B" w:rsidP="00C56D78">
            <w:pPr>
              <w:jc w:val="center"/>
              <w:rPr>
                <w:b/>
                <w:color w:val="000000"/>
                <w:sz w:val="18"/>
                <w:szCs w:val="18"/>
                <w:lang w:val="en-GB"/>
              </w:rPr>
            </w:pPr>
            <w:r w:rsidRPr="00E77CC0">
              <w:rPr>
                <w:b/>
                <w:color w:val="000000"/>
                <w:sz w:val="18"/>
                <w:szCs w:val="18"/>
                <w:lang w:val="en-GB"/>
              </w:rPr>
              <w:t>DATA SOURCE AND FREQUENCY OF DATA COLLECTION, AND RESPONSIBILITIES</w:t>
            </w:r>
          </w:p>
        </w:tc>
        <w:tc>
          <w:tcPr>
            <w:tcW w:w="1967" w:type="pct"/>
            <w:shd w:val="clear" w:color="auto" w:fill="DBE5F1" w:themeFill="accent1" w:themeFillTint="33"/>
            <w:tcMar>
              <w:top w:w="72" w:type="dxa"/>
              <w:left w:w="144" w:type="dxa"/>
              <w:bottom w:w="72" w:type="dxa"/>
              <w:right w:w="144" w:type="dxa"/>
            </w:tcMar>
            <w:vAlign w:val="center"/>
          </w:tcPr>
          <w:p w14:paraId="2FE6BCC3" w14:textId="77777777" w:rsidR="00C0736B" w:rsidRPr="00E77CC0" w:rsidRDefault="00C0736B" w:rsidP="00C56D78">
            <w:pPr>
              <w:jc w:val="center"/>
              <w:rPr>
                <w:color w:val="000000"/>
                <w:sz w:val="18"/>
                <w:szCs w:val="18"/>
                <w:lang w:val="en-GB"/>
              </w:rPr>
            </w:pPr>
            <w:r w:rsidRPr="00E77CC0">
              <w:rPr>
                <w:b/>
                <w:bCs/>
                <w:color w:val="000000"/>
                <w:sz w:val="18"/>
                <w:szCs w:val="18"/>
                <w:lang w:val="en-GB"/>
              </w:rPr>
              <w:t xml:space="preserve">INDICATIVE COUNTRY PROGRAMME OUTPUTS </w:t>
            </w:r>
          </w:p>
        </w:tc>
        <w:tc>
          <w:tcPr>
            <w:tcW w:w="772" w:type="pct"/>
            <w:shd w:val="clear" w:color="auto" w:fill="DBE5F1" w:themeFill="accent1" w:themeFillTint="33"/>
            <w:vAlign w:val="center"/>
          </w:tcPr>
          <w:p w14:paraId="41E44308" w14:textId="77777777" w:rsidR="00C0736B" w:rsidRPr="00E77CC0" w:rsidRDefault="00C0736B" w:rsidP="00C56D78">
            <w:pPr>
              <w:jc w:val="center"/>
              <w:rPr>
                <w:b/>
                <w:bCs/>
                <w:color w:val="000000"/>
                <w:sz w:val="18"/>
                <w:szCs w:val="18"/>
                <w:lang w:val="en-GB"/>
              </w:rPr>
            </w:pPr>
            <w:r w:rsidRPr="00E77CC0">
              <w:rPr>
                <w:b/>
                <w:bCs/>
                <w:color w:val="000000" w:themeColor="text1"/>
                <w:sz w:val="18"/>
                <w:szCs w:val="18"/>
                <w:lang w:val="en-GB"/>
              </w:rPr>
              <w:t>MAJOR PARTNERS / PARTNERSHIPS</w:t>
            </w:r>
          </w:p>
          <w:p w14:paraId="6CEC5A9A" w14:textId="77777777" w:rsidR="00C0736B" w:rsidRPr="00E77CC0" w:rsidRDefault="00C0736B" w:rsidP="00C56D78">
            <w:pPr>
              <w:jc w:val="center"/>
              <w:rPr>
                <w:b/>
                <w:bCs/>
                <w:color w:val="000000"/>
                <w:sz w:val="18"/>
                <w:szCs w:val="18"/>
                <w:lang w:val="en-GB"/>
              </w:rPr>
            </w:pPr>
            <w:r w:rsidRPr="00E77CC0">
              <w:rPr>
                <w:b/>
                <w:bCs/>
                <w:color w:val="000000"/>
                <w:sz w:val="18"/>
                <w:szCs w:val="18"/>
                <w:lang w:val="en-GB"/>
              </w:rPr>
              <w:t>FRAMEWORKS</w:t>
            </w:r>
          </w:p>
        </w:tc>
        <w:tc>
          <w:tcPr>
            <w:tcW w:w="611" w:type="pct"/>
            <w:shd w:val="clear" w:color="auto" w:fill="DBE5F1" w:themeFill="accent1" w:themeFillTint="33"/>
            <w:tcMar>
              <w:top w:w="15" w:type="dxa"/>
              <w:left w:w="108" w:type="dxa"/>
              <w:bottom w:w="0" w:type="dxa"/>
              <w:right w:w="108" w:type="dxa"/>
            </w:tcMar>
            <w:vAlign w:val="center"/>
          </w:tcPr>
          <w:p w14:paraId="425CB7D6" w14:textId="3EF7FE7F" w:rsidR="00C0736B" w:rsidRPr="00E77CC0" w:rsidRDefault="00C0736B" w:rsidP="00C56D78">
            <w:pPr>
              <w:jc w:val="center"/>
              <w:rPr>
                <w:i/>
                <w:color w:val="0000FF"/>
                <w:sz w:val="18"/>
                <w:szCs w:val="18"/>
                <w:lang w:val="en-GB"/>
              </w:rPr>
            </w:pPr>
            <w:r w:rsidRPr="00E77CC0">
              <w:rPr>
                <w:b/>
                <w:bCs/>
                <w:color w:val="000000"/>
                <w:sz w:val="18"/>
                <w:szCs w:val="18"/>
                <w:lang w:val="en-GB"/>
              </w:rPr>
              <w:t>ESTIMATED COST BY OUTCOME ($)</w:t>
            </w:r>
          </w:p>
        </w:tc>
      </w:tr>
      <w:tr w:rsidR="00C0736B" w:rsidRPr="00E77CC0" w14:paraId="6270B23A" w14:textId="77777777" w:rsidTr="2E82A729">
        <w:tc>
          <w:tcPr>
            <w:tcW w:w="913" w:type="pct"/>
            <w:tcMar>
              <w:top w:w="72" w:type="dxa"/>
              <w:left w:w="144" w:type="dxa"/>
              <w:bottom w:w="72" w:type="dxa"/>
              <w:right w:w="144" w:type="dxa"/>
            </w:tcMar>
          </w:tcPr>
          <w:p w14:paraId="3CC72D98" w14:textId="52D0F49A" w:rsidR="00C0736B" w:rsidRPr="00E77CC0" w:rsidRDefault="0084755A" w:rsidP="00C56D78">
            <w:pPr>
              <w:ind w:right="72"/>
              <w:rPr>
                <w:rFonts w:eastAsia="Calibri"/>
                <w:sz w:val="18"/>
                <w:szCs w:val="18"/>
                <w:lang w:val="en-GB"/>
              </w:rPr>
            </w:pPr>
            <w:r>
              <w:rPr>
                <w:rFonts w:eastAsia="Calibri"/>
                <w:b/>
                <w:sz w:val="18"/>
                <w:szCs w:val="18"/>
                <w:lang w:val="en-GB"/>
              </w:rPr>
              <w:t>1</w:t>
            </w:r>
            <w:r w:rsidR="00C0736B" w:rsidRPr="00E77CC0">
              <w:rPr>
                <w:rFonts w:eastAsia="Calibri"/>
                <w:b/>
                <w:sz w:val="18"/>
                <w:szCs w:val="18"/>
                <w:lang w:val="en-GB"/>
              </w:rPr>
              <w:t>.1. %</w:t>
            </w:r>
            <w:r w:rsidR="00C0736B" w:rsidRPr="00E77CC0">
              <w:rPr>
                <w:rFonts w:eastAsia="Calibri"/>
                <w:sz w:val="18"/>
                <w:szCs w:val="18"/>
                <w:lang w:val="en-GB"/>
              </w:rPr>
              <w:t xml:space="preserve"> of the population who indicate having confidence in ordinary justice</w:t>
            </w:r>
          </w:p>
          <w:p w14:paraId="17906DFD" w14:textId="77777777" w:rsidR="00C0736B" w:rsidRPr="00E77CC0" w:rsidRDefault="00C0736B" w:rsidP="00C56D78">
            <w:pPr>
              <w:textAlignment w:val="baseline"/>
              <w:rPr>
                <w:rFonts w:eastAsia="Calibri"/>
                <w:sz w:val="18"/>
                <w:szCs w:val="18"/>
                <w:lang w:val="en-GB"/>
              </w:rPr>
            </w:pPr>
            <w:r w:rsidRPr="00E77CC0">
              <w:rPr>
                <w:rFonts w:eastAsia="Calibri"/>
                <w:b/>
                <w:bCs/>
                <w:sz w:val="18"/>
                <w:szCs w:val="18"/>
                <w:lang w:val="en-GB"/>
              </w:rPr>
              <w:t>Baseline (2021)</w:t>
            </w:r>
            <w:r w:rsidRPr="00E77CC0">
              <w:rPr>
                <w:rFonts w:eastAsia="Calibri"/>
                <w:sz w:val="18"/>
                <w:szCs w:val="18"/>
                <w:lang w:val="en-GB"/>
              </w:rPr>
              <w:t>: 47.35%</w:t>
            </w:r>
          </w:p>
          <w:p w14:paraId="1AD836D7" w14:textId="77777777" w:rsidR="00C0736B" w:rsidRPr="00E77CC0" w:rsidRDefault="00C0736B" w:rsidP="00C56D78">
            <w:pPr>
              <w:textAlignment w:val="baseline"/>
              <w:rPr>
                <w:color w:val="000000"/>
                <w:sz w:val="18"/>
                <w:szCs w:val="18"/>
                <w:lang w:val="en-GB"/>
              </w:rPr>
            </w:pPr>
            <w:r w:rsidRPr="00E77CC0">
              <w:rPr>
                <w:rFonts w:eastAsia="Calibri"/>
                <w:b/>
                <w:bCs/>
                <w:sz w:val="18"/>
                <w:szCs w:val="18"/>
                <w:lang w:val="en-GB"/>
              </w:rPr>
              <w:t>Target (2027)</w:t>
            </w:r>
            <w:r w:rsidRPr="00E77CC0">
              <w:rPr>
                <w:rFonts w:eastAsia="Calibri"/>
                <w:sz w:val="18"/>
                <w:szCs w:val="18"/>
                <w:lang w:val="en-GB"/>
              </w:rPr>
              <w:t xml:space="preserve">: </w:t>
            </w:r>
            <w:r w:rsidRPr="00E77CC0">
              <w:rPr>
                <w:color w:val="000000"/>
                <w:sz w:val="18"/>
                <w:szCs w:val="18"/>
                <w:lang w:val="en-GB"/>
              </w:rPr>
              <w:t>60%</w:t>
            </w:r>
          </w:p>
          <w:p w14:paraId="73BC84DC" w14:textId="77777777" w:rsidR="00C0736B" w:rsidRPr="00E77CC0" w:rsidRDefault="00C0736B" w:rsidP="00C56D78">
            <w:pPr>
              <w:textAlignment w:val="baseline"/>
              <w:rPr>
                <w:rFonts w:eastAsia="Calibri"/>
                <w:sz w:val="18"/>
                <w:szCs w:val="18"/>
                <w:lang w:val="en-GB"/>
              </w:rPr>
            </w:pPr>
          </w:p>
        </w:tc>
        <w:tc>
          <w:tcPr>
            <w:tcW w:w="737" w:type="pct"/>
          </w:tcPr>
          <w:p w14:paraId="2241D2F3" w14:textId="77777777" w:rsidR="00C0736B" w:rsidRPr="00E77CC0" w:rsidRDefault="00C0736B" w:rsidP="00C56D78">
            <w:pPr>
              <w:textAlignment w:val="baseline"/>
              <w:rPr>
                <w:color w:val="000000"/>
                <w:sz w:val="18"/>
                <w:szCs w:val="18"/>
                <w:lang w:val="en-GB"/>
              </w:rPr>
            </w:pPr>
            <w:r w:rsidRPr="00E77CC0">
              <w:rPr>
                <w:b/>
                <w:sz w:val="18"/>
                <w:szCs w:val="18"/>
                <w:lang w:val="en-GB"/>
              </w:rPr>
              <w:t>Source</w:t>
            </w:r>
            <w:r w:rsidRPr="00E77CC0">
              <w:rPr>
                <w:sz w:val="18"/>
                <w:szCs w:val="18"/>
                <w:lang w:val="en-GB"/>
              </w:rPr>
              <w:t>: Peace, justice and security polls</w:t>
            </w:r>
          </w:p>
          <w:p w14:paraId="524684D3" w14:textId="77777777" w:rsidR="00C0736B" w:rsidRPr="00E77CC0" w:rsidRDefault="00C0736B" w:rsidP="00C56D78">
            <w:pPr>
              <w:textAlignment w:val="baseline"/>
              <w:rPr>
                <w:sz w:val="18"/>
                <w:szCs w:val="18"/>
                <w:lang w:val="en-GB"/>
              </w:rPr>
            </w:pPr>
            <w:r w:rsidRPr="00E77CC0">
              <w:rPr>
                <w:b/>
                <w:sz w:val="18"/>
                <w:szCs w:val="18"/>
                <w:lang w:val="en-GB"/>
              </w:rPr>
              <w:t>Frequency</w:t>
            </w:r>
            <w:r w:rsidRPr="00E77CC0">
              <w:rPr>
                <w:sz w:val="18"/>
                <w:szCs w:val="18"/>
                <w:lang w:val="en-GB"/>
              </w:rPr>
              <w:t>: annual</w:t>
            </w:r>
          </w:p>
          <w:p w14:paraId="7662769B" w14:textId="2080AA53" w:rsidR="00C0736B" w:rsidRPr="00E77CC0" w:rsidRDefault="00C0736B" w:rsidP="00C56D78">
            <w:pPr>
              <w:textAlignment w:val="baseline"/>
              <w:rPr>
                <w:sz w:val="18"/>
                <w:szCs w:val="18"/>
                <w:lang w:val="en-GB"/>
              </w:rPr>
            </w:pPr>
            <w:r w:rsidRPr="00E77CC0">
              <w:rPr>
                <w:b/>
                <w:bCs/>
                <w:sz w:val="18"/>
                <w:szCs w:val="18"/>
                <w:lang w:val="en-GB"/>
              </w:rPr>
              <w:t>Responsibility</w:t>
            </w:r>
            <w:r w:rsidRPr="00E77CC0">
              <w:rPr>
                <w:sz w:val="18"/>
                <w:szCs w:val="18"/>
                <w:lang w:val="en-GB"/>
              </w:rPr>
              <w:t xml:space="preserve">: </w:t>
            </w:r>
            <w:r w:rsidR="00D42004">
              <w:rPr>
                <w:sz w:val="18"/>
                <w:szCs w:val="18"/>
                <w:lang w:val="en-GB"/>
              </w:rPr>
              <w:t xml:space="preserve">Resident Coordinator’s </w:t>
            </w:r>
            <w:r w:rsidRPr="00E77CC0">
              <w:rPr>
                <w:sz w:val="18"/>
                <w:szCs w:val="18"/>
                <w:lang w:val="en-GB"/>
              </w:rPr>
              <w:t>office</w:t>
            </w:r>
          </w:p>
          <w:p w14:paraId="3A6CFDFD" w14:textId="77777777" w:rsidR="00C0736B" w:rsidRPr="00E77CC0" w:rsidRDefault="00C0736B" w:rsidP="00C56D78">
            <w:pPr>
              <w:textAlignment w:val="baseline"/>
              <w:rPr>
                <w:b/>
                <w:sz w:val="18"/>
                <w:szCs w:val="18"/>
                <w:lang w:val="en-GB"/>
              </w:rPr>
            </w:pPr>
          </w:p>
        </w:tc>
        <w:tc>
          <w:tcPr>
            <w:tcW w:w="1967" w:type="pct"/>
            <w:tcMar>
              <w:top w:w="72" w:type="dxa"/>
              <w:left w:w="144" w:type="dxa"/>
              <w:bottom w:w="72" w:type="dxa"/>
              <w:right w:w="144" w:type="dxa"/>
            </w:tcMar>
          </w:tcPr>
          <w:p w14:paraId="0258991F" w14:textId="54D213D3" w:rsidR="00C0736B" w:rsidRPr="00E77CC0" w:rsidRDefault="00C0736B" w:rsidP="00C56D78">
            <w:pPr>
              <w:rPr>
                <w:sz w:val="18"/>
                <w:szCs w:val="18"/>
                <w:lang w:val="en-GB"/>
              </w:rPr>
            </w:pPr>
            <w:r w:rsidRPr="00E77CC0">
              <w:rPr>
                <w:b/>
                <w:bCs/>
                <w:sz w:val="18"/>
                <w:szCs w:val="18"/>
                <w:lang w:val="en-GB"/>
              </w:rPr>
              <w:t>Output 1.1</w:t>
            </w:r>
            <w:r w:rsidRPr="00E77CC0">
              <w:rPr>
                <w:sz w:val="18"/>
                <w:szCs w:val="18"/>
                <w:lang w:val="en-GB"/>
              </w:rPr>
              <w:t>: Civic space and access to justice expanded for the most vulnerable</w:t>
            </w:r>
            <w:r w:rsidR="533E9643" w:rsidRPr="00E77CC0">
              <w:rPr>
                <w:sz w:val="18"/>
                <w:szCs w:val="18"/>
                <w:lang w:val="en-GB"/>
              </w:rPr>
              <w:t xml:space="preserve"> including prisoners and </w:t>
            </w:r>
            <w:r w:rsidR="533E9643" w:rsidRPr="00E77CC0">
              <w:rPr>
                <w:color w:val="000000" w:themeColor="text1"/>
                <w:sz w:val="18"/>
                <w:szCs w:val="18"/>
                <w:lang w:val="en-GB"/>
              </w:rPr>
              <w:t>victims of human rights violations</w:t>
            </w:r>
            <w:r w:rsidRPr="00E77CC0">
              <w:rPr>
                <w:sz w:val="18"/>
                <w:szCs w:val="18"/>
                <w:lang w:val="en-GB"/>
              </w:rPr>
              <w:t>, and rule of law, human rights strengthened to meet national and international standards.</w:t>
            </w:r>
          </w:p>
          <w:p w14:paraId="1BF6F54F" w14:textId="77777777" w:rsidR="00C0736B" w:rsidRPr="00E77CC0" w:rsidRDefault="00C0736B" w:rsidP="00C56D78">
            <w:pPr>
              <w:rPr>
                <w:sz w:val="18"/>
                <w:szCs w:val="18"/>
                <w:lang w:val="en-GB"/>
              </w:rPr>
            </w:pPr>
          </w:p>
          <w:p w14:paraId="6C2D9045" w14:textId="77777777" w:rsidR="00C0736B" w:rsidRPr="00E77CC0" w:rsidRDefault="00C0736B" w:rsidP="0021322D">
            <w:pPr>
              <w:spacing w:after="120"/>
              <w:rPr>
                <w:sz w:val="18"/>
                <w:szCs w:val="18"/>
                <w:lang w:val="en-GB"/>
              </w:rPr>
            </w:pPr>
            <w:r w:rsidRPr="00E77CC0">
              <w:rPr>
                <w:b/>
                <w:bCs/>
                <w:sz w:val="18"/>
                <w:szCs w:val="18"/>
                <w:lang w:val="en-GB"/>
              </w:rPr>
              <w:t>Indicators</w:t>
            </w:r>
            <w:r w:rsidRPr="00E77CC0">
              <w:rPr>
                <w:sz w:val="18"/>
                <w:szCs w:val="18"/>
                <w:lang w:val="en-GB"/>
              </w:rPr>
              <w:t>:</w:t>
            </w:r>
          </w:p>
          <w:p w14:paraId="2B049D3B" w14:textId="7BAE6D7C" w:rsidR="00C0736B" w:rsidRPr="00E77CC0" w:rsidRDefault="00C0736B" w:rsidP="00C56D78">
            <w:pPr>
              <w:ind w:right="80"/>
              <w:rPr>
                <w:rFonts w:eastAsia="Calibri"/>
                <w:sz w:val="18"/>
                <w:szCs w:val="18"/>
                <w:lang w:val="en-GB"/>
              </w:rPr>
            </w:pPr>
            <w:r w:rsidRPr="00E77CC0">
              <w:rPr>
                <w:rFonts w:eastAsia="Calibri"/>
                <w:b/>
                <w:sz w:val="18"/>
                <w:szCs w:val="18"/>
                <w:lang w:val="en-GB"/>
              </w:rPr>
              <w:t xml:space="preserve">1.1.1 </w:t>
            </w:r>
            <w:r w:rsidRPr="00E77CC0">
              <w:rPr>
                <w:rFonts w:eastAsia="Calibri"/>
                <w:sz w:val="18"/>
                <w:szCs w:val="18"/>
                <w:lang w:val="en-GB"/>
              </w:rPr>
              <w:t>Number of trials organized by the Special Criminal Court</w:t>
            </w:r>
          </w:p>
          <w:p w14:paraId="6B10A524" w14:textId="77777777" w:rsidR="00C0736B" w:rsidRPr="00E77CC0" w:rsidRDefault="00C0736B" w:rsidP="00C56D78">
            <w:pPr>
              <w:textAlignment w:val="baseline"/>
              <w:rPr>
                <w:rFonts w:eastAsia="Calibri"/>
                <w:sz w:val="18"/>
                <w:szCs w:val="18"/>
                <w:lang w:val="en-GB"/>
              </w:rPr>
            </w:pPr>
            <w:r w:rsidRPr="00E77CC0">
              <w:rPr>
                <w:rFonts w:eastAsia="Calibri"/>
                <w:sz w:val="18"/>
                <w:szCs w:val="18"/>
                <w:lang w:val="en-GB"/>
              </w:rPr>
              <w:t>Baseline (202): 1 Target (2027): 5</w:t>
            </w:r>
          </w:p>
          <w:p w14:paraId="789C4591" w14:textId="11EAAA11" w:rsidR="00C0736B" w:rsidRPr="00E77CC0" w:rsidRDefault="00C0736B" w:rsidP="00C56D78">
            <w:pPr>
              <w:textAlignment w:val="baseline"/>
              <w:rPr>
                <w:rFonts w:eastAsia="Calibri"/>
                <w:sz w:val="18"/>
                <w:szCs w:val="18"/>
                <w:lang w:val="en-GB"/>
              </w:rPr>
            </w:pPr>
            <w:r w:rsidRPr="00E77CC0">
              <w:rPr>
                <w:rFonts w:eastAsia="Calibri"/>
                <w:b/>
                <w:sz w:val="18"/>
                <w:szCs w:val="18"/>
                <w:lang w:val="en-GB"/>
              </w:rPr>
              <w:t>Source</w:t>
            </w:r>
            <w:r w:rsidRPr="00E77CC0">
              <w:rPr>
                <w:rFonts w:eastAsia="Calibri"/>
                <w:sz w:val="18"/>
                <w:szCs w:val="18"/>
                <w:lang w:val="en-GB"/>
              </w:rPr>
              <w:t xml:space="preserve">: Reports </w:t>
            </w:r>
            <w:r w:rsidR="00D42004">
              <w:rPr>
                <w:rFonts w:eastAsia="Calibri"/>
                <w:sz w:val="18"/>
                <w:szCs w:val="18"/>
                <w:lang w:val="en-GB"/>
              </w:rPr>
              <w:t xml:space="preserve">of the </w:t>
            </w:r>
            <w:r w:rsidRPr="00E77CC0">
              <w:rPr>
                <w:rFonts w:eastAsia="Calibri"/>
                <w:sz w:val="18"/>
                <w:szCs w:val="18"/>
                <w:lang w:val="en-GB"/>
              </w:rPr>
              <w:t>Ministry in charge of justice</w:t>
            </w:r>
          </w:p>
          <w:p w14:paraId="1E25D6AC" w14:textId="77777777" w:rsidR="00C0736B" w:rsidRPr="00E77CC0" w:rsidRDefault="00C0736B" w:rsidP="00C56D78">
            <w:pPr>
              <w:textAlignment w:val="baseline"/>
              <w:rPr>
                <w:rFonts w:eastAsia="Calibri"/>
                <w:sz w:val="18"/>
                <w:szCs w:val="18"/>
                <w:lang w:val="en-GB"/>
              </w:rPr>
            </w:pPr>
            <w:r w:rsidRPr="00E77CC0">
              <w:rPr>
                <w:rFonts w:eastAsia="Calibri"/>
                <w:b/>
                <w:sz w:val="18"/>
                <w:szCs w:val="18"/>
                <w:lang w:val="en-GB"/>
              </w:rPr>
              <w:t>Frequency:</w:t>
            </w:r>
            <w:r w:rsidRPr="0027553A">
              <w:rPr>
                <w:rFonts w:eastAsia="Calibri"/>
                <w:bCs/>
                <w:sz w:val="18"/>
                <w:szCs w:val="18"/>
                <w:lang w:val="en-GB"/>
              </w:rPr>
              <w:t xml:space="preserve"> annual</w:t>
            </w:r>
          </w:p>
          <w:p w14:paraId="2CA935DD" w14:textId="77777777" w:rsidR="00C0736B" w:rsidRPr="00E77CC0" w:rsidRDefault="00C0736B" w:rsidP="00C56D78">
            <w:pPr>
              <w:textAlignment w:val="baseline"/>
              <w:rPr>
                <w:b/>
                <w:bCs/>
                <w:sz w:val="18"/>
                <w:szCs w:val="18"/>
                <w:lang w:val="en-GB"/>
              </w:rPr>
            </w:pPr>
          </w:p>
          <w:p w14:paraId="72842DA8" w14:textId="681FAED5" w:rsidR="00C0736B" w:rsidRPr="00E77CC0" w:rsidRDefault="00C0736B" w:rsidP="00C56D78">
            <w:pPr>
              <w:textAlignment w:val="baseline"/>
              <w:rPr>
                <w:sz w:val="18"/>
                <w:szCs w:val="18"/>
                <w:lang w:val="en-GB"/>
              </w:rPr>
            </w:pPr>
            <w:r w:rsidRPr="00E77CC0">
              <w:rPr>
                <w:b/>
                <w:bCs/>
                <w:sz w:val="18"/>
                <w:szCs w:val="18"/>
                <w:lang w:val="en-GB"/>
              </w:rPr>
              <w:t>1.1.2</w:t>
            </w:r>
            <w:r w:rsidRPr="00E77CC0">
              <w:rPr>
                <w:sz w:val="18"/>
                <w:szCs w:val="18"/>
                <w:lang w:val="en-GB"/>
              </w:rPr>
              <w:t xml:space="preserve">. Number of victim files processed by the Truth, Justice, Reparation and Reconciliation Commission </w:t>
            </w:r>
          </w:p>
          <w:p w14:paraId="53D88615" w14:textId="77777777" w:rsidR="00C0736B" w:rsidRPr="00E77CC0" w:rsidRDefault="00C0736B" w:rsidP="00C56D78">
            <w:pPr>
              <w:textAlignment w:val="baseline"/>
              <w:rPr>
                <w:rFonts w:eastAsia="Calibri"/>
                <w:sz w:val="18"/>
                <w:szCs w:val="18"/>
                <w:lang w:val="en-GB"/>
              </w:rPr>
            </w:pPr>
            <w:r w:rsidRPr="00E77CC0">
              <w:rPr>
                <w:rFonts w:eastAsia="Calibri"/>
                <w:b/>
                <w:bCs/>
                <w:sz w:val="18"/>
                <w:szCs w:val="18"/>
                <w:lang w:val="en-GB"/>
              </w:rPr>
              <w:t>Baseline (2022)</w:t>
            </w:r>
            <w:r w:rsidRPr="00E77CC0">
              <w:rPr>
                <w:rFonts w:eastAsia="Calibri"/>
                <w:sz w:val="18"/>
                <w:szCs w:val="18"/>
                <w:lang w:val="en-GB"/>
              </w:rPr>
              <w:t xml:space="preserve">: 0 </w:t>
            </w:r>
            <w:r w:rsidRPr="00E77CC0">
              <w:rPr>
                <w:rFonts w:eastAsia="Calibri"/>
                <w:b/>
                <w:bCs/>
                <w:sz w:val="18"/>
                <w:szCs w:val="18"/>
                <w:lang w:val="en-GB"/>
              </w:rPr>
              <w:t>Target (2027)</w:t>
            </w:r>
            <w:r w:rsidRPr="00E77CC0">
              <w:rPr>
                <w:rFonts w:eastAsia="Calibri"/>
                <w:sz w:val="18"/>
                <w:szCs w:val="18"/>
                <w:lang w:val="en-GB"/>
              </w:rPr>
              <w:t>: 40</w:t>
            </w:r>
          </w:p>
          <w:p w14:paraId="349CBDCE" w14:textId="4850E954" w:rsidR="00C0736B" w:rsidRPr="00E77CC0" w:rsidRDefault="00C0736B" w:rsidP="00C56D78">
            <w:pPr>
              <w:textAlignment w:val="baseline"/>
              <w:rPr>
                <w:rFonts w:eastAsia="Calibri"/>
                <w:sz w:val="18"/>
                <w:szCs w:val="18"/>
                <w:lang w:val="en-GB"/>
              </w:rPr>
            </w:pPr>
            <w:r w:rsidRPr="00E77CC0">
              <w:rPr>
                <w:rFonts w:eastAsia="Calibri"/>
                <w:b/>
                <w:sz w:val="18"/>
                <w:szCs w:val="18"/>
                <w:lang w:val="en-GB"/>
              </w:rPr>
              <w:t>Source</w:t>
            </w:r>
            <w:r w:rsidRPr="00E77CC0">
              <w:rPr>
                <w:rFonts w:eastAsia="Calibri"/>
                <w:sz w:val="18"/>
                <w:szCs w:val="18"/>
                <w:lang w:val="en-GB"/>
              </w:rPr>
              <w:t xml:space="preserve">: Reports </w:t>
            </w:r>
            <w:r w:rsidR="00D42004">
              <w:rPr>
                <w:rFonts w:eastAsia="Calibri"/>
                <w:sz w:val="18"/>
                <w:szCs w:val="18"/>
                <w:lang w:val="en-GB"/>
              </w:rPr>
              <w:t xml:space="preserve">of </w:t>
            </w:r>
            <w:r w:rsidRPr="00E77CC0">
              <w:rPr>
                <w:rFonts w:eastAsia="Calibri"/>
                <w:sz w:val="18"/>
                <w:szCs w:val="18"/>
                <w:lang w:val="en-GB"/>
              </w:rPr>
              <w:t>Ministry in charge of justice</w:t>
            </w:r>
          </w:p>
          <w:p w14:paraId="7C2A4A12" w14:textId="77777777" w:rsidR="00C0736B" w:rsidRPr="00E77CC0" w:rsidRDefault="00C0736B" w:rsidP="00C56D78">
            <w:pPr>
              <w:textAlignment w:val="baseline"/>
              <w:rPr>
                <w:rFonts w:eastAsia="Calibri"/>
                <w:sz w:val="18"/>
                <w:szCs w:val="18"/>
                <w:lang w:val="en-GB"/>
              </w:rPr>
            </w:pPr>
            <w:r w:rsidRPr="00E77CC0">
              <w:rPr>
                <w:rFonts w:eastAsia="Calibri"/>
                <w:b/>
                <w:sz w:val="18"/>
                <w:szCs w:val="18"/>
                <w:lang w:val="en-GB"/>
              </w:rPr>
              <w:t>Frequency:</w:t>
            </w:r>
            <w:r w:rsidRPr="0027553A">
              <w:rPr>
                <w:rFonts w:eastAsia="Calibri"/>
                <w:bCs/>
                <w:sz w:val="18"/>
                <w:szCs w:val="18"/>
                <w:lang w:val="en-GB"/>
              </w:rPr>
              <w:t xml:space="preserve"> annual</w:t>
            </w:r>
          </w:p>
          <w:p w14:paraId="7D688441" w14:textId="77777777" w:rsidR="00C0736B" w:rsidRPr="00E77CC0" w:rsidRDefault="00C0736B" w:rsidP="00C56D78">
            <w:pPr>
              <w:textAlignment w:val="baseline"/>
              <w:rPr>
                <w:rFonts w:eastAsia="Calibri"/>
                <w:sz w:val="18"/>
                <w:szCs w:val="18"/>
                <w:lang w:val="en-GB"/>
              </w:rPr>
            </w:pPr>
          </w:p>
          <w:p w14:paraId="2DA6AB39" w14:textId="5B901E32" w:rsidR="00C0736B" w:rsidRPr="00E77CC0" w:rsidRDefault="00C0736B" w:rsidP="00C56D78">
            <w:pPr>
              <w:textAlignment w:val="baseline"/>
              <w:rPr>
                <w:rFonts w:eastAsia="Calibri"/>
                <w:sz w:val="18"/>
                <w:szCs w:val="18"/>
                <w:lang w:val="en-GB"/>
              </w:rPr>
            </w:pPr>
            <w:r w:rsidRPr="00E77CC0">
              <w:rPr>
                <w:rFonts w:eastAsia="Calibri"/>
                <w:b/>
                <w:bCs/>
                <w:sz w:val="18"/>
                <w:szCs w:val="18"/>
                <w:lang w:val="en-GB"/>
              </w:rPr>
              <w:t>1.1.3</w:t>
            </w:r>
            <w:r w:rsidRPr="00E77CC0">
              <w:rPr>
                <w:rFonts w:eastAsia="Calibri"/>
                <w:sz w:val="18"/>
                <w:szCs w:val="18"/>
                <w:lang w:val="en-GB"/>
              </w:rPr>
              <w:t xml:space="preserve"> Number of people </w:t>
            </w:r>
            <w:r w:rsidR="20FD92A7" w:rsidRPr="00E77CC0">
              <w:rPr>
                <w:rFonts w:eastAsia="Calibri"/>
                <w:sz w:val="18"/>
                <w:szCs w:val="18"/>
                <w:lang w:val="en-GB"/>
              </w:rPr>
              <w:t>supported</w:t>
            </w:r>
            <w:r w:rsidRPr="00E77CC0">
              <w:rPr>
                <w:rFonts w:eastAsia="Calibri"/>
                <w:sz w:val="18"/>
                <w:szCs w:val="18"/>
                <w:lang w:val="en-GB"/>
              </w:rPr>
              <w:t xml:space="preserve"> who have access to justice (SP indicator 2.2.3)</w:t>
            </w:r>
          </w:p>
          <w:p w14:paraId="6E037C0D" w14:textId="77777777" w:rsidR="00C0736B" w:rsidRPr="00E77CC0" w:rsidRDefault="00C0736B" w:rsidP="00C56D78">
            <w:pPr>
              <w:textAlignment w:val="baseline"/>
              <w:rPr>
                <w:rFonts w:eastAsia="Calibri"/>
                <w:sz w:val="18"/>
                <w:szCs w:val="18"/>
                <w:lang w:val="en-GB"/>
              </w:rPr>
            </w:pPr>
            <w:r w:rsidRPr="00E77CC0">
              <w:rPr>
                <w:rFonts w:eastAsia="Calibri"/>
                <w:sz w:val="18"/>
                <w:szCs w:val="18"/>
                <w:lang w:val="en-GB"/>
              </w:rPr>
              <w:t>Baseline (2020): 22,700 (64% women) Target (2027): 42,700 (70% women)</w:t>
            </w:r>
          </w:p>
          <w:p w14:paraId="16BAF077" w14:textId="4AB77189" w:rsidR="00C0736B" w:rsidRPr="00E77CC0" w:rsidRDefault="00C0736B" w:rsidP="00C56D78">
            <w:pPr>
              <w:textAlignment w:val="baseline"/>
              <w:rPr>
                <w:rFonts w:eastAsia="Calibri"/>
                <w:sz w:val="18"/>
                <w:szCs w:val="18"/>
                <w:lang w:val="en-GB"/>
              </w:rPr>
            </w:pPr>
            <w:r w:rsidRPr="00E77CC0">
              <w:rPr>
                <w:rFonts w:eastAsia="Calibri"/>
                <w:b/>
                <w:sz w:val="18"/>
                <w:szCs w:val="18"/>
                <w:lang w:val="en-GB"/>
              </w:rPr>
              <w:t>Source</w:t>
            </w:r>
            <w:r w:rsidRPr="00E77CC0">
              <w:rPr>
                <w:rFonts w:eastAsia="Calibri"/>
                <w:sz w:val="18"/>
                <w:szCs w:val="18"/>
                <w:lang w:val="en-GB"/>
              </w:rPr>
              <w:t xml:space="preserve">: Reports </w:t>
            </w:r>
            <w:r w:rsidR="00D42004">
              <w:rPr>
                <w:rFonts w:eastAsia="Calibri"/>
                <w:sz w:val="18"/>
                <w:szCs w:val="18"/>
                <w:lang w:val="en-GB"/>
              </w:rPr>
              <w:t xml:space="preserve">of </w:t>
            </w:r>
            <w:r w:rsidRPr="00E77CC0">
              <w:rPr>
                <w:rFonts w:eastAsia="Calibri"/>
                <w:sz w:val="18"/>
                <w:szCs w:val="18"/>
                <w:lang w:val="en-GB"/>
              </w:rPr>
              <w:t>Ministry in charge of justice</w:t>
            </w:r>
          </w:p>
          <w:p w14:paraId="1CA7D4E2" w14:textId="42E33F6D" w:rsidR="00C0736B" w:rsidRPr="00E77CC0" w:rsidRDefault="00C0736B" w:rsidP="00C56D78">
            <w:pPr>
              <w:rPr>
                <w:rFonts w:eastAsia="Calibri"/>
                <w:sz w:val="18"/>
                <w:szCs w:val="18"/>
                <w:lang w:val="en-GB"/>
              </w:rPr>
            </w:pPr>
            <w:r w:rsidRPr="00E77CC0">
              <w:rPr>
                <w:rFonts w:eastAsia="Calibri"/>
                <w:b/>
                <w:bCs/>
                <w:sz w:val="18"/>
                <w:szCs w:val="18"/>
                <w:lang w:val="en-GB"/>
              </w:rPr>
              <w:t>Frequency:</w:t>
            </w:r>
            <w:r w:rsidR="77C5A47A" w:rsidRPr="00E77CC0">
              <w:rPr>
                <w:rFonts w:eastAsia="Calibri"/>
                <w:b/>
                <w:bCs/>
                <w:sz w:val="18"/>
                <w:szCs w:val="18"/>
                <w:lang w:val="en-GB"/>
              </w:rPr>
              <w:t xml:space="preserve"> </w:t>
            </w:r>
            <w:r w:rsidRPr="00E77CC0">
              <w:rPr>
                <w:rFonts w:eastAsia="Calibri"/>
                <w:sz w:val="18"/>
                <w:szCs w:val="18"/>
                <w:lang w:val="en-GB"/>
              </w:rPr>
              <w:t>annual</w:t>
            </w:r>
          </w:p>
          <w:p w14:paraId="6D9E98CC" w14:textId="77777777" w:rsidR="00C0736B" w:rsidRPr="00E77CC0" w:rsidRDefault="00C0736B" w:rsidP="00C56D78">
            <w:pPr>
              <w:rPr>
                <w:rFonts w:eastAsia="Calibri"/>
                <w:sz w:val="18"/>
                <w:szCs w:val="18"/>
                <w:lang w:val="en-GB"/>
              </w:rPr>
            </w:pPr>
          </w:p>
          <w:p w14:paraId="7858BAE0" w14:textId="08F63CC5" w:rsidR="00C0736B" w:rsidRPr="00E77CC0" w:rsidRDefault="00C0736B" w:rsidP="00C56D78">
            <w:pPr>
              <w:pBdr>
                <w:top w:val="nil"/>
                <w:left w:val="nil"/>
                <w:bottom w:val="nil"/>
                <w:right w:val="nil"/>
                <w:between w:val="nil"/>
              </w:pBdr>
              <w:ind w:right="72"/>
              <w:rPr>
                <w:sz w:val="18"/>
                <w:szCs w:val="18"/>
                <w:lang w:val="en-GB"/>
              </w:rPr>
            </w:pPr>
            <w:r w:rsidRPr="00E77CC0">
              <w:rPr>
                <w:b/>
                <w:sz w:val="18"/>
                <w:szCs w:val="18"/>
                <w:lang w:val="en-GB"/>
              </w:rPr>
              <w:t>1.1.4</w:t>
            </w:r>
            <w:r w:rsidRPr="00E77CC0">
              <w:rPr>
                <w:sz w:val="18"/>
                <w:szCs w:val="18"/>
                <w:lang w:val="en-GB"/>
              </w:rPr>
              <w:t xml:space="preserve"> Number of internal security forces deployed to ensure the safety of the population outside Bangui </w:t>
            </w:r>
          </w:p>
          <w:p w14:paraId="7F060B72" w14:textId="77777777" w:rsidR="00C0736B" w:rsidRPr="00E77CC0" w:rsidRDefault="00C0736B" w:rsidP="00C56D78">
            <w:pPr>
              <w:contextualSpacing/>
              <w:textAlignment w:val="baseline"/>
              <w:rPr>
                <w:sz w:val="18"/>
                <w:szCs w:val="18"/>
                <w:lang w:val="en-GB"/>
              </w:rPr>
            </w:pPr>
          </w:p>
          <w:p w14:paraId="25F22028" w14:textId="04841042" w:rsidR="00C0736B" w:rsidRPr="00E77CC0" w:rsidRDefault="00C0736B" w:rsidP="00C56D78">
            <w:pPr>
              <w:contextualSpacing/>
              <w:textAlignment w:val="baseline"/>
              <w:rPr>
                <w:sz w:val="18"/>
                <w:szCs w:val="18"/>
                <w:lang w:val="en-GB"/>
              </w:rPr>
            </w:pPr>
            <w:r w:rsidRPr="00E77CC0">
              <w:rPr>
                <w:b/>
                <w:bCs/>
                <w:sz w:val="18"/>
                <w:szCs w:val="18"/>
                <w:lang w:val="en-GB"/>
              </w:rPr>
              <w:lastRenderedPageBreak/>
              <w:t>Baseline (2022):</w:t>
            </w:r>
            <w:r w:rsidRPr="00E77CC0">
              <w:rPr>
                <w:sz w:val="18"/>
                <w:szCs w:val="18"/>
                <w:lang w:val="en-GB"/>
              </w:rPr>
              <w:t xml:space="preserve"> 1</w:t>
            </w:r>
            <w:r w:rsidR="002B669F">
              <w:rPr>
                <w:sz w:val="18"/>
                <w:szCs w:val="18"/>
                <w:lang w:val="en-GB"/>
              </w:rPr>
              <w:t>,</w:t>
            </w:r>
            <w:r w:rsidRPr="00E77CC0">
              <w:rPr>
                <w:sz w:val="18"/>
                <w:szCs w:val="18"/>
                <w:lang w:val="en-GB"/>
              </w:rPr>
              <w:t xml:space="preserve">668 (5% women) </w:t>
            </w:r>
            <w:r w:rsidRPr="00E77CC0">
              <w:rPr>
                <w:b/>
                <w:bCs/>
                <w:sz w:val="18"/>
                <w:szCs w:val="18"/>
                <w:lang w:val="en-GB"/>
              </w:rPr>
              <w:t>Target (2027):</w:t>
            </w:r>
            <w:r w:rsidRPr="00E77CC0">
              <w:rPr>
                <w:sz w:val="18"/>
                <w:szCs w:val="18"/>
                <w:lang w:val="en-GB"/>
              </w:rPr>
              <w:t xml:space="preserve"> 2</w:t>
            </w:r>
            <w:r w:rsidR="002B669F">
              <w:rPr>
                <w:sz w:val="18"/>
                <w:szCs w:val="18"/>
                <w:lang w:val="en-GB"/>
              </w:rPr>
              <w:t>,</w:t>
            </w:r>
            <w:r w:rsidRPr="00E77CC0">
              <w:rPr>
                <w:sz w:val="18"/>
                <w:szCs w:val="18"/>
                <w:lang w:val="en-GB"/>
              </w:rPr>
              <w:t>500 (10% women)</w:t>
            </w:r>
          </w:p>
          <w:p w14:paraId="54C86F3A" w14:textId="6645C94F" w:rsidR="00C0736B" w:rsidRPr="00E77CC0" w:rsidRDefault="00C0736B" w:rsidP="00C56D78">
            <w:pPr>
              <w:contextualSpacing/>
              <w:textAlignment w:val="baseline"/>
              <w:rPr>
                <w:sz w:val="18"/>
                <w:szCs w:val="18"/>
                <w:lang w:val="en-GB"/>
              </w:rPr>
            </w:pPr>
            <w:r w:rsidRPr="00C424A1">
              <w:rPr>
                <w:b/>
                <w:bCs/>
                <w:sz w:val="18"/>
                <w:szCs w:val="18"/>
                <w:lang w:val="en-GB"/>
              </w:rPr>
              <w:t>Source</w:t>
            </w:r>
            <w:r w:rsidRPr="00E77CC0">
              <w:rPr>
                <w:sz w:val="18"/>
                <w:szCs w:val="18"/>
                <w:lang w:val="en-GB"/>
              </w:rPr>
              <w:t xml:space="preserve">: Reports Ministry of </w:t>
            </w:r>
            <w:r w:rsidR="00770CBC" w:rsidRPr="00E77CC0">
              <w:rPr>
                <w:sz w:val="18"/>
                <w:szCs w:val="18"/>
                <w:lang w:val="en-GB"/>
              </w:rPr>
              <w:t>I</w:t>
            </w:r>
            <w:r w:rsidRPr="00E77CC0">
              <w:rPr>
                <w:sz w:val="18"/>
                <w:szCs w:val="18"/>
                <w:lang w:val="en-GB"/>
              </w:rPr>
              <w:t>nterior</w:t>
            </w:r>
            <w:r w:rsidR="00770CBC" w:rsidRPr="00E77CC0">
              <w:rPr>
                <w:sz w:val="18"/>
                <w:szCs w:val="18"/>
                <w:lang w:val="en-GB"/>
              </w:rPr>
              <w:t xml:space="preserve"> and Public Security</w:t>
            </w:r>
            <w:r w:rsidRPr="00E77CC0">
              <w:rPr>
                <w:sz w:val="18"/>
                <w:szCs w:val="18"/>
                <w:lang w:val="en-GB"/>
              </w:rPr>
              <w:t xml:space="preserve"> and MINUSCA</w:t>
            </w:r>
          </w:p>
          <w:p w14:paraId="285FF5F7" w14:textId="77777777" w:rsidR="00C0736B" w:rsidRPr="00E77CC0" w:rsidRDefault="00C0736B" w:rsidP="00C56D78">
            <w:pPr>
              <w:contextualSpacing/>
              <w:textAlignment w:val="baseline"/>
              <w:rPr>
                <w:sz w:val="18"/>
                <w:szCs w:val="18"/>
                <w:lang w:val="en-GB"/>
              </w:rPr>
            </w:pPr>
            <w:r w:rsidRPr="00C424A1">
              <w:rPr>
                <w:b/>
                <w:bCs/>
                <w:sz w:val="18"/>
                <w:szCs w:val="18"/>
                <w:lang w:val="en-GB"/>
              </w:rPr>
              <w:t>Frequency</w:t>
            </w:r>
            <w:r w:rsidRPr="00E77CC0">
              <w:rPr>
                <w:sz w:val="18"/>
                <w:szCs w:val="18"/>
                <w:lang w:val="en-GB"/>
              </w:rPr>
              <w:t>: annual</w:t>
            </w:r>
          </w:p>
        </w:tc>
        <w:tc>
          <w:tcPr>
            <w:tcW w:w="772" w:type="pct"/>
          </w:tcPr>
          <w:p w14:paraId="046BBBCF" w14:textId="5D976FA2" w:rsidR="00C0736B" w:rsidRPr="00E77CC0" w:rsidRDefault="00C0736B" w:rsidP="00C56D78">
            <w:pPr>
              <w:rPr>
                <w:sz w:val="18"/>
                <w:szCs w:val="18"/>
                <w:lang w:val="es-ES"/>
              </w:rPr>
            </w:pPr>
            <w:r w:rsidRPr="00E77CC0">
              <w:rPr>
                <w:sz w:val="18"/>
                <w:szCs w:val="18"/>
                <w:lang w:val="es-ES"/>
              </w:rPr>
              <w:lastRenderedPageBreak/>
              <w:t>Line ministries</w:t>
            </w:r>
          </w:p>
          <w:p w14:paraId="341094B8" w14:textId="647AB68C" w:rsidR="00C0736B" w:rsidRPr="00E77CC0" w:rsidRDefault="00C0736B" w:rsidP="00C56D78">
            <w:pPr>
              <w:textAlignment w:val="baseline"/>
              <w:rPr>
                <w:sz w:val="18"/>
                <w:szCs w:val="18"/>
                <w:lang w:val="es-ES"/>
              </w:rPr>
            </w:pPr>
            <w:r w:rsidRPr="00E77CC0">
              <w:rPr>
                <w:sz w:val="18"/>
                <w:szCs w:val="18"/>
                <w:lang w:val="es-ES"/>
              </w:rPr>
              <w:t>MINUSCA</w:t>
            </w:r>
          </w:p>
          <w:p w14:paraId="7AAD8080" w14:textId="10098ECE" w:rsidR="00502596" w:rsidRPr="00E77CC0" w:rsidRDefault="00D42004" w:rsidP="00C56D78">
            <w:pPr>
              <w:textAlignment w:val="baseline"/>
              <w:rPr>
                <w:sz w:val="18"/>
                <w:szCs w:val="18"/>
                <w:lang w:val="es-ES"/>
              </w:rPr>
            </w:pPr>
            <w:r>
              <w:rPr>
                <w:sz w:val="18"/>
                <w:szCs w:val="18"/>
                <w:lang w:val="es-ES"/>
              </w:rPr>
              <w:t>Government of the United States</w:t>
            </w:r>
            <w:r w:rsidR="00C0736B" w:rsidRPr="00E77CC0">
              <w:rPr>
                <w:sz w:val="18"/>
                <w:szCs w:val="18"/>
                <w:lang w:val="es-ES"/>
              </w:rPr>
              <w:t xml:space="preserve"> </w:t>
            </w:r>
          </w:p>
          <w:p w14:paraId="7B262A3C" w14:textId="0AAF28CD" w:rsidR="00C0736B" w:rsidRPr="00E77CC0" w:rsidRDefault="00C0736B" w:rsidP="00C56D78">
            <w:pPr>
              <w:textAlignment w:val="baseline"/>
              <w:rPr>
                <w:sz w:val="18"/>
                <w:szCs w:val="18"/>
                <w:lang w:val="es-ES"/>
              </w:rPr>
            </w:pPr>
            <w:r w:rsidRPr="00E77CC0">
              <w:rPr>
                <w:sz w:val="18"/>
                <w:szCs w:val="18"/>
                <w:lang w:val="es-ES"/>
              </w:rPr>
              <w:t>E</w:t>
            </w:r>
            <w:r w:rsidR="00D42004">
              <w:rPr>
                <w:sz w:val="18"/>
                <w:szCs w:val="18"/>
                <w:lang w:val="es-ES"/>
              </w:rPr>
              <w:t xml:space="preserve">uropean </w:t>
            </w:r>
            <w:r w:rsidRPr="00E77CC0">
              <w:rPr>
                <w:sz w:val="18"/>
                <w:szCs w:val="18"/>
                <w:lang w:val="es-ES"/>
              </w:rPr>
              <w:t>U</w:t>
            </w:r>
            <w:r w:rsidR="00D42004">
              <w:rPr>
                <w:sz w:val="18"/>
                <w:szCs w:val="18"/>
                <w:lang w:val="es-ES"/>
              </w:rPr>
              <w:t>nion</w:t>
            </w:r>
          </w:p>
          <w:p w14:paraId="022F465F" w14:textId="19A662A7" w:rsidR="00C0736B" w:rsidRPr="00E77CC0" w:rsidRDefault="00C0736B" w:rsidP="00C56D78">
            <w:pPr>
              <w:rPr>
                <w:sz w:val="18"/>
                <w:szCs w:val="18"/>
                <w:lang w:val="en-GB"/>
              </w:rPr>
            </w:pPr>
            <w:r w:rsidRPr="00E77CC0">
              <w:rPr>
                <w:sz w:val="18"/>
                <w:szCs w:val="18"/>
                <w:lang w:val="en-GB"/>
              </w:rPr>
              <w:t>CSOs</w:t>
            </w:r>
          </w:p>
          <w:p w14:paraId="6AAB66AD" w14:textId="6602BB14" w:rsidR="00C0736B" w:rsidRPr="00E77CC0" w:rsidRDefault="00C0736B" w:rsidP="00C56D78">
            <w:pPr>
              <w:rPr>
                <w:sz w:val="18"/>
                <w:szCs w:val="18"/>
                <w:lang w:val="en-GB"/>
              </w:rPr>
            </w:pPr>
            <w:r w:rsidRPr="00E77CC0">
              <w:rPr>
                <w:sz w:val="18"/>
                <w:szCs w:val="18"/>
                <w:lang w:val="en-GB"/>
              </w:rPr>
              <w:t xml:space="preserve">Media </w:t>
            </w:r>
            <w:r w:rsidR="00D42004">
              <w:rPr>
                <w:sz w:val="18"/>
                <w:szCs w:val="18"/>
                <w:lang w:val="en-GB"/>
              </w:rPr>
              <w:t>n</w:t>
            </w:r>
            <w:r w:rsidRPr="00E77CC0">
              <w:rPr>
                <w:sz w:val="18"/>
                <w:szCs w:val="18"/>
                <w:lang w:val="en-GB"/>
              </w:rPr>
              <w:t xml:space="preserve">etwork </w:t>
            </w:r>
          </w:p>
          <w:p w14:paraId="08266754" w14:textId="77777777" w:rsidR="00C0736B" w:rsidRPr="00E77CC0" w:rsidRDefault="00C0736B" w:rsidP="00C56D78">
            <w:pPr>
              <w:rPr>
                <w:sz w:val="18"/>
                <w:szCs w:val="18"/>
                <w:lang w:val="en-GB"/>
              </w:rPr>
            </w:pPr>
          </w:p>
        </w:tc>
        <w:tc>
          <w:tcPr>
            <w:tcW w:w="611" w:type="pct"/>
            <w:tcMar>
              <w:top w:w="15" w:type="dxa"/>
              <w:left w:w="108" w:type="dxa"/>
              <w:bottom w:w="0" w:type="dxa"/>
              <w:right w:w="108" w:type="dxa"/>
            </w:tcMar>
          </w:tcPr>
          <w:p w14:paraId="4FC81029" w14:textId="677A0EFA" w:rsidR="00D32F17" w:rsidRPr="00E77CC0" w:rsidRDefault="00F47639" w:rsidP="00C56D78">
            <w:pPr>
              <w:textAlignment w:val="baseline"/>
              <w:rPr>
                <w:color w:val="000000"/>
                <w:sz w:val="18"/>
                <w:szCs w:val="18"/>
                <w:lang w:val="en-GB"/>
              </w:rPr>
            </w:pPr>
            <w:r w:rsidRPr="00E77CC0">
              <w:rPr>
                <w:b/>
                <w:bCs/>
                <w:color w:val="000000"/>
                <w:sz w:val="18"/>
                <w:szCs w:val="18"/>
                <w:lang w:val="en-GB"/>
              </w:rPr>
              <w:t>Regular:</w:t>
            </w:r>
            <w:r w:rsidR="00D32F17" w:rsidRPr="00E77CC0">
              <w:rPr>
                <w:b/>
                <w:bCs/>
                <w:color w:val="000000"/>
                <w:sz w:val="18"/>
                <w:szCs w:val="18"/>
                <w:lang w:val="en-GB"/>
              </w:rPr>
              <w:t xml:space="preserve"> </w:t>
            </w:r>
          </w:p>
          <w:p w14:paraId="7673AA2D" w14:textId="747277C9" w:rsidR="004A7A29" w:rsidRPr="00E77CC0" w:rsidRDefault="00D32F17" w:rsidP="00C56D78">
            <w:pPr>
              <w:textAlignment w:val="baseline"/>
              <w:rPr>
                <w:color w:val="000000"/>
                <w:sz w:val="18"/>
                <w:szCs w:val="18"/>
                <w:lang w:val="en-GB"/>
              </w:rPr>
            </w:pPr>
            <w:r w:rsidRPr="00E77CC0">
              <w:rPr>
                <w:color w:val="000000"/>
                <w:sz w:val="18"/>
                <w:szCs w:val="18"/>
                <w:lang w:val="en-GB"/>
              </w:rPr>
              <w:t>$</w:t>
            </w:r>
            <w:r w:rsidR="004A7A29" w:rsidRPr="00E77CC0">
              <w:rPr>
                <w:color w:val="000000"/>
                <w:sz w:val="18"/>
                <w:szCs w:val="18"/>
                <w:lang w:val="en-GB"/>
              </w:rPr>
              <w:t>11,120,000</w:t>
            </w:r>
          </w:p>
          <w:p w14:paraId="0CCFBB24" w14:textId="77777777" w:rsidR="00D32F17" w:rsidRPr="00E77CC0" w:rsidRDefault="00D32F17" w:rsidP="00C56D78">
            <w:pPr>
              <w:textAlignment w:val="baseline"/>
              <w:rPr>
                <w:color w:val="000000"/>
                <w:sz w:val="18"/>
                <w:szCs w:val="18"/>
                <w:lang w:val="en-GB"/>
              </w:rPr>
            </w:pPr>
          </w:p>
          <w:p w14:paraId="184B157E" w14:textId="44EAAB5D" w:rsidR="00D32F17" w:rsidRPr="00E77CC0" w:rsidRDefault="00F47639" w:rsidP="00C56D78">
            <w:pPr>
              <w:textAlignment w:val="baseline"/>
              <w:rPr>
                <w:color w:val="000000"/>
                <w:sz w:val="18"/>
                <w:szCs w:val="18"/>
                <w:lang w:val="en-GB"/>
              </w:rPr>
            </w:pPr>
            <w:r w:rsidRPr="00E77CC0">
              <w:rPr>
                <w:b/>
                <w:bCs/>
                <w:color w:val="000000"/>
                <w:sz w:val="18"/>
                <w:szCs w:val="18"/>
                <w:lang w:val="en-GB"/>
              </w:rPr>
              <w:t>Other:</w:t>
            </w:r>
            <w:r w:rsidR="00D32F17" w:rsidRPr="00E77CC0">
              <w:rPr>
                <w:b/>
                <w:bCs/>
                <w:color w:val="000000"/>
                <w:sz w:val="18"/>
                <w:szCs w:val="18"/>
                <w:lang w:val="en-GB"/>
              </w:rPr>
              <w:t xml:space="preserve"> </w:t>
            </w:r>
          </w:p>
          <w:p w14:paraId="0105DCCA" w14:textId="666A5905" w:rsidR="004A7A29" w:rsidRPr="00E77CC0" w:rsidRDefault="00D32F17" w:rsidP="00C56D78">
            <w:pPr>
              <w:textAlignment w:val="baseline"/>
              <w:rPr>
                <w:color w:val="000000"/>
                <w:sz w:val="18"/>
                <w:szCs w:val="18"/>
                <w:lang w:val="en-GB"/>
              </w:rPr>
            </w:pPr>
            <w:r w:rsidRPr="00E77CC0">
              <w:rPr>
                <w:color w:val="000000"/>
                <w:sz w:val="18"/>
                <w:szCs w:val="18"/>
                <w:lang w:val="en-GB"/>
              </w:rPr>
              <w:t>$</w:t>
            </w:r>
            <w:r w:rsidR="004A7A29" w:rsidRPr="00E77CC0">
              <w:rPr>
                <w:color w:val="000000"/>
                <w:sz w:val="18"/>
                <w:szCs w:val="18"/>
                <w:lang w:val="en-GB"/>
              </w:rPr>
              <w:t>56,500,000</w:t>
            </w:r>
          </w:p>
          <w:p w14:paraId="39BEA946" w14:textId="77777777" w:rsidR="00C0736B" w:rsidRPr="00E77CC0" w:rsidRDefault="00C0736B" w:rsidP="00C56D78">
            <w:pPr>
              <w:textAlignment w:val="baseline"/>
              <w:rPr>
                <w:b/>
                <w:color w:val="000000"/>
                <w:sz w:val="18"/>
                <w:szCs w:val="18"/>
                <w:lang w:val="en-GB"/>
              </w:rPr>
            </w:pPr>
          </w:p>
        </w:tc>
      </w:tr>
      <w:tr w:rsidR="00C0736B" w:rsidRPr="00E77CC0" w14:paraId="3893FB0A" w14:textId="77777777" w:rsidTr="2E82A729">
        <w:tc>
          <w:tcPr>
            <w:tcW w:w="913" w:type="pct"/>
            <w:tcMar>
              <w:top w:w="72" w:type="dxa"/>
              <w:left w:w="144" w:type="dxa"/>
              <w:bottom w:w="72" w:type="dxa"/>
              <w:right w:w="144" w:type="dxa"/>
            </w:tcMar>
          </w:tcPr>
          <w:p w14:paraId="72F6E2B3" w14:textId="13F5E661" w:rsidR="00C0736B" w:rsidRPr="00E77CC0" w:rsidRDefault="001C5936" w:rsidP="00C56D78">
            <w:pPr>
              <w:ind w:right="80"/>
              <w:rPr>
                <w:rFonts w:eastAsia="Calibri"/>
                <w:sz w:val="18"/>
                <w:szCs w:val="18"/>
                <w:lang w:val="en-GB"/>
              </w:rPr>
            </w:pPr>
            <w:r>
              <w:rPr>
                <w:rFonts w:eastAsia="Calibri"/>
                <w:b/>
                <w:sz w:val="18"/>
                <w:szCs w:val="18"/>
                <w:lang w:val="en-GB"/>
              </w:rPr>
              <w:t>1</w:t>
            </w:r>
            <w:r w:rsidR="00C0736B" w:rsidRPr="00E77CC0">
              <w:rPr>
                <w:rFonts w:eastAsia="Calibri"/>
                <w:b/>
                <w:sz w:val="18"/>
                <w:szCs w:val="18"/>
                <w:lang w:val="en-GB"/>
              </w:rPr>
              <w:t>.2. %</w:t>
            </w:r>
            <w:r w:rsidR="00C0736B" w:rsidRPr="00E77CC0">
              <w:rPr>
                <w:rFonts w:eastAsia="Calibri"/>
                <w:sz w:val="18"/>
                <w:szCs w:val="18"/>
                <w:lang w:val="en-GB"/>
              </w:rPr>
              <w:t xml:space="preserve"> of the </w:t>
            </w:r>
            <w:r w:rsidR="00685F95" w:rsidRPr="00E77CC0">
              <w:rPr>
                <w:rFonts w:eastAsia="Calibri"/>
                <w:sz w:val="18"/>
                <w:szCs w:val="18"/>
                <w:lang w:val="en-GB"/>
              </w:rPr>
              <w:t>population having</w:t>
            </w:r>
            <w:r w:rsidR="00C0736B" w:rsidRPr="00E77CC0">
              <w:rPr>
                <w:rFonts w:eastAsia="Calibri"/>
                <w:sz w:val="18"/>
                <w:szCs w:val="18"/>
                <w:lang w:val="en-GB"/>
              </w:rPr>
              <w:t xml:space="preserve"> confidence in the </w:t>
            </w:r>
            <w:r w:rsidR="007F6D84">
              <w:rPr>
                <w:rFonts w:eastAsia="Calibri"/>
                <w:sz w:val="18"/>
                <w:szCs w:val="18"/>
                <w:lang w:val="en-GB"/>
              </w:rPr>
              <w:t>Defence and Security Force</w:t>
            </w:r>
            <w:r w:rsidR="002B669F">
              <w:rPr>
                <w:rFonts w:eastAsia="Calibri"/>
                <w:sz w:val="18"/>
                <w:szCs w:val="18"/>
                <w:lang w:val="en-GB"/>
              </w:rPr>
              <w:t>s, Armed Forces and police</w:t>
            </w:r>
            <w:r w:rsidR="00C0736B" w:rsidRPr="00E77CC0">
              <w:rPr>
                <w:rFonts w:eastAsia="Calibri"/>
                <w:sz w:val="18"/>
                <w:szCs w:val="18"/>
                <w:lang w:val="en-GB"/>
              </w:rPr>
              <w:t xml:space="preserve"> to ensure their safety</w:t>
            </w:r>
          </w:p>
          <w:p w14:paraId="050D0ABD" w14:textId="77777777" w:rsidR="00C0736B" w:rsidRPr="00E77CC0" w:rsidRDefault="00C0736B" w:rsidP="00C56D78">
            <w:pPr>
              <w:textAlignment w:val="baseline"/>
              <w:rPr>
                <w:rFonts w:eastAsia="Calibri"/>
                <w:sz w:val="18"/>
                <w:szCs w:val="18"/>
                <w:lang w:val="en-GB"/>
              </w:rPr>
            </w:pPr>
            <w:r w:rsidRPr="00E77CC0">
              <w:rPr>
                <w:rFonts w:eastAsia="Calibri"/>
                <w:b/>
                <w:sz w:val="18"/>
                <w:szCs w:val="18"/>
                <w:lang w:val="en-GB"/>
              </w:rPr>
              <w:t>Baseline (2020)</w:t>
            </w:r>
            <w:r w:rsidRPr="00E77CC0">
              <w:rPr>
                <w:rFonts w:eastAsia="Calibri"/>
                <w:sz w:val="18"/>
                <w:szCs w:val="18"/>
                <w:lang w:val="en-GB"/>
              </w:rPr>
              <w:t>:</w:t>
            </w:r>
          </w:p>
          <w:p w14:paraId="6061A729" w14:textId="77777777" w:rsidR="00C0736B" w:rsidRPr="00E77CC0" w:rsidRDefault="00C0736B" w:rsidP="00C56D78">
            <w:pPr>
              <w:textAlignment w:val="baseline"/>
              <w:rPr>
                <w:rFonts w:eastAsia="Calibri"/>
                <w:sz w:val="18"/>
                <w:szCs w:val="18"/>
                <w:lang w:val="en-GB"/>
              </w:rPr>
            </w:pPr>
            <w:r w:rsidRPr="00E77CC0">
              <w:rPr>
                <w:rFonts w:eastAsia="Calibri"/>
                <w:sz w:val="18"/>
                <w:szCs w:val="18"/>
                <w:lang w:val="en-GB"/>
              </w:rPr>
              <w:t>Gendarmerie: 48%</w:t>
            </w:r>
          </w:p>
          <w:p w14:paraId="1D56BA12" w14:textId="77777777" w:rsidR="00C0736B" w:rsidRPr="00E77CC0" w:rsidRDefault="00C0736B" w:rsidP="00C56D78">
            <w:pPr>
              <w:textAlignment w:val="baseline"/>
              <w:rPr>
                <w:rFonts w:eastAsia="Calibri"/>
                <w:sz w:val="18"/>
                <w:szCs w:val="18"/>
                <w:lang w:val="en-GB"/>
              </w:rPr>
            </w:pPr>
            <w:r w:rsidRPr="00E77CC0">
              <w:rPr>
                <w:rFonts w:eastAsia="Calibri"/>
                <w:sz w:val="18"/>
                <w:szCs w:val="18"/>
                <w:lang w:val="en-GB"/>
              </w:rPr>
              <w:t xml:space="preserve">Police: 43% </w:t>
            </w:r>
          </w:p>
          <w:p w14:paraId="1169C9A7" w14:textId="77777777" w:rsidR="00C0736B" w:rsidRPr="00E77CC0" w:rsidRDefault="00C0736B" w:rsidP="00C56D78">
            <w:pPr>
              <w:textAlignment w:val="baseline"/>
              <w:rPr>
                <w:rFonts w:eastAsia="Calibri"/>
                <w:b/>
                <w:bCs/>
                <w:sz w:val="18"/>
                <w:szCs w:val="18"/>
                <w:lang w:val="en-GB"/>
              </w:rPr>
            </w:pPr>
            <w:r w:rsidRPr="00E77CC0">
              <w:rPr>
                <w:rFonts w:eastAsia="Calibri"/>
                <w:b/>
                <w:bCs/>
                <w:sz w:val="18"/>
                <w:szCs w:val="18"/>
                <w:lang w:val="en-GB"/>
              </w:rPr>
              <w:t>Target (2027):</w:t>
            </w:r>
          </w:p>
          <w:p w14:paraId="2269B87A" w14:textId="77777777" w:rsidR="00C0736B" w:rsidRPr="00E77CC0" w:rsidRDefault="00C0736B" w:rsidP="00C56D78">
            <w:pPr>
              <w:textAlignment w:val="baseline"/>
              <w:rPr>
                <w:rFonts w:eastAsia="Calibri"/>
                <w:sz w:val="18"/>
                <w:szCs w:val="18"/>
                <w:lang w:val="en-GB"/>
              </w:rPr>
            </w:pPr>
            <w:r w:rsidRPr="00E77CC0">
              <w:rPr>
                <w:rFonts w:eastAsia="Calibri"/>
                <w:sz w:val="18"/>
                <w:szCs w:val="18"/>
                <w:lang w:val="en-GB"/>
              </w:rPr>
              <w:t>Gendarmerie: 55%</w:t>
            </w:r>
          </w:p>
          <w:p w14:paraId="4CD6EB9F" w14:textId="77777777" w:rsidR="00C0736B" w:rsidRPr="00E77CC0" w:rsidRDefault="00C0736B" w:rsidP="00C56D78">
            <w:pPr>
              <w:textAlignment w:val="baseline"/>
              <w:rPr>
                <w:rFonts w:eastAsia="Calibri"/>
                <w:b/>
                <w:sz w:val="18"/>
                <w:szCs w:val="18"/>
                <w:lang w:val="en-GB"/>
              </w:rPr>
            </w:pPr>
            <w:r w:rsidRPr="00E77CC0">
              <w:rPr>
                <w:rFonts w:eastAsia="Calibri"/>
                <w:sz w:val="18"/>
                <w:szCs w:val="18"/>
                <w:lang w:val="en-GB"/>
              </w:rPr>
              <w:t>Police: 50%</w:t>
            </w:r>
          </w:p>
        </w:tc>
        <w:tc>
          <w:tcPr>
            <w:tcW w:w="737" w:type="pct"/>
          </w:tcPr>
          <w:p w14:paraId="4189FD47" w14:textId="77777777" w:rsidR="00C0736B" w:rsidRPr="00E77CC0" w:rsidRDefault="00C0736B" w:rsidP="00C56D78">
            <w:pPr>
              <w:textAlignment w:val="baseline"/>
              <w:rPr>
                <w:color w:val="000000"/>
                <w:sz w:val="18"/>
                <w:szCs w:val="18"/>
                <w:lang w:val="en-GB"/>
              </w:rPr>
            </w:pPr>
            <w:r w:rsidRPr="00E77CC0">
              <w:rPr>
                <w:b/>
                <w:sz w:val="18"/>
                <w:szCs w:val="18"/>
                <w:lang w:val="en-GB"/>
              </w:rPr>
              <w:t>Source</w:t>
            </w:r>
            <w:r w:rsidRPr="00E77CC0">
              <w:rPr>
                <w:sz w:val="18"/>
                <w:szCs w:val="18"/>
                <w:lang w:val="en-GB"/>
              </w:rPr>
              <w:t>: Peace, justice and security polls</w:t>
            </w:r>
          </w:p>
          <w:p w14:paraId="65C65F23" w14:textId="77777777" w:rsidR="00C0736B" w:rsidRPr="00E77CC0" w:rsidRDefault="00C0736B" w:rsidP="00C56D78">
            <w:pPr>
              <w:textAlignment w:val="baseline"/>
              <w:rPr>
                <w:sz w:val="18"/>
                <w:szCs w:val="18"/>
                <w:lang w:val="en-GB"/>
              </w:rPr>
            </w:pPr>
            <w:r w:rsidRPr="00E77CC0">
              <w:rPr>
                <w:b/>
                <w:sz w:val="18"/>
                <w:szCs w:val="18"/>
                <w:lang w:val="en-GB"/>
              </w:rPr>
              <w:t>Frequency</w:t>
            </w:r>
            <w:r w:rsidRPr="00E77CC0">
              <w:rPr>
                <w:sz w:val="18"/>
                <w:szCs w:val="18"/>
                <w:lang w:val="en-GB"/>
              </w:rPr>
              <w:t>: annual</w:t>
            </w:r>
          </w:p>
          <w:p w14:paraId="063CB376" w14:textId="2C09D094" w:rsidR="00C0736B" w:rsidRPr="00E77CC0" w:rsidRDefault="00C0736B" w:rsidP="00C56D78">
            <w:pPr>
              <w:textAlignment w:val="baseline"/>
              <w:rPr>
                <w:sz w:val="18"/>
                <w:szCs w:val="18"/>
                <w:lang w:val="en-GB"/>
              </w:rPr>
            </w:pPr>
            <w:r w:rsidRPr="00E77CC0">
              <w:rPr>
                <w:b/>
                <w:bCs/>
                <w:sz w:val="18"/>
                <w:szCs w:val="18"/>
                <w:lang w:val="en-GB"/>
              </w:rPr>
              <w:t>Responsibility</w:t>
            </w:r>
            <w:r w:rsidRPr="00E77CC0">
              <w:rPr>
                <w:sz w:val="18"/>
                <w:szCs w:val="18"/>
                <w:lang w:val="en-GB"/>
              </w:rPr>
              <w:t xml:space="preserve">: </w:t>
            </w:r>
            <w:r w:rsidR="002B669F">
              <w:rPr>
                <w:sz w:val="18"/>
                <w:szCs w:val="18"/>
                <w:lang w:val="en-GB"/>
              </w:rPr>
              <w:t>Resident Coordinator’s</w:t>
            </w:r>
            <w:r w:rsidRPr="00E77CC0">
              <w:rPr>
                <w:sz w:val="18"/>
                <w:szCs w:val="18"/>
                <w:lang w:val="en-GB"/>
              </w:rPr>
              <w:t xml:space="preserve"> office</w:t>
            </w:r>
          </w:p>
          <w:p w14:paraId="61BD5F00" w14:textId="77777777" w:rsidR="00C0736B" w:rsidRPr="00E77CC0" w:rsidRDefault="00C0736B" w:rsidP="00C56D78">
            <w:pPr>
              <w:textAlignment w:val="baseline"/>
              <w:rPr>
                <w:b/>
                <w:sz w:val="18"/>
                <w:szCs w:val="18"/>
                <w:lang w:val="en-GB"/>
              </w:rPr>
            </w:pPr>
          </w:p>
        </w:tc>
        <w:tc>
          <w:tcPr>
            <w:tcW w:w="1967" w:type="pct"/>
            <w:tcMar>
              <w:top w:w="72" w:type="dxa"/>
              <w:left w:w="144" w:type="dxa"/>
              <w:bottom w:w="72" w:type="dxa"/>
              <w:right w:w="144" w:type="dxa"/>
            </w:tcMar>
          </w:tcPr>
          <w:p w14:paraId="38F2787D" w14:textId="56042559" w:rsidR="00C0736B" w:rsidRPr="00E77CC0" w:rsidRDefault="00C0736B" w:rsidP="00C56D78">
            <w:pPr>
              <w:rPr>
                <w:sz w:val="18"/>
                <w:szCs w:val="18"/>
                <w:lang w:val="en-GB"/>
              </w:rPr>
            </w:pPr>
            <w:r w:rsidRPr="00E77CC0">
              <w:rPr>
                <w:b/>
                <w:bCs/>
                <w:sz w:val="18"/>
                <w:szCs w:val="18"/>
                <w:lang w:val="en-GB"/>
              </w:rPr>
              <w:t xml:space="preserve">Output 1.2: </w:t>
            </w:r>
            <w:r w:rsidRPr="00E77CC0">
              <w:rPr>
                <w:sz w:val="18"/>
                <w:szCs w:val="18"/>
                <w:lang w:val="en-GB"/>
              </w:rPr>
              <w:t>Democratic</w:t>
            </w:r>
            <w:r w:rsidRPr="00E77CC0">
              <w:rPr>
                <w:b/>
                <w:bCs/>
                <w:sz w:val="18"/>
                <w:szCs w:val="18"/>
                <w:lang w:val="en-GB"/>
              </w:rPr>
              <w:t xml:space="preserve"> </w:t>
            </w:r>
            <w:r w:rsidRPr="00E77CC0">
              <w:rPr>
                <w:sz w:val="18"/>
                <w:szCs w:val="18"/>
                <w:lang w:val="en-GB"/>
              </w:rPr>
              <w:t xml:space="preserve">processes, institutions, and civil society </w:t>
            </w:r>
            <w:r w:rsidRPr="00E77CC0">
              <w:rPr>
                <w:sz w:val="18"/>
                <w:szCs w:val="18"/>
                <w:u w:val="single"/>
                <w:lang w:val="en-GB"/>
              </w:rPr>
              <w:t>strengthened</w:t>
            </w:r>
            <w:r w:rsidRPr="00E77CC0">
              <w:rPr>
                <w:sz w:val="18"/>
                <w:szCs w:val="18"/>
                <w:lang w:val="en-GB"/>
              </w:rPr>
              <w:t xml:space="preserve"> for an inclusive and open public sphere with expanded public engagement </w:t>
            </w:r>
            <w:r w:rsidR="000C6535" w:rsidRPr="00E77CC0">
              <w:rPr>
                <w:sz w:val="18"/>
                <w:szCs w:val="18"/>
                <w:lang w:val="en-GB"/>
              </w:rPr>
              <w:t xml:space="preserve">facilitated </w:t>
            </w:r>
            <w:r w:rsidR="00685F95" w:rsidRPr="00E77CC0">
              <w:rPr>
                <w:sz w:val="18"/>
                <w:szCs w:val="18"/>
                <w:lang w:val="en-GB"/>
              </w:rPr>
              <w:t>using</w:t>
            </w:r>
            <w:r w:rsidR="000C6535" w:rsidRPr="00E77CC0">
              <w:rPr>
                <w:sz w:val="18"/>
                <w:szCs w:val="18"/>
                <w:lang w:val="en-GB"/>
              </w:rPr>
              <w:t xml:space="preserve"> digital solutions</w:t>
            </w:r>
            <w:r w:rsidRPr="00E77CC0">
              <w:rPr>
                <w:sz w:val="18"/>
                <w:szCs w:val="18"/>
                <w:lang w:val="en-GB"/>
              </w:rPr>
              <w:t>.</w:t>
            </w:r>
          </w:p>
          <w:p w14:paraId="4905260E" w14:textId="77777777" w:rsidR="00C0736B" w:rsidRPr="00E77CC0" w:rsidRDefault="00C0736B" w:rsidP="00C56D78">
            <w:pPr>
              <w:contextualSpacing/>
              <w:textAlignment w:val="baseline"/>
              <w:rPr>
                <w:rFonts w:eastAsia="Calibri"/>
                <w:b/>
                <w:bCs/>
                <w:sz w:val="18"/>
                <w:szCs w:val="18"/>
                <w:lang w:val="en-GB"/>
              </w:rPr>
            </w:pPr>
          </w:p>
          <w:p w14:paraId="6591CE56" w14:textId="77777777" w:rsidR="00C0736B" w:rsidRPr="00E77CC0" w:rsidRDefault="00C0736B" w:rsidP="00C56D78">
            <w:pPr>
              <w:contextualSpacing/>
              <w:textAlignment w:val="baseline"/>
              <w:rPr>
                <w:b/>
                <w:bCs/>
                <w:sz w:val="18"/>
                <w:szCs w:val="18"/>
                <w:lang w:val="en-GB"/>
              </w:rPr>
            </w:pPr>
            <w:r w:rsidRPr="00E77CC0">
              <w:rPr>
                <w:b/>
                <w:bCs/>
                <w:sz w:val="18"/>
                <w:szCs w:val="18"/>
                <w:lang w:val="en-GB"/>
              </w:rPr>
              <w:t>Indicators:</w:t>
            </w:r>
          </w:p>
          <w:p w14:paraId="25A59E9F" w14:textId="77777777" w:rsidR="00C0736B" w:rsidRPr="00E77CC0" w:rsidRDefault="00C0736B" w:rsidP="00C56D78">
            <w:pPr>
              <w:contextualSpacing/>
              <w:textAlignment w:val="baseline"/>
              <w:rPr>
                <w:b/>
                <w:bCs/>
                <w:sz w:val="18"/>
                <w:szCs w:val="18"/>
                <w:lang w:val="en-GB"/>
              </w:rPr>
            </w:pPr>
          </w:p>
          <w:p w14:paraId="5DC30A62" w14:textId="77777777" w:rsidR="00C0736B" w:rsidRPr="00E77CC0" w:rsidRDefault="00C0736B" w:rsidP="00C56D78">
            <w:pPr>
              <w:contextualSpacing/>
              <w:textAlignment w:val="baseline"/>
              <w:rPr>
                <w:rFonts w:eastAsia="Calibri"/>
                <w:sz w:val="18"/>
                <w:szCs w:val="18"/>
                <w:lang w:val="en-GB"/>
              </w:rPr>
            </w:pPr>
            <w:r w:rsidRPr="00E77CC0">
              <w:rPr>
                <w:rFonts w:eastAsia="Calibri"/>
                <w:b/>
                <w:sz w:val="18"/>
                <w:szCs w:val="18"/>
                <w:lang w:val="en-GB"/>
              </w:rPr>
              <w:t xml:space="preserve">1.2.1 </w:t>
            </w:r>
            <w:r w:rsidRPr="00E77CC0">
              <w:rPr>
                <w:rFonts w:eastAsia="Calibri"/>
                <w:sz w:val="18"/>
                <w:szCs w:val="18"/>
                <w:lang w:val="en-GB"/>
              </w:rPr>
              <w:t>Number of new registered voters (SP indicator 2.4.2)</w:t>
            </w:r>
          </w:p>
          <w:p w14:paraId="1E723C87" w14:textId="77777777" w:rsidR="00C0736B" w:rsidRPr="00E77CC0" w:rsidRDefault="00C0736B" w:rsidP="00C56D78">
            <w:pPr>
              <w:contextualSpacing/>
              <w:textAlignment w:val="baseline"/>
              <w:rPr>
                <w:rFonts w:eastAsia="Calibri"/>
                <w:sz w:val="18"/>
                <w:szCs w:val="18"/>
                <w:lang w:val="en-GB"/>
              </w:rPr>
            </w:pPr>
            <w:r w:rsidRPr="00E77CC0">
              <w:rPr>
                <w:rFonts w:eastAsia="Calibri"/>
                <w:b/>
                <w:sz w:val="18"/>
                <w:szCs w:val="18"/>
                <w:lang w:val="en-GB"/>
              </w:rPr>
              <w:t xml:space="preserve">Baseline (2022): </w:t>
            </w:r>
            <w:r w:rsidRPr="00E77CC0">
              <w:rPr>
                <w:rFonts w:eastAsia="Calibri"/>
                <w:sz w:val="18"/>
                <w:szCs w:val="18"/>
                <w:lang w:val="en-GB"/>
              </w:rPr>
              <w:t>Female: 0; Male:0</w:t>
            </w:r>
          </w:p>
          <w:p w14:paraId="1F88C23D" w14:textId="017704B2" w:rsidR="00C0736B" w:rsidRPr="00E77CC0" w:rsidRDefault="00C0736B" w:rsidP="00C56D78">
            <w:pPr>
              <w:contextualSpacing/>
              <w:textAlignment w:val="baseline"/>
              <w:rPr>
                <w:rFonts w:eastAsia="Calibri"/>
                <w:sz w:val="18"/>
                <w:szCs w:val="18"/>
                <w:lang w:val="en-GB"/>
              </w:rPr>
            </w:pPr>
            <w:r w:rsidRPr="00E77CC0">
              <w:rPr>
                <w:rFonts w:eastAsia="Calibri"/>
                <w:b/>
                <w:sz w:val="18"/>
                <w:szCs w:val="18"/>
                <w:lang w:val="en-GB"/>
              </w:rPr>
              <w:t xml:space="preserve">Target (2027): </w:t>
            </w:r>
            <w:r w:rsidRPr="00914077">
              <w:rPr>
                <w:rFonts w:eastAsia="Calibri"/>
                <w:bCs/>
                <w:sz w:val="18"/>
                <w:szCs w:val="18"/>
                <w:lang w:val="en-GB"/>
              </w:rPr>
              <w:t>840</w:t>
            </w:r>
            <w:r w:rsidR="007F6D84">
              <w:rPr>
                <w:rFonts w:eastAsia="Calibri"/>
                <w:bCs/>
                <w:sz w:val="18"/>
                <w:szCs w:val="18"/>
                <w:lang w:val="en-GB"/>
              </w:rPr>
              <w:t>,</w:t>
            </w:r>
            <w:r w:rsidRPr="00914077">
              <w:rPr>
                <w:rFonts w:eastAsia="Calibri"/>
                <w:bCs/>
                <w:sz w:val="18"/>
                <w:szCs w:val="18"/>
                <w:lang w:val="en-GB"/>
              </w:rPr>
              <w:t>000</w:t>
            </w:r>
            <w:r w:rsidRPr="00E77CC0">
              <w:rPr>
                <w:rFonts w:eastAsia="Calibri"/>
                <w:b/>
                <w:sz w:val="18"/>
                <w:szCs w:val="18"/>
                <w:lang w:val="en-GB"/>
              </w:rPr>
              <w:t xml:space="preserve"> </w:t>
            </w:r>
            <w:r w:rsidRPr="00E77CC0">
              <w:rPr>
                <w:rFonts w:eastAsia="Calibri"/>
                <w:sz w:val="18"/>
                <w:szCs w:val="18"/>
                <w:lang w:val="en-GB"/>
              </w:rPr>
              <w:t>Female: 420</w:t>
            </w:r>
            <w:r w:rsidR="007F6D84">
              <w:rPr>
                <w:rFonts w:eastAsia="Calibri"/>
                <w:sz w:val="18"/>
                <w:szCs w:val="18"/>
                <w:lang w:val="en-GB"/>
              </w:rPr>
              <w:t>,</w:t>
            </w:r>
            <w:r w:rsidRPr="00E77CC0">
              <w:rPr>
                <w:rFonts w:eastAsia="Calibri"/>
                <w:sz w:val="18"/>
                <w:szCs w:val="18"/>
                <w:lang w:val="en-GB"/>
              </w:rPr>
              <w:t>000; Male: 420</w:t>
            </w:r>
            <w:r w:rsidR="007F6D84">
              <w:rPr>
                <w:rFonts w:eastAsia="Calibri"/>
                <w:sz w:val="18"/>
                <w:szCs w:val="18"/>
                <w:lang w:val="en-GB"/>
              </w:rPr>
              <w:t>,</w:t>
            </w:r>
            <w:r w:rsidRPr="00E77CC0">
              <w:rPr>
                <w:rFonts w:eastAsia="Calibri"/>
                <w:sz w:val="18"/>
                <w:szCs w:val="18"/>
                <w:lang w:val="en-GB"/>
              </w:rPr>
              <w:t>000</w:t>
            </w:r>
          </w:p>
          <w:p w14:paraId="5C9064AB" w14:textId="77777777" w:rsidR="00C0736B" w:rsidRPr="00E77CC0" w:rsidRDefault="00C0736B" w:rsidP="00C56D78">
            <w:pPr>
              <w:contextualSpacing/>
              <w:textAlignment w:val="baseline"/>
              <w:rPr>
                <w:rFonts w:eastAsia="Calibri"/>
                <w:sz w:val="18"/>
                <w:szCs w:val="18"/>
                <w:lang w:val="en-GB"/>
              </w:rPr>
            </w:pPr>
            <w:r w:rsidRPr="00E77CC0">
              <w:rPr>
                <w:rFonts w:eastAsia="Calibri"/>
                <w:b/>
                <w:sz w:val="18"/>
                <w:szCs w:val="18"/>
                <w:lang w:val="en-GB"/>
              </w:rPr>
              <w:t>Source</w:t>
            </w:r>
            <w:r w:rsidRPr="00E77CC0">
              <w:rPr>
                <w:rFonts w:eastAsia="Calibri"/>
                <w:sz w:val="18"/>
                <w:szCs w:val="18"/>
                <w:lang w:val="en-GB"/>
              </w:rPr>
              <w:t>: National Elections Authority</w:t>
            </w:r>
          </w:p>
          <w:p w14:paraId="2A72CB0A" w14:textId="77777777" w:rsidR="00C0736B" w:rsidRPr="00E77CC0" w:rsidRDefault="00C0736B" w:rsidP="00C56D78">
            <w:pPr>
              <w:contextualSpacing/>
              <w:textAlignment w:val="baseline"/>
              <w:rPr>
                <w:rFonts w:eastAsia="Calibri"/>
                <w:b/>
                <w:sz w:val="18"/>
                <w:szCs w:val="18"/>
                <w:lang w:val="en-GB"/>
              </w:rPr>
            </w:pPr>
            <w:r w:rsidRPr="00E77CC0">
              <w:rPr>
                <w:rFonts w:eastAsia="Calibri"/>
                <w:b/>
                <w:sz w:val="18"/>
                <w:szCs w:val="18"/>
                <w:lang w:val="en-GB"/>
              </w:rPr>
              <w:t xml:space="preserve">Frequency: </w:t>
            </w:r>
            <w:r w:rsidRPr="0027553A">
              <w:rPr>
                <w:rFonts w:eastAsia="Calibri"/>
                <w:bCs/>
                <w:sz w:val="18"/>
                <w:szCs w:val="18"/>
                <w:lang w:val="en-GB"/>
              </w:rPr>
              <w:t>annual</w:t>
            </w:r>
          </w:p>
          <w:p w14:paraId="10E40D16" w14:textId="77777777" w:rsidR="00C0736B" w:rsidRPr="00E77CC0" w:rsidRDefault="00C0736B" w:rsidP="00C56D78">
            <w:pPr>
              <w:contextualSpacing/>
              <w:textAlignment w:val="baseline"/>
              <w:rPr>
                <w:rFonts w:eastAsia="Calibri"/>
                <w:b/>
                <w:bCs/>
                <w:sz w:val="18"/>
                <w:szCs w:val="18"/>
                <w:lang w:val="en-GB"/>
              </w:rPr>
            </w:pPr>
          </w:p>
          <w:p w14:paraId="17D6BF4A" w14:textId="56F92021" w:rsidR="00C0736B" w:rsidRPr="00E77CC0" w:rsidRDefault="00C0736B" w:rsidP="00C56D78">
            <w:pPr>
              <w:contextualSpacing/>
              <w:textAlignment w:val="baseline"/>
              <w:rPr>
                <w:rFonts w:eastAsia="Calibri"/>
                <w:sz w:val="18"/>
                <w:szCs w:val="18"/>
                <w:lang w:val="en-GB"/>
              </w:rPr>
            </w:pPr>
            <w:r w:rsidRPr="00E77CC0">
              <w:rPr>
                <w:rFonts w:eastAsia="Calibri"/>
                <w:b/>
                <w:sz w:val="18"/>
                <w:szCs w:val="18"/>
                <w:lang w:val="en-GB"/>
              </w:rPr>
              <w:t xml:space="preserve">1.2.2 </w:t>
            </w:r>
            <w:r w:rsidRPr="00E77CC0">
              <w:rPr>
                <w:rFonts w:eastAsia="Calibri"/>
                <w:sz w:val="18"/>
                <w:szCs w:val="18"/>
                <w:lang w:val="en-GB"/>
              </w:rPr>
              <w:t>Number of people who participated in elections: (SP indicator 2.4.3)</w:t>
            </w:r>
          </w:p>
          <w:p w14:paraId="24753980" w14:textId="075A6C48" w:rsidR="00C0736B" w:rsidRPr="00914077" w:rsidRDefault="00C0736B" w:rsidP="00C56D78">
            <w:pPr>
              <w:contextualSpacing/>
              <w:textAlignment w:val="baseline"/>
              <w:rPr>
                <w:rFonts w:eastAsia="Calibri"/>
                <w:bCs/>
                <w:sz w:val="18"/>
                <w:szCs w:val="18"/>
                <w:lang w:val="en-GB"/>
              </w:rPr>
            </w:pPr>
            <w:r w:rsidRPr="00E77CC0">
              <w:rPr>
                <w:rFonts w:eastAsia="Calibri"/>
                <w:b/>
                <w:sz w:val="18"/>
                <w:szCs w:val="18"/>
                <w:lang w:val="en-GB"/>
              </w:rPr>
              <w:t xml:space="preserve">Baseline (2020): </w:t>
            </w:r>
            <w:r w:rsidRPr="00914077">
              <w:rPr>
                <w:rFonts w:eastAsia="Calibri"/>
                <w:bCs/>
                <w:sz w:val="18"/>
                <w:szCs w:val="18"/>
                <w:lang w:val="en-GB"/>
              </w:rPr>
              <w:t>655</w:t>
            </w:r>
            <w:r w:rsidR="002B669F">
              <w:rPr>
                <w:rFonts w:eastAsia="Calibri"/>
                <w:bCs/>
                <w:sz w:val="18"/>
                <w:szCs w:val="18"/>
                <w:lang w:val="en-GB"/>
              </w:rPr>
              <w:t>,</w:t>
            </w:r>
            <w:r w:rsidRPr="00914077">
              <w:rPr>
                <w:rFonts w:eastAsia="Calibri"/>
                <w:bCs/>
                <w:sz w:val="18"/>
                <w:szCs w:val="18"/>
                <w:lang w:val="en-GB"/>
              </w:rPr>
              <w:t>000</w:t>
            </w:r>
          </w:p>
          <w:p w14:paraId="402B9F25" w14:textId="4C7DFC68" w:rsidR="00C0736B" w:rsidRPr="00914077" w:rsidRDefault="00C0736B" w:rsidP="00C56D78">
            <w:pPr>
              <w:contextualSpacing/>
              <w:textAlignment w:val="baseline"/>
              <w:rPr>
                <w:rFonts w:eastAsia="Calibri"/>
                <w:bCs/>
                <w:sz w:val="18"/>
                <w:szCs w:val="18"/>
                <w:lang w:val="en-GB"/>
              </w:rPr>
            </w:pPr>
            <w:r w:rsidRPr="00914077">
              <w:rPr>
                <w:rFonts w:eastAsia="Calibri"/>
                <w:b/>
                <w:sz w:val="18"/>
                <w:szCs w:val="18"/>
                <w:lang w:val="en-GB"/>
              </w:rPr>
              <w:t>Target (2025)</w:t>
            </w:r>
            <w:r w:rsidRPr="00914077">
              <w:rPr>
                <w:rFonts w:eastAsia="Calibri"/>
                <w:bCs/>
                <w:sz w:val="18"/>
                <w:szCs w:val="18"/>
                <w:lang w:val="en-GB"/>
              </w:rPr>
              <w:t>: 1</w:t>
            </w:r>
            <w:r w:rsidR="002B669F">
              <w:rPr>
                <w:rFonts w:eastAsia="Calibri"/>
                <w:bCs/>
                <w:sz w:val="18"/>
                <w:szCs w:val="18"/>
                <w:lang w:val="en-GB"/>
              </w:rPr>
              <w:t>,</w:t>
            </w:r>
            <w:r w:rsidRPr="00914077">
              <w:rPr>
                <w:rFonts w:eastAsia="Calibri"/>
                <w:bCs/>
                <w:sz w:val="18"/>
                <w:szCs w:val="18"/>
                <w:lang w:val="en-GB"/>
              </w:rPr>
              <w:t>600</w:t>
            </w:r>
            <w:r w:rsidR="002B669F">
              <w:rPr>
                <w:rFonts w:eastAsia="Calibri"/>
                <w:bCs/>
                <w:sz w:val="18"/>
                <w:szCs w:val="18"/>
                <w:lang w:val="en-GB"/>
              </w:rPr>
              <w:t>,</w:t>
            </w:r>
            <w:r w:rsidRPr="00914077">
              <w:rPr>
                <w:rFonts w:eastAsia="Calibri"/>
                <w:bCs/>
                <w:sz w:val="18"/>
                <w:szCs w:val="18"/>
                <w:lang w:val="en-GB"/>
              </w:rPr>
              <w:t>000</w:t>
            </w:r>
          </w:p>
          <w:p w14:paraId="64851865" w14:textId="77777777" w:rsidR="00C0736B" w:rsidRPr="00E77CC0" w:rsidRDefault="00C0736B" w:rsidP="00C56D78">
            <w:pPr>
              <w:contextualSpacing/>
              <w:textAlignment w:val="baseline"/>
              <w:rPr>
                <w:rFonts w:eastAsia="Calibri"/>
                <w:sz w:val="18"/>
                <w:szCs w:val="18"/>
                <w:lang w:val="en-GB"/>
              </w:rPr>
            </w:pPr>
            <w:r w:rsidRPr="00E77CC0">
              <w:rPr>
                <w:rFonts w:eastAsia="Calibri"/>
                <w:b/>
                <w:sz w:val="18"/>
                <w:szCs w:val="18"/>
                <w:lang w:val="en-GB"/>
              </w:rPr>
              <w:t>Source</w:t>
            </w:r>
            <w:r w:rsidRPr="00E77CC0">
              <w:rPr>
                <w:rFonts w:eastAsia="Calibri"/>
                <w:sz w:val="18"/>
                <w:szCs w:val="18"/>
                <w:lang w:val="en-GB"/>
              </w:rPr>
              <w:t>: Constitutional court</w:t>
            </w:r>
          </w:p>
          <w:p w14:paraId="6105BF3E" w14:textId="27D4FCD8" w:rsidR="00C0736B" w:rsidRPr="00E77CC0" w:rsidRDefault="00C0736B" w:rsidP="00C56D78">
            <w:pPr>
              <w:contextualSpacing/>
              <w:textAlignment w:val="baseline"/>
              <w:rPr>
                <w:rFonts w:eastAsia="Calibri"/>
                <w:b/>
                <w:sz w:val="18"/>
                <w:szCs w:val="18"/>
                <w:lang w:val="en-GB"/>
              </w:rPr>
            </w:pPr>
            <w:r w:rsidRPr="00E77CC0">
              <w:rPr>
                <w:rFonts w:eastAsia="Calibri"/>
                <w:b/>
                <w:sz w:val="18"/>
                <w:szCs w:val="18"/>
                <w:lang w:val="en-GB"/>
              </w:rPr>
              <w:t xml:space="preserve">Frequency: </w:t>
            </w:r>
            <w:r w:rsidRPr="00E77CC0">
              <w:rPr>
                <w:rFonts w:eastAsia="Calibri"/>
                <w:sz w:val="18"/>
                <w:szCs w:val="18"/>
                <w:lang w:val="en-GB"/>
              </w:rPr>
              <w:t xml:space="preserve">depending on the </w:t>
            </w:r>
            <w:r w:rsidR="00D77A91" w:rsidRPr="00E77CC0">
              <w:rPr>
                <w:rFonts w:eastAsia="Calibri"/>
                <w:sz w:val="18"/>
                <w:szCs w:val="18"/>
                <w:lang w:val="en-GB"/>
              </w:rPr>
              <w:t xml:space="preserve">electoral </w:t>
            </w:r>
            <w:r w:rsidRPr="00E77CC0">
              <w:rPr>
                <w:rFonts w:eastAsia="Calibri"/>
                <w:sz w:val="18"/>
                <w:szCs w:val="18"/>
                <w:lang w:val="en-GB"/>
              </w:rPr>
              <w:t xml:space="preserve">calendar </w:t>
            </w:r>
          </w:p>
        </w:tc>
        <w:tc>
          <w:tcPr>
            <w:tcW w:w="772" w:type="pct"/>
          </w:tcPr>
          <w:p w14:paraId="3486A496" w14:textId="77777777" w:rsidR="00C0736B" w:rsidRPr="00E77CC0" w:rsidRDefault="00C0736B" w:rsidP="00C56D78">
            <w:pPr>
              <w:textAlignment w:val="baseline"/>
              <w:rPr>
                <w:color w:val="000000"/>
                <w:sz w:val="18"/>
                <w:szCs w:val="18"/>
                <w:lang w:val="en-GB"/>
              </w:rPr>
            </w:pPr>
            <w:r w:rsidRPr="00E77CC0">
              <w:rPr>
                <w:color w:val="000000"/>
                <w:sz w:val="18"/>
                <w:szCs w:val="18"/>
                <w:lang w:val="en-GB"/>
              </w:rPr>
              <w:t xml:space="preserve">National Elections Authority </w:t>
            </w:r>
          </w:p>
          <w:p w14:paraId="2C64DA05" w14:textId="77777777" w:rsidR="00C0736B" w:rsidRPr="00E77CC0" w:rsidRDefault="00C0736B" w:rsidP="00C56D78">
            <w:pPr>
              <w:textAlignment w:val="baseline"/>
              <w:rPr>
                <w:color w:val="000000"/>
                <w:sz w:val="18"/>
                <w:szCs w:val="18"/>
                <w:lang w:val="en-GB"/>
              </w:rPr>
            </w:pPr>
            <w:r w:rsidRPr="00E77CC0">
              <w:rPr>
                <w:color w:val="000000"/>
                <w:sz w:val="18"/>
                <w:szCs w:val="18"/>
                <w:lang w:val="en-GB"/>
              </w:rPr>
              <w:t>Constitutional Court</w:t>
            </w:r>
          </w:p>
          <w:p w14:paraId="6A77B77E" w14:textId="77777777" w:rsidR="00C0736B" w:rsidRPr="00E77CC0" w:rsidRDefault="00C0736B" w:rsidP="00C56D78">
            <w:pPr>
              <w:rPr>
                <w:i/>
                <w:iCs/>
                <w:color w:val="000000"/>
                <w:sz w:val="18"/>
                <w:szCs w:val="18"/>
                <w:lang w:val="en-GB"/>
              </w:rPr>
            </w:pPr>
            <w:r w:rsidRPr="00E77CC0">
              <w:rPr>
                <w:color w:val="000000"/>
                <w:sz w:val="18"/>
                <w:szCs w:val="18"/>
                <w:lang w:val="en-GB"/>
              </w:rPr>
              <w:t>Media network</w:t>
            </w:r>
          </w:p>
          <w:p w14:paraId="334F7F9E" w14:textId="5428604B" w:rsidR="00C0736B" w:rsidRPr="00E77CC0" w:rsidRDefault="00C0736B" w:rsidP="00C56D78">
            <w:pPr>
              <w:rPr>
                <w:sz w:val="18"/>
                <w:szCs w:val="18"/>
                <w:lang w:val="es-ES"/>
              </w:rPr>
            </w:pPr>
            <w:r w:rsidRPr="00E77CC0">
              <w:rPr>
                <w:sz w:val="18"/>
                <w:szCs w:val="18"/>
                <w:lang w:val="es-ES"/>
              </w:rPr>
              <w:t>Line ministries</w:t>
            </w:r>
          </w:p>
          <w:p w14:paraId="0BDF8C92" w14:textId="77777777" w:rsidR="00C0736B" w:rsidRPr="00E77CC0" w:rsidRDefault="00C0736B" w:rsidP="00C56D78">
            <w:pPr>
              <w:rPr>
                <w:sz w:val="18"/>
                <w:szCs w:val="18"/>
                <w:lang w:val="es-ES"/>
              </w:rPr>
            </w:pPr>
            <w:r w:rsidRPr="00E77CC0">
              <w:rPr>
                <w:sz w:val="18"/>
                <w:szCs w:val="18"/>
                <w:lang w:val="es-ES"/>
              </w:rPr>
              <w:t>CSOs</w:t>
            </w:r>
          </w:p>
          <w:p w14:paraId="1E7380EC" w14:textId="7032F242" w:rsidR="00502596" w:rsidRPr="00E77CC0" w:rsidRDefault="00D42004" w:rsidP="00C56D78">
            <w:pPr>
              <w:rPr>
                <w:sz w:val="18"/>
                <w:szCs w:val="18"/>
                <w:lang w:val="es-ES"/>
              </w:rPr>
            </w:pPr>
            <w:r>
              <w:rPr>
                <w:sz w:val="18"/>
                <w:szCs w:val="18"/>
                <w:lang w:val="es-ES"/>
              </w:rPr>
              <w:t>Government of the United States</w:t>
            </w:r>
            <w:r w:rsidR="00C0736B" w:rsidRPr="00E77CC0">
              <w:rPr>
                <w:sz w:val="18"/>
                <w:szCs w:val="18"/>
                <w:lang w:val="es-ES"/>
              </w:rPr>
              <w:t xml:space="preserve"> </w:t>
            </w:r>
          </w:p>
          <w:p w14:paraId="1A206B0C" w14:textId="70F200CC" w:rsidR="00C0736B" w:rsidRPr="00E77CC0" w:rsidRDefault="00502596" w:rsidP="00C56D78">
            <w:pPr>
              <w:rPr>
                <w:sz w:val="18"/>
                <w:szCs w:val="18"/>
                <w:lang w:val="es-ES"/>
              </w:rPr>
            </w:pPr>
            <w:r w:rsidRPr="00E77CC0">
              <w:rPr>
                <w:sz w:val="18"/>
                <w:szCs w:val="18"/>
                <w:lang w:val="es-ES"/>
              </w:rPr>
              <w:t>E</w:t>
            </w:r>
            <w:r w:rsidR="00D42004">
              <w:rPr>
                <w:sz w:val="18"/>
                <w:szCs w:val="18"/>
                <w:lang w:val="es-ES"/>
              </w:rPr>
              <w:t xml:space="preserve">uropean </w:t>
            </w:r>
            <w:r w:rsidRPr="00E77CC0">
              <w:rPr>
                <w:sz w:val="18"/>
                <w:szCs w:val="18"/>
                <w:lang w:val="es-ES"/>
              </w:rPr>
              <w:t>U</w:t>
            </w:r>
            <w:r w:rsidR="00D42004">
              <w:rPr>
                <w:sz w:val="18"/>
                <w:szCs w:val="18"/>
                <w:lang w:val="es-ES"/>
              </w:rPr>
              <w:t>nion</w:t>
            </w:r>
          </w:p>
          <w:p w14:paraId="68B77310" w14:textId="0F15911E" w:rsidR="00C0736B" w:rsidRPr="00E77CC0" w:rsidRDefault="00C0736B" w:rsidP="00C56D78">
            <w:pPr>
              <w:rPr>
                <w:sz w:val="18"/>
                <w:szCs w:val="18"/>
                <w:lang w:val="en-GB"/>
              </w:rPr>
            </w:pPr>
            <w:r w:rsidRPr="00E77CC0">
              <w:rPr>
                <w:sz w:val="18"/>
                <w:szCs w:val="18"/>
                <w:lang w:val="en-GB"/>
              </w:rPr>
              <w:t>UN</w:t>
            </w:r>
            <w:r w:rsidR="00D42004">
              <w:rPr>
                <w:sz w:val="18"/>
                <w:szCs w:val="18"/>
                <w:lang w:val="en-GB"/>
              </w:rPr>
              <w:t>-</w:t>
            </w:r>
            <w:r w:rsidRPr="00E77CC0">
              <w:rPr>
                <w:sz w:val="18"/>
                <w:szCs w:val="18"/>
                <w:lang w:val="en-GB"/>
              </w:rPr>
              <w:t>Women</w:t>
            </w:r>
          </w:p>
          <w:p w14:paraId="60C6267F" w14:textId="77777777" w:rsidR="00C0736B" w:rsidRPr="00E77CC0" w:rsidRDefault="00C0736B" w:rsidP="00C56D78">
            <w:pPr>
              <w:rPr>
                <w:sz w:val="18"/>
                <w:szCs w:val="18"/>
                <w:lang w:val="en-GB"/>
              </w:rPr>
            </w:pPr>
            <w:r w:rsidRPr="00E77CC0">
              <w:rPr>
                <w:sz w:val="18"/>
                <w:szCs w:val="18"/>
                <w:lang w:val="en-GB"/>
              </w:rPr>
              <w:t>MINUSCA</w:t>
            </w:r>
          </w:p>
          <w:p w14:paraId="2CBFAF61" w14:textId="77777777" w:rsidR="00C0736B" w:rsidRPr="00E77CC0" w:rsidRDefault="00C0736B" w:rsidP="00C56D78">
            <w:pPr>
              <w:textAlignment w:val="baseline"/>
              <w:rPr>
                <w:color w:val="000000"/>
                <w:sz w:val="18"/>
                <w:szCs w:val="18"/>
                <w:lang w:val="en-GB"/>
              </w:rPr>
            </w:pPr>
          </w:p>
        </w:tc>
        <w:tc>
          <w:tcPr>
            <w:tcW w:w="611" w:type="pct"/>
            <w:tcMar>
              <w:top w:w="15" w:type="dxa"/>
              <w:left w:w="108" w:type="dxa"/>
              <w:bottom w:w="0" w:type="dxa"/>
              <w:right w:w="108" w:type="dxa"/>
            </w:tcMar>
          </w:tcPr>
          <w:p w14:paraId="50B7DC87" w14:textId="77777777" w:rsidR="00C0736B" w:rsidRPr="00E77CC0" w:rsidRDefault="00C0736B" w:rsidP="00C56D78">
            <w:pPr>
              <w:rPr>
                <w:b/>
                <w:color w:val="000000"/>
                <w:sz w:val="18"/>
                <w:szCs w:val="18"/>
                <w:lang w:val="en-GB"/>
              </w:rPr>
            </w:pPr>
          </w:p>
        </w:tc>
      </w:tr>
      <w:tr w:rsidR="00C0736B" w:rsidRPr="00E77CC0" w14:paraId="2CB6D428" w14:textId="77777777" w:rsidTr="2E82A729">
        <w:tc>
          <w:tcPr>
            <w:tcW w:w="913" w:type="pct"/>
            <w:tcBorders>
              <w:bottom w:val="single" w:sz="4" w:space="0" w:color="auto"/>
            </w:tcBorders>
            <w:tcMar>
              <w:top w:w="72" w:type="dxa"/>
              <w:left w:w="144" w:type="dxa"/>
              <w:bottom w:w="72" w:type="dxa"/>
              <w:right w:w="144" w:type="dxa"/>
            </w:tcMar>
          </w:tcPr>
          <w:p w14:paraId="201279DD" w14:textId="77777777" w:rsidR="00C0736B" w:rsidRPr="00E77CC0" w:rsidRDefault="00C0736B" w:rsidP="00C56D78">
            <w:pPr>
              <w:textAlignment w:val="baseline"/>
              <w:rPr>
                <w:rFonts w:eastAsia="Calibri"/>
                <w:b/>
                <w:sz w:val="18"/>
                <w:szCs w:val="18"/>
                <w:lang w:val="en-GB"/>
              </w:rPr>
            </w:pPr>
          </w:p>
        </w:tc>
        <w:tc>
          <w:tcPr>
            <w:tcW w:w="737" w:type="pct"/>
            <w:tcBorders>
              <w:bottom w:val="single" w:sz="4" w:space="0" w:color="auto"/>
            </w:tcBorders>
          </w:tcPr>
          <w:p w14:paraId="7FD9D4D8" w14:textId="77777777" w:rsidR="00C0736B" w:rsidRPr="00E77CC0" w:rsidRDefault="00C0736B" w:rsidP="00C56D78">
            <w:pPr>
              <w:textAlignment w:val="baseline"/>
              <w:rPr>
                <w:b/>
                <w:sz w:val="18"/>
                <w:szCs w:val="18"/>
                <w:lang w:val="en-GB"/>
              </w:rPr>
            </w:pPr>
          </w:p>
        </w:tc>
        <w:tc>
          <w:tcPr>
            <w:tcW w:w="1967" w:type="pct"/>
            <w:tcBorders>
              <w:bottom w:val="single" w:sz="4" w:space="0" w:color="auto"/>
            </w:tcBorders>
            <w:tcMar>
              <w:top w:w="72" w:type="dxa"/>
              <w:left w:w="144" w:type="dxa"/>
              <w:bottom w:w="72" w:type="dxa"/>
              <w:right w:w="144" w:type="dxa"/>
            </w:tcMar>
          </w:tcPr>
          <w:p w14:paraId="62C76032" w14:textId="005C5088" w:rsidR="00C0736B" w:rsidRPr="00E77CC0" w:rsidRDefault="00C0736B" w:rsidP="00C56D78">
            <w:pPr>
              <w:rPr>
                <w:sz w:val="18"/>
                <w:szCs w:val="18"/>
                <w:lang w:val="en-GB"/>
              </w:rPr>
            </w:pPr>
            <w:r w:rsidRPr="00E77CC0">
              <w:rPr>
                <w:b/>
                <w:bCs/>
                <w:sz w:val="18"/>
                <w:szCs w:val="18"/>
                <w:lang w:val="en-GB"/>
              </w:rPr>
              <w:t xml:space="preserve">Output 1.3: </w:t>
            </w:r>
            <w:r w:rsidRPr="00E77CC0">
              <w:rPr>
                <w:sz w:val="18"/>
                <w:szCs w:val="18"/>
                <w:lang w:val="en-GB"/>
              </w:rPr>
              <w:t xml:space="preserve">Effective and accountable governance systems enhanced to co-create and equip all actors, including the private </w:t>
            </w:r>
            <w:r w:rsidR="24923A90" w:rsidRPr="00E77CC0">
              <w:rPr>
                <w:sz w:val="18"/>
                <w:szCs w:val="18"/>
                <w:lang w:val="en-GB"/>
              </w:rPr>
              <w:t>sector,</w:t>
            </w:r>
            <w:r w:rsidRPr="00E77CC0">
              <w:rPr>
                <w:sz w:val="18"/>
                <w:szCs w:val="18"/>
                <w:lang w:val="en-GB"/>
              </w:rPr>
              <w:t xml:space="preserve"> with solutions to prevent and mitigate corruption risks and accelerate the achievement of SDGs</w:t>
            </w:r>
          </w:p>
          <w:p w14:paraId="15C25694" w14:textId="77777777" w:rsidR="00C0736B" w:rsidRPr="00E77CC0" w:rsidRDefault="00C0736B" w:rsidP="00C56D78">
            <w:pPr>
              <w:rPr>
                <w:sz w:val="18"/>
                <w:szCs w:val="18"/>
                <w:lang w:val="en-GB"/>
              </w:rPr>
            </w:pPr>
          </w:p>
          <w:p w14:paraId="5B801B45" w14:textId="77777777" w:rsidR="00C0736B" w:rsidRPr="00E77CC0" w:rsidRDefault="00C0736B" w:rsidP="00C56D78">
            <w:pPr>
              <w:rPr>
                <w:b/>
                <w:bCs/>
                <w:sz w:val="18"/>
                <w:szCs w:val="18"/>
                <w:lang w:val="en-GB"/>
              </w:rPr>
            </w:pPr>
            <w:r w:rsidRPr="00E77CC0">
              <w:rPr>
                <w:b/>
                <w:bCs/>
                <w:sz w:val="18"/>
                <w:szCs w:val="18"/>
                <w:lang w:val="en-GB"/>
              </w:rPr>
              <w:t>Indicators:</w:t>
            </w:r>
          </w:p>
          <w:p w14:paraId="5CA3060C" w14:textId="77777777" w:rsidR="00C0736B" w:rsidRPr="00E77CC0" w:rsidRDefault="00C0736B" w:rsidP="00C56D78">
            <w:pPr>
              <w:rPr>
                <w:b/>
                <w:bCs/>
                <w:sz w:val="18"/>
                <w:szCs w:val="18"/>
                <w:lang w:val="en-GB"/>
              </w:rPr>
            </w:pPr>
          </w:p>
          <w:p w14:paraId="752BEE58" w14:textId="74DA07C1" w:rsidR="00C0736B" w:rsidRPr="00E77CC0" w:rsidRDefault="00C0736B" w:rsidP="00C56D78">
            <w:pPr>
              <w:contextualSpacing/>
              <w:textAlignment w:val="baseline"/>
              <w:rPr>
                <w:rFonts w:eastAsia="Calibri"/>
                <w:bCs/>
                <w:sz w:val="18"/>
                <w:szCs w:val="18"/>
                <w:lang w:val="en-GB"/>
              </w:rPr>
            </w:pPr>
            <w:r w:rsidRPr="00E77CC0">
              <w:rPr>
                <w:rFonts w:eastAsia="Calibri"/>
                <w:b/>
                <w:sz w:val="18"/>
                <w:szCs w:val="18"/>
                <w:lang w:val="en-GB"/>
              </w:rPr>
              <w:t xml:space="preserve">1.3.1 </w:t>
            </w:r>
            <w:r w:rsidRPr="00E77CC0">
              <w:rPr>
                <w:rFonts w:eastAsia="Calibri"/>
                <w:bCs/>
                <w:sz w:val="18"/>
                <w:szCs w:val="18"/>
                <w:lang w:val="en-GB"/>
              </w:rPr>
              <w:t>Number of measures to strengthen accountability (including social accountability), prevent and mitigate corruption risks, and integrate anti-corruption in the management of</w:t>
            </w:r>
            <w:r w:rsidRPr="00E77CC0" w:rsidDel="009F00D9">
              <w:rPr>
                <w:rFonts w:eastAsia="Calibri"/>
                <w:bCs/>
                <w:sz w:val="18"/>
                <w:szCs w:val="18"/>
                <w:lang w:val="en-GB"/>
              </w:rPr>
              <w:t> </w:t>
            </w:r>
            <w:r w:rsidRPr="00E77CC0">
              <w:rPr>
                <w:rFonts w:eastAsia="Calibri"/>
                <w:bCs/>
                <w:sz w:val="18"/>
                <w:szCs w:val="18"/>
                <w:lang w:val="en-GB"/>
              </w:rPr>
              <w:t>public funds, service delivery and other sectors (SP 2.1.1)</w:t>
            </w:r>
            <w:r w:rsidR="00D77A91" w:rsidRPr="00E77CC0">
              <w:rPr>
                <w:rFonts w:eastAsia="Calibri"/>
                <w:bCs/>
                <w:sz w:val="18"/>
                <w:szCs w:val="18"/>
                <w:lang w:val="en-GB"/>
              </w:rPr>
              <w:t>:</w:t>
            </w:r>
          </w:p>
          <w:p w14:paraId="57F32BD5" w14:textId="77777777" w:rsidR="00C0736B" w:rsidRPr="00E77CC0" w:rsidRDefault="00C0736B" w:rsidP="00C56D78">
            <w:pPr>
              <w:textAlignment w:val="baseline"/>
              <w:rPr>
                <w:sz w:val="18"/>
                <w:szCs w:val="18"/>
                <w:lang w:val="en-GB"/>
              </w:rPr>
            </w:pPr>
            <w:r w:rsidRPr="00E77CC0">
              <w:rPr>
                <w:rFonts w:eastAsia="Calibri"/>
                <w:b/>
                <w:sz w:val="18"/>
                <w:szCs w:val="18"/>
                <w:lang w:val="en-GB"/>
              </w:rPr>
              <w:t>Baseline (2022):</w:t>
            </w:r>
          </w:p>
          <w:p w14:paraId="26E56F3C" w14:textId="77777777" w:rsidR="00C0736B" w:rsidRPr="00E77CC0" w:rsidRDefault="00C0736B" w:rsidP="00C56D78">
            <w:pPr>
              <w:numPr>
                <w:ilvl w:val="0"/>
                <w:numId w:val="11"/>
              </w:numPr>
              <w:ind w:left="261" w:hanging="272"/>
              <w:textAlignment w:val="baseline"/>
              <w:rPr>
                <w:rFonts w:eastAsia="Calibri"/>
                <w:bCs/>
                <w:sz w:val="18"/>
                <w:szCs w:val="18"/>
                <w:lang w:val="en-GB"/>
              </w:rPr>
            </w:pPr>
            <w:r w:rsidRPr="00E77CC0">
              <w:rPr>
                <w:rFonts w:eastAsia="Calibri"/>
                <w:bCs/>
                <w:sz w:val="18"/>
                <w:szCs w:val="18"/>
                <w:lang w:val="en-GB"/>
              </w:rPr>
              <w:t>National level: 0</w:t>
            </w:r>
          </w:p>
          <w:p w14:paraId="4AE91701" w14:textId="77777777" w:rsidR="00C0736B" w:rsidRPr="00E77CC0" w:rsidRDefault="00C0736B" w:rsidP="00C56D78">
            <w:pPr>
              <w:numPr>
                <w:ilvl w:val="0"/>
                <w:numId w:val="11"/>
              </w:numPr>
              <w:ind w:left="261" w:hanging="272"/>
              <w:textAlignment w:val="baseline"/>
              <w:rPr>
                <w:rFonts w:eastAsia="Calibri"/>
                <w:bCs/>
                <w:sz w:val="18"/>
                <w:szCs w:val="18"/>
                <w:lang w:val="en-GB"/>
              </w:rPr>
            </w:pPr>
            <w:r w:rsidRPr="00E77CC0">
              <w:rPr>
                <w:rFonts w:eastAsia="Calibri"/>
                <w:bCs/>
                <w:sz w:val="18"/>
                <w:szCs w:val="18"/>
                <w:lang w:val="en-GB"/>
              </w:rPr>
              <w:t>Local level: 0</w:t>
            </w:r>
          </w:p>
          <w:p w14:paraId="6B2462C5" w14:textId="77777777" w:rsidR="00C0736B" w:rsidRPr="00E77CC0" w:rsidRDefault="00C0736B" w:rsidP="00C56D78">
            <w:pPr>
              <w:numPr>
                <w:ilvl w:val="0"/>
                <w:numId w:val="11"/>
              </w:numPr>
              <w:ind w:left="261" w:hanging="272"/>
              <w:textAlignment w:val="baseline"/>
              <w:rPr>
                <w:rFonts w:eastAsia="Calibri"/>
                <w:bCs/>
                <w:sz w:val="18"/>
                <w:szCs w:val="18"/>
                <w:lang w:val="en-GB"/>
              </w:rPr>
            </w:pPr>
            <w:r w:rsidRPr="00E77CC0">
              <w:rPr>
                <w:rFonts w:eastAsia="Calibri"/>
                <w:bCs/>
                <w:sz w:val="18"/>
                <w:szCs w:val="18"/>
                <w:lang w:val="en-GB"/>
              </w:rPr>
              <w:t>Sectoral level: 0</w:t>
            </w:r>
          </w:p>
          <w:p w14:paraId="5E4953BB" w14:textId="77777777" w:rsidR="00C0736B" w:rsidRPr="00E77CC0" w:rsidRDefault="00C0736B" w:rsidP="00C56D78">
            <w:pPr>
              <w:textAlignment w:val="baseline"/>
              <w:rPr>
                <w:sz w:val="18"/>
                <w:szCs w:val="18"/>
                <w:lang w:val="en-GB"/>
              </w:rPr>
            </w:pPr>
            <w:r w:rsidRPr="00E77CC0">
              <w:rPr>
                <w:rFonts w:eastAsia="Calibri"/>
                <w:b/>
                <w:sz w:val="18"/>
                <w:szCs w:val="18"/>
                <w:lang w:val="en-GB"/>
              </w:rPr>
              <w:t>Target (2027):</w:t>
            </w:r>
          </w:p>
          <w:p w14:paraId="3E1E280B" w14:textId="77777777" w:rsidR="00C0736B" w:rsidRPr="00E77CC0" w:rsidRDefault="00C0736B" w:rsidP="00C56D78">
            <w:pPr>
              <w:numPr>
                <w:ilvl w:val="0"/>
                <w:numId w:val="11"/>
              </w:numPr>
              <w:ind w:left="261" w:hanging="272"/>
              <w:textAlignment w:val="baseline"/>
              <w:rPr>
                <w:rFonts w:eastAsia="Calibri"/>
                <w:bCs/>
                <w:sz w:val="18"/>
                <w:szCs w:val="18"/>
                <w:lang w:val="en-GB"/>
              </w:rPr>
            </w:pPr>
            <w:r w:rsidRPr="00E77CC0">
              <w:rPr>
                <w:rFonts w:eastAsia="Calibri"/>
                <w:bCs/>
                <w:sz w:val="18"/>
                <w:szCs w:val="18"/>
                <w:lang w:val="en-GB"/>
              </w:rPr>
              <w:t>National level: 2</w:t>
            </w:r>
          </w:p>
          <w:p w14:paraId="25F2F22F" w14:textId="77777777" w:rsidR="00C0736B" w:rsidRPr="00E77CC0" w:rsidRDefault="00C0736B" w:rsidP="00C56D78">
            <w:pPr>
              <w:numPr>
                <w:ilvl w:val="0"/>
                <w:numId w:val="11"/>
              </w:numPr>
              <w:ind w:left="261" w:hanging="272"/>
              <w:textAlignment w:val="baseline"/>
              <w:rPr>
                <w:rFonts w:eastAsia="Calibri"/>
                <w:bCs/>
                <w:sz w:val="18"/>
                <w:szCs w:val="18"/>
                <w:lang w:val="en-GB"/>
              </w:rPr>
            </w:pPr>
            <w:r w:rsidRPr="00E77CC0">
              <w:rPr>
                <w:rFonts w:eastAsia="Calibri"/>
                <w:bCs/>
                <w:sz w:val="18"/>
                <w:szCs w:val="18"/>
                <w:lang w:val="en-GB"/>
              </w:rPr>
              <w:t>Local level: 6</w:t>
            </w:r>
          </w:p>
          <w:p w14:paraId="7441B3C9" w14:textId="77777777" w:rsidR="00C0736B" w:rsidRPr="00E77CC0" w:rsidRDefault="00C0736B" w:rsidP="00C56D78">
            <w:pPr>
              <w:numPr>
                <w:ilvl w:val="0"/>
                <w:numId w:val="11"/>
              </w:numPr>
              <w:ind w:left="261" w:hanging="272"/>
              <w:textAlignment w:val="baseline"/>
              <w:rPr>
                <w:rFonts w:eastAsia="Calibri"/>
                <w:bCs/>
                <w:sz w:val="18"/>
                <w:szCs w:val="18"/>
                <w:lang w:val="en-GB"/>
              </w:rPr>
            </w:pPr>
            <w:r w:rsidRPr="00E77CC0">
              <w:rPr>
                <w:rFonts w:eastAsia="Calibri"/>
                <w:bCs/>
                <w:sz w:val="18"/>
                <w:szCs w:val="18"/>
                <w:lang w:val="en-GB"/>
              </w:rPr>
              <w:lastRenderedPageBreak/>
              <w:t>Sectoral level: 3 </w:t>
            </w:r>
          </w:p>
          <w:p w14:paraId="179B2780" w14:textId="77777777" w:rsidR="00C0736B" w:rsidRPr="00E77CC0" w:rsidRDefault="00C0736B" w:rsidP="00C56D78">
            <w:pPr>
              <w:rPr>
                <w:b/>
                <w:bCs/>
                <w:sz w:val="18"/>
                <w:szCs w:val="18"/>
                <w:lang w:val="en-GB"/>
              </w:rPr>
            </w:pPr>
          </w:p>
          <w:p w14:paraId="3647082E" w14:textId="6B685AB1" w:rsidR="00C0736B" w:rsidRPr="00E77CC0" w:rsidRDefault="00C0736B" w:rsidP="00C56D78">
            <w:pPr>
              <w:contextualSpacing/>
              <w:textAlignment w:val="baseline"/>
              <w:rPr>
                <w:rFonts w:eastAsia="Calibri"/>
                <w:bCs/>
                <w:sz w:val="18"/>
                <w:szCs w:val="18"/>
                <w:lang w:val="en-GB"/>
              </w:rPr>
            </w:pPr>
            <w:r w:rsidRPr="00E77CC0">
              <w:rPr>
                <w:rFonts w:eastAsia="Calibri"/>
                <w:b/>
                <w:sz w:val="18"/>
                <w:szCs w:val="18"/>
                <w:lang w:val="en-GB"/>
              </w:rPr>
              <w:t>1.3.2</w:t>
            </w:r>
            <w:r w:rsidRPr="00E77CC0">
              <w:rPr>
                <w:rFonts w:eastAsia="Calibri"/>
                <w:bCs/>
                <w:sz w:val="18"/>
                <w:szCs w:val="18"/>
                <w:lang w:val="en-GB"/>
              </w:rPr>
              <w:t xml:space="preserve"> Number of multi-stakeholder mechanisms, including social innovation or digital platforms between governments, communities and the private sector to strengthen public sector agility, collaboration, the co-design, public and private financing and delivery of solutions for sustainable development at</w:t>
            </w:r>
            <w:r w:rsidR="000C6535" w:rsidRPr="00E77CC0">
              <w:rPr>
                <w:rFonts w:eastAsia="Calibri"/>
                <w:bCs/>
                <w:sz w:val="18"/>
                <w:szCs w:val="18"/>
                <w:lang w:val="en-GB"/>
              </w:rPr>
              <w:t xml:space="preserve"> national and sectoral level</w:t>
            </w:r>
            <w:r w:rsidRPr="00E77CC0">
              <w:rPr>
                <w:rFonts w:eastAsia="Calibri"/>
                <w:bCs/>
                <w:sz w:val="18"/>
                <w:szCs w:val="18"/>
                <w:lang w:val="en-GB"/>
              </w:rPr>
              <w:t xml:space="preserve"> (SP 2.1.3):</w:t>
            </w:r>
          </w:p>
          <w:p w14:paraId="671DD629" w14:textId="77777777" w:rsidR="00C0736B" w:rsidRPr="00E77CC0" w:rsidRDefault="00C0736B" w:rsidP="00C56D78">
            <w:pPr>
              <w:textAlignment w:val="baseline"/>
              <w:rPr>
                <w:rFonts w:eastAsia="Calibri"/>
                <w:b/>
                <w:sz w:val="18"/>
                <w:szCs w:val="18"/>
                <w:lang w:val="en-GB"/>
              </w:rPr>
            </w:pPr>
            <w:r w:rsidRPr="00E77CC0">
              <w:rPr>
                <w:rFonts w:eastAsia="Calibri"/>
                <w:b/>
                <w:sz w:val="18"/>
                <w:szCs w:val="18"/>
                <w:lang w:val="en-GB"/>
              </w:rPr>
              <w:t>Baseline (2022):</w:t>
            </w:r>
          </w:p>
          <w:p w14:paraId="7EADBF81" w14:textId="77777777" w:rsidR="00C0736B" w:rsidRPr="00E77CC0" w:rsidRDefault="00C0736B" w:rsidP="00C56D78">
            <w:pPr>
              <w:numPr>
                <w:ilvl w:val="0"/>
                <w:numId w:val="11"/>
              </w:numPr>
              <w:ind w:left="261" w:hanging="272"/>
              <w:textAlignment w:val="baseline"/>
              <w:rPr>
                <w:rFonts w:eastAsia="Calibri"/>
                <w:bCs/>
                <w:sz w:val="18"/>
                <w:szCs w:val="18"/>
                <w:lang w:val="en-GB"/>
              </w:rPr>
            </w:pPr>
            <w:r w:rsidRPr="00E77CC0">
              <w:rPr>
                <w:rFonts w:eastAsia="Calibri"/>
                <w:bCs/>
                <w:sz w:val="18"/>
                <w:szCs w:val="18"/>
                <w:lang w:val="en-GB"/>
              </w:rPr>
              <w:t>National level: 0</w:t>
            </w:r>
          </w:p>
          <w:p w14:paraId="6A98A52E" w14:textId="33AFF69B" w:rsidR="00C0736B" w:rsidRPr="00E77CC0" w:rsidRDefault="00C0736B" w:rsidP="00C56D78">
            <w:pPr>
              <w:numPr>
                <w:ilvl w:val="0"/>
                <w:numId w:val="11"/>
              </w:numPr>
              <w:ind w:left="261" w:hanging="272"/>
              <w:textAlignment w:val="baseline"/>
              <w:rPr>
                <w:rFonts w:eastAsia="Calibri"/>
                <w:bCs/>
                <w:sz w:val="18"/>
                <w:szCs w:val="18"/>
                <w:lang w:val="en-GB"/>
              </w:rPr>
            </w:pPr>
            <w:r w:rsidRPr="00E77CC0">
              <w:rPr>
                <w:rFonts w:eastAsia="Calibri"/>
                <w:bCs/>
                <w:sz w:val="18"/>
                <w:szCs w:val="18"/>
                <w:lang w:val="en-GB"/>
              </w:rPr>
              <w:t xml:space="preserve">Sectoral </w:t>
            </w:r>
            <w:r w:rsidR="00685F95" w:rsidRPr="00E77CC0">
              <w:rPr>
                <w:rFonts w:eastAsia="Calibri"/>
                <w:bCs/>
                <w:sz w:val="18"/>
                <w:szCs w:val="18"/>
                <w:lang w:val="en-GB"/>
              </w:rPr>
              <w:t>level</w:t>
            </w:r>
            <w:r w:rsidR="00685F95" w:rsidRPr="00E77CC0" w:rsidDel="00492ABB">
              <w:rPr>
                <w:rFonts w:eastAsia="Calibri"/>
                <w:bCs/>
                <w:sz w:val="18"/>
                <w:szCs w:val="18"/>
                <w:lang w:val="en-GB"/>
              </w:rPr>
              <w:t>:</w:t>
            </w:r>
            <w:r w:rsidRPr="00E77CC0">
              <w:rPr>
                <w:rFonts w:eastAsia="Calibri"/>
                <w:bCs/>
                <w:sz w:val="18"/>
                <w:szCs w:val="18"/>
                <w:lang w:val="en-GB"/>
              </w:rPr>
              <w:t xml:space="preserve"> 0</w:t>
            </w:r>
          </w:p>
          <w:p w14:paraId="640342A5" w14:textId="77777777" w:rsidR="00C0736B" w:rsidRPr="00E77CC0" w:rsidRDefault="00C0736B" w:rsidP="00C56D78">
            <w:pPr>
              <w:textAlignment w:val="baseline"/>
              <w:rPr>
                <w:sz w:val="18"/>
                <w:szCs w:val="18"/>
                <w:lang w:val="en-GB"/>
              </w:rPr>
            </w:pPr>
            <w:r w:rsidRPr="00E77CC0">
              <w:rPr>
                <w:rFonts w:eastAsia="Calibri"/>
                <w:b/>
                <w:sz w:val="18"/>
                <w:szCs w:val="18"/>
                <w:lang w:val="en-GB"/>
              </w:rPr>
              <w:t>Target (2027):</w:t>
            </w:r>
          </w:p>
          <w:p w14:paraId="6C2092E0" w14:textId="77777777" w:rsidR="00C0736B" w:rsidRPr="00E77CC0" w:rsidRDefault="00C0736B" w:rsidP="00C56D78">
            <w:pPr>
              <w:numPr>
                <w:ilvl w:val="0"/>
                <w:numId w:val="11"/>
              </w:numPr>
              <w:ind w:left="261" w:hanging="272"/>
              <w:textAlignment w:val="baseline"/>
              <w:rPr>
                <w:rFonts w:eastAsia="Calibri"/>
                <w:bCs/>
                <w:sz w:val="18"/>
                <w:szCs w:val="18"/>
                <w:lang w:val="en-GB"/>
              </w:rPr>
            </w:pPr>
            <w:r w:rsidRPr="00E77CC0">
              <w:rPr>
                <w:rFonts w:eastAsia="Calibri"/>
                <w:bCs/>
                <w:sz w:val="18"/>
                <w:szCs w:val="18"/>
                <w:lang w:val="en-GB"/>
              </w:rPr>
              <w:t>National level: 2</w:t>
            </w:r>
          </w:p>
          <w:p w14:paraId="38AF7A89" w14:textId="62ECF170" w:rsidR="00C0736B" w:rsidRPr="00E77CC0" w:rsidRDefault="00C0736B" w:rsidP="00C56D78">
            <w:pPr>
              <w:numPr>
                <w:ilvl w:val="0"/>
                <w:numId w:val="11"/>
              </w:numPr>
              <w:ind w:left="261" w:hanging="272"/>
              <w:textAlignment w:val="baseline"/>
              <w:rPr>
                <w:rFonts w:eastAsia="Calibri"/>
                <w:bCs/>
                <w:sz w:val="18"/>
                <w:szCs w:val="18"/>
                <w:lang w:val="en-GB"/>
              </w:rPr>
            </w:pPr>
            <w:r w:rsidRPr="00E77CC0">
              <w:rPr>
                <w:rFonts w:eastAsia="Calibri"/>
                <w:bCs/>
                <w:sz w:val="18"/>
                <w:szCs w:val="18"/>
                <w:lang w:val="en-GB"/>
              </w:rPr>
              <w:t xml:space="preserve">Sectoral </w:t>
            </w:r>
            <w:r w:rsidR="00685F95" w:rsidRPr="00E77CC0">
              <w:rPr>
                <w:rFonts w:eastAsia="Calibri"/>
                <w:bCs/>
                <w:sz w:val="18"/>
                <w:szCs w:val="18"/>
                <w:lang w:val="en-GB"/>
              </w:rPr>
              <w:t>level</w:t>
            </w:r>
            <w:r w:rsidR="00685F95" w:rsidRPr="00E77CC0" w:rsidDel="00492ABB">
              <w:rPr>
                <w:rFonts w:eastAsia="Calibri"/>
                <w:bCs/>
                <w:sz w:val="18"/>
                <w:szCs w:val="18"/>
                <w:lang w:val="en-GB"/>
              </w:rPr>
              <w:t>:</w:t>
            </w:r>
            <w:r w:rsidRPr="00E77CC0">
              <w:rPr>
                <w:rFonts w:eastAsia="Calibri"/>
                <w:bCs/>
                <w:sz w:val="18"/>
                <w:szCs w:val="18"/>
                <w:lang w:val="en-GB"/>
              </w:rPr>
              <w:t xml:space="preserve"> 3</w:t>
            </w:r>
          </w:p>
        </w:tc>
        <w:tc>
          <w:tcPr>
            <w:tcW w:w="772" w:type="pct"/>
            <w:tcBorders>
              <w:bottom w:val="single" w:sz="4" w:space="0" w:color="auto"/>
            </w:tcBorders>
          </w:tcPr>
          <w:p w14:paraId="3EFCA79F" w14:textId="7015BF4E" w:rsidR="00C0736B" w:rsidRPr="00E77CC0" w:rsidRDefault="00C0736B" w:rsidP="00C56D78">
            <w:pPr>
              <w:rPr>
                <w:sz w:val="18"/>
                <w:szCs w:val="18"/>
                <w:lang w:val="en-GB"/>
              </w:rPr>
            </w:pPr>
            <w:r w:rsidRPr="00E77CC0">
              <w:rPr>
                <w:sz w:val="18"/>
                <w:szCs w:val="18"/>
                <w:lang w:val="en-GB"/>
              </w:rPr>
              <w:lastRenderedPageBreak/>
              <w:t>Line ministries</w:t>
            </w:r>
          </w:p>
          <w:p w14:paraId="7DB74E08" w14:textId="2A0DCC63" w:rsidR="00C0736B" w:rsidRPr="00E77CC0" w:rsidRDefault="00C0736B" w:rsidP="00C56D78">
            <w:pPr>
              <w:rPr>
                <w:rFonts w:eastAsia="Calibri"/>
                <w:sz w:val="18"/>
                <w:szCs w:val="18"/>
                <w:lang w:val="en-GB"/>
              </w:rPr>
            </w:pPr>
            <w:r w:rsidRPr="00E77CC0">
              <w:rPr>
                <w:rFonts w:eastAsia="Calibri"/>
                <w:sz w:val="18"/>
                <w:szCs w:val="18"/>
                <w:lang w:val="en-GB"/>
              </w:rPr>
              <w:t>High Authority for Good Governance</w:t>
            </w:r>
          </w:p>
          <w:p w14:paraId="47507D47" w14:textId="20A9D098" w:rsidR="00C0736B" w:rsidRPr="00E77CC0" w:rsidRDefault="00C0736B" w:rsidP="00C56D78">
            <w:pPr>
              <w:rPr>
                <w:sz w:val="18"/>
                <w:szCs w:val="18"/>
                <w:lang w:val="en-GB"/>
              </w:rPr>
            </w:pPr>
            <w:r w:rsidRPr="00E77CC0">
              <w:rPr>
                <w:sz w:val="18"/>
                <w:szCs w:val="18"/>
                <w:lang w:val="en-GB"/>
              </w:rPr>
              <w:t>CSOs</w:t>
            </w:r>
          </w:p>
          <w:p w14:paraId="75E2F9F6" w14:textId="496CDAE1" w:rsidR="00C0736B" w:rsidRPr="00E77CC0" w:rsidRDefault="00C0736B" w:rsidP="00C56D78">
            <w:pPr>
              <w:rPr>
                <w:sz w:val="18"/>
                <w:szCs w:val="18"/>
                <w:lang w:val="en-GB"/>
              </w:rPr>
            </w:pPr>
            <w:r w:rsidRPr="00E77CC0">
              <w:rPr>
                <w:sz w:val="18"/>
                <w:szCs w:val="18"/>
                <w:lang w:val="en-GB"/>
              </w:rPr>
              <w:t>MINUSCA</w:t>
            </w:r>
          </w:p>
          <w:p w14:paraId="1F9C4529" w14:textId="7CA21DC4" w:rsidR="00C0736B" w:rsidRPr="00E77CC0" w:rsidRDefault="00C0736B" w:rsidP="00C56D78">
            <w:pPr>
              <w:rPr>
                <w:i/>
                <w:iCs/>
                <w:color w:val="000000"/>
                <w:sz w:val="18"/>
                <w:szCs w:val="18"/>
                <w:lang w:val="en-GB"/>
              </w:rPr>
            </w:pPr>
            <w:r w:rsidRPr="00E77CC0">
              <w:rPr>
                <w:sz w:val="18"/>
                <w:szCs w:val="18"/>
                <w:lang w:val="en-GB"/>
              </w:rPr>
              <w:t>U</w:t>
            </w:r>
            <w:r w:rsidR="002B669F">
              <w:rPr>
                <w:sz w:val="18"/>
                <w:szCs w:val="18"/>
                <w:lang w:val="en-GB"/>
              </w:rPr>
              <w:t xml:space="preserve">nited </w:t>
            </w:r>
            <w:r w:rsidRPr="00E77CC0">
              <w:rPr>
                <w:sz w:val="18"/>
                <w:szCs w:val="18"/>
                <w:lang w:val="en-GB"/>
              </w:rPr>
              <w:t>N</w:t>
            </w:r>
            <w:r w:rsidR="002B669F">
              <w:rPr>
                <w:sz w:val="18"/>
                <w:szCs w:val="18"/>
                <w:lang w:val="en-GB"/>
              </w:rPr>
              <w:t>ations</w:t>
            </w:r>
            <w:r w:rsidRPr="00E77CC0">
              <w:rPr>
                <w:sz w:val="18"/>
                <w:szCs w:val="18"/>
                <w:lang w:val="en-GB"/>
              </w:rPr>
              <w:t xml:space="preserve"> </w:t>
            </w:r>
            <w:r w:rsidR="002B669F">
              <w:rPr>
                <w:sz w:val="18"/>
                <w:szCs w:val="18"/>
                <w:lang w:val="en-GB"/>
              </w:rPr>
              <w:t>a</w:t>
            </w:r>
            <w:r w:rsidRPr="00E77CC0">
              <w:rPr>
                <w:sz w:val="18"/>
                <w:szCs w:val="18"/>
                <w:lang w:val="en-GB"/>
              </w:rPr>
              <w:t>gencies</w:t>
            </w:r>
          </w:p>
          <w:p w14:paraId="4915F3DC" w14:textId="77777777" w:rsidR="00C0736B" w:rsidRPr="00E77CC0" w:rsidRDefault="00C0736B" w:rsidP="00C56D78">
            <w:pPr>
              <w:textAlignment w:val="baseline"/>
              <w:rPr>
                <w:color w:val="000000"/>
                <w:sz w:val="18"/>
                <w:szCs w:val="18"/>
                <w:lang w:val="en-GB"/>
              </w:rPr>
            </w:pPr>
          </w:p>
        </w:tc>
        <w:tc>
          <w:tcPr>
            <w:tcW w:w="611" w:type="pct"/>
            <w:tcBorders>
              <w:bottom w:val="single" w:sz="4" w:space="0" w:color="auto"/>
            </w:tcBorders>
            <w:tcMar>
              <w:top w:w="15" w:type="dxa"/>
              <w:left w:w="108" w:type="dxa"/>
              <w:bottom w:w="0" w:type="dxa"/>
              <w:right w:w="108" w:type="dxa"/>
            </w:tcMar>
          </w:tcPr>
          <w:p w14:paraId="6A392113" w14:textId="77777777" w:rsidR="00C0736B" w:rsidRPr="00E77CC0" w:rsidRDefault="00C0736B" w:rsidP="00C56D78">
            <w:pPr>
              <w:rPr>
                <w:b/>
                <w:color w:val="000000"/>
                <w:sz w:val="18"/>
                <w:szCs w:val="18"/>
                <w:lang w:val="en-GB"/>
              </w:rPr>
            </w:pPr>
          </w:p>
        </w:tc>
      </w:tr>
      <w:tr w:rsidR="00C0736B" w:rsidRPr="00E77CC0" w14:paraId="7F72D5EA" w14:textId="77777777" w:rsidTr="2E82A729">
        <w:tc>
          <w:tcPr>
            <w:tcW w:w="5000" w:type="pct"/>
            <w:gridSpan w:val="5"/>
            <w:shd w:val="clear" w:color="auto" w:fill="DBE5F1" w:themeFill="accent1" w:themeFillTint="33"/>
            <w:tcMar>
              <w:top w:w="72" w:type="dxa"/>
              <w:left w:w="144" w:type="dxa"/>
              <w:bottom w:w="72" w:type="dxa"/>
              <w:right w:w="144" w:type="dxa"/>
            </w:tcMar>
          </w:tcPr>
          <w:p w14:paraId="7CF5DED7" w14:textId="77777777" w:rsidR="00C0736B" w:rsidRPr="00E77CC0" w:rsidRDefault="00C0736B" w:rsidP="00C56D78">
            <w:pPr>
              <w:rPr>
                <w:b/>
                <w:bCs/>
                <w:color w:val="000000"/>
                <w:sz w:val="18"/>
                <w:szCs w:val="18"/>
                <w:lang w:val="en-GB"/>
              </w:rPr>
            </w:pPr>
            <w:r w:rsidRPr="00E77CC0">
              <w:rPr>
                <w:b/>
                <w:bCs/>
                <w:color w:val="000000"/>
                <w:sz w:val="18"/>
                <w:szCs w:val="18"/>
                <w:lang w:val="en-GB"/>
              </w:rPr>
              <w:t xml:space="preserve">NATIONAL PRIORITY OR GOAL: </w:t>
            </w:r>
            <w:r w:rsidRPr="00E77CC0">
              <w:rPr>
                <w:b/>
                <w:color w:val="000000" w:themeColor="text1"/>
                <w:sz w:val="18"/>
                <w:szCs w:val="18"/>
                <w:lang w:val="en-GB"/>
              </w:rPr>
              <w:t>RCPCA Pillar 2</w:t>
            </w:r>
            <w:r w:rsidRPr="00E77CC0">
              <w:rPr>
                <w:color w:val="000000" w:themeColor="text1"/>
                <w:sz w:val="18"/>
                <w:szCs w:val="18"/>
                <w:lang w:val="en-GB"/>
              </w:rPr>
              <w:t xml:space="preserve">: Renewing the social contract between the State and the population; </w:t>
            </w:r>
            <w:r w:rsidRPr="00E77CC0">
              <w:rPr>
                <w:b/>
                <w:color w:val="000000" w:themeColor="text1"/>
                <w:sz w:val="18"/>
                <w:szCs w:val="18"/>
                <w:lang w:val="en-GB"/>
              </w:rPr>
              <w:t>RCPCA Pillar 3</w:t>
            </w:r>
            <w:r w:rsidRPr="00E77CC0">
              <w:rPr>
                <w:color w:val="000000" w:themeColor="text1"/>
                <w:sz w:val="18"/>
                <w:szCs w:val="18"/>
                <w:lang w:val="en-GB"/>
              </w:rPr>
              <w:t>: Promote economic recovery and the revival of productive sectors</w:t>
            </w:r>
          </w:p>
        </w:tc>
      </w:tr>
      <w:tr w:rsidR="00C0736B" w:rsidRPr="00E77CC0" w14:paraId="5E4AF817" w14:textId="77777777" w:rsidTr="2E82A729">
        <w:tc>
          <w:tcPr>
            <w:tcW w:w="5000" w:type="pct"/>
            <w:gridSpan w:val="5"/>
            <w:shd w:val="clear" w:color="auto" w:fill="DBE5F1" w:themeFill="accent1" w:themeFillTint="33"/>
            <w:tcMar>
              <w:top w:w="72" w:type="dxa"/>
              <w:left w:w="144" w:type="dxa"/>
              <w:bottom w:w="72" w:type="dxa"/>
              <w:right w:w="144" w:type="dxa"/>
            </w:tcMar>
          </w:tcPr>
          <w:p w14:paraId="73855CED" w14:textId="1851A990" w:rsidR="00C0736B" w:rsidRPr="00E77CC0" w:rsidRDefault="00CE2738" w:rsidP="00C56D78">
            <w:pPr>
              <w:rPr>
                <w:b/>
                <w:bCs/>
                <w:color w:val="000000"/>
                <w:sz w:val="18"/>
                <w:szCs w:val="18"/>
                <w:lang w:val="en-GB"/>
              </w:rPr>
            </w:pPr>
            <w:r>
              <w:rPr>
                <w:b/>
                <w:bCs/>
                <w:color w:val="000000" w:themeColor="text1"/>
                <w:sz w:val="18"/>
                <w:szCs w:val="18"/>
                <w:lang w:val="en-GB"/>
              </w:rPr>
              <w:t>UNSDCF OUTCOME INVOLVING UNDP#</w:t>
            </w:r>
            <w:r w:rsidRPr="00E77CC0">
              <w:rPr>
                <w:b/>
                <w:bCs/>
                <w:color w:val="000000" w:themeColor="text1"/>
                <w:sz w:val="18"/>
                <w:szCs w:val="18"/>
                <w:lang w:val="en-GB"/>
              </w:rPr>
              <w:t xml:space="preserve"> </w:t>
            </w:r>
            <w:r w:rsidR="00F47639" w:rsidRPr="00E77CC0">
              <w:rPr>
                <w:b/>
                <w:bCs/>
                <w:color w:val="000000"/>
                <w:sz w:val="18"/>
                <w:szCs w:val="18"/>
                <w:lang w:val="en-GB"/>
              </w:rPr>
              <w:t>2:</w:t>
            </w:r>
            <w:r w:rsidR="00C0736B" w:rsidRPr="00E77CC0">
              <w:rPr>
                <w:b/>
                <w:color w:val="000000"/>
                <w:sz w:val="18"/>
                <w:szCs w:val="18"/>
                <w:lang w:val="en-GB"/>
              </w:rPr>
              <w:t xml:space="preserve"> </w:t>
            </w:r>
            <w:r w:rsidR="00C0736B" w:rsidRPr="00E77CC0">
              <w:rPr>
                <w:color w:val="000000"/>
                <w:sz w:val="18"/>
                <w:szCs w:val="18"/>
                <w:lang w:val="en-GB"/>
              </w:rPr>
              <w:t xml:space="preserve">By 2027, people in </w:t>
            </w:r>
            <w:r w:rsidR="002B669F">
              <w:rPr>
                <w:color w:val="000000"/>
                <w:sz w:val="18"/>
                <w:szCs w:val="18"/>
                <w:lang w:val="en-GB"/>
              </w:rPr>
              <w:t>Central African Republic</w:t>
            </w:r>
            <w:r w:rsidR="00C0736B" w:rsidRPr="00E77CC0">
              <w:rPr>
                <w:color w:val="000000"/>
                <w:sz w:val="18"/>
                <w:szCs w:val="18"/>
                <w:lang w:val="en-GB"/>
              </w:rPr>
              <w:t xml:space="preserve">, including women, youth, refugees, returnees, IDPs and all other vulnerable groups, have equitable and sustainable </w:t>
            </w:r>
            <w:r w:rsidR="00C0736B" w:rsidRPr="00E77CC0">
              <w:rPr>
                <w:b/>
                <w:bCs/>
                <w:color w:val="000000"/>
                <w:sz w:val="18"/>
                <w:szCs w:val="18"/>
                <w:lang w:val="en-GB"/>
              </w:rPr>
              <w:t xml:space="preserve">access to </w:t>
            </w:r>
            <w:bookmarkStart w:id="8" w:name="_Hlk118203121"/>
            <w:r w:rsidR="00C0736B" w:rsidRPr="00E77CC0">
              <w:rPr>
                <w:b/>
                <w:bCs/>
                <w:color w:val="000000"/>
                <w:sz w:val="18"/>
                <w:szCs w:val="18"/>
                <w:lang w:val="en-GB"/>
              </w:rPr>
              <w:t>economic opportunities</w:t>
            </w:r>
            <w:r w:rsidR="00C0736B" w:rsidRPr="00E77CC0">
              <w:rPr>
                <w:color w:val="000000"/>
                <w:sz w:val="18"/>
                <w:szCs w:val="18"/>
                <w:lang w:val="en-GB"/>
              </w:rPr>
              <w:t xml:space="preserve"> that promote the </w:t>
            </w:r>
            <w:r w:rsidR="00C0736B" w:rsidRPr="00E77CC0">
              <w:rPr>
                <w:b/>
                <w:bCs/>
                <w:color w:val="000000"/>
                <w:sz w:val="18"/>
                <w:szCs w:val="18"/>
                <w:lang w:val="en-GB"/>
              </w:rPr>
              <w:t>creation of decent jobs, entrepreneurship, innovation and digitalization</w:t>
            </w:r>
            <w:bookmarkEnd w:id="8"/>
          </w:p>
        </w:tc>
      </w:tr>
      <w:tr w:rsidR="00C0736B" w:rsidRPr="00E77CC0" w14:paraId="4924F6D5" w14:textId="77777777" w:rsidTr="2E82A729">
        <w:tc>
          <w:tcPr>
            <w:tcW w:w="5000" w:type="pct"/>
            <w:gridSpan w:val="5"/>
            <w:shd w:val="clear" w:color="auto" w:fill="DBE5F1" w:themeFill="accent1" w:themeFillTint="33"/>
            <w:tcMar>
              <w:top w:w="72" w:type="dxa"/>
              <w:left w:w="144" w:type="dxa"/>
              <w:bottom w:w="72" w:type="dxa"/>
              <w:right w:w="144" w:type="dxa"/>
            </w:tcMar>
          </w:tcPr>
          <w:p w14:paraId="7D1C7E44" w14:textId="77777777" w:rsidR="00C0736B" w:rsidRPr="00E77CC0" w:rsidRDefault="00C0736B" w:rsidP="00C56D78">
            <w:pPr>
              <w:rPr>
                <w:b/>
                <w:bCs/>
                <w:color w:val="000000"/>
                <w:sz w:val="18"/>
                <w:szCs w:val="18"/>
                <w:lang w:val="en-GB"/>
              </w:rPr>
            </w:pPr>
            <w:r w:rsidRPr="00E77CC0">
              <w:rPr>
                <w:b/>
                <w:bCs/>
                <w:color w:val="000000"/>
                <w:sz w:val="18"/>
                <w:szCs w:val="18"/>
                <w:lang w:val="en-GB"/>
              </w:rPr>
              <w:t xml:space="preserve">RELATED STRATEGIC PLAN OUTCOME: </w:t>
            </w:r>
            <w:r w:rsidRPr="00E77CC0" w:rsidDel="007E5629">
              <w:rPr>
                <w:b/>
                <w:bCs/>
                <w:color w:val="000000"/>
                <w:sz w:val="18"/>
                <w:szCs w:val="18"/>
                <w:lang w:val="en-GB"/>
              </w:rPr>
              <w:t xml:space="preserve"> </w:t>
            </w:r>
            <w:r w:rsidRPr="00E77CC0">
              <w:rPr>
                <w:sz w:val="18"/>
                <w:szCs w:val="18"/>
                <w:lang w:val="en-GB"/>
              </w:rPr>
              <w:t>Structural transformation accelerated, particularly green, inclusive and digital transitions</w:t>
            </w:r>
          </w:p>
        </w:tc>
      </w:tr>
      <w:tr w:rsidR="00C0736B" w:rsidRPr="00E77CC0" w14:paraId="53B558B1" w14:textId="77777777" w:rsidTr="2E82A729">
        <w:tc>
          <w:tcPr>
            <w:tcW w:w="913" w:type="pct"/>
            <w:tcMar>
              <w:top w:w="72" w:type="dxa"/>
              <w:left w:w="144" w:type="dxa"/>
              <w:bottom w:w="72" w:type="dxa"/>
              <w:right w:w="144" w:type="dxa"/>
            </w:tcMar>
          </w:tcPr>
          <w:p w14:paraId="2A1E143C" w14:textId="58583CF8" w:rsidR="00C0736B" w:rsidRPr="00E77CC0" w:rsidRDefault="00C0736B" w:rsidP="00C56D78">
            <w:pPr>
              <w:textAlignment w:val="baseline"/>
              <w:rPr>
                <w:bCs/>
                <w:iCs/>
                <w:color w:val="000000"/>
                <w:sz w:val="18"/>
                <w:szCs w:val="18"/>
                <w:lang w:val="en-GB"/>
              </w:rPr>
            </w:pPr>
            <w:r w:rsidRPr="00E77CC0">
              <w:rPr>
                <w:b/>
                <w:color w:val="000000" w:themeColor="text1"/>
                <w:sz w:val="18"/>
                <w:szCs w:val="18"/>
                <w:lang w:val="en-GB"/>
              </w:rPr>
              <w:t>2.1</w:t>
            </w:r>
            <w:r w:rsidRPr="00E77CC0">
              <w:rPr>
                <w:color w:val="000000" w:themeColor="text1"/>
                <w:sz w:val="18"/>
                <w:szCs w:val="18"/>
                <w:lang w:val="en-GB"/>
              </w:rPr>
              <w:t xml:space="preserve"> </w:t>
            </w:r>
            <w:r w:rsidR="004429C9" w:rsidRPr="00E77CC0">
              <w:rPr>
                <w:color w:val="000000" w:themeColor="text1"/>
                <w:sz w:val="18"/>
                <w:szCs w:val="18"/>
                <w:lang w:val="en-GB"/>
              </w:rPr>
              <w:t xml:space="preserve">Share of loans to the economy allocated to </w:t>
            </w:r>
            <w:r w:rsidRPr="00E77CC0">
              <w:rPr>
                <w:color w:val="000000" w:themeColor="text1"/>
                <w:sz w:val="18"/>
                <w:szCs w:val="18"/>
                <w:lang w:val="en-GB"/>
              </w:rPr>
              <w:t>SMEs</w:t>
            </w:r>
          </w:p>
          <w:p w14:paraId="5F43D1B5" w14:textId="77777777" w:rsidR="00C0736B" w:rsidRPr="00E77CC0" w:rsidRDefault="00C0736B" w:rsidP="00C56D78">
            <w:pPr>
              <w:textAlignment w:val="baseline"/>
              <w:rPr>
                <w:rFonts w:eastAsia="Calibri"/>
                <w:sz w:val="18"/>
                <w:szCs w:val="18"/>
                <w:lang w:val="en-GB"/>
              </w:rPr>
            </w:pPr>
            <w:r w:rsidRPr="004145FD">
              <w:rPr>
                <w:rFonts w:eastAsia="Calibri"/>
                <w:b/>
                <w:bCs/>
                <w:sz w:val="18"/>
                <w:szCs w:val="18"/>
                <w:lang w:val="en-GB"/>
              </w:rPr>
              <w:t>Baseline</w:t>
            </w:r>
            <w:r w:rsidRPr="00E77CC0">
              <w:rPr>
                <w:rFonts w:eastAsia="Calibri"/>
                <w:sz w:val="18"/>
                <w:szCs w:val="18"/>
                <w:lang w:val="en-GB"/>
              </w:rPr>
              <w:t xml:space="preserve"> </w:t>
            </w:r>
            <w:r w:rsidRPr="004145FD">
              <w:rPr>
                <w:rFonts w:eastAsia="Calibri"/>
                <w:b/>
                <w:bCs/>
                <w:sz w:val="18"/>
                <w:szCs w:val="18"/>
                <w:lang w:val="en-GB"/>
              </w:rPr>
              <w:t>(2022)</w:t>
            </w:r>
            <w:r w:rsidRPr="00E77CC0">
              <w:rPr>
                <w:rFonts w:eastAsia="Calibri"/>
                <w:sz w:val="18"/>
                <w:szCs w:val="18"/>
                <w:lang w:val="en-GB"/>
              </w:rPr>
              <w:t>: 0.4%</w:t>
            </w:r>
          </w:p>
          <w:p w14:paraId="47D10324" w14:textId="77777777" w:rsidR="00C0736B" w:rsidRPr="00E77CC0" w:rsidRDefault="00C0736B" w:rsidP="00C56D78">
            <w:pPr>
              <w:textAlignment w:val="baseline"/>
              <w:rPr>
                <w:rFonts w:eastAsia="Calibri"/>
                <w:sz w:val="18"/>
                <w:szCs w:val="18"/>
                <w:lang w:val="en-GB"/>
              </w:rPr>
            </w:pPr>
            <w:r w:rsidRPr="004145FD">
              <w:rPr>
                <w:rFonts w:eastAsia="Calibri"/>
                <w:b/>
                <w:bCs/>
                <w:sz w:val="18"/>
                <w:szCs w:val="18"/>
                <w:lang w:val="en-GB"/>
              </w:rPr>
              <w:t>Target</w:t>
            </w:r>
            <w:r w:rsidRPr="00E77CC0">
              <w:rPr>
                <w:rFonts w:eastAsia="Calibri"/>
                <w:sz w:val="18"/>
                <w:szCs w:val="18"/>
                <w:lang w:val="en-GB"/>
              </w:rPr>
              <w:t xml:space="preserve"> </w:t>
            </w:r>
            <w:r w:rsidRPr="004145FD">
              <w:rPr>
                <w:rFonts w:eastAsia="Calibri"/>
                <w:b/>
                <w:bCs/>
                <w:sz w:val="18"/>
                <w:szCs w:val="18"/>
                <w:lang w:val="en-GB"/>
              </w:rPr>
              <w:t>(2027):</w:t>
            </w:r>
            <w:r w:rsidRPr="00E77CC0">
              <w:rPr>
                <w:rFonts w:eastAsia="Calibri"/>
                <w:sz w:val="18"/>
                <w:szCs w:val="18"/>
                <w:lang w:val="en-GB"/>
              </w:rPr>
              <w:t xml:space="preserve"> 5%</w:t>
            </w:r>
          </w:p>
          <w:p w14:paraId="3872559E" w14:textId="77777777" w:rsidR="00C0736B" w:rsidRPr="00E77CC0" w:rsidRDefault="00C0736B" w:rsidP="00C56D78">
            <w:pPr>
              <w:ind w:left="357"/>
              <w:textAlignment w:val="baseline"/>
              <w:rPr>
                <w:rFonts w:eastAsia="Calibri"/>
                <w:b/>
                <w:sz w:val="18"/>
                <w:szCs w:val="18"/>
                <w:lang w:val="en-GB"/>
              </w:rPr>
            </w:pPr>
          </w:p>
          <w:p w14:paraId="0943D9D4" w14:textId="77777777" w:rsidR="00C0736B" w:rsidRPr="00E77CC0" w:rsidRDefault="00C0736B" w:rsidP="00C56D78">
            <w:pPr>
              <w:textAlignment w:val="baseline"/>
              <w:rPr>
                <w:rFonts w:eastAsia="Calibri"/>
                <w:sz w:val="18"/>
                <w:szCs w:val="18"/>
                <w:lang w:val="en-GB"/>
              </w:rPr>
            </w:pPr>
            <w:r w:rsidRPr="00E77CC0">
              <w:rPr>
                <w:b/>
                <w:iCs/>
                <w:color w:val="000000"/>
                <w:sz w:val="18"/>
                <w:szCs w:val="18"/>
                <w:lang w:val="en-GB"/>
              </w:rPr>
              <w:t>2.2</w:t>
            </w:r>
            <w:r w:rsidRPr="00E77CC0">
              <w:rPr>
                <w:bCs/>
                <w:iCs/>
                <w:color w:val="000000"/>
                <w:sz w:val="18"/>
                <w:szCs w:val="18"/>
                <w:lang w:val="en-GB"/>
              </w:rPr>
              <w:t xml:space="preserve"> Poverty rate</w:t>
            </w:r>
            <w:r w:rsidRPr="00E77CC0">
              <w:rPr>
                <w:rFonts w:eastAsia="Calibri"/>
                <w:sz w:val="18"/>
                <w:szCs w:val="18"/>
                <w:lang w:val="en-GB"/>
              </w:rPr>
              <w:t xml:space="preserve"> </w:t>
            </w:r>
          </w:p>
          <w:p w14:paraId="569AA314" w14:textId="77777777" w:rsidR="00C0736B" w:rsidRPr="00E77CC0" w:rsidRDefault="00C0736B" w:rsidP="00C56D78">
            <w:pPr>
              <w:textAlignment w:val="baseline"/>
              <w:rPr>
                <w:rFonts w:eastAsia="Calibri"/>
                <w:sz w:val="18"/>
                <w:szCs w:val="18"/>
                <w:lang w:val="en-GB"/>
              </w:rPr>
            </w:pPr>
            <w:r w:rsidRPr="004145FD">
              <w:rPr>
                <w:rFonts w:eastAsia="Calibri"/>
                <w:b/>
                <w:bCs/>
                <w:sz w:val="18"/>
                <w:szCs w:val="18"/>
                <w:lang w:val="en-GB"/>
              </w:rPr>
              <w:t>Baseline (2021)</w:t>
            </w:r>
            <w:r w:rsidRPr="00E77CC0">
              <w:rPr>
                <w:rFonts w:eastAsia="Calibri"/>
                <w:sz w:val="18"/>
                <w:szCs w:val="18"/>
                <w:lang w:val="en-GB"/>
              </w:rPr>
              <w:t xml:space="preserve">: </w:t>
            </w:r>
            <w:r w:rsidRPr="00E77CC0">
              <w:rPr>
                <w:color w:val="000000"/>
                <w:sz w:val="18"/>
                <w:szCs w:val="18"/>
                <w:lang w:val="en-GB"/>
              </w:rPr>
              <w:t xml:space="preserve">71.2% </w:t>
            </w:r>
          </w:p>
          <w:p w14:paraId="056F07F1" w14:textId="77777777" w:rsidR="00C0736B" w:rsidRPr="00E77CC0" w:rsidRDefault="00C0736B" w:rsidP="00C56D78">
            <w:pPr>
              <w:textAlignment w:val="baseline"/>
              <w:rPr>
                <w:color w:val="000000"/>
                <w:sz w:val="18"/>
                <w:szCs w:val="18"/>
                <w:lang w:val="en-GB"/>
              </w:rPr>
            </w:pPr>
            <w:r w:rsidRPr="004145FD">
              <w:rPr>
                <w:rFonts w:eastAsia="Calibri"/>
                <w:b/>
                <w:bCs/>
                <w:sz w:val="18"/>
                <w:szCs w:val="18"/>
                <w:lang w:val="en-GB"/>
              </w:rPr>
              <w:t>Target (2027)</w:t>
            </w:r>
            <w:r w:rsidRPr="00E77CC0">
              <w:rPr>
                <w:rFonts w:eastAsia="Calibri"/>
                <w:sz w:val="18"/>
                <w:szCs w:val="18"/>
                <w:lang w:val="en-GB"/>
              </w:rPr>
              <w:t>:</w:t>
            </w:r>
            <w:r w:rsidRPr="00E77CC0">
              <w:rPr>
                <w:color w:val="000000"/>
                <w:sz w:val="18"/>
                <w:szCs w:val="18"/>
                <w:lang w:val="en-GB"/>
              </w:rPr>
              <w:t xml:space="preserve"> 62% </w:t>
            </w:r>
          </w:p>
          <w:p w14:paraId="0F905B95" w14:textId="77777777" w:rsidR="00C0736B" w:rsidRPr="00E77CC0" w:rsidRDefault="00C0736B" w:rsidP="00C56D78">
            <w:pPr>
              <w:textAlignment w:val="baseline"/>
              <w:rPr>
                <w:rFonts w:eastAsia="Calibri"/>
                <w:b/>
                <w:sz w:val="18"/>
                <w:szCs w:val="18"/>
                <w:lang w:val="en-GB"/>
              </w:rPr>
            </w:pPr>
          </w:p>
        </w:tc>
        <w:tc>
          <w:tcPr>
            <w:tcW w:w="737" w:type="pct"/>
          </w:tcPr>
          <w:p w14:paraId="30160AFE" w14:textId="6BF3B73E" w:rsidR="00C0736B" w:rsidRPr="00E77CC0" w:rsidRDefault="00C0736B" w:rsidP="00C56D78">
            <w:pPr>
              <w:textAlignment w:val="baseline"/>
              <w:rPr>
                <w:color w:val="000000"/>
                <w:sz w:val="18"/>
                <w:szCs w:val="18"/>
                <w:lang w:val="en-GB"/>
              </w:rPr>
            </w:pPr>
            <w:r w:rsidRPr="00E77CC0">
              <w:rPr>
                <w:b/>
                <w:sz w:val="18"/>
                <w:szCs w:val="18"/>
                <w:lang w:val="en-GB"/>
              </w:rPr>
              <w:t>Source</w:t>
            </w:r>
            <w:r w:rsidRPr="00E77CC0">
              <w:rPr>
                <w:sz w:val="18"/>
                <w:szCs w:val="18"/>
                <w:lang w:val="en-GB"/>
              </w:rPr>
              <w:t xml:space="preserve">: Bank of Central African </w:t>
            </w:r>
            <w:r w:rsidR="002B669F">
              <w:rPr>
                <w:sz w:val="18"/>
                <w:szCs w:val="18"/>
                <w:lang w:val="en-GB"/>
              </w:rPr>
              <w:t>S</w:t>
            </w:r>
            <w:r w:rsidRPr="00E77CC0">
              <w:rPr>
                <w:sz w:val="18"/>
                <w:szCs w:val="18"/>
                <w:lang w:val="en-GB"/>
              </w:rPr>
              <w:t>tates</w:t>
            </w:r>
          </w:p>
          <w:p w14:paraId="58B07E06" w14:textId="77777777" w:rsidR="00C0736B" w:rsidRPr="00E77CC0" w:rsidRDefault="00C0736B" w:rsidP="00C56D78">
            <w:pPr>
              <w:textAlignment w:val="baseline"/>
              <w:rPr>
                <w:sz w:val="18"/>
                <w:szCs w:val="18"/>
                <w:lang w:val="en-GB"/>
              </w:rPr>
            </w:pPr>
            <w:r w:rsidRPr="00E77CC0">
              <w:rPr>
                <w:b/>
                <w:sz w:val="18"/>
                <w:szCs w:val="18"/>
                <w:lang w:val="en-GB"/>
              </w:rPr>
              <w:t>Frequency</w:t>
            </w:r>
            <w:r w:rsidRPr="00E77CC0">
              <w:rPr>
                <w:sz w:val="18"/>
                <w:szCs w:val="18"/>
                <w:lang w:val="en-GB"/>
              </w:rPr>
              <w:t>: annual</w:t>
            </w:r>
          </w:p>
          <w:p w14:paraId="05DF9E86" w14:textId="7D8DF31A" w:rsidR="00C0736B" w:rsidRPr="00E77CC0" w:rsidRDefault="00C0736B" w:rsidP="00C56D78">
            <w:pPr>
              <w:textAlignment w:val="baseline"/>
              <w:rPr>
                <w:sz w:val="18"/>
                <w:szCs w:val="18"/>
                <w:lang w:val="en-GB"/>
              </w:rPr>
            </w:pPr>
            <w:r w:rsidRPr="00E77CC0">
              <w:rPr>
                <w:b/>
                <w:bCs/>
                <w:sz w:val="18"/>
                <w:szCs w:val="18"/>
                <w:lang w:val="en-GB"/>
              </w:rPr>
              <w:t>Responsibility</w:t>
            </w:r>
            <w:r w:rsidRPr="00E77CC0">
              <w:rPr>
                <w:sz w:val="18"/>
                <w:szCs w:val="18"/>
                <w:lang w:val="en-GB"/>
              </w:rPr>
              <w:t xml:space="preserve">: </w:t>
            </w:r>
            <w:r w:rsidR="002B669F">
              <w:rPr>
                <w:sz w:val="18"/>
                <w:szCs w:val="18"/>
                <w:lang w:val="en-GB"/>
              </w:rPr>
              <w:t xml:space="preserve">Resident Coordinator’s </w:t>
            </w:r>
            <w:r w:rsidRPr="00E77CC0">
              <w:rPr>
                <w:sz w:val="18"/>
                <w:szCs w:val="18"/>
                <w:lang w:val="en-GB"/>
              </w:rPr>
              <w:t>office</w:t>
            </w:r>
          </w:p>
          <w:p w14:paraId="6ED13532" w14:textId="77777777" w:rsidR="00C0736B" w:rsidRPr="00E77CC0" w:rsidRDefault="00C0736B" w:rsidP="00C56D78">
            <w:pPr>
              <w:textAlignment w:val="baseline"/>
              <w:rPr>
                <w:b/>
                <w:sz w:val="18"/>
                <w:szCs w:val="18"/>
                <w:lang w:val="en-GB"/>
              </w:rPr>
            </w:pPr>
          </w:p>
        </w:tc>
        <w:tc>
          <w:tcPr>
            <w:tcW w:w="1967" w:type="pct"/>
            <w:tcMar>
              <w:top w:w="72" w:type="dxa"/>
              <w:left w:w="144" w:type="dxa"/>
              <w:bottom w:w="72" w:type="dxa"/>
              <w:right w:w="144" w:type="dxa"/>
            </w:tcMar>
          </w:tcPr>
          <w:p w14:paraId="6AF2BA0B" w14:textId="1124D117" w:rsidR="00C0736B" w:rsidRPr="00E77CC0" w:rsidRDefault="00C0736B" w:rsidP="00C56D78">
            <w:pPr>
              <w:contextualSpacing/>
              <w:textAlignment w:val="baseline"/>
              <w:rPr>
                <w:b/>
                <w:bCs/>
                <w:color w:val="000000" w:themeColor="text1"/>
                <w:sz w:val="18"/>
                <w:szCs w:val="18"/>
                <w:lang w:val="en-GB"/>
              </w:rPr>
            </w:pPr>
            <w:bookmarkStart w:id="9" w:name="_Hlk113030005"/>
            <w:r w:rsidRPr="00E77CC0">
              <w:rPr>
                <w:rFonts w:eastAsia="Calibri"/>
                <w:b/>
                <w:bCs/>
                <w:sz w:val="18"/>
                <w:szCs w:val="18"/>
                <w:lang w:val="en-GB"/>
              </w:rPr>
              <w:t>Output 2.1</w:t>
            </w:r>
            <w:r w:rsidRPr="00E77CC0">
              <w:rPr>
                <w:rFonts w:eastAsia="Calibri"/>
                <w:sz w:val="18"/>
                <w:szCs w:val="18"/>
                <w:lang w:val="en-GB"/>
              </w:rPr>
              <w:t xml:space="preserve">: </w:t>
            </w:r>
            <w:bookmarkStart w:id="10" w:name="_Hlk112762116"/>
            <w:r w:rsidRPr="00E77CC0">
              <w:rPr>
                <w:rFonts w:eastAsia="Calibri"/>
                <w:sz w:val="18"/>
                <w:szCs w:val="18"/>
                <w:lang w:val="en-GB"/>
              </w:rPr>
              <w:t xml:space="preserve">The 2030 Agenda, Paris Agreement and other intergovernmentally-agreed frameworks integrated </w:t>
            </w:r>
            <w:r w:rsidR="32330419" w:rsidRPr="00E77CC0">
              <w:rPr>
                <w:rFonts w:eastAsia="Calibri"/>
                <w:sz w:val="18"/>
                <w:szCs w:val="18"/>
                <w:lang w:val="en-GB"/>
              </w:rPr>
              <w:t>in</w:t>
            </w:r>
            <w:r w:rsidR="3D6C9D4C" w:rsidRPr="00E77CC0">
              <w:rPr>
                <w:rFonts w:eastAsia="Calibri"/>
                <w:sz w:val="18"/>
                <w:szCs w:val="18"/>
                <w:lang w:val="en-GB"/>
              </w:rPr>
              <w:t>to</w:t>
            </w:r>
            <w:r w:rsidRPr="00E77CC0">
              <w:rPr>
                <w:rFonts w:eastAsia="Calibri"/>
                <w:sz w:val="18"/>
                <w:szCs w:val="18"/>
                <w:lang w:val="en-GB"/>
              </w:rPr>
              <w:t xml:space="preserve"> national and local development plans</w:t>
            </w:r>
            <w:r w:rsidR="34081D31" w:rsidRPr="00E77CC0">
              <w:rPr>
                <w:rFonts w:eastAsia="Calibri"/>
                <w:sz w:val="18"/>
                <w:szCs w:val="18"/>
                <w:lang w:val="en-GB"/>
              </w:rPr>
              <w:t>;</w:t>
            </w:r>
            <w:r w:rsidRPr="00E77CC0">
              <w:rPr>
                <w:rFonts w:eastAsia="Calibri"/>
                <w:sz w:val="18"/>
                <w:szCs w:val="18"/>
                <w:lang w:val="en-GB"/>
              </w:rPr>
              <w:t xml:space="preserve"> measures to accelerate progress put in place</w:t>
            </w:r>
            <w:r w:rsidR="6C466BFE" w:rsidRPr="00E77CC0">
              <w:rPr>
                <w:rFonts w:eastAsia="Calibri"/>
                <w:sz w:val="18"/>
                <w:szCs w:val="18"/>
                <w:lang w:val="en-GB"/>
              </w:rPr>
              <w:t>;</w:t>
            </w:r>
            <w:r w:rsidRPr="00E77CC0">
              <w:rPr>
                <w:rFonts w:eastAsia="Calibri"/>
                <w:sz w:val="18"/>
                <w:szCs w:val="18"/>
                <w:lang w:val="en-GB"/>
              </w:rPr>
              <w:t xml:space="preserve"> and budgets and progress assessed using data-driven solutions (SP output 1.1) </w:t>
            </w:r>
            <w:bookmarkEnd w:id="9"/>
            <w:bookmarkEnd w:id="10"/>
          </w:p>
          <w:p w14:paraId="7CD83400" w14:textId="77777777" w:rsidR="00C0736B" w:rsidRPr="00E77CC0" w:rsidRDefault="00C0736B" w:rsidP="00C56D78">
            <w:pPr>
              <w:textAlignment w:val="baseline"/>
              <w:rPr>
                <w:rFonts w:eastAsia="Calibri"/>
                <w:b/>
                <w:sz w:val="18"/>
                <w:szCs w:val="18"/>
                <w:lang w:val="en-GB"/>
              </w:rPr>
            </w:pPr>
          </w:p>
          <w:p w14:paraId="0D4FD585" w14:textId="78469CFD" w:rsidR="00C0736B" w:rsidRPr="00E77CC0" w:rsidRDefault="001D79CC" w:rsidP="00C56D78">
            <w:pPr>
              <w:textAlignment w:val="baseline"/>
              <w:rPr>
                <w:rFonts w:eastAsia="Calibri"/>
                <w:b/>
                <w:sz w:val="18"/>
                <w:szCs w:val="18"/>
                <w:lang w:val="en-GB"/>
              </w:rPr>
            </w:pPr>
            <w:r w:rsidRPr="00E77CC0">
              <w:rPr>
                <w:rFonts w:eastAsia="Calibri"/>
                <w:b/>
                <w:sz w:val="18"/>
                <w:szCs w:val="18"/>
                <w:lang w:val="en-GB"/>
              </w:rPr>
              <w:t>Indicators:</w:t>
            </w:r>
          </w:p>
          <w:p w14:paraId="4ABF09FC" w14:textId="77777777" w:rsidR="00C0736B" w:rsidRPr="00E77CC0" w:rsidRDefault="00C0736B" w:rsidP="00C56D78">
            <w:pPr>
              <w:contextualSpacing/>
              <w:textAlignment w:val="baseline"/>
              <w:rPr>
                <w:b/>
                <w:bCs/>
                <w:color w:val="000000" w:themeColor="text1"/>
                <w:sz w:val="18"/>
                <w:szCs w:val="18"/>
                <w:lang w:val="en-GB"/>
              </w:rPr>
            </w:pPr>
          </w:p>
          <w:p w14:paraId="1DEEEB01" w14:textId="434851F6" w:rsidR="00C0736B" w:rsidRPr="00E77CC0" w:rsidRDefault="00C0736B" w:rsidP="00C56D78">
            <w:pPr>
              <w:contextualSpacing/>
              <w:textAlignment w:val="baseline"/>
              <w:rPr>
                <w:color w:val="000000"/>
                <w:sz w:val="18"/>
                <w:szCs w:val="18"/>
                <w:lang w:val="en-GB"/>
              </w:rPr>
            </w:pPr>
            <w:r w:rsidRPr="00E77CC0">
              <w:rPr>
                <w:b/>
                <w:bCs/>
                <w:color w:val="000000" w:themeColor="text1"/>
                <w:sz w:val="18"/>
                <w:szCs w:val="18"/>
                <w:lang w:val="en-GB"/>
              </w:rPr>
              <w:t>2.</w:t>
            </w:r>
            <w:r w:rsidR="00CA2440" w:rsidRPr="00E77CC0">
              <w:rPr>
                <w:b/>
                <w:bCs/>
                <w:color w:val="000000" w:themeColor="text1"/>
                <w:sz w:val="18"/>
                <w:szCs w:val="18"/>
                <w:lang w:val="en-GB"/>
              </w:rPr>
              <w:t>1</w:t>
            </w:r>
            <w:r w:rsidRPr="00E77CC0">
              <w:rPr>
                <w:b/>
                <w:bCs/>
                <w:color w:val="000000" w:themeColor="text1"/>
                <w:sz w:val="18"/>
                <w:szCs w:val="18"/>
                <w:lang w:val="en-GB"/>
              </w:rPr>
              <w:t>.1</w:t>
            </w:r>
            <w:r w:rsidRPr="00E77CC0">
              <w:rPr>
                <w:color w:val="000000" w:themeColor="text1"/>
                <w:sz w:val="18"/>
                <w:szCs w:val="18"/>
                <w:lang w:val="en-GB"/>
              </w:rPr>
              <w:t xml:space="preserve"> </w:t>
            </w:r>
            <w:hyperlink r:id="rId25" w:tgtFrame="_blank" w:history="1">
              <w:r w:rsidRPr="00E77CC0">
                <w:rPr>
                  <w:rFonts w:eastAsia="Calibri"/>
                  <w:sz w:val="18"/>
                  <w:szCs w:val="18"/>
                  <w:lang w:val="en-GB"/>
                </w:rPr>
                <w:t xml:space="preserve">To what extent the country's development plans and budgets integrate intergovernmentally-agreed frameworks across the whole-of-government (SP indicator 1.1.1)  </w:t>
              </w:r>
            </w:hyperlink>
          </w:p>
          <w:p w14:paraId="1405F509" w14:textId="77777777" w:rsidR="00C0736B" w:rsidRPr="00E77CC0" w:rsidRDefault="00C0736B" w:rsidP="00C56D78">
            <w:pPr>
              <w:contextualSpacing/>
              <w:textAlignment w:val="baseline"/>
              <w:rPr>
                <w:rFonts w:eastAsia="Calibri"/>
                <w:b/>
                <w:bCs/>
                <w:sz w:val="18"/>
                <w:szCs w:val="18"/>
                <w:lang w:val="en-GB"/>
              </w:rPr>
            </w:pPr>
            <w:r w:rsidRPr="00E77CC0">
              <w:rPr>
                <w:rFonts w:eastAsia="Calibri"/>
                <w:b/>
                <w:bCs/>
                <w:sz w:val="18"/>
                <w:szCs w:val="18"/>
                <w:lang w:val="en-GB"/>
              </w:rPr>
              <w:t xml:space="preserve">Baseline (2022): </w:t>
            </w:r>
          </w:p>
          <w:p w14:paraId="439606DA" w14:textId="283D2456" w:rsidR="00C0736B" w:rsidRPr="00E77CC0" w:rsidRDefault="00C0736B" w:rsidP="00C56D78">
            <w:pPr>
              <w:pStyle w:val="ListParagraph"/>
              <w:numPr>
                <w:ilvl w:val="0"/>
                <w:numId w:val="22"/>
              </w:numPr>
              <w:ind w:left="307" w:hanging="147"/>
              <w:rPr>
                <w:rFonts w:eastAsia="Calibri"/>
                <w:sz w:val="18"/>
                <w:szCs w:val="18"/>
                <w:lang w:val="en-GB"/>
              </w:rPr>
            </w:pPr>
            <w:r w:rsidRPr="00E77CC0">
              <w:rPr>
                <w:rFonts w:eastAsia="Calibri"/>
                <w:sz w:val="18"/>
                <w:szCs w:val="18"/>
                <w:lang w:val="en-GB"/>
              </w:rPr>
              <w:t>2030 Agenda for Sustainable Development: 2</w:t>
            </w:r>
            <w:r w:rsidR="6179ECE4" w:rsidRPr="00E77CC0">
              <w:rPr>
                <w:rFonts w:eastAsia="Calibri"/>
                <w:sz w:val="18"/>
                <w:szCs w:val="18"/>
                <w:lang w:val="en-GB"/>
              </w:rPr>
              <w:t xml:space="preserve"> (</w:t>
            </w:r>
            <w:r w:rsidR="6179ECE4" w:rsidRPr="00E77CC0">
              <w:rPr>
                <w:rFonts w:eastAsia="Arial Nova"/>
                <w:sz w:val="18"/>
                <w:szCs w:val="18"/>
                <w:lang w:val="en-GB"/>
              </w:rPr>
              <w:t>Integration in progress)</w:t>
            </w:r>
          </w:p>
          <w:p w14:paraId="09FE4CE7" w14:textId="35283047" w:rsidR="00C0736B" w:rsidRPr="00914077" w:rsidRDefault="00C0736B" w:rsidP="00914077">
            <w:pPr>
              <w:pStyle w:val="ListParagraph"/>
              <w:numPr>
                <w:ilvl w:val="0"/>
                <w:numId w:val="22"/>
              </w:numPr>
              <w:ind w:left="307" w:hanging="147"/>
              <w:rPr>
                <w:rFonts w:eastAsia="Calibri"/>
                <w:sz w:val="18"/>
                <w:szCs w:val="18"/>
                <w:lang w:val="en-GB"/>
              </w:rPr>
            </w:pPr>
            <w:r w:rsidRPr="00E77CC0">
              <w:rPr>
                <w:rFonts w:eastAsia="Calibri"/>
                <w:sz w:val="18"/>
                <w:szCs w:val="18"/>
                <w:lang w:val="en-GB"/>
              </w:rPr>
              <w:t>Beijing Declaration and Platform for Action: 2</w:t>
            </w:r>
            <w:r w:rsidR="37704C07" w:rsidRPr="00E77CC0">
              <w:rPr>
                <w:rFonts w:eastAsia="Calibri"/>
                <w:sz w:val="18"/>
                <w:szCs w:val="18"/>
                <w:lang w:val="en-GB"/>
              </w:rPr>
              <w:t xml:space="preserve"> (</w:t>
            </w:r>
            <w:r w:rsidR="37704C07" w:rsidRPr="00E77CC0">
              <w:rPr>
                <w:rFonts w:eastAsia="Arial Nova"/>
                <w:sz w:val="18"/>
                <w:szCs w:val="18"/>
                <w:lang w:val="en-GB"/>
              </w:rPr>
              <w:t>Integration in progress)</w:t>
            </w:r>
          </w:p>
          <w:p w14:paraId="7BD8E5BF" w14:textId="77777777" w:rsidR="00C0736B" w:rsidRPr="00E77CC0" w:rsidRDefault="00C0736B" w:rsidP="00C56D78">
            <w:pPr>
              <w:contextualSpacing/>
              <w:textAlignment w:val="baseline"/>
              <w:rPr>
                <w:rFonts w:eastAsia="Calibri"/>
                <w:b/>
                <w:bCs/>
                <w:sz w:val="18"/>
                <w:szCs w:val="18"/>
                <w:lang w:val="en-GB"/>
              </w:rPr>
            </w:pPr>
            <w:r w:rsidRPr="00E77CC0">
              <w:rPr>
                <w:rFonts w:eastAsia="Calibri"/>
                <w:b/>
                <w:bCs/>
                <w:sz w:val="18"/>
                <w:szCs w:val="18"/>
                <w:lang w:val="en-GB"/>
              </w:rPr>
              <w:t xml:space="preserve">Target (2027): </w:t>
            </w:r>
          </w:p>
          <w:p w14:paraId="4AF2DA8E" w14:textId="5EDC25EB" w:rsidR="00C0736B" w:rsidRPr="00E77CC0" w:rsidRDefault="00C0736B" w:rsidP="00C56D78">
            <w:pPr>
              <w:pStyle w:val="ListParagraph"/>
              <w:numPr>
                <w:ilvl w:val="0"/>
                <w:numId w:val="22"/>
              </w:numPr>
              <w:ind w:left="307" w:hanging="147"/>
              <w:rPr>
                <w:rFonts w:eastAsia="Calibri"/>
                <w:sz w:val="18"/>
                <w:szCs w:val="18"/>
                <w:lang w:val="en-GB"/>
              </w:rPr>
            </w:pPr>
            <w:r w:rsidRPr="00E77CC0">
              <w:rPr>
                <w:rFonts w:eastAsia="Calibri"/>
                <w:sz w:val="18"/>
                <w:szCs w:val="18"/>
                <w:lang w:val="en-GB"/>
              </w:rPr>
              <w:t>2030 Agenda for Sustainable Development: 4</w:t>
            </w:r>
            <w:r w:rsidR="0837FA3F" w:rsidRPr="00E77CC0">
              <w:rPr>
                <w:rFonts w:eastAsia="Calibri"/>
                <w:sz w:val="18"/>
                <w:szCs w:val="18"/>
                <w:lang w:val="en-GB"/>
              </w:rPr>
              <w:t xml:space="preserve"> (</w:t>
            </w:r>
            <w:r w:rsidR="0837FA3F" w:rsidRPr="00E77CC0">
              <w:rPr>
                <w:rFonts w:eastAsia="Arial Nova"/>
                <w:b/>
                <w:bCs/>
                <w:sz w:val="18"/>
                <w:szCs w:val="18"/>
                <w:lang w:val="en-GB"/>
              </w:rPr>
              <w:t>Integrated)</w:t>
            </w:r>
          </w:p>
          <w:p w14:paraId="61B75153" w14:textId="1AA2B737" w:rsidR="00C0736B" w:rsidRPr="00E77CC0" w:rsidRDefault="00C0736B" w:rsidP="00C56D78">
            <w:pPr>
              <w:pStyle w:val="ListParagraph"/>
              <w:numPr>
                <w:ilvl w:val="0"/>
                <w:numId w:val="22"/>
              </w:numPr>
              <w:ind w:left="307" w:hanging="147"/>
              <w:rPr>
                <w:rFonts w:eastAsia="Calibri"/>
                <w:sz w:val="18"/>
                <w:szCs w:val="18"/>
                <w:lang w:val="en-GB"/>
              </w:rPr>
            </w:pPr>
            <w:r w:rsidRPr="00E77CC0">
              <w:rPr>
                <w:rFonts w:eastAsia="Calibri"/>
                <w:sz w:val="18"/>
                <w:szCs w:val="18"/>
                <w:lang w:val="en-GB"/>
              </w:rPr>
              <w:t>Beijing Declaration and Platform for Action: 4</w:t>
            </w:r>
            <w:r w:rsidR="26C8344D" w:rsidRPr="00E77CC0">
              <w:rPr>
                <w:rFonts w:eastAsia="Calibri"/>
                <w:sz w:val="18"/>
                <w:szCs w:val="18"/>
                <w:lang w:val="en-GB"/>
              </w:rPr>
              <w:t xml:space="preserve"> (</w:t>
            </w:r>
            <w:r w:rsidR="26C8344D" w:rsidRPr="00E77CC0">
              <w:rPr>
                <w:rFonts w:eastAsia="Arial Nova"/>
                <w:b/>
                <w:bCs/>
                <w:sz w:val="18"/>
                <w:szCs w:val="18"/>
                <w:lang w:val="en-GB"/>
              </w:rPr>
              <w:t>Integrated)</w:t>
            </w:r>
          </w:p>
          <w:p w14:paraId="50B7D1E4" w14:textId="7EB2363F" w:rsidR="00C0736B" w:rsidRPr="00E77CC0" w:rsidRDefault="001D79CC" w:rsidP="00C56D78">
            <w:pPr>
              <w:contextualSpacing/>
              <w:textAlignment w:val="baseline"/>
              <w:rPr>
                <w:rFonts w:eastAsia="Calibri"/>
                <w:b/>
                <w:sz w:val="18"/>
                <w:szCs w:val="18"/>
                <w:lang w:val="en-GB"/>
              </w:rPr>
            </w:pPr>
            <w:r w:rsidRPr="00E77CC0">
              <w:rPr>
                <w:rFonts w:eastAsia="Calibri"/>
                <w:b/>
                <w:sz w:val="18"/>
                <w:szCs w:val="18"/>
                <w:lang w:val="en-GB"/>
              </w:rPr>
              <w:t>Source:</w:t>
            </w:r>
            <w:r w:rsidR="00C0736B" w:rsidRPr="00E77CC0">
              <w:rPr>
                <w:rFonts w:eastAsia="Calibri"/>
                <w:sz w:val="18"/>
                <w:szCs w:val="18"/>
                <w:lang w:val="en-GB"/>
              </w:rPr>
              <w:t xml:space="preserve"> Reports </w:t>
            </w:r>
            <w:r w:rsidR="00C0736B" w:rsidRPr="00E77CC0">
              <w:rPr>
                <w:sz w:val="18"/>
                <w:szCs w:val="18"/>
                <w:lang w:val="en-GB"/>
              </w:rPr>
              <w:t>line ministries</w:t>
            </w:r>
          </w:p>
          <w:p w14:paraId="36FBF185" w14:textId="4E9CBB77" w:rsidR="00C0736B" w:rsidRPr="0027553A" w:rsidRDefault="001D79CC" w:rsidP="00C56D78">
            <w:pPr>
              <w:ind w:right="72"/>
              <w:rPr>
                <w:rFonts w:eastAsia="Calibri"/>
                <w:sz w:val="18"/>
                <w:szCs w:val="18"/>
                <w:lang w:val="en-GB"/>
              </w:rPr>
            </w:pPr>
            <w:r w:rsidRPr="00E77CC0">
              <w:rPr>
                <w:rFonts w:eastAsia="Calibri"/>
                <w:b/>
                <w:bCs/>
                <w:sz w:val="18"/>
                <w:szCs w:val="18"/>
                <w:lang w:val="en-GB"/>
              </w:rPr>
              <w:lastRenderedPageBreak/>
              <w:t xml:space="preserve">Frequency: </w:t>
            </w:r>
            <w:r w:rsidRPr="0027553A">
              <w:rPr>
                <w:rFonts w:eastAsia="Calibri"/>
                <w:sz w:val="18"/>
                <w:szCs w:val="18"/>
                <w:lang w:val="en-GB"/>
              </w:rPr>
              <w:t>annual</w:t>
            </w:r>
          </w:p>
          <w:p w14:paraId="7A6D3F0C" w14:textId="77777777" w:rsidR="00C0736B" w:rsidRPr="00E77CC0" w:rsidRDefault="00C0736B" w:rsidP="00C56D78">
            <w:pPr>
              <w:ind w:right="72"/>
              <w:rPr>
                <w:rFonts w:eastAsia="Calibri"/>
                <w:b/>
                <w:bCs/>
                <w:color w:val="000000"/>
                <w:sz w:val="18"/>
                <w:szCs w:val="18"/>
                <w:lang w:val="en-GB"/>
              </w:rPr>
            </w:pPr>
          </w:p>
          <w:p w14:paraId="4C18B75B" w14:textId="7C301FBE" w:rsidR="00C0736B" w:rsidRPr="00E77CC0" w:rsidRDefault="00C0736B" w:rsidP="00C56D78">
            <w:pPr>
              <w:ind w:right="72"/>
              <w:rPr>
                <w:rFonts w:eastAsia="Calibri"/>
                <w:bCs/>
                <w:color w:val="000000"/>
                <w:sz w:val="18"/>
                <w:szCs w:val="18"/>
                <w:lang w:val="en-GB"/>
              </w:rPr>
            </w:pPr>
            <w:r w:rsidRPr="00E77CC0">
              <w:rPr>
                <w:rFonts w:eastAsia="Calibri"/>
                <w:b/>
                <w:color w:val="000000"/>
                <w:sz w:val="18"/>
                <w:szCs w:val="18"/>
                <w:lang w:val="en-GB"/>
              </w:rPr>
              <w:t>2.</w:t>
            </w:r>
            <w:r w:rsidR="00CA2440" w:rsidRPr="00E77CC0">
              <w:rPr>
                <w:rFonts w:eastAsia="Calibri"/>
                <w:b/>
                <w:color w:val="000000"/>
                <w:sz w:val="18"/>
                <w:szCs w:val="18"/>
                <w:lang w:val="en-GB"/>
              </w:rPr>
              <w:t>1</w:t>
            </w:r>
            <w:r w:rsidRPr="00E77CC0">
              <w:rPr>
                <w:rFonts w:eastAsia="Calibri"/>
                <w:b/>
                <w:color w:val="000000"/>
                <w:sz w:val="18"/>
                <w:szCs w:val="18"/>
                <w:lang w:val="en-GB"/>
              </w:rPr>
              <w:t>.2</w:t>
            </w:r>
            <w:r w:rsidRPr="00E77CC0">
              <w:rPr>
                <w:rFonts w:eastAsia="Calibri"/>
                <w:bCs/>
                <w:color w:val="000000"/>
                <w:sz w:val="18"/>
                <w:szCs w:val="18"/>
                <w:lang w:val="en-GB"/>
              </w:rPr>
              <w:t xml:space="preserve"> </w:t>
            </w:r>
            <w:r w:rsidR="00D05833" w:rsidRPr="00E77CC0">
              <w:rPr>
                <w:rFonts w:eastAsia="Calibri"/>
                <w:bCs/>
                <w:color w:val="000000"/>
                <w:sz w:val="18"/>
                <w:szCs w:val="18"/>
                <w:lang w:val="en-GB"/>
              </w:rPr>
              <w:t>To what extent the country has studies, innovation results and relevant data and data management systems in place to guide the formulation and monitor the implementation of national development policies and program</w:t>
            </w:r>
            <w:r w:rsidR="008C755F">
              <w:rPr>
                <w:rFonts w:eastAsia="Calibri"/>
                <w:bCs/>
                <w:color w:val="000000"/>
                <w:sz w:val="18"/>
                <w:szCs w:val="18"/>
                <w:lang w:val="en-GB"/>
              </w:rPr>
              <w:t>mes</w:t>
            </w:r>
          </w:p>
          <w:p w14:paraId="67E1996F" w14:textId="5D7CB110" w:rsidR="00C0736B" w:rsidRPr="00E77CC0" w:rsidRDefault="00C0736B" w:rsidP="00C56D78">
            <w:pPr>
              <w:contextualSpacing/>
              <w:textAlignment w:val="baseline"/>
              <w:rPr>
                <w:rFonts w:eastAsia="Arial Nova"/>
                <w:sz w:val="18"/>
                <w:szCs w:val="18"/>
                <w:lang w:val="en-GB"/>
              </w:rPr>
            </w:pPr>
            <w:r w:rsidRPr="00E77CC0">
              <w:rPr>
                <w:rFonts w:eastAsia="Calibri"/>
                <w:b/>
                <w:bCs/>
                <w:sz w:val="18"/>
                <w:szCs w:val="18"/>
                <w:lang w:val="en-GB"/>
              </w:rPr>
              <w:t>Baseline (2021):</w:t>
            </w:r>
            <w:r w:rsidRPr="00E77CC0">
              <w:rPr>
                <w:rFonts w:eastAsia="Calibri"/>
                <w:sz w:val="18"/>
                <w:szCs w:val="18"/>
                <w:lang w:val="en-GB"/>
              </w:rPr>
              <w:t xml:space="preserve"> 2</w:t>
            </w:r>
            <w:r w:rsidR="586C696A" w:rsidRPr="00E77CC0">
              <w:rPr>
                <w:rFonts w:eastAsia="Calibri"/>
                <w:sz w:val="18"/>
                <w:szCs w:val="18"/>
                <w:lang w:val="en-GB"/>
              </w:rPr>
              <w:t xml:space="preserve"> </w:t>
            </w:r>
            <w:r w:rsidR="586C696A" w:rsidRPr="00E77CC0">
              <w:rPr>
                <w:sz w:val="18"/>
                <w:szCs w:val="18"/>
                <w:lang w:val="en-GB"/>
              </w:rPr>
              <w:t>(</w:t>
            </w:r>
            <w:r w:rsidR="586C696A" w:rsidRPr="00E77CC0">
              <w:rPr>
                <w:rFonts w:eastAsia="Arial Nova"/>
                <w:sz w:val="18"/>
                <w:szCs w:val="18"/>
                <w:lang w:val="en-GB"/>
              </w:rPr>
              <w:t>Work in progress)</w:t>
            </w:r>
          </w:p>
          <w:p w14:paraId="54C8288A" w14:textId="42A1F1E9" w:rsidR="00C0736B" w:rsidRPr="00E77CC0" w:rsidRDefault="00C0736B" w:rsidP="00C56D78">
            <w:pPr>
              <w:contextualSpacing/>
              <w:textAlignment w:val="baseline"/>
              <w:rPr>
                <w:rFonts w:eastAsia="Arial Nova"/>
                <w:sz w:val="18"/>
                <w:szCs w:val="18"/>
                <w:lang w:val="en-GB"/>
              </w:rPr>
            </w:pPr>
            <w:r w:rsidRPr="00E77CC0">
              <w:rPr>
                <w:rFonts w:eastAsia="Calibri"/>
                <w:b/>
                <w:bCs/>
                <w:sz w:val="18"/>
                <w:szCs w:val="18"/>
                <w:lang w:val="en-GB"/>
              </w:rPr>
              <w:t>Target (2027):</w:t>
            </w:r>
            <w:r w:rsidRPr="00E77CC0">
              <w:rPr>
                <w:rFonts w:eastAsia="Calibri"/>
                <w:sz w:val="18"/>
                <w:szCs w:val="18"/>
                <w:lang w:val="en-GB"/>
              </w:rPr>
              <w:t xml:space="preserve"> 4</w:t>
            </w:r>
            <w:r w:rsidR="19EBFA9B" w:rsidRPr="00E77CC0">
              <w:rPr>
                <w:rFonts w:eastAsia="Calibri"/>
                <w:sz w:val="18"/>
                <w:szCs w:val="18"/>
                <w:lang w:val="en-GB"/>
              </w:rPr>
              <w:t xml:space="preserve"> </w:t>
            </w:r>
            <w:r w:rsidR="19EBFA9B" w:rsidRPr="00E77CC0">
              <w:rPr>
                <w:sz w:val="18"/>
                <w:szCs w:val="18"/>
                <w:lang w:val="en-GB"/>
              </w:rPr>
              <w:t>(</w:t>
            </w:r>
            <w:r w:rsidR="19EBFA9B" w:rsidRPr="00E77CC0">
              <w:rPr>
                <w:rFonts w:eastAsia="Arial Nova"/>
                <w:sz w:val="18"/>
                <w:szCs w:val="18"/>
                <w:lang w:val="en-GB"/>
              </w:rPr>
              <w:t>Work completed)</w:t>
            </w:r>
          </w:p>
          <w:p w14:paraId="1DC82195" w14:textId="7B4CC12E" w:rsidR="00C0736B" w:rsidRPr="00E77CC0" w:rsidRDefault="001D79CC" w:rsidP="00C56D78">
            <w:pPr>
              <w:contextualSpacing/>
              <w:textAlignment w:val="baseline"/>
              <w:rPr>
                <w:rFonts w:eastAsia="Calibri"/>
                <w:b/>
                <w:sz w:val="18"/>
                <w:szCs w:val="18"/>
                <w:lang w:val="en-GB"/>
              </w:rPr>
            </w:pPr>
            <w:r w:rsidRPr="00E77CC0">
              <w:rPr>
                <w:rFonts w:eastAsia="Calibri"/>
                <w:b/>
                <w:sz w:val="18"/>
                <w:szCs w:val="18"/>
                <w:lang w:val="en-GB"/>
              </w:rPr>
              <w:t>Source:</w:t>
            </w:r>
            <w:r w:rsidR="00C0736B" w:rsidRPr="00E77CC0">
              <w:rPr>
                <w:rFonts w:eastAsia="Calibri"/>
                <w:sz w:val="18"/>
                <w:szCs w:val="18"/>
                <w:lang w:val="en-GB"/>
              </w:rPr>
              <w:t xml:space="preserve"> Reports </w:t>
            </w:r>
            <w:r w:rsidR="00C0736B" w:rsidRPr="00E77CC0">
              <w:rPr>
                <w:sz w:val="18"/>
                <w:szCs w:val="18"/>
                <w:lang w:val="en-GB"/>
              </w:rPr>
              <w:t>line ministries</w:t>
            </w:r>
          </w:p>
          <w:p w14:paraId="21BD16BD" w14:textId="4AAC369F" w:rsidR="00C0736B" w:rsidRPr="00E77CC0" w:rsidRDefault="001D79CC" w:rsidP="00C56D78">
            <w:pPr>
              <w:ind w:right="72"/>
              <w:rPr>
                <w:rFonts w:eastAsia="Calibri"/>
                <w:sz w:val="18"/>
                <w:szCs w:val="18"/>
                <w:lang w:val="en-GB"/>
              </w:rPr>
            </w:pPr>
            <w:r w:rsidRPr="00E77CC0">
              <w:rPr>
                <w:rFonts w:eastAsia="Calibri"/>
                <w:b/>
                <w:bCs/>
                <w:sz w:val="18"/>
                <w:szCs w:val="18"/>
                <w:lang w:val="en-GB"/>
              </w:rPr>
              <w:t>Frequency:</w:t>
            </w:r>
            <w:r w:rsidRPr="0027553A">
              <w:rPr>
                <w:rFonts w:eastAsia="Calibri"/>
                <w:sz w:val="18"/>
                <w:szCs w:val="18"/>
                <w:lang w:val="en-GB"/>
              </w:rPr>
              <w:t xml:space="preserve"> annual</w:t>
            </w:r>
          </w:p>
          <w:p w14:paraId="14D8B31E" w14:textId="77777777" w:rsidR="00C0736B" w:rsidRPr="00E77CC0" w:rsidRDefault="00C0736B" w:rsidP="00C56D78">
            <w:pPr>
              <w:ind w:right="72"/>
              <w:rPr>
                <w:b/>
                <w:bCs/>
                <w:color w:val="000000" w:themeColor="text1"/>
                <w:sz w:val="18"/>
                <w:szCs w:val="18"/>
                <w:lang w:val="en-GB"/>
              </w:rPr>
            </w:pPr>
          </w:p>
          <w:p w14:paraId="585C3BC5" w14:textId="714F8D84" w:rsidR="00C0736B" w:rsidRPr="00E77CC0" w:rsidRDefault="00C0736B" w:rsidP="00C56D78">
            <w:pPr>
              <w:ind w:right="72"/>
              <w:rPr>
                <w:color w:val="000000" w:themeColor="text1"/>
                <w:sz w:val="18"/>
                <w:szCs w:val="18"/>
                <w:lang w:val="en-GB"/>
              </w:rPr>
            </w:pPr>
            <w:r w:rsidRPr="00E77CC0">
              <w:rPr>
                <w:b/>
                <w:bCs/>
                <w:color w:val="000000" w:themeColor="text1"/>
                <w:sz w:val="18"/>
                <w:szCs w:val="18"/>
                <w:lang w:val="en-GB"/>
              </w:rPr>
              <w:t>2.</w:t>
            </w:r>
            <w:r w:rsidR="00CA2440" w:rsidRPr="00E77CC0">
              <w:rPr>
                <w:b/>
                <w:bCs/>
                <w:color w:val="000000" w:themeColor="text1"/>
                <w:sz w:val="18"/>
                <w:szCs w:val="18"/>
                <w:lang w:val="en-GB"/>
              </w:rPr>
              <w:t>1</w:t>
            </w:r>
            <w:r w:rsidRPr="00E77CC0">
              <w:rPr>
                <w:b/>
                <w:bCs/>
                <w:color w:val="000000" w:themeColor="text1"/>
                <w:sz w:val="18"/>
                <w:szCs w:val="18"/>
                <w:lang w:val="en-GB"/>
              </w:rPr>
              <w:t xml:space="preserve">.3 </w:t>
            </w:r>
            <w:r w:rsidRPr="00E77CC0">
              <w:rPr>
                <w:color w:val="000000" w:themeColor="text1"/>
                <w:sz w:val="18"/>
                <w:szCs w:val="18"/>
                <w:lang w:val="en-GB"/>
              </w:rPr>
              <w:t>To what extent the country has an effective national development financing framework (INFF)</w:t>
            </w:r>
          </w:p>
          <w:p w14:paraId="4406B5C0" w14:textId="4089958A" w:rsidR="00C0736B" w:rsidRPr="00E77CC0" w:rsidRDefault="00C0736B" w:rsidP="00C56D78">
            <w:pPr>
              <w:contextualSpacing/>
              <w:textAlignment w:val="baseline"/>
              <w:rPr>
                <w:color w:val="000000" w:themeColor="text1"/>
                <w:sz w:val="18"/>
                <w:szCs w:val="18"/>
                <w:lang w:val="en-GB"/>
              </w:rPr>
            </w:pPr>
            <w:r w:rsidRPr="00E77CC0">
              <w:rPr>
                <w:rFonts w:eastAsia="Calibri"/>
                <w:b/>
                <w:bCs/>
                <w:sz w:val="18"/>
                <w:szCs w:val="18"/>
                <w:lang w:val="en-GB"/>
              </w:rPr>
              <w:t>Baseline (2021):</w:t>
            </w:r>
            <w:r w:rsidRPr="00E77CC0">
              <w:rPr>
                <w:rFonts w:eastAsia="Calibri"/>
                <w:sz w:val="18"/>
                <w:szCs w:val="18"/>
                <w:lang w:val="en-GB"/>
              </w:rPr>
              <w:t xml:space="preserve"> </w:t>
            </w:r>
            <w:r w:rsidRPr="00E77CC0">
              <w:rPr>
                <w:color w:val="000000" w:themeColor="text1"/>
                <w:sz w:val="18"/>
                <w:szCs w:val="18"/>
                <w:lang w:val="en-GB"/>
              </w:rPr>
              <w:t>1</w:t>
            </w:r>
            <w:r w:rsidR="00C47A3E" w:rsidRPr="00E77CC0">
              <w:rPr>
                <w:color w:val="000000" w:themeColor="text1"/>
                <w:sz w:val="18"/>
                <w:szCs w:val="18"/>
                <w:lang w:val="en-GB"/>
              </w:rPr>
              <w:t xml:space="preserve"> (Work started)</w:t>
            </w:r>
          </w:p>
          <w:p w14:paraId="507760F7" w14:textId="56313F8D" w:rsidR="00C0736B" w:rsidRPr="00E77CC0" w:rsidRDefault="00C0736B" w:rsidP="00C56D78">
            <w:pPr>
              <w:contextualSpacing/>
              <w:textAlignment w:val="baseline"/>
              <w:rPr>
                <w:rFonts w:eastAsia="Calibri"/>
                <w:sz w:val="18"/>
                <w:szCs w:val="18"/>
                <w:lang w:val="en-GB"/>
              </w:rPr>
            </w:pPr>
            <w:r w:rsidRPr="00E77CC0">
              <w:rPr>
                <w:rFonts w:eastAsia="Calibri"/>
                <w:b/>
                <w:bCs/>
                <w:sz w:val="18"/>
                <w:szCs w:val="18"/>
                <w:lang w:val="en-GB"/>
              </w:rPr>
              <w:t>Target (2027):</w:t>
            </w:r>
            <w:r w:rsidRPr="00E77CC0">
              <w:rPr>
                <w:rFonts w:eastAsia="Calibri"/>
                <w:sz w:val="18"/>
                <w:szCs w:val="18"/>
                <w:lang w:val="en-GB"/>
              </w:rPr>
              <w:t xml:space="preserve"> 3</w:t>
            </w:r>
            <w:r w:rsidR="00C47A3E" w:rsidRPr="00E77CC0">
              <w:rPr>
                <w:color w:val="000000" w:themeColor="text1"/>
                <w:sz w:val="18"/>
                <w:szCs w:val="18"/>
                <w:lang w:val="en-GB"/>
              </w:rPr>
              <w:t xml:space="preserve"> (Work almost complete)</w:t>
            </w:r>
          </w:p>
          <w:p w14:paraId="0ECFB1E2" w14:textId="0CC384D0" w:rsidR="00C0736B" w:rsidRPr="00E77CC0" w:rsidRDefault="001D79CC" w:rsidP="00C56D78">
            <w:pPr>
              <w:contextualSpacing/>
              <w:textAlignment w:val="baseline"/>
              <w:rPr>
                <w:rFonts w:eastAsia="Calibri"/>
                <w:b/>
                <w:sz w:val="18"/>
                <w:szCs w:val="18"/>
                <w:lang w:val="en-GB"/>
              </w:rPr>
            </w:pPr>
            <w:r w:rsidRPr="00E77CC0">
              <w:rPr>
                <w:rFonts w:eastAsia="Calibri"/>
                <w:b/>
                <w:sz w:val="18"/>
                <w:szCs w:val="18"/>
                <w:lang w:val="en-GB"/>
              </w:rPr>
              <w:t>Source:</w:t>
            </w:r>
            <w:r w:rsidR="00C0736B" w:rsidRPr="00E77CC0">
              <w:rPr>
                <w:rFonts w:eastAsia="Calibri"/>
                <w:sz w:val="18"/>
                <w:szCs w:val="18"/>
                <w:lang w:val="en-GB"/>
              </w:rPr>
              <w:t xml:space="preserve"> Reports </w:t>
            </w:r>
            <w:r w:rsidR="00C0736B" w:rsidRPr="00E77CC0">
              <w:rPr>
                <w:sz w:val="18"/>
                <w:szCs w:val="18"/>
                <w:lang w:val="en-GB"/>
              </w:rPr>
              <w:t>line ministries</w:t>
            </w:r>
          </w:p>
          <w:p w14:paraId="50E7EFE3" w14:textId="609E6066" w:rsidR="00C0736B" w:rsidRPr="00E77CC0" w:rsidRDefault="001D79CC" w:rsidP="00C56D78">
            <w:pPr>
              <w:ind w:right="72"/>
              <w:rPr>
                <w:rFonts w:eastAsia="Calibri"/>
                <w:sz w:val="18"/>
                <w:szCs w:val="18"/>
                <w:lang w:val="en-GB"/>
              </w:rPr>
            </w:pPr>
            <w:r w:rsidRPr="00E77CC0">
              <w:rPr>
                <w:rFonts w:eastAsia="Calibri"/>
                <w:b/>
                <w:bCs/>
                <w:sz w:val="18"/>
                <w:szCs w:val="18"/>
                <w:lang w:val="en-GB"/>
              </w:rPr>
              <w:t xml:space="preserve">Frequency: </w:t>
            </w:r>
            <w:r w:rsidRPr="0027553A">
              <w:rPr>
                <w:rFonts w:eastAsia="Calibri"/>
                <w:sz w:val="18"/>
                <w:szCs w:val="18"/>
                <w:lang w:val="en-GB"/>
              </w:rPr>
              <w:t>annual</w:t>
            </w:r>
          </w:p>
        </w:tc>
        <w:tc>
          <w:tcPr>
            <w:tcW w:w="772" w:type="pct"/>
          </w:tcPr>
          <w:p w14:paraId="6CEAA790" w14:textId="77777777" w:rsidR="00C0736B" w:rsidRPr="003E326D" w:rsidRDefault="00C0736B" w:rsidP="00C56D78">
            <w:pPr>
              <w:rPr>
                <w:sz w:val="18"/>
                <w:szCs w:val="18"/>
              </w:rPr>
            </w:pPr>
            <w:r w:rsidRPr="003E326D">
              <w:rPr>
                <w:sz w:val="18"/>
                <w:szCs w:val="18"/>
              </w:rPr>
              <w:lastRenderedPageBreak/>
              <w:t>Line ministries</w:t>
            </w:r>
          </w:p>
          <w:p w14:paraId="012B1FD3" w14:textId="6E66B1CD" w:rsidR="00C0736B" w:rsidRPr="003E326D" w:rsidRDefault="00C0736B" w:rsidP="00C56D78">
            <w:pPr>
              <w:rPr>
                <w:sz w:val="18"/>
                <w:szCs w:val="18"/>
              </w:rPr>
            </w:pPr>
            <w:r w:rsidRPr="003E326D">
              <w:rPr>
                <w:sz w:val="18"/>
                <w:szCs w:val="18"/>
              </w:rPr>
              <w:t>E</w:t>
            </w:r>
            <w:r w:rsidR="002B669F" w:rsidRPr="003E326D">
              <w:rPr>
                <w:sz w:val="18"/>
                <w:szCs w:val="18"/>
              </w:rPr>
              <w:t xml:space="preserve">uropean </w:t>
            </w:r>
            <w:r w:rsidRPr="003E326D">
              <w:rPr>
                <w:sz w:val="18"/>
                <w:szCs w:val="18"/>
              </w:rPr>
              <w:t>U</w:t>
            </w:r>
            <w:r w:rsidR="002B669F" w:rsidRPr="003E326D">
              <w:rPr>
                <w:sz w:val="18"/>
                <w:szCs w:val="18"/>
              </w:rPr>
              <w:t>nion</w:t>
            </w:r>
          </w:p>
          <w:p w14:paraId="6E709354" w14:textId="74BFFC62" w:rsidR="00C0736B" w:rsidRPr="003E326D" w:rsidRDefault="00C0736B" w:rsidP="00C56D78">
            <w:pPr>
              <w:rPr>
                <w:sz w:val="18"/>
                <w:szCs w:val="18"/>
              </w:rPr>
            </w:pPr>
            <w:r w:rsidRPr="003E326D">
              <w:rPr>
                <w:sz w:val="18"/>
                <w:szCs w:val="18"/>
              </w:rPr>
              <w:t>MINUSCA</w:t>
            </w:r>
          </w:p>
          <w:p w14:paraId="3C581EF3" w14:textId="02E3EDA3" w:rsidR="00C0736B" w:rsidRPr="00E77CC0" w:rsidRDefault="00C0736B" w:rsidP="00C56D78">
            <w:pPr>
              <w:rPr>
                <w:sz w:val="18"/>
                <w:szCs w:val="18"/>
                <w:lang w:val="fr-FR"/>
              </w:rPr>
            </w:pPr>
            <w:r w:rsidRPr="00E77CC0">
              <w:rPr>
                <w:sz w:val="18"/>
                <w:szCs w:val="18"/>
                <w:lang w:val="fr-FR"/>
              </w:rPr>
              <w:t>U</w:t>
            </w:r>
            <w:r w:rsidR="002B669F">
              <w:rPr>
                <w:sz w:val="18"/>
                <w:szCs w:val="18"/>
                <w:lang w:val="fr-FR"/>
              </w:rPr>
              <w:t xml:space="preserve">nited </w:t>
            </w:r>
            <w:r w:rsidRPr="00E77CC0">
              <w:rPr>
                <w:sz w:val="18"/>
                <w:szCs w:val="18"/>
                <w:lang w:val="fr-FR"/>
              </w:rPr>
              <w:t>N</w:t>
            </w:r>
            <w:r w:rsidR="002B669F">
              <w:rPr>
                <w:sz w:val="18"/>
                <w:szCs w:val="18"/>
                <w:lang w:val="fr-FR"/>
              </w:rPr>
              <w:t>ations</w:t>
            </w:r>
            <w:r w:rsidRPr="00E77CC0">
              <w:rPr>
                <w:sz w:val="18"/>
                <w:szCs w:val="18"/>
                <w:lang w:val="fr-FR"/>
              </w:rPr>
              <w:t xml:space="preserve"> agencies</w:t>
            </w:r>
          </w:p>
          <w:p w14:paraId="1BA8148A" w14:textId="77777777" w:rsidR="00C0736B" w:rsidRPr="00E77CC0" w:rsidRDefault="00C0736B" w:rsidP="00C56D78">
            <w:pPr>
              <w:textAlignment w:val="baseline"/>
              <w:rPr>
                <w:color w:val="000000"/>
                <w:sz w:val="18"/>
                <w:szCs w:val="18"/>
                <w:lang w:val="fr-FR"/>
              </w:rPr>
            </w:pPr>
          </w:p>
        </w:tc>
        <w:tc>
          <w:tcPr>
            <w:tcW w:w="611" w:type="pct"/>
            <w:tcMar>
              <w:top w:w="15" w:type="dxa"/>
              <w:left w:w="108" w:type="dxa"/>
              <w:bottom w:w="0" w:type="dxa"/>
              <w:right w:w="108" w:type="dxa"/>
            </w:tcMar>
          </w:tcPr>
          <w:p w14:paraId="6A102BE4" w14:textId="5F437326" w:rsidR="00D32F17" w:rsidRPr="00E77CC0" w:rsidRDefault="00F47639" w:rsidP="00C56D78">
            <w:pPr>
              <w:textAlignment w:val="baseline"/>
              <w:rPr>
                <w:color w:val="000000"/>
                <w:sz w:val="18"/>
                <w:szCs w:val="18"/>
                <w:lang w:val="en-GB"/>
              </w:rPr>
            </w:pPr>
            <w:r w:rsidRPr="00E77CC0">
              <w:rPr>
                <w:b/>
                <w:bCs/>
                <w:color w:val="000000"/>
                <w:sz w:val="18"/>
                <w:szCs w:val="18"/>
                <w:lang w:val="en-GB"/>
              </w:rPr>
              <w:t>Regular:</w:t>
            </w:r>
          </w:p>
          <w:p w14:paraId="2A13F0F3" w14:textId="18E61087" w:rsidR="004A7A29" w:rsidRPr="00E77CC0" w:rsidRDefault="00D32F17" w:rsidP="00C56D78">
            <w:pPr>
              <w:textAlignment w:val="baseline"/>
              <w:rPr>
                <w:color w:val="000000"/>
                <w:sz w:val="18"/>
                <w:szCs w:val="18"/>
                <w:lang w:val="en-GB"/>
              </w:rPr>
            </w:pPr>
            <w:r w:rsidRPr="00E77CC0">
              <w:rPr>
                <w:color w:val="000000"/>
                <w:sz w:val="18"/>
                <w:szCs w:val="18"/>
                <w:lang w:val="en-GB"/>
              </w:rPr>
              <w:t>$</w:t>
            </w:r>
            <w:r w:rsidR="004A7A29" w:rsidRPr="00E77CC0">
              <w:rPr>
                <w:color w:val="000000"/>
                <w:sz w:val="18"/>
                <w:szCs w:val="18"/>
                <w:lang w:val="en-GB"/>
              </w:rPr>
              <w:t>9,662,000</w:t>
            </w:r>
          </w:p>
          <w:p w14:paraId="46BE69AF" w14:textId="77777777" w:rsidR="00D32F17" w:rsidRPr="00E77CC0" w:rsidRDefault="00D32F17" w:rsidP="00C56D78">
            <w:pPr>
              <w:textAlignment w:val="baseline"/>
              <w:rPr>
                <w:b/>
                <w:color w:val="000000"/>
                <w:sz w:val="18"/>
                <w:szCs w:val="18"/>
                <w:lang w:val="en-GB"/>
              </w:rPr>
            </w:pPr>
          </w:p>
          <w:p w14:paraId="11E927C8" w14:textId="18FB379D" w:rsidR="00D32F17" w:rsidRPr="00E77CC0" w:rsidRDefault="00F47639" w:rsidP="00C56D78">
            <w:pPr>
              <w:textAlignment w:val="baseline"/>
              <w:rPr>
                <w:color w:val="000000"/>
                <w:sz w:val="18"/>
                <w:szCs w:val="18"/>
                <w:lang w:val="en-GB"/>
              </w:rPr>
            </w:pPr>
            <w:r w:rsidRPr="00E77CC0">
              <w:rPr>
                <w:b/>
                <w:bCs/>
                <w:color w:val="000000"/>
                <w:sz w:val="18"/>
                <w:szCs w:val="18"/>
                <w:lang w:val="en-GB"/>
              </w:rPr>
              <w:t>Other:</w:t>
            </w:r>
          </w:p>
          <w:p w14:paraId="4251B5B9" w14:textId="4D14BA3F" w:rsidR="00C0736B" w:rsidRPr="00C56D78" w:rsidRDefault="00D32F17" w:rsidP="00C56D78">
            <w:pPr>
              <w:textAlignment w:val="baseline"/>
              <w:rPr>
                <w:color w:val="000000"/>
                <w:sz w:val="18"/>
                <w:szCs w:val="18"/>
                <w:lang w:val="en-GB"/>
              </w:rPr>
            </w:pPr>
            <w:r w:rsidRPr="00E77CC0">
              <w:rPr>
                <w:color w:val="000000"/>
                <w:sz w:val="18"/>
                <w:szCs w:val="18"/>
                <w:lang w:val="en-GB"/>
              </w:rPr>
              <w:t>$</w:t>
            </w:r>
            <w:r w:rsidR="004A7A29" w:rsidRPr="00E77CC0">
              <w:rPr>
                <w:color w:val="000000"/>
                <w:sz w:val="18"/>
                <w:szCs w:val="18"/>
                <w:lang w:val="en-GB"/>
              </w:rPr>
              <w:t>51,000,000</w:t>
            </w:r>
          </w:p>
        </w:tc>
      </w:tr>
      <w:tr w:rsidR="00C0736B" w:rsidRPr="00E77CC0" w14:paraId="671CB4CC" w14:textId="77777777" w:rsidTr="2E82A729">
        <w:tc>
          <w:tcPr>
            <w:tcW w:w="913" w:type="pct"/>
            <w:tcMar>
              <w:top w:w="72" w:type="dxa"/>
              <w:left w:w="144" w:type="dxa"/>
              <w:bottom w:w="72" w:type="dxa"/>
              <w:right w:w="144" w:type="dxa"/>
            </w:tcMar>
          </w:tcPr>
          <w:p w14:paraId="6F185A03" w14:textId="77777777" w:rsidR="00C0736B" w:rsidRPr="00E77CC0" w:rsidRDefault="00C0736B" w:rsidP="00C56D78">
            <w:pPr>
              <w:textAlignment w:val="baseline"/>
              <w:rPr>
                <w:rFonts w:eastAsia="Calibri"/>
                <w:b/>
                <w:sz w:val="18"/>
                <w:szCs w:val="18"/>
                <w:lang w:val="en-GB"/>
              </w:rPr>
            </w:pPr>
          </w:p>
        </w:tc>
        <w:tc>
          <w:tcPr>
            <w:tcW w:w="737" w:type="pct"/>
          </w:tcPr>
          <w:p w14:paraId="14420B85" w14:textId="77777777" w:rsidR="00C0736B" w:rsidRPr="00E77CC0" w:rsidRDefault="00C0736B" w:rsidP="00C56D78">
            <w:pPr>
              <w:textAlignment w:val="baseline"/>
              <w:rPr>
                <w:b/>
                <w:sz w:val="18"/>
                <w:szCs w:val="18"/>
                <w:lang w:val="en-GB"/>
              </w:rPr>
            </w:pPr>
          </w:p>
        </w:tc>
        <w:tc>
          <w:tcPr>
            <w:tcW w:w="1967" w:type="pct"/>
            <w:tcMar>
              <w:top w:w="72" w:type="dxa"/>
              <w:left w:w="144" w:type="dxa"/>
              <w:bottom w:w="72" w:type="dxa"/>
              <w:right w:w="144" w:type="dxa"/>
            </w:tcMar>
          </w:tcPr>
          <w:p w14:paraId="44C0AC7B" w14:textId="0496FD58" w:rsidR="00C0736B" w:rsidRPr="00E77CC0" w:rsidRDefault="00C0736B" w:rsidP="00C56D78">
            <w:pPr>
              <w:rPr>
                <w:b/>
                <w:bCs/>
                <w:sz w:val="18"/>
                <w:szCs w:val="18"/>
                <w:lang w:val="en-GB"/>
              </w:rPr>
            </w:pPr>
            <w:r w:rsidRPr="00E77CC0">
              <w:rPr>
                <w:b/>
                <w:bCs/>
                <w:sz w:val="18"/>
                <w:szCs w:val="18"/>
                <w:lang w:val="en-GB"/>
              </w:rPr>
              <w:t xml:space="preserve">Output 2.2: </w:t>
            </w:r>
            <w:r w:rsidRPr="00E77CC0">
              <w:rPr>
                <w:sz w:val="18"/>
                <w:szCs w:val="18"/>
                <w:lang w:val="en-GB"/>
              </w:rPr>
              <w:t xml:space="preserve">Access to basic services and financial and non-financial assets and services </w:t>
            </w:r>
            <w:r w:rsidRPr="00E77CC0">
              <w:rPr>
                <w:sz w:val="18"/>
                <w:szCs w:val="18"/>
                <w:u w:val="single"/>
                <w:lang w:val="en-GB"/>
              </w:rPr>
              <w:t>improved</w:t>
            </w:r>
            <w:r w:rsidRPr="00E77CC0">
              <w:rPr>
                <w:sz w:val="18"/>
                <w:szCs w:val="18"/>
                <w:lang w:val="en-GB"/>
              </w:rPr>
              <w:t xml:space="preserve"> to support productive capacities for sustainable livelihoods and </w:t>
            </w:r>
            <w:r w:rsidR="001D79CC" w:rsidRPr="00E77CC0">
              <w:rPr>
                <w:sz w:val="18"/>
                <w:szCs w:val="18"/>
                <w:lang w:val="en-GB"/>
              </w:rPr>
              <w:t>jobs (</w:t>
            </w:r>
            <w:r w:rsidRPr="00E77CC0">
              <w:rPr>
                <w:b/>
                <w:bCs/>
                <w:sz w:val="18"/>
                <w:szCs w:val="18"/>
                <w:lang w:val="en-GB"/>
              </w:rPr>
              <w:t>SP</w:t>
            </w:r>
            <w:r w:rsidRPr="00E77CC0">
              <w:rPr>
                <w:sz w:val="18"/>
                <w:szCs w:val="18"/>
                <w:lang w:val="en-GB"/>
              </w:rPr>
              <w:t xml:space="preserve"> </w:t>
            </w:r>
            <w:r w:rsidRPr="00E77CC0">
              <w:rPr>
                <w:b/>
                <w:bCs/>
                <w:sz w:val="18"/>
                <w:szCs w:val="18"/>
                <w:lang w:val="en-GB"/>
              </w:rPr>
              <w:t>1.3)</w:t>
            </w:r>
          </w:p>
          <w:p w14:paraId="2EA5C93F" w14:textId="77777777" w:rsidR="00C0736B" w:rsidRPr="00E77CC0" w:rsidRDefault="00C0736B" w:rsidP="00C56D78">
            <w:pPr>
              <w:rPr>
                <w:sz w:val="18"/>
                <w:szCs w:val="18"/>
                <w:lang w:val="en-GB"/>
              </w:rPr>
            </w:pPr>
          </w:p>
          <w:p w14:paraId="29263235" w14:textId="77777777" w:rsidR="00C0736B" w:rsidRPr="00E77CC0" w:rsidRDefault="00C0736B" w:rsidP="00C56D78">
            <w:pPr>
              <w:rPr>
                <w:rStyle w:val="normaltextrun"/>
                <w:b/>
                <w:bCs/>
                <w:color w:val="000000"/>
                <w:sz w:val="18"/>
                <w:szCs w:val="18"/>
                <w:shd w:val="clear" w:color="auto" w:fill="FFFFFF"/>
                <w:lang w:val="en-GB"/>
              </w:rPr>
            </w:pPr>
            <w:r w:rsidRPr="00E77CC0">
              <w:rPr>
                <w:rStyle w:val="normaltextrun"/>
                <w:b/>
                <w:bCs/>
                <w:color w:val="000000"/>
                <w:sz w:val="18"/>
                <w:szCs w:val="18"/>
                <w:shd w:val="clear" w:color="auto" w:fill="FFFFFF"/>
                <w:lang w:val="en-GB"/>
              </w:rPr>
              <w:t xml:space="preserve">Indicators: </w:t>
            </w:r>
          </w:p>
          <w:p w14:paraId="3960D733" w14:textId="77777777" w:rsidR="00C0736B" w:rsidRPr="00E77CC0" w:rsidRDefault="00C0736B" w:rsidP="00C56D78">
            <w:pPr>
              <w:rPr>
                <w:sz w:val="18"/>
                <w:szCs w:val="18"/>
                <w:lang w:val="en-GB"/>
              </w:rPr>
            </w:pPr>
          </w:p>
          <w:p w14:paraId="532C7EFE" w14:textId="49858E21" w:rsidR="00C0736B" w:rsidRPr="00E77CC0" w:rsidRDefault="00C0736B" w:rsidP="00C56D78">
            <w:pPr>
              <w:pBdr>
                <w:top w:val="nil"/>
                <w:left w:val="nil"/>
                <w:bottom w:val="nil"/>
                <w:right w:val="nil"/>
                <w:between w:val="nil"/>
              </w:pBdr>
              <w:ind w:right="72"/>
              <w:rPr>
                <w:rFonts w:eastAsia="Calibri"/>
                <w:color w:val="000000"/>
                <w:sz w:val="18"/>
                <w:szCs w:val="18"/>
                <w:lang w:val="en-GB"/>
              </w:rPr>
            </w:pPr>
            <w:r w:rsidRPr="00E77CC0">
              <w:rPr>
                <w:rFonts w:eastAsia="Calibri"/>
                <w:b/>
                <w:bCs/>
                <w:color w:val="000000" w:themeColor="text1"/>
                <w:sz w:val="18"/>
                <w:szCs w:val="18"/>
                <w:lang w:val="en-GB"/>
              </w:rPr>
              <w:t>2.2.1</w:t>
            </w:r>
            <w:r w:rsidRPr="00E77CC0">
              <w:rPr>
                <w:rFonts w:eastAsia="Calibri"/>
                <w:color w:val="000000" w:themeColor="text1"/>
                <w:sz w:val="18"/>
                <w:szCs w:val="18"/>
                <w:lang w:val="en-GB"/>
              </w:rPr>
              <w:t xml:space="preserve"> Number of people</w:t>
            </w:r>
            <w:r w:rsidR="2F65DFB0" w:rsidRPr="00E77CC0">
              <w:rPr>
                <w:rFonts w:eastAsia="Calibri"/>
                <w:color w:val="000000" w:themeColor="text1"/>
                <w:sz w:val="18"/>
                <w:szCs w:val="18"/>
                <w:lang w:val="en-GB"/>
              </w:rPr>
              <w:t xml:space="preserve">, </w:t>
            </w:r>
            <w:r w:rsidR="2F65DFB0" w:rsidRPr="00E77CC0">
              <w:rPr>
                <w:color w:val="000000" w:themeColor="text1"/>
                <w:sz w:val="18"/>
                <w:szCs w:val="18"/>
                <w:lang w:val="en-GB"/>
              </w:rPr>
              <w:t>including women, youth, IDPs, ethnic minorities,</w:t>
            </w:r>
            <w:r w:rsidRPr="00E77CC0">
              <w:rPr>
                <w:rFonts w:eastAsia="Calibri"/>
                <w:color w:val="000000" w:themeColor="text1"/>
                <w:sz w:val="18"/>
                <w:szCs w:val="18"/>
                <w:lang w:val="en-GB"/>
              </w:rPr>
              <w:t xml:space="preserve"> accessing basic services</w:t>
            </w:r>
          </w:p>
          <w:p w14:paraId="3C3F7021" w14:textId="77777777" w:rsidR="009A6D39" w:rsidRDefault="00C0736B" w:rsidP="00C56D78">
            <w:pPr>
              <w:textAlignment w:val="baseline"/>
              <w:rPr>
                <w:rFonts w:eastAsia="Calibri"/>
                <w:sz w:val="18"/>
                <w:szCs w:val="18"/>
                <w:lang w:val="en-GB"/>
              </w:rPr>
            </w:pPr>
            <w:r w:rsidRPr="00E77CC0">
              <w:rPr>
                <w:rFonts w:eastAsia="Calibri"/>
                <w:b/>
                <w:bCs/>
                <w:sz w:val="18"/>
                <w:szCs w:val="18"/>
                <w:lang w:val="en-GB"/>
              </w:rPr>
              <w:t>Baseline (2021)</w:t>
            </w:r>
            <w:r w:rsidRPr="00E77CC0">
              <w:rPr>
                <w:rFonts w:eastAsia="Calibri"/>
                <w:sz w:val="18"/>
                <w:szCs w:val="18"/>
                <w:lang w:val="en-GB"/>
              </w:rPr>
              <w:t>: 32,0000 (47% women</w:t>
            </w:r>
            <w:r w:rsidR="009A6D39">
              <w:rPr>
                <w:rFonts w:eastAsia="Calibri"/>
                <w:sz w:val="18"/>
                <w:szCs w:val="18"/>
                <w:lang w:val="en-GB"/>
              </w:rPr>
              <w:t>)</w:t>
            </w:r>
          </w:p>
          <w:p w14:paraId="6D10AA57" w14:textId="04EE1244" w:rsidR="00C0736B" w:rsidRPr="00E77CC0" w:rsidRDefault="00C0736B" w:rsidP="00C56D78">
            <w:pPr>
              <w:textAlignment w:val="baseline"/>
              <w:rPr>
                <w:rFonts w:eastAsia="Calibri"/>
                <w:sz w:val="18"/>
                <w:szCs w:val="18"/>
                <w:lang w:val="en-GB"/>
              </w:rPr>
            </w:pPr>
            <w:r w:rsidRPr="00E77CC0">
              <w:rPr>
                <w:rFonts w:eastAsia="Calibri"/>
                <w:b/>
                <w:bCs/>
                <w:sz w:val="18"/>
                <w:szCs w:val="18"/>
                <w:lang w:val="en-GB"/>
              </w:rPr>
              <w:t>Target (2027)</w:t>
            </w:r>
            <w:r w:rsidRPr="00E77CC0">
              <w:rPr>
                <w:rFonts w:eastAsia="Calibri"/>
                <w:sz w:val="18"/>
                <w:szCs w:val="18"/>
                <w:lang w:val="en-GB"/>
              </w:rPr>
              <w:t>: 57,000 (50% women)</w:t>
            </w:r>
          </w:p>
          <w:p w14:paraId="3363C42B" w14:textId="77777777" w:rsidR="00C0736B" w:rsidRPr="00E77CC0" w:rsidRDefault="00C0736B" w:rsidP="00C56D78">
            <w:pPr>
              <w:textAlignment w:val="baseline"/>
              <w:rPr>
                <w:rFonts w:eastAsia="Calibri"/>
                <w:b/>
                <w:sz w:val="18"/>
                <w:szCs w:val="18"/>
                <w:lang w:val="en-GB"/>
              </w:rPr>
            </w:pPr>
            <w:r w:rsidRPr="00E77CC0">
              <w:rPr>
                <w:rFonts w:eastAsia="Calibri"/>
                <w:b/>
                <w:sz w:val="18"/>
                <w:szCs w:val="18"/>
                <w:lang w:val="en-GB"/>
              </w:rPr>
              <w:t>Source</w:t>
            </w:r>
            <w:r w:rsidRPr="00E77CC0">
              <w:rPr>
                <w:rFonts w:eastAsia="Calibri"/>
                <w:sz w:val="18"/>
                <w:szCs w:val="18"/>
                <w:lang w:val="en-GB"/>
              </w:rPr>
              <w:t xml:space="preserve">: Reports of </w:t>
            </w:r>
            <w:r w:rsidRPr="00E77CC0">
              <w:rPr>
                <w:sz w:val="18"/>
                <w:szCs w:val="18"/>
                <w:lang w:val="en-GB"/>
              </w:rPr>
              <w:t>Key Ministries</w:t>
            </w:r>
          </w:p>
          <w:p w14:paraId="15696324" w14:textId="2D72494A" w:rsidR="00C0736B" w:rsidRPr="00E77CC0" w:rsidRDefault="001D79CC" w:rsidP="00C56D78">
            <w:pPr>
              <w:ind w:right="72"/>
              <w:rPr>
                <w:rFonts w:eastAsia="Calibri"/>
                <w:sz w:val="18"/>
                <w:szCs w:val="18"/>
                <w:lang w:val="en-GB"/>
              </w:rPr>
            </w:pPr>
            <w:r w:rsidRPr="00E77CC0">
              <w:rPr>
                <w:rFonts w:eastAsia="Calibri"/>
                <w:b/>
                <w:bCs/>
                <w:sz w:val="18"/>
                <w:szCs w:val="18"/>
                <w:lang w:val="en-GB"/>
              </w:rPr>
              <w:t xml:space="preserve">Frequency: </w:t>
            </w:r>
            <w:r w:rsidRPr="0027553A">
              <w:rPr>
                <w:rFonts w:eastAsia="Calibri"/>
                <w:sz w:val="18"/>
                <w:szCs w:val="18"/>
                <w:lang w:val="en-GB"/>
              </w:rPr>
              <w:t>annual</w:t>
            </w:r>
          </w:p>
          <w:p w14:paraId="070D146E" w14:textId="77777777" w:rsidR="00C0736B" w:rsidRPr="00E77CC0" w:rsidRDefault="00C0736B" w:rsidP="00C56D78">
            <w:pPr>
              <w:contextualSpacing/>
              <w:textAlignment w:val="baseline"/>
              <w:rPr>
                <w:b/>
                <w:bCs/>
                <w:color w:val="000000"/>
                <w:sz w:val="18"/>
                <w:szCs w:val="18"/>
                <w:lang w:val="en-GB"/>
              </w:rPr>
            </w:pPr>
          </w:p>
          <w:p w14:paraId="1BD563DB" w14:textId="5AA67932" w:rsidR="00C0736B" w:rsidRPr="00E77CC0" w:rsidRDefault="00C0736B" w:rsidP="00C56D78">
            <w:pPr>
              <w:pBdr>
                <w:top w:val="nil"/>
                <w:left w:val="nil"/>
                <w:bottom w:val="nil"/>
                <w:right w:val="nil"/>
                <w:between w:val="nil"/>
              </w:pBdr>
              <w:ind w:right="72"/>
              <w:rPr>
                <w:rFonts w:eastAsia="Calibri"/>
                <w:bCs/>
                <w:color w:val="000000"/>
                <w:sz w:val="18"/>
                <w:szCs w:val="18"/>
                <w:lang w:val="en-GB"/>
              </w:rPr>
            </w:pPr>
            <w:r w:rsidRPr="00E77CC0">
              <w:rPr>
                <w:rFonts w:eastAsia="Calibri"/>
                <w:b/>
                <w:color w:val="000000" w:themeColor="text1"/>
                <w:sz w:val="18"/>
                <w:szCs w:val="18"/>
                <w:lang w:val="en-GB"/>
              </w:rPr>
              <w:t>2.2.2</w:t>
            </w:r>
            <w:r w:rsidRPr="00E77CC0">
              <w:rPr>
                <w:rFonts w:eastAsia="Calibri"/>
                <w:color w:val="000000" w:themeColor="text1"/>
                <w:sz w:val="18"/>
                <w:szCs w:val="18"/>
                <w:lang w:val="en-GB"/>
              </w:rPr>
              <w:t xml:space="preserve"> Number of people</w:t>
            </w:r>
            <w:r w:rsidR="3BB87FA5" w:rsidRPr="00E77CC0">
              <w:rPr>
                <w:rFonts w:eastAsia="Calibri"/>
                <w:color w:val="000000" w:themeColor="text1"/>
                <w:sz w:val="18"/>
                <w:szCs w:val="18"/>
                <w:lang w:val="en-GB"/>
              </w:rPr>
              <w:t xml:space="preserve">, </w:t>
            </w:r>
            <w:r w:rsidR="3BB87FA5" w:rsidRPr="00E77CC0">
              <w:rPr>
                <w:color w:val="000000" w:themeColor="text1"/>
                <w:sz w:val="18"/>
                <w:szCs w:val="18"/>
                <w:lang w:val="en-GB"/>
              </w:rPr>
              <w:t>including women, youth, IDPs, ethnic minorities,</w:t>
            </w:r>
            <w:r w:rsidRPr="00E77CC0">
              <w:rPr>
                <w:rFonts w:eastAsia="Calibri"/>
                <w:color w:val="000000" w:themeColor="text1"/>
                <w:sz w:val="18"/>
                <w:szCs w:val="18"/>
                <w:lang w:val="en-GB"/>
              </w:rPr>
              <w:t xml:space="preserve"> accessing financial services</w:t>
            </w:r>
          </w:p>
          <w:p w14:paraId="5F2877C5" w14:textId="77777777" w:rsidR="009A6D39" w:rsidRDefault="00C0736B" w:rsidP="00C56D78">
            <w:pPr>
              <w:textAlignment w:val="baseline"/>
              <w:rPr>
                <w:rFonts w:eastAsia="Calibri"/>
                <w:sz w:val="18"/>
                <w:szCs w:val="18"/>
                <w:lang w:val="en-GB"/>
              </w:rPr>
            </w:pPr>
            <w:r w:rsidRPr="00E77CC0">
              <w:rPr>
                <w:rFonts w:eastAsia="Calibri"/>
                <w:b/>
                <w:bCs/>
                <w:sz w:val="18"/>
                <w:szCs w:val="18"/>
                <w:lang w:val="en-GB"/>
              </w:rPr>
              <w:t>Baseline (2021)</w:t>
            </w:r>
            <w:r w:rsidRPr="00E77CC0">
              <w:rPr>
                <w:rFonts w:eastAsia="Calibri"/>
                <w:sz w:val="18"/>
                <w:szCs w:val="18"/>
                <w:lang w:val="en-GB"/>
              </w:rPr>
              <w:t>: 6,200 (49% women)</w:t>
            </w:r>
          </w:p>
          <w:p w14:paraId="64647C42" w14:textId="4572C626" w:rsidR="00C0736B" w:rsidRPr="00E77CC0" w:rsidRDefault="00C0736B" w:rsidP="00C56D78">
            <w:pPr>
              <w:textAlignment w:val="baseline"/>
              <w:rPr>
                <w:rFonts w:eastAsia="Calibri"/>
                <w:sz w:val="18"/>
                <w:szCs w:val="18"/>
                <w:lang w:val="en-GB"/>
              </w:rPr>
            </w:pPr>
            <w:r w:rsidRPr="00E77CC0">
              <w:rPr>
                <w:rFonts w:eastAsia="Calibri"/>
                <w:b/>
                <w:bCs/>
                <w:sz w:val="18"/>
                <w:szCs w:val="18"/>
                <w:lang w:val="en-GB"/>
              </w:rPr>
              <w:t>Target (2027)</w:t>
            </w:r>
            <w:r w:rsidRPr="00E77CC0">
              <w:rPr>
                <w:rFonts w:eastAsia="Calibri"/>
                <w:sz w:val="18"/>
                <w:szCs w:val="18"/>
                <w:lang w:val="en-GB"/>
              </w:rPr>
              <w:t>: 10,200 (50% women)</w:t>
            </w:r>
          </w:p>
          <w:p w14:paraId="7DFFD68D" w14:textId="77777777" w:rsidR="00C0736B" w:rsidRPr="00E77CC0" w:rsidRDefault="00C0736B" w:rsidP="00C56D78">
            <w:pPr>
              <w:textAlignment w:val="baseline"/>
              <w:rPr>
                <w:rFonts w:eastAsia="Calibri"/>
                <w:b/>
                <w:sz w:val="18"/>
                <w:szCs w:val="18"/>
                <w:lang w:val="en-GB"/>
              </w:rPr>
            </w:pPr>
            <w:r w:rsidRPr="00E77CC0">
              <w:rPr>
                <w:rFonts w:eastAsia="Calibri"/>
                <w:b/>
                <w:sz w:val="18"/>
                <w:szCs w:val="18"/>
                <w:lang w:val="en-GB"/>
              </w:rPr>
              <w:t>Source</w:t>
            </w:r>
            <w:r w:rsidRPr="00E77CC0">
              <w:rPr>
                <w:rFonts w:eastAsia="Calibri"/>
                <w:sz w:val="18"/>
                <w:szCs w:val="18"/>
                <w:lang w:val="en-GB"/>
              </w:rPr>
              <w:t xml:space="preserve">: Reports of </w:t>
            </w:r>
            <w:r w:rsidRPr="00E77CC0">
              <w:rPr>
                <w:sz w:val="18"/>
                <w:szCs w:val="18"/>
                <w:lang w:val="en-GB"/>
              </w:rPr>
              <w:t>Key Ministries</w:t>
            </w:r>
          </w:p>
          <w:p w14:paraId="5AD6D29C" w14:textId="4BF246EB" w:rsidR="00C0736B" w:rsidRPr="00E77CC0" w:rsidRDefault="001D79CC" w:rsidP="00C56D78">
            <w:pPr>
              <w:ind w:right="72"/>
              <w:rPr>
                <w:rFonts w:eastAsia="Calibri"/>
                <w:sz w:val="18"/>
                <w:szCs w:val="18"/>
                <w:lang w:val="en-GB"/>
              </w:rPr>
            </w:pPr>
            <w:r w:rsidRPr="00E77CC0">
              <w:rPr>
                <w:rFonts w:eastAsia="Calibri"/>
                <w:b/>
                <w:bCs/>
                <w:sz w:val="18"/>
                <w:szCs w:val="18"/>
                <w:lang w:val="en-GB"/>
              </w:rPr>
              <w:t>Frequency:</w:t>
            </w:r>
            <w:r w:rsidRPr="0030292A">
              <w:rPr>
                <w:rFonts w:eastAsia="Calibri"/>
                <w:sz w:val="18"/>
                <w:szCs w:val="18"/>
                <w:lang w:val="en-GB"/>
              </w:rPr>
              <w:t xml:space="preserve"> annual</w:t>
            </w:r>
          </w:p>
          <w:p w14:paraId="7E5AA061" w14:textId="77777777" w:rsidR="00C0736B" w:rsidRPr="00E77CC0" w:rsidRDefault="00C0736B" w:rsidP="00C56D78">
            <w:pPr>
              <w:ind w:right="72"/>
              <w:rPr>
                <w:rFonts w:eastAsia="Calibri"/>
                <w:sz w:val="18"/>
                <w:szCs w:val="18"/>
                <w:lang w:val="en-GB"/>
              </w:rPr>
            </w:pPr>
          </w:p>
          <w:p w14:paraId="75C7B726" w14:textId="75ED8369" w:rsidR="00C0736B" w:rsidRPr="00E77CC0" w:rsidRDefault="00C0736B" w:rsidP="00C56D78">
            <w:pPr>
              <w:textAlignment w:val="baseline"/>
              <w:rPr>
                <w:rFonts w:eastAsia="Calibri"/>
                <w:color w:val="000000"/>
                <w:sz w:val="18"/>
                <w:szCs w:val="18"/>
                <w:lang w:val="en-GB"/>
              </w:rPr>
            </w:pPr>
            <w:r w:rsidRPr="00E77CC0">
              <w:rPr>
                <w:rFonts w:eastAsia="Calibri"/>
                <w:b/>
                <w:bCs/>
                <w:color w:val="000000" w:themeColor="text1"/>
                <w:sz w:val="18"/>
                <w:szCs w:val="18"/>
                <w:lang w:val="en-GB"/>
              </w:rPr>
              <w:t>2.2.3</w:t>
            </w:r>
            <w:r w:rsidRPr="00E77CC0">
              <w:rPr>
                <w:rFonts w:eastAsia="Calibri"/>
                <w:color w:val="000000" w:themeColor="text1"/>
                <w:sz w:val="18"/>
                <w:szCs w:val="18"/>
                <w:lang w:val="en-GB"/>
              </w:rPr>
              <w:t xml:space="preserve"> Number </w:t>
            </w:r>
            <w:r w:rsidR="00C47A3E" w:rsidRPr="00E77CC0">
              <w:rPr>
                <w:rFonts w:eastAsia="Calibri"/>
                <w:color w:val="000000" w:themeColor="text1"/>
                <w:sz w:val="18"/>
                <w:szCs w:val="18"/>
                <w:lang w:val="en-GB"/>
              </w:rPr>
              <w:t xml:space="preserve">of </w:t>
            </w:r>
            <w:r w:rsidR="00197FB6" w:rsidRPr="00E77CC0">
              <w:rPr>
                <w:rFonts w:eastAsia="Calibri"/>
                <w:color w:val="000000" w:themeColor="text1"/>
                <w:sz w:val="18"/>
                <w:szCs w:val="18"/>
                <w:lang w:val="en-GB"/>
              </w:rPr>
              <w:t>A</w:t>
            </w:r>
            <w:r w:rsidR="00C47A3E" w:rsidRPr="00E77CC0">
              <w:rPr>
                <w:rFonts w:eastAsia="Calibri"/>
                <w:color w:val="000000" w:themeColor="text1"/>
                <w:sz w:val="18"/>
                <w:szCs w:val="18"/>
                <w:lang w:val="en-GB"/>
              </w:rPr>
              <w:t>gri</w:t>
            </w:r>
            <w:r w:rsidR="00D77A91" w:rsidRPr="00E77CC0">
              <w:rPr>
                <w:rFonts w:eastAsia="Calibri"/>
                <w:color w:val="000000" w:themeColor="text1"/>
                <w:sz w:val="18"/>
                <w:szCs w:val="18"/>
                <w:lang w:val="en-GB"/>
              </w:rPr>
              <w:t>culture</w:t>
            </w:r>
            <w:r w:rsidR="00197FB6" w:rsidRPr="00E77CC0">
              <w:rPr>
                <w:rFonts w:eastAsia="Calibri"/>
                <w:color w:val="000000" w:themeColor="text1"/>
                <w:sz w:val="18"/>
                <w:szCs w:val="18"/>
                <w:lang w:val="en-GB"/>
              </w:rPr>
              <w:t xml:space="preserve"> </w:t>
            </w:r>
            <w:r w:rsidR="00C47A3E" w:rsidRPr="00E77CC0">
              <w:rPr>
                <w:rFonts w:eastAsia="Calibri"/>
                <w:color w:val="000000" w:themeColor="text1"/>
                <w:sz w:val="18"/>
                <w:szCs w:val="18"/>
                <w:lang w:val="en-GB"/>
              </w:rPr>
              <w:t xml:space="preserve">and mineral value chains </w:t>
            </w:r>
            <w:r w:rsidR="00197FB6" w:rsidRPr="00E77CC0">
              <w:rPr>
                <w:rFonts w:eastAsia="Calibri"/>
                <w:color w:val="000000" w:themeColor="text1"/>
                <w:sz w:val="18"/>
                <w:szCs w:val="18"/>
                <w:lang w:val="en-GB"/>
              </w:rPr>
              <w:t xml:space="preserve">for trade </w:t>
            </w:r>
            <w:r w:rsidR="00C47A3E" w:rsidRPr="00E77CC0">
              <w:rPr>
                <w:rFonts w:eastAsia="Calibri"/>
                <w:color w:val="000000" w:themeColor="text1"/>
                <w:sz w:val="18"/>
                <w:szCs w:val="18"/>
                <w:lang w:val="en-GB"/>
              </w:rPr>
              <w:t>developed</w:t>
            </w:r>
          </w:p>
          <w:p w14:paraId="24A58929" w14:textId="77777777" w:rsidR="009A6D39" w:rsidRDefault="00C0736B" w:rsidP="00C56D78">
            <w:pPr>
              <w:textAlignment w:val="baseline"/>
              <w:rPr>
                <w:rFonts w:eastAsia="Calibri"/>
                <w:sz w:val="18"/>
                <w:szCs w:val="18"/>
                <w:lang w:val="en-GB"/>
              </w:rPr>
            </w:pPr>
            <w:r w:rsidRPr="00E77CC0">
              <w:rPr>
                <w:rFonts w:eastAsia="Calibri"/>
                <w:b/>
                <w:bCs/>
                <w:sz w:val="18"/>
                <w:szCs w:val="18"/>
                <w:lang w:val="en-GB"/>
              </w:rPr>
              <w:t>Baseline (2021)</w:t>
            </w:r>
            <w:r w:rsidRPr="00E77CC0">
              <w:rPr>
                <w:rFonts w:eastAsia="Calibri"/>
                <w:sz w:val="18"/>
                <w:szCs w:val="18"/>
                <w:lang w:val="en-GB"/>
              </w:rPr>
              <w:t xml:space="preserve">: 0 </w:t>
            </w:r>
          </w:p>
          <w:p w14:paraId="09CA2E36" w14:textId="2E87A3D9" w:rsidR="00C0736B" w:rsidRPr="00E77CC0" w:rsidRDefault="00C0736B" w:rsidP="00C56D78">
            <w:pPr>
              <w:textAlignment w:val="baseline"/>
              <w:rPr>
                <w:rFonts w:eastAsia="Calibri"/>
                <w:sz w:val="18"/>
                <w:szCs w:val="18"/>
                <w:lang w:val="en-GB"/>
              </w:rPr>
            </w:pPr>
            <w:r w:rsidRPr="00E77CC0">
              <w:rPr>
                <w:rFonts w:eastAsia="Calibri"/>
                <w:b/>
                <w:bCs/>
                <w:sz w:val="18"/>
                <w:szCs w:val="18"/>
                <w:lang w:val="en-GB"/>
              </w:rPr>
              <w:t>Target (2027)</w:t>
            </w:r>
            <w:r w:rsidRPr="00E77CC0">
              <w:rPr>
                <w:rFonts w:eastAsia="Calibri"/>
                <w:sz w:val="18"/>
                <w:szCs w:val="18"/>
                <w:lang w:val="en-GB"/>
              </w:rPr>
              <w:t xml:space="preserve">: </w:t>
            </w:r>
            <w:r w:rsidR="36A8B2B1" w:rsidRPr="00E77CC0">
              <w:rPr>
                <w:rFonts w:eastAsia="Calibri"/>
                <w:sz w:val="18"/>
                <w:szCs w:val="18"/>
                <w:lang w:val="en-GB"/>
              </w:rPr>
              <w:t>3</w:t>
            </w:r>
          </w:p>
          <w:p w14:paraId="2C5B7568" w14:textId="0354F551" w:rsidR="00C0736B" w:rsidRPr="00E77CC0" w:rsidRDefault="00C0736B" w:rsidP="00C56D78">
            <w:pPr>
              <w:textAlignment w:val="baseline"/>
              <w:rPr>
                <w:rFonts w:eastAsia="Calibri"/>
                <w:b/>
                <w:sz w:val="18"/>
                <w:szCs w:val="18"/>
                <w:lang w:val="en-GB"/>
              </w:rPr>
            </w:pPr>
            <w:r w:rsidRPr="00E77CC0">
              <w:rPr>
                <w:rFonts w:eastAsia="Calibri"/>
                <w:b/>
                <w:sz w:val="18"/>
                <w:szCs w:val="18"/>
                <w:lang w:val="en-GB"/>
              </w:rPr>
              <w:t>Source</w:t>
            </w:r>
            <w:r w:rsidRPr="00E77CC0">
              <w:rPr>
                <w:rFonts w:eastAsia="Calibri"/>
                <w:sz w:val="18"/>
                <w:szCs w:val="18"/>
                <w:lang w:val="en-GB"/>
              </w:rPr>
              <w:t xml:space="preserve">: Reports of </w:t>
            </w:r>
            <w:r w:rsidR="009A6D39">
              <w:rPr>
                <w:rFonts w:eastAsia="Calibri"/>
                <w:sz w:val="18"/>
                <w:szCs w:val="18"/>
                <w:lang w:val="en-GB"/>
              </w:rPr>
              <w:t>k</w:t>
            </w:r>
            <w:r w:rsidRPr="00E77CC0">
              <w:rPr>
                <w:sz w:val="18"/>
                <w:szCs w:val="18"/>
                <w:lang w:val="en-GB"/>
              </w:rPr>
              <w:t xml:space="preserve">ey </w:t>
            </w:r>
            <w:r w:rsidR="009A6D39">
              <w:rPr>
                <w:sz w:val="18"/>
                <w:szCs w:val="18"/>
                <w:lang w:val="en-GB"/>
              </w:rPr>
              <w:t>m</w:t>
            </w:r>
            <w:r w:rsidRPr="00E77CC0">
              <w:rPr>
                <w:sz w:val="18"/>
                <w:szCs w:val="18"/>
                <w:lang w:val="en-GB"/>
              </w:rPr>
              <w:t>inistries</w:t>
            </w:r>
          </w:p>
          <w:p w14:paraId="4BB3DB91" w14:textId="41E3BBF6" w:rsidR="00C0736B" w:rsidRPr="00E77CC0" w:rsidRDefault="001D79CC" w:rsidP="00C56D78">
            <w:pPr>
              <w:ind w:right="72"/>
              <w:rPr>
                <w:rFonts w:eastAsia="Calibri"/>
                <w:sz w:val="18"/>
                <w:szCs w:val="18"/>
                <w:lang w:val="en-GB"/>
              </w:rPr>
            </w:pPr>
            <w:r w:rsidRPr="00E77CC0">
              <w:rPr>
                <w:rFonts w:eastAsia="Calibri"/>
                <w:b/>
                <w:bCs/>
                <w:sz w:val="18"/>
                <w:szCs w:val="18"/>
                <w:lang w:val="en-GB"/>
              </w:rPr>
              <w:lastRenderedPageBreak/>
              <w:t xml:space="preserve">Frequency: </w:t>
            </w:r>
            <w:r w:rsidRPr="009A6D39">
              <w:rPr>
                <w:rFonts w:eastAsia="Calibri"/>
                <w:sz w:val="18"/>
                <w:szCs w:val="18"/>
                <w:lang w:val="en-GB"/>
              </w:rPr>
              <w:t>annual</w:t>
            </w:r>
          </w:p>
          <w:p w14:paraId="4DFB19C6" w14:textId="77777777" w:rsidR="00C0736B" w:rsidRPr="00E77CC0" w:rsidRDefault="00C0736B" w:rsidP="00C56D78">
            <w:pPr>
              <w:ind w:right="72"/>
              <w:rPr>
                <w:rFonts w:eastAsia="Calibri"/>
                <w:sz w:val="18"/>
                <w:szCs w:val="18"/>
                <w:lang w:val="en-GB"/>
              </w:rPr>
            </w:pPr>
          </w:p>
          <w:p w14:paraId="3518A170" w14:textId="5AF7108F" w:rsidR="00C0736B" w:rsidRPr="00E77CC0" w:rsidRDefault="00C0736B" w:rsidP="00C56D78">
            <w:pPr>
              <w:pBdr>
                <w:top w:val="nil"/>
                <w:left w:val="nil"/>
                <w:bottom w:val="nil"/>
                <w:right w:val="nil"/>
                <w:between w:val="nil"/>
              </w:pBdr>
              <w:ind w:right="72"/>
              <w:rPr>
                <w:rFonts w:eastAsia="Calibri"/>
                <w:sz w:val="18"/>
                <w:szCs w:val="18"/>
                <w:lang w:val="en-GB"/>
              </w:rPr>
            </w:pPr>
            <w:r w:rsidRPr="00E77CC0">
              <w:rPr>
                <w:rFonts w:eastAsia="Calibri"/>
                <w:b/>
                <w:color w:val="000000" w:themeColor="text1"/>
                <w:sz w:val="18"/>
                <w:szCs w:val="18"/>
                <w:lang w:val="en-GB"/>
              </w:rPr>
              <w:t>2.2.</w:t>
            </w:r>
            <w:r w:rsidRPr="00E77CC0">
              <w:rPr>
                <w:rFonts w:eastAsia="Calibri"/>
                <w:b/>
                <w:bCs/>
                <w:sz w:val="18"/>
                <w:szCs w:val="18"/>
                <w:lang w:val="en-GB"/>
              </w:rPr>
              <w:t>4</w:t>
            </w:r>
            <w:r w:rsidRPr="00E77CC0">
              <w:rPr>
                <w:rFonts w:eastAsia="Calibri"/>
                <w:sz w:val="18"/>
                <w:szCs w:val="18"/>
                <w:lang w:val="en-GB"/>
              </w:rPr>
              <w:t xml:space="preserve"> Number of people</w:t>
            </w:r>
            <w:r w:rsidR="1AFF2E15" w:rsidRPr="00E77CC0">
              <w:rPr>
                <w:rFonts w:eastAsia="Calibri"/>
                <w:sz w:val="18"/>
                <w:szCs w:val="18"/>
                <w:lang w:val="en-GB"/>
              </w:rPr>
              <w:t xml:space="preserve">, </w:t>
            </w:r>
            <w:r w:rsidR="1AFF2E15" w:rsidRPr="00E77CC0">
              <w:rPr>
                <w:color w:val="000000" w:themeColor="text1"/>
                <w:sz w:val="18"/>
                <w:szCs w:val="18"/>
                <w:lang w:val="en-GB"/>
              </w:rPr>
              <w:t>including women, youth, IDPs, ethnic minorities</w:t>
            </w:r>
            <w:r w:rsidRPr="00E77CC0">
              <w:rPr>
                <w:rFonts w:eastAsia="Calibri"/>
                <w:sz w:val="18"/>
                <w:szCs w:val="18"/>
                <w:lang w:val="en-GB"/>
              </w:rPr>
              <w:t xml:space="preserve"> </w:t>
            </w:r>
            <w:r w:rsidR="72AD0262" w:rsidRPr="00E77CC0">
              <w:rPr>
                <w:rFonts w:eastAsia="Calibri"/>
                <w:sz w:val="18"/>
                <w:szCs w:val="18"/>
                <w:lang w:val="en-GB"/>
              </w:rPr>
              <w:t>benefiting</w:t>
            </w:r>
            <w:r w:rsidRPr="00E77CC0">
              <w:rPr>
                <w:rFonts w:eastAsia="Calibri"/>
                <w:sz w:val="18"/>
                <w:szCs w:val="18"/>
                <w:lang w:val="en-GB"/>
              </w:rPr>
              <w:t xml:space="preserve"> from jobs and improved livelihoods in crisis or post-crisis settings (SP indicator 3.3.1)</w:t>
            </w:r>
          </w:p>
          <w:p w14:paraId="4388F2D6" w14:textId="77777777" w:rsidR="009A6D39" w:rsidRDefault="00C0736B" w:rsidP="00C56D78">
            <w:pPr>
              <w:textAlignment w:val="baseline"/>
              <w:rPr>
                <w:rFonts w:eastAsia="Calibri"/>
                <w:sz w:val="18"/>
                <w:szCs w:val="18"/>
                <w:lang w:val="en-GB"/>
              </w:rPr>
            </w:pPr>
            <w:r w:rsidRPr="00E77CC0">
              <w:rPr>
                <w:rFonts w:eastAsia="Calibri"/>
                <w:b/>
                <w:bCs/>
                <w:sz w:val="18"/>
                <w:szCs w:val="18"/>
                <w:lang w:val="en-GB"/>
              </w:rPr>
              <w:t>Baseline (2022)</w:t>
            </w:r>
            <w:r w:rsidRPr="00E77CC0">
              <w:rPr>
                <w:rFonts w:eastAsia="Calibri"/>
                <w:sz w:val="18"/>
                <w:szCs w:val="18"/>
                <w:lang w:val="en-GB"/>
              </w:rPr>
              <w:t xml:space="preserve">: </w:t>
            </w:r>
            <w:r w:rsidR="29EABDA3" w:rsidRPr="00E77CC0">
              <w:rPr>
                <w:rFonts w:eastAsia="Calibri"/>
                <w:sz w:val="18"/>
                <w:szCs w:val="18"/>
                <w:lang w:val="en-GB"/>
              </w:rPr>
              <w:t>22,00</w:t>
            </w:r>
            <w:r w:rsidR="7A32CD83" w:rsidRPr="00E77CC0">
              <w:rPr>
                <w:rFonts w:eastAsia="Calibri"/>
                <w:sz w:val="18"/>
                <w:szCs w:val="18"/>
                <w:lang w:val="en-GB"/>
              </w:rPr>
              <w:t>0</w:t>
            </w:r>
          </w:p>
          <w:p w14:paraId="0CF61DBB" w14:textId="77D8E610" w:rsidR="00C0736B" w:rsidRPr="00E77CC0" w:rsidRDefault="00C0736B" w:rsidP="00C56D78">
            <w:pPr>
              <w:textAlignment w:val="baseline"/>
              <w:rPr>
                <w:rFonts w:eastAsia="Calibri"/>
                <w:sz w:val="18"/>
                <w:szCs w:val="18"/>
                <w:lang w:val="en-GB"/>
              </w:rPr>
            </w:pPr>
            <w:r w:rsidRPr="00E77CC0">
              <w:rPr>
                <w:rFonts w:eastAsia="Calibri"/>
                <w:b/>
                <w:bCs/>
                <w:sz w:val="18"/>
                <w:szCs w:val="18"/>
                <w:lang w:val="en-GB"/>
              </w:rPr>
              <w:t>Target (2027)</w:t>
            </w:r>
            <w:r w:rsidRPr="00E77CC0">
              <w:rPr>
                <w:rFonts w:eastAsia="Calibri"/>
                <w:sz w:val="18"/>
                <w:szCs w:val="18"/>
                <w:lang w:val="en-GB"/>
              </w:rPr>
              <w:t xml:space="preserve">: </w:t>
            </w:r>
            <w:r w:rsidR="1E67B185" w:rsidRPr="00E77CC0">
              <w:rPr>
                <w:rFonts w:eastAsia="Calibri"/>
                <w:sz w:val="18"/>
                <w:szCs w:val="18"/>
                <w:lang w:val="en-GB"/>
              </w:rPr>
              <w:t>4</w:t>
            </w:r>
            <w:r w:rsidR="7A32CD83" w:rsidRPr="00E77CC0">
              <w:rPr>
                <w:rFonts w:eastAsia="Calibri"/>
                <w:sz w:val="18"/>
                <w:szCs w:val="18"/>
                <w:lang w:val="en-GB"/>
              </w:rPr>
              <w:t>2000</w:t>
            </w:r>
            <w:r w:rsidRPr="00E77CC0">
              <w:rPr>
                <w:rFonts w:eastAsia="Calibri"/>
                <w:sz w:val="18"/>
                <w:szCs w:val="18"/>
                <w:lang w:val="en-GB"/>
              </w:rPr>
              <w:t xml:space="preserve"> (40% women)</w:t>
            </w:r>
          </w:p>
          <w:p w14:paraId="58DF52D1" w14:textId="77777777" w:rsidR="00C0736B" w:rsidRPr="00E77CC0" w:rsidRDefault="00C0736B" w:rsidP="00C56D78">
            <w:pPr>
              <w:textAlignment w:val="baseline"/>
              <w:rPr>
                <w:rFonts w:eastAsia="Calibri"/>
                <w:b/>
                <w:sz w:val="18"/>
                <w:szCs w:val="18"/>
                <w:lang w:val="en-GB"/>
              </w:rPr>
            </w:pPr>
            <w:r w:rsidRPr="00E77CC0">
              <w:rPr>
                <w:rFonts w:eastAsia="Calibri"/>
                <w:b/>
                <w:sz w:val="18"/>
                <w:szCs w:val="18"/>
                <w:lang w:val="en-GB"/>
              </w:rPr>
              <w:t>Source</w:t>
            </w:r>
            <w:r w:rsidRPr="00E77CC0">
              <w:rPr>
                <w:rFonts w:eastAsia="Calibri"/>
                <w:sz w:val="18"/>
                <w:szCs w:val="18"/>
                <w:lang w:val="en-GB"/>
              </w:rPr>
              <w:t xml:space="preserve">: Reports of </w:t>
            </w:r>
            <w:r w:rsidRPr="00E77CC0">
              <w:rPr>
                <w:sz w:val="18"/>
                <w:szCs w:val="18"/>
                <w:lang w:val="en-GB"/>
              </w:rPr>
              <w:t>Key Ministries</w:t>
            </w:r>
          </w:p>
          <w:p w14:paraId="0A790B7F" w14:textId="5E183EE3" w:rsidR="00C0736B" w:rsidRPr="00E77CC0" w:rsidRDefault="001D79CC" w:rsidP="00C56D78">
            <w:pPr>
              <w:ind w:right="72"/>
              <w:rPr>
                <w:rFonts w:eastAsia="Calibri"/>
                <w:sz w:val="18"/>
                <w:szCs w:val="18"/>
                <w:lang w:val="en-GB"/>
              </w:rPr>
            </w:pPr>
            <w:r w:rsidRPr="00E77CC0">
              <w:rPr>
                <w:rFonts w:eastAsia="Calibri"/>
                <w:b/>
                <w:bCs/>
                <w:sz w:val="18"/>
                <w:szCs w:val="18"/>
                <w:lang w:val="en-GB"/>
              </w:rPr>
              <w:t xml:space="preserve">Frequency: </w:t>
            </w:r>
            <w:r w:rsidRPr="009A6D39">
              <w:rPr>
                <w:rFonts w:eastAsia="Calibri"/>
                <w:sz w:val="18"/>
                <w:szCs w:val="18"/>
                <w:lang w:val="en-GB"/>
              </w:rPr>
              <w:t>annual</w:t>
            </w:r>
          </w:p>
        </w:tc>
        <w:tc>
          <w:tcPr>
            <w:tcW w:w="772" w:type="pct"/>
          </w:tcPr>
          <w:p w14:paraId="60BACC5E" w14:textId="04421FA3" w:rsidR="00C0736B" w:rsidRPr="00E77CC0" w:rsidRDefault="00C0736B" w:rsidP="00C56D78">
            <w:pPr>
              <w:rPr>
                <w:sz w:val="18"/>
                <w:szCs w:val="18"/>
                <w:lang w:val="es-ES"/>
              </w:rPr>
            </w:pPr>
            <w:r w:rsidRPr="00E77CC0">
              <w:rPr>
                <w:sz w:val="18"/>
                <w:szCs w:val="18"/>
                <w:lang w:val="es-ES"/>
              </w:rPr>
              <w:lastRenderedPageBreak/>
              <w:t>Line ministries</w:t>
            </w:r>
          </w:p>
          <w:p w14:paraId="793F2C0E" w14:textId="77C45035" w:rsidR="00C0736B" w:rsidRPr="00E77CC0" w:rsidRDefault="00C0736B" w:rsidP="00C56D78">
            <w:pPr>
              <w:rPr>
                <w:sz w:val="18"/>
                <w:szCs w:val="18"/>
                <w:lang w:val="es-ES"/>
              </w:rPr>
            </w:pPr>
            <w:r w:rsidRPr="00E77CC0">
              <w:rPr>
                <w:sz w:val="18"/>
                <w:szCs w:val="18"/>
                <w:lang w:val="es-ES"/>
              </w:rPr>
              <w:t>E</w:t>
            </w:r>
            <w:r w:rsidR="002B669F">
              <w:rPr>
                <w:sz w:val="18"/>
                <w:szCs w:val="18"/>
                <w:lang w:val="es-ES"/>
              </w:rPr>
              <w:t xml:space="preserve">uropean </w:t>
            </w:r>
            <w:r w:rsidRPr="00E77CC0">
              <w:rPr>
                <w:sz w:val="18"/>
                <w:szCs w:val="18"/>
                <w:lang w:val="es-ES"/>
              </w:rPr>
              <w:t>U</w:t>
            </w:r>
            <w:r w:rsidR="002B669F">
              <w:rPr>
                <w:sz w:val="18"/>
                <w:szCs w:val="18"/>
                <w:lang w:val="es-ES"/>
              </w:rPr>
              <w:t>nion</w:t>
            </w:r>
          </w:p>
          <w:p w14:paraId="078A033C" w14:textId="4145F099" w:rsidR="00C0736B" w:rsidRPr="00E77CC0" w:rsidRDefault="00C0736B" w:rsidP="00C56D78">
            <w:pPr>
              <w:rPr>
                <w:sz w:val="18"/>
                <w:szCs w:val="18"/>
                <w:lang w:val="es-ES"/>
              </w:rPr>
            </w:pPr>
            <w:r w:rsidRPr="00E77CC0">
              <w:rPr>
                <w:sz w:val="18"/>
                <w:szCs w:val="18"/>
                <w:lang w:val="es-ES"/>
              </w:rPr>
              <w:t>MINUSCA</w:t>
            </w:r>
          </w:p>
          <w:p w14:paraId="14AA7254" w14:textId="2DB427FE" w:rsidR="00C0736B" w:rsidRPr="00E77CC0" w:rsidRDefault="7477D24D" w:rsidP="00C56D78">
            <w:pPr>
              <w:rPr>
                <w:sz w:val="18"/>
                <w:szCs w:val="18"/>
                <w:lang w:val="es-ES"/>
              </w:rPr>
            </w:pPr>
            <w:r w:rsidRPr="00E77CC0">
              <w:rPr>
                <w:sz w:val="18"/>
                <w:szCs w:val="18"/>
                <w:lang w:val="es-ES"/>
              </w:rPr>
              <w:t>OCHA</w:t>
            </w:r>
          </w:p>
          <w:p w14:paraId="3A35974A" w14:textId="332BF46D" w:rsidR="00C0736B" w:rsidRPr="00E77CC0" w:rsidRDefault="7477D24D" w:rsidP="00C56D78">
            <w:pPr>
              <w:rPr>
                <w:sz w:val="18"/>
                <w:szCs w:val="18"/>
                <w:lang w:val="es-ES"/>
              </w:rPr>
            </w:pPr>
            <w:r w:rsidRPr="00E77CC0">
              <w:rPr>
                <w:sz w:val="18"/>
                <w:szCs w:val="18"/>
                <w:lang w:val="es-ES"/>
              </w:rPr>
              <w:t>UNHCR</w:t>
            </w:r>
          </w:p>
          <w:p w14:paraId="2234C8F6" w14:textId="77777777" w:rsidR="00C0736B" w:rsidRPr="00E77CC0" w:rsidRDefault="00C0736B" w:rsidP="002B669F">
            <w:pPr>
              <w:rPr>
                <w:color w:val="000000"/>
                <w:sz w:val="18"/>
                <w:szCs w:val="18"/>
                <w:lang w:val="es-ES"/>
              </w:rPr>
            </w:pPr>
          </w:p>
        </w:tc>
        <w:tc>
          <w:tcPr>
            <w:tcW w:w="611" w:type="pct"/>
            <w:tcMar>
              <w:top w:w="15" w:type="dxa"/>
              <w:left w:w="108" w:type="dxa"/>
              <w:bottom w:w="0" w:type="dxa"/>
              <w:right w:w="108" w:type="dxa"/>
            </w:tcMar>
          </w:tcPr>
          <w:p w14:paraId="5E0E5697" w14:textId="77777777" w:rsidR="00C0736B" w:rsidRPr="00E77CC0" w:rsidRDefault="00C0736B" w:rsidP="00C56D78">
            <w:pPr>
              <w:rPr>
                <w:b/>
                <w:color w:val="000000"/>
                <w:sz w:val="18"/>
                <w:szCs w:val="18"/>
                <w:lang w:val="es-ES"/>
              </w:rPr>
            </w:pPr>
          </w:p>
        </w:tc>
      </w:tr>
      <w:tr w:rsidR="00C0736B" w:rsidRPr="00E77CC0" w14:paraId="18952D41" w14:textId="77777777" w:rsidTr="2E82A729">
        <w:tc>
          <w:tcPr>
            <w:tcW w:w="913" w:type="pct"/>
            <w:tcBorders>
              <w:bottom w:val="single" w:sz="4" w:space="0" w:color="auto"/>
            </w:tcBorders>
            <w:tcMar>
              <w:top w:w="72" w:type="dxa"/>
              <w:left w:w="144" w:type="dxa"/>
              <w:bottom w:w="72" w:type="dxa"/>
              <w:right w:w="144" w:type="dxa"/>
            </w:tcMar>
          </w:tcPr>
          <w:p w14:paraId="5350DD0F" w14:textId="77777777" w:rsidR="00C0736B" w:rsidRPr="00E77CC0" w:rsidRDefault="00C0736B" w:rsidP="00C56D78">
            <w:pPr>
              <w:textAlignment w:val="baseline"/>
              <w:rPr>
                <w:rFonts w:eastAsia="Calibri"/>
                <w:b/>
                <w:sz w:val="18"/>
                <w:szCs w:val="18"/>
                <w:lang w:val="es-ES"/>
              </w:rPr>
            </w:pPr>
          </w:p>
        </w:tc>
        <w:tc>
          <w:tcPr>
            <w:tcW w:w="737" w:type="pct"/>
            <w:tcBorders>
              <w:bottom w:val="single" w:sz="4" w:space="0" w:color="auto"/>
            </w:tcBorders>
          </w:tcPr>
          <w:p w14:paraId="603D7851" w14:textId="77777777" w:rsidR="00C0736B" w:rsidRPr="00E77CC0" w:rsidRDefault="00C0736B" w:rsidP="00C56D78">
            <w:pPr>
              <w:textAlignment w:val="baseline"/>
              <w:rPr>
                <w:b/>
                <w:sz w:val="18"/>
                <w:szCs w:val="18"/>
                <w:lang w:val="es-ES"/>
              </w:rPr>
            </w:pPr>
          </w:p>
        </w:tc>
        <w:tc>
          <w:tcPr>
            <w:tcW w:w="1967" w:type="pct"/>
            <w:tcBorders>
              <w:bottom w:val="single" w:sz="4" w:space="0" w:color="auto"/>
            </w:tcBorders>
            <w:tcMar>
              <w:top w:w="72" w:type="dxa"/>
              <w:left w:w="144" w:type="dxa"/>
              <w:bottom w:w="72" w:type="dxa"/>
              <w:right w:w="144" w:type="dxa"/>
            </w:tcMar>
          </w:tcPr>
          <w:p w14:paraId="313D9C89" w14:textId="77777777" w:rsidR="00C0736B" w:rsidRPr="00E77CC0" w:rsidRDefault="00C0736B" w:rsidP="00C56D78">
            <w:pPr>
              <w:rPr>
                <w:sz w:val="18"/>
                <w:szCs w:val="18"/>
                <w:lang w:val="en-GB"/>
              </w:rPr>
            </w:pPr>
            <w:r w:rsidRPr="00E77CC0">
              <w:rPr>
                <w:b/>
                <w:bCs/>
                <w:sz w:val="18"/>
                <w:szCs w:val="18"/>
                <w:lang w:val="en-GB"/>
              </w:rPr>
              <w:t xml:space="preserve">Output 2.3: </w:t>
            </w:r>
            <w:r w:rsidRPr="00E77CC0">
              <w:rPr>
                <w:sz w:val="18"/>
                <w:szCs w:val="18"/>
                <w:lang w:val="en-GB"/>
              </w:rPr>
              <w:t xml:space="preserve">Equitable, resilient and sustainable systems for health and pandemic preparedness </w:t>
            </w:r>
            <w:r w:rsidRPr="00E77CC0">
              <w:rPr>
                <w:sz w:val="18"/>
                <w:szCs w:val="18"/>
                <w:u w:val="single"/>
                <w:lang w:val="en-GB"/>
              </w:rPr>
              <w:t>strengthened</w:t>
            </w:r>
            <w:r w:rsidRPr="00E77CC0">
              <w:rPr>
                <w:sz w:val="18"/>
                <w:szCs w:val="18"/>
                <w:lang w:val="en-GB"/>
              </w:rPr>
              <w:t xml:space="preserve"> to address communicable and non-communicable diseases (SP1.4).</w:t>
            </w:r>
          </w:p>
          <w:p w14:paraId="4EEAAC82" w14:textId="77777777" w:rsidR="00EF5A65" w:rsidRPr="00E77CC0" w:rsidRDefault="00EF5A65" w:rsidP="00C56D78">
            <w:pPr>
              <w:contextualSpacing/>
              <w:textAlignment w:val="baseline"/>
              <w:rPr>
                <w:rFonts w:eastAsia="Calibri"/>
                <w:b/>
                <w:bCs/>
                <w:strike/>
                <w:sz w:val="18"/>
                <w:szCs w:val="18"/>
                <w:lang w:val="en-GB"/>
              </w:rPr>
            </w:pPr>
          </w:p>
          <w:p w14:paraId="70CC12A8" w14:textId="77777777" w:rsidR="00C0736B" w:rsidRPr="00E77CC0" w:rsidRDefault="00C0736B" w:rsidP="00C56D78">
            <w:pPr>
              <w:rPr>
                <w:rStyle w:val="normaltextrun"/>
                <w:b/>
                <w:bCs/>
                <w:color w:val="000000"/>
                <w:sz w:val="18"/>
                <w:szCs w:val="18"/>
                <w:shd w:val="clear" w:color="auto" w:fill="FFFFFF"/>
                <w:lang w:val="en-GB"/>
              </w:rPr>
            </w:pPr>
            <w:r w:rsidRPr="00E77CC0">
              <w:rPr>
                <w:rStyle w:val="normaltextrun"/>
                <w:b/>
                <w:bCs/>
                <w:color w:val="000000"/>
                <w:sz w:val="18"/>
                <w:szCs w:val="18"/>
                <w:shd w:val="clear" w:color="auto" w:fill="FFFFFF"/>
                <w:lang w:val="en-GB"/>
              </w:rPr>
              <w:t>Indicators:</w:t>
            </w:r>
          </w:p>
          <w:p w14:paraId="5FF4A998" w14:textId="77777777" w:rsidR="00C0736B" w:rsidRPr="00E77CC0" w:rsidRDefault="00C0736B" w:rsidP="00C56D78">
            <w:pPr>
              <w:textAlignment w:val="baseline"/>
              <w:rPr>
                <w:rFonts w:eastAsia="Calibri"/>
                <w:bCs/>
                <w:color w:val="000000"/>
                <w:sz w:val="18"/>
                <w:szCs w:val="18"/>
                <w:lang w:val="en-GB"/>
              </w:rPr>
            </w:pPr>
          </w:p>
          <w:p w14:paraId="481B2215" w14:textId="7A0060EC" w:rsidR="00C0736B" w:rsidRPr="00E77CC0" w:rsidRDefault="00C0736B" w:rsidP="00C56D78">
            <w:pPr>
              <w:textAlignment w:val="baseline"/>
              <w:rPr>
                <w:rFonts w:eastAsia="Calibri"/>
                <w:b/>
                <w:bCs/>
                <w:sz w:val="18"/>
                <w:szCs w:val="18"/>
                <w:lang w:val="en-GB"/>
              </w:rPr>
            </w:pPr>
            <w:r w:rsidRPr="00E77CC0">
              <w:rPr>
                <w:rFonts w:eastAsia="Calibri"/>
                <w:b/>
                <w:color w:val="000000"/>
                <w:sz w:val="18"/>
                <w:szCs w:val="18"/>
                <w:lang w:val="en-GB"/>
              </w:rPr>
              <w:t>2.</w:t>
            </w:r>
            <w:r w:rsidR="00CA2440" w:rsidRPr="00E77CC0">
              <w:rPr>
                <w:rFonts w:eastAsia="Calibri"/>
                <w:b/>
                <w:color w:val="000000"/>
                <w:sz w:val="18"/>
                <w:szCs w:val="18"/>
                <w:lang w:val="en-GB"/>
              </w:rPr>
              <w:t>3</w:t>
            </w:r>
            <w:r w:rsidRPr="00E77CC0">
              <w:rPr>
                <w:rFonts w:eastAsia="Calibri"/>
                <w:b/>
                <w:color w:val="000000"/>
                <w:sz w:val="18"/>
                <w:szCs w:val="18"/>
                <w:lang w:val="en-GB"/>
              </w:rPr>
              <w:t>.1</w:t>
            </w:r>
            <w:r w:rsidRPr="00E77CC0">
              <w:rPr>
                <w:rFonts w:eastAsia="Arial Nova"/>
                <w:sz w:val="18"/>
                <w:szCs w:val="18"/>
                <w:lang w:val="en-GB"/>
              </w:rPr>
              <w:t xml:space="preserve"> </w:t>
            </w:r>
            <w:r w:rsidRPr="00E77CC0">
              <w:rPr>
                <w:rFonts w:eastAsia="Calibri"/>
                <w:bCs/>
                <w:color w:val="000000"/>
                <w:sz w:val="18"/>
                <w:szCs w:val="18"/>
                <w:lang w:val="en-GB"/>
              </w:rPr>
              <w:t>Number of health structures equipped with cold chains powered by solar energy</w:t>
            </w:r>
          </w:p>
          <w:p w14:paraId="519514C2" w14:textId="77777777" w:rsidR="00C0736B" w:rsidRPr="00E77CC0" w:rsidRDefault="00C0736B" w:rsidP="00C56D78">
            <w:pPr>
              <w:textAlignment w:val="baseline"/>
              <w:rPr>
                <w:rFonts w:eastAsia="Calibri"/>
                <w:sz w:val="18"/>
                <w:szCs w:val="18"/>
                <w:lang w:val="en-GB"/>
              </w:rPr>
            </w:pPr>
            <w:r w:rsidRPr="00E77CC0">
              <w:rPr>
                <w:rFonts w:eastAsia="Calibri"/>
                <w:b/>
                <w:bCs/>
                <w:sz w:val="18"/>
                <w:szCs w:val="18"/>
                <w:lang w:val="en-GB"/>
              </w:rPr>
              <w:t>Baseline (2022)</w:t>
            </w:r>
            <w:r w:rsidRPr="00E77CC0">
              <w:rPr>
                <w:rFonts w:eastAsia="Calibri"/>
                <w:sz w:val="18"/>
                <w:szCs w:val="18"/>
                <w:lang w:val="en-GB"/>
              </w:rPr>
              <w:t xml:space="preserve">: 0 </w:t>
            </w:r>
            <w:r w:rsidRPr="00E77CC0">
              <w:rPr>
                <w:rFonts w:eastAsia="Calibri"/>
                <w:b/>
                <w:bCs/>
                <w:sz w:val="18"/>
                <w:szCs w:val="18"/>
                <w:lang w:val="en-GB"/>
              </w:rPr>
              <w:t>Target (2027)</w:t>
            </w:r>
            <w:r w:rsidRPr="00E77CC0">
              <w:rPr>
                <w:rFonts w:eastAsia="Calibri"/>
                <w:sz w:val="18"/>
                <w:szCs w:val="18"/>
                <w:lang w:val="en-GB"/>
              </w:rPr>
              <w:t>: 20</w:t>
            </w:r>
          </w:p>
          <w:p w14:paraId="5F4A3DBA" w14:textId="1E48D4B6" w:rsidR="00C0736B" w:rsidRPr="00E77CC0" w:rsidRDefault="00C0736B" w:rsidP="00C56D78">
            <w:pPr>
              <w:textAlignment w:val="baseline"/>
              <w:rPr>
                <w:rFonts w:eastAsia="Calibri"/>
                <w:b/>
                <w:sz w:val="18"/>
                <w:szCs w:val="18"/>
                <w:lang w:val="en-GB"/>
              </w:rPr>
            </w:pPr>
            <w:r w:rsidRPr="00E77CC0">
              <w:rPr>
                <w:rFonts w:eastAsia="Calibri"/>
                <w:b/>
                <w:sz w:val="18"/>
                <w:szCs w:val="18"/>
                <w:lang w:val="en-GB"/>
              </w:rPr>
              <w:t>Source</w:t>
            </w:r>
            <w:r w:rsidRPr="00E77CC0">
              <w:rPr>
                <w:rFonts w:eastAsia="Calibri"/>
                <w:sz w:val="18"/>
                <w:szCs w:val="18"/>
                <w:lang w:val="en-GB"/>
              </w:rPr>
              <w:t xml:space="preserve">: Reports Ministry </w:t>
            </w:r>
            <w:r w:rsidR="000C2F13" w:rsidRPr="00E77CC0">
              <w:rPr>
                <w:rFonts w:eastAsia="Calibri"/>
                <w:sz w:val="18"/>
                <w:szCs w:val="18"/>
                <w:lang w:val="en-GB"/>
              </w:rPr>
              <w:t>in charge of</w:t>
            </w:r>
            <w:r w:rsidRPr="00E77CC0">
              <w:rPr>
                <w:rFonts w:eastAsia="Calibri"/>
                <w:sz w:val="18"/>
                <w:szCs w:val="18"/>
                <w:lang w:val="en-GB"/>
              </w:rPr>
              <w:t xml:space="preserve"> health</w:t>
            </w:r>
          </w:p>
          <w:p w14:paraId="3E2EEDF3" w14:textId="358C4433" w:rsidR="00C0736B" w:rsidRPr="00E77CC0" w:rsidRDefault="00685F95" w:rsidP="00C56D78">
            <w:pPr>
              <w:ind w:right="72"/>
              <w:rPr>
                <w:rFonts w:eastAsia="Calibri"/>
                <w:sz w:val="18"/>
                <w:szCs w:val="18"/>
                <w:lang w:val="en-GB"/>
              </w:rPr>
            </w:pPr>
            <w:r w:rsidRPr="00E77CC0">
              <w:rPr>
                <w:rFonts w:eastAsia="Calibri"/>
                <w:b/>
                <w:bCs/>
                <w:sz w:val="18"/>
                <w:szCs w:val="18"/>
                <w:lang w:val="en-GB"/>
              </w:rPr>
              <w:t xml:space="preserve">Frequency: </w:t>
            </w:r>
            <w:r w:rsidRPr="009A6D39">
              <w:rPr>
                <w:rFonts w:eastAsia="Calibri"/>
                <w:sz w:val="18"/>
                <w:szCs w:val="18"/>
                <w:lang w:val="en-GB"/>
              </w:rPr>
              <w:t>annual</w:t>
            </w:r>
          </w:p>
        </w:tc>
        <w:tc>
          <w:tcPr>
            <w:tcW w:w="772" w:type="pct"/>
            <w:tcBorders>
              <w:bottom w:val="single" w:sz="4" w:space="0" w:color="auto"/>
            </w:tcBorders>
          </w:tcPr>
          <w:p w14:paraId="296B53E7" w14:textId="77777777" w:rsidR="00C0736B" w:rsidRPr="00E77CC0" w:rsidRDefault="00C0736B" w:rsidP="00C56D78">
            <w:pPr>
              <w:rPr>
                <w:sz w:val="18"/>
                <w:szCs w:val="18"/>
                <w:lang w:val="en-GB"/>
              </w:rPr>
            </w:pPr>
            <w:r w:rsidRPr="00E77CC0">
              <w:rPr>
                <w:sz w:val="18"/>
                <w:szCs w:val="18"/>
                <w:lang w:val="en-GB"/>
              </w:rPr>
              <w:t>Line ministries</w:t>
            </w:r>
          </w:p>
          <w:p w14:paraId="157E897B" w14:textId="384CC114" w:rsidR="00C0736B" w:rsidRPr="00E77CC0" w:rsidRDefault="00C0736B" w:rsidP="00C56D78">
            <w:pPr>
              <w:rPr>
                <w:sz w:val="18"/>
                <w:szCs w:val="18"/>
                <w:lang w:val="en-GB"/>
              </w:rPr>
            </w:pPr>
            <w:r w:rsidRPr="00E77CC0">
              <w:rPr>
                <w:sz w:val="18"/>
                <w:szCs w:val="18"/>
                <w:lang w:val="en-GB"/>
              </w:rPr>
              <w:t>MINUSCA</w:t>
            </w:r>
          </w:p>
          <w:p w14:paraId="1814F440" w14:textId="7D94B089" w:rsidR="00C0736B" w:rsidRPr="00E77CC0" w:rsidRDefault="00C0736B" w:rsidP="00C56D78">
            <w:pPr>
              <w:rPr>
                <w:sz w:val="18"/>
                <w:szCs w:val="18"/>
                <w:lang w:val="en-GB"/>
              </w:rPr>
            </w:pPr>
            <w:r w:rsidRPr="00E77CC0">
              <w:rPr>
                <w:sz w:val="18"/>
                <w:szCs w:val="18"/>
                <w:lang w:val="en-GB"/>
              </w:rPr>
              <w:t>U</w:t>
            </w:r>
            <w:r w:rsidR="002B669F">
              <w:rPr>
                <w:sz w:val="18"/>
                <w:szCs w:val="18"/>
                <w:lang w:val="en-GB"/>
              </w:rPr>
              <w:t xml:space="preserve">nited </w:t>
            </w:r>
            <w:r w:rsidRPr="00E77CC0">
              <w:rPr>
                <w:sz w:val="18"/>
                <w:szCs w:val="18"/>
                <w:lang w:val="en-GB"/>
              </w:rPr>
              <w:t>N</w:t>
            </w:r>
            <w:r w:rsidR="002B669F">
              <w:rPr>
                <w:sz w:val="18"/>
                <w:szCs w:val="18"/>
                <w:lang w:val="en-GB"/>
              </w:rPr>
              <w:t>ations</w:t>
            </w:r>
            <w:r w:rsidRPr="00E77CC0">
              <w:rPr>
                <w:sz w:val="18"/>
                <w:szCs w:val="18"/>
                <w:lang w:val="en-GB"/>
              </w:rPr>
              <w:t xml:space="preserve"> agencies</w:t>
            </w:r>
          </w:p>
          <w:p w14:paraId="76EAEBCD" w14:textId="77777777" w:rsidR="00C0736B" w:rsidRPr="00E77CC0" w:rsidRDefault="00C0736B" w:rsidP="00C56D78">
            <w:pPr>
              <w:textAlignment w:val="baseline"/>
              <w:rPr>
                <w:color w:val="000000"/>
                <w:sz w:val="18"/>
                <w:szCs w:val="18"/>
                <w:lang w:val="en-GB"/>
              </w:rPr>
            </w:pPr>
          </w:p>
        </w:tc>
        <w:tc>
          <w:tcPr>
            <w:tcW w:w="611" w:type="pct"/>
            <w:tcBorders>
              <w:bottom w:val="single" w:sz="4" w:space="0" w:color="auto"/>
            </w:tcBorders>
            <w:tcMar>
              <w:top w:w="15" w:type="dxa"/>
              <w:left w:w="108" w:type="dxa"/>
              <w:bottom w:w="0" w:type="dxa"/>
              <w:right w:w="108" w:type="dxa"/>
            </w:tcMar>
          </w:tcPr>
          <w:p w14:paraId="2D650C4A" w14:textId="77777777" w:rsidR="00C0736B" w:rsidRPr="00E77CC0" w:rsidRDefault="00C0736B" w:rsidP="00C56D78">
            <w:pPr>
              <w:rPr>
                <w:b/>
                <w:color w:val="000000"/>
                <w:sz w:val="18"/>
                <w:szCs w:val="18"/>
                <w:lang w:val="en-GB"/>
              </w:rPr>
            </w:pPr>
          </w:p>
        </w:tc>
      </w:tr>
      <w:tr w:rsidR="00C0736B" w:rsidRPr="00E77CC0" w14:paraId="77A2B158" w14:textId="77777777" w:rsidTr="2E82A729">
        <w:tc>
          <w:tcPr>
            <w:tcW w:w="913" w:type="pct"/>
            <w:tcBorders>
              <w:bottom w:val="single" w:sz="4" w:space="0" w:color="auto"/>
            </w:tcBorders>
            <w:tcMar>
              <w:top w:w="72" w:type="dxa"/>
              <w:left w:w="144" w:type="dxa"/>
              <w:bottom w:w="72" w:type="dxa"/>
              <w:right w:w="144" w:type="dxa"/>
            </w:tcMar>
          </w:tcPr>
          <w:p w14:paraId="2DF5DD32" w14:textId="77777777" w:rsidR="00C0736B" w:rsidRPr="00E77CC0" w:rsidRDefault="00C0736B" w:rsidP="00C56D78">
            <w:pPr>
              <w:textAlignment w:val="baseline"/>
              <w:rPr>
                <w:rFonts w:eastAsia="Calibri"/>
                <w:b/>
                <w:sz w:val="18"/>
                <w:szCs w:val="18"/>
                <w:lang w:val="en-GB"/>
              </w:rPr>
            </w:pPr>
          </w:p>
        </w:tc>
        <w:tc>
          <w:tcPr>
            <w:tcW w:w="737" w:type="pct"/>
            <w:tcBorders>
              <w:bottom w:val="single" w:sz="4" w:space="0" w:color="auto"/>
            </w:tcBorders>
          </w:tcPr>
          <w:p w14:paraId="4C33A50C" w14:textId="77777777" w:rsidR="00C0736B" w:rsidRPr="00E77CC0" w:rsidRDefault="00C0736B" w:rsidP="00C56D78">
            <w:pPr>
              <w:textAlignment w:val="baseline"/>
              <w:rPr>
                <w:b/>
                <w:sz w:val="18"/>
                <w:szCs w:val="18"/>
                <w:lang w:val="en-GB"/>
              </w:rPr>
            </w:pPr>
          </w:p>
        </w:tc>
        <w:tc>
          <w:tcPr>
            <w:tcW w:w="1967" w:type="pct"/>
            <w:tcBorders>
              <w:bottom w:val="single" w:sz="4" w:space="0" w:color="auto"/>
            </w:tcBorders>
            <w:tcMar>
              <w:top w:w="72" w:type="dxa"/>
              <w:left w:w="144" w:type="dxa"/>
              <w:bottom w:w="72" w:type="dxa"/>
              <w:right w:w="144" w:type="dxa"/>
            </w:tcMar>
          </w:tcPr>
          <w:p w14:paraId="744FAE0C" w14:textId="7F8C6342" w:rsidR="00C0736B" w:rsidRPr="00E77CC0" w:rsidRDefault="00C0736B" w:rsidP="00C56D78">
            <w:pPr>
              <w:contextualSpacing/>
              <w:textAlignment w:val="baseline"/>
              <w:rPr>
                <w:rStyle w:val="normaltextrun"/>
                <w:color w:val="000000"/>
                <w:sz w:val="18"/>
                <w:szCs w:val="18"/>
                <w:shd w:val="clear" w:color="auto" w:fill="FFFFFF"/>
                <w:lang w:val="en-GB"/>
              </w:rPr>
            </w:pPr>
            <w:r w:rsidRPr="00E77CC0">
              <w:rPr>
                <w:b/>
                <w:bCs/>
                <w:sz w:val="18"/>
                <w:szCs w:val="18"/>
                <w:lang w:val="en-GB"/>
              </w:rPr>
              <w:t xml:space="preserve">Output 2.4: </w:t>
            </w:r>
            <w:r w:rsidRPr="00E77CC0">
              <w:rPr>
                <w:rStyle w:val="normaltextrun"/>
                <w:b/>
                <w:bCs/>
                <w:color w:val="000000"/>
                <w:sz w:val="18"/>
                <w:szCs w:val="18"/>
                <w:shd w:val="clear" w:color="auto" w:fill="FFFFFF"/>
                <w:lang w:val="en-GB"/>
              </w:rPr>
              <w:t xml:space="preserve">Social </w:t>
            </w:r>
            <w:r w:rsidRPr="00E77CC0">
              <w:rPr>
                <w:sz w:val="18"/>
                <w:szCs w:val="18"/>
                <w:lang w:val="en-GB"/>
              </w:rPr>
              <w:t>protection</w:t>
            </w:r>
            <w:r w:rsidRPr="00E77CC0">
              <w:rPr>
                <w:rStyle w:val="normaltextrun"/>
                <w:b/>
                <w:bCs/>
                <w:color w:val="000000"/>
                <w:sz w:val="18"/>
                <w:szCs w:val="18"/>
                <w:shd w:val="clear" w:color="auto" w:fill="FFFFFF"/>
                <w:lang w:val="en-GB"/>
              </w:rPr>
              <w:t xml:space="preserve"> systems</w:t>
            </w:r>
            <w:r w:rsidRPr="00E77CC0">
              <w:rPr>
                <w:rStyle w:val="normaltextrun"/>
                <w:color w:val="000000"/>
                <w:sz w:val="18"/>
                <w:szCs w:val="18"/>
                <w:shd w:val="clear" w:color="auto" w:fill="FFFFFF"/>
                <w:lang w:val="en-GB"/>
              </w:rPr>
              <w:t xml:space="preserve"> </w:t>
            </w:r>
            <w:r w:rsidRPr="00E77CC0">
              <w:rPr>
                <w:rStyle w:val="normaltextrun"/>
                <w:color w:val="000000"/>
                <w:sz w:val="18"/>
                <w:szCs w:val="18"/>
                <w:u w:val="single"/>
                <w:shd w:val="clear" w:color="auto" w:fill="FFFFFF"/>
                <w:lang w:val="en-GB"/>
              </w:rPr>
              <w:t>strengthened</w:t>
            </w:r>
            <w:r w:rsidRPr="00E77CC0">
              <w:rPr>
                <w:rStyle w:val="normaltextrun"/>
                <w:color w:val="000000"/>
                <w:sz w:val="18"/>
                <w:szCs w:val="18"/>
                <w:shd w:val="clear" w:color="auto" w:fill="FFFFFF"/>
                <w:lang w:val="en-GB"/>
              </w:rPr>
              <w:t xml:space="preserve"> across public administrations, private and informal sectors</w:t>
            </w:r>
            <w:r w:rsidR="008C755F">
              <w:rPr>
                <w:rStyle w:val="normaltextrun"/>
                <w:color w:val="000000"/>
                <w:sz w:val="18"/>
                <w:szCs w:val="18"/>
                <w:shd w:val="clear" w:color="auto" w:fill="FFFFFF"/>
                <w:lang w:val="en-GB"/>
              </w:rPr>
              <w:t xml:space="preserve"> and</w:t>
            </w:r>
            <w:r w:rsidRPr="00E77CC0">
              <w:rPr>
                <w:rStyle w:val="normaltextrun"/>
                <w:color w:val="000000"/>
                <w:sz w:val="18"/>
                <w:szCs w:val="18"/>
                <w:shd w:val="clear" w:color="auto" w:fill="FFFFFF"/>
                <w:lang w:val="en-GB"/>
              </w:rPr>
              <w:t xml:space="preserve"> non-governmental institutions</w:t>
            </w:r>
          </w:p>
          <w:p w14:paraId="2FD509C2" w14:textId="77777777" w:rsidR="00C0736B" w:rsidRPr="00E77CC0" w:rsidRDefault="00C0736B" w:rsidP="00C56D78">
            <w:pPr>
              <w:contextualSpacing/>
              <w:textAlignment w:val="baseline"/>
              <w:rPr>
                <w:rStyle w:val="normaltextrun"/>
                <w:color w:val="000000"/>
                <w:sz w:val="18"/>
                <w:szCs w:val="18"/>
                <w:shd w:val="clear" w:color="auto" w:fill="FFFFFF"/>
                <w:lang w:val="en-GB"/>
              </w:rPr>
            </w:pPr>
          </w:p>
          <w:p w14:paraId="1AE413A6" w14:textId="77777777" w:rsidR="00C0736B" w:rsidRPr="00E77CC0" w:rsidRDefault="00C0736B" w:rsidP="00C56D78">
            <w:pPr>
              <w:contextualSpacing/>
              <w:textAlignment w:val="baseline"/>
              <w:rPr>
                <w:rStyle w:val="normaltextrun"/>
                <w:b/>
                <w:bCs/>
                <w:sz w:val="18"/>
                <w:szCs w:val="18"/>
                <w:shd w:val="clear" w:color="auto" w:fill="FFFFFF"/>
                <w:lang w:val="en-GB"/>
              </w:rPr>
            </w:pPr>
            <w:r w:rsidRPr="00E77CC0">
              <w:rPr>
                <w:rStyle w:val="normaltextrun"/>
                <w:b/>
                <w:bCs/>
                <w:sz w:val="18"/>
                <w:szCs w:val="18"/>
                <w:shd w:val="clear" w:color="auto" w:fill="FFFFFF"/>
                <w:lang w:val="en-GB"/>
              </w:rPr>
              <w:t>Indicators:</w:t>
            </w:r>
          </w:p>
          <w:p w14:paraId="3AD27550" w14:textId="77777777" w:rsidR="00C0736B" w:rsidRPr="00E77CC0" w:rsidRDefault="00C0736B" w:rsidP="00C56D78">
            <w:pPr>
              <w:contextualSpacing/>
              <w:textAlignment w:val="baseline"/>
              <w:rPr>
                <w:rStyle w:val="normaltextrun"/>
                <w:color w:val="000000"/>
                <w:sz w:val="18"/>
                <w:szCs w:val="18"/>
                <w:shd w:val="clear" w:color="auto" w:fill="FFFFFF"/>
                <w:lang w:val="en-GB"/>
              </w:rPr>
            </w:pPr>
          </w:p>
          <w:p w14:paraId="36EB45C5" w14:textId="6215B830" w:rsidR="00C0736B" w:rsidRPr="00E77CC0" w:rsidRDefault="00C0736B" w:rsidP="00C56D78">
            <w:pPr>
              <w:textAlignment w:val="baseline"/>
              <w:rPr>
                <w:rFonts w:eastAsia="Calibri"/>
                <w:sz w:val="18"/>
                <w:szCs w:val="18"/>
                <w:lang w:val="en-GB"/>
              </w:rPr>
            </w:pPr>
            <w:r w:rsidRPr="00E77CC0">
              <w:rPr>
                <w:rFonts w:eastAsia="Calibri"/>
                <w:b/>
                <w:sz w:val="18"/>
                <w:szCs w:val="18"/>
                <w:lang w:val="en-GB"/>
              </w:rPr>
              <w:t>2.</w:t>
            </w:r>
            <w:r w:rsidR="00CA2440" w:rsidRPr="00E77CC0">
              <w:rPr>
                <w:rFonts w:eastAsia="Calibri"/>
                <w:b/>
                <w:sz w:val="18"/>
                <w:szCs w:val="18"/>
                <w:lang w:val="en-GB"/>
              </w:rPr>
              <w:t>4</w:t>
            </w:r>
            <w:r w:rsidRPr="00E77CC0">
              <w:rPr>
                <w:rFonts w:eastAsia="Calibri"/>
                <w:b/>
                <w:sz w:val="18"/>
                <w:szCs w:val="18"/>
                <w:lang w:val="en-GB"/>
              </w:rPr>
              <w:t xml:space="preserve">.1 </w:t>
            </w:r>
            <w:r w:rsidRPr="00E77CC0">
              <w:rPr>
                <w:rFonts w:eastAsia="Calibri"/>
                <w:sz w:val="18"/>
                <w:szCs w:val="18"/>
                <w:lang w:val="en-GB"/>
              </w:rPr>
              <w:t>Existence of an inclusive and gender</w:t>
            </w:r>
            <w:r w:rsidR="008C755F">
              <w:rPr>
                <w:rFonts w:eastAsia="Calibri"/>
                <w:sz w:val="18"/>
                <w:szCs w:val="18"/>
                <w:lang w:val="en-GB"/>
              </w:rPr>
              <w:t>-</w:t>
            </w:r>
            <w:r w:rsidRPr="00E77CC0">
              <w:rPr>
                <w:rFonts w:eastAsia="Calibri"/>
                <w:sz w:val="18"/>
                <w:szCs w:val="18"/>
                <w:lang w:val="en-GB"/>
              </w:rPr>
              <w:t>sensitive national social protection policy document</w:t>
            </w:r>
          </w:p>
          <w:p w14:paraId="0E4B02B5" w14:textId="77777777" w:rsidR="00C0736B" w:rsidRPr="00E77CC0" w:rsidRDefault="00C0736B" w:rsidP="00C56D78">
            <w:pPr>
              <w:textAlignment w:val="baseline"/>
              <w:rPr>
                <w:rFonts w:eastAsia="Calibri"/>
                <w:sz w:val="18"/>
                <w:szCs w:val="18"/>
                <w:lang w:val="en-GB"/>
              </w:rPr>
            </w:pPr>
            <w:r w:rsidRPr="00E77CC0">
              <w:rPr>
                <w:rFonts w:eastAsia="Calibri"/>
                <w:b/>
                <w:sz w:val="18"/>
                <w:szCs w:val="18"/>
                <w:lang w:val="en-GB"/>
              </w:rPr>
              <w:t>Baseline (2022)</w:t>
            </w:r>
            <w:r w:rsidRPr="00E77CC0">
              <w:rPr>
                <w:rFonts w:eastAsia="Calibri"/>
                <w:sz w:val="18"/>
                <w:szCs w:val="18"/>
                <w:lang w:val="en-GB"/>
              </w:rPr>
              <w:t xml:space="preserve">: No </w:t>
            </w:r>
            <w:r w:rsidRPr="00E77CC0">
              <w:rPr>
                <w:rFonts w:eastAsia="Calibri"/>
                <w:b/>
                <w:sz w:val="18"/>
                <w:szCs w:val="18"/>
                <w:lang w:val="en-GB"/>
              </w:rPr>
              <w:t>Target (2027)</w:t>
            </w:r>
            <w:r w:rsidRPr="00E77CC0">
              <w:rPr>
                <w:rFonts w:eastAsia="Calibri"/>
                <w:sz w:val="18"/>
                <w:szCs w:val="18"/>
                <w:lang w:val="en-GB"/>
              </w:rPr>
              <w:t>: Yes</w:t>
            </w:r>
          </w:p>
          <w:p w14:paraId="6EB39A1D" w14:textId="55705803" w:rsidR="00C0736B" w:rsidRPr="00E77CC0" w:rsidRDefault="00C0736B" w:rsidP="00C56D78">
            <w:pPr>
              <w:textAlignment w:val="baseline"/>
              <w:rPr>
                <w:rFonts w:eastAsia="Calibri"/>
                <w:bCs/>
                <w:sz w:val="18"/>
                <w:szCs w:val="18"/>
                <w:lang w:val="en-GB"/>
              </w:rPr>
            </w:pPr>
            <w:r w:rsidRPr="00E77CC0">
              <w:rPr>
                <w:rFonts w:eastAsia="Calibri"/>
                <w:b/>
                <w:sz w:val="18"/>
                <w:szCs w:val="18"/>
                <w:lang w:val="en-GB"/>
              </w:rPr>
              <w:t>Source</w:t>
            </w:r>
            <w:r w:rsidRPr="00E77CC0">
              <w:rPr>
                <w:rFonts w:eastAsia="Calibri"/>
                <w:sz w:val="18"/>
                <w:szCs w:val="18"/>
                <w:lang w:val="en-GB"/>
              </w:rPr>
              <w:t xml:space="preserve">: Reports from </w:t>
            </w:r>
            <w:r w:rsidRPr="00E77CC0">
              <w:rPr>
                <w:sz w:val="18"/>
                <w:szCs w:val="18"/>
                <w:lang w:val="en-GB"/>
              </w:rPr>
              <w:t xml:space="preserve">Ministry in charge of </w:t>
            </w:r>
            <w:r w:rsidR="00F47639" w:rsidRPr="00E77CC0">
              <w:rPr>
                <w:sz w:val="18"/>
                <w:szCs w:val="18"/>
                <w:lang w:val="en-GB"/>
              </w:rPr>
              <w:t>labour</w:t>
            </w:r>
            <w:r w:rsidRPr="00E77CC0">
              <w:rPr>
                <w:rFonts w:eastAsia="Calibri"/>
                <w:b/>
                <w:sz w:val="18"/>
                <w:szCs w:val="18"/>
                <w:lang w:val="en-GB"/>
              </w:rPr>
              <w:t xml:space="preserve"> </w:t>
            </w:r>
            <w:r w:rsidRPr="00E77CC0">
              <w:rPr>
                <w:rFonts w:eastAsia="Calibri"/>
                <w:bCs/>
                <w:sz w:val="18"/>
                <w:szCs w:val="18"/>
                <w:lang w:val="en-GB"/>
              </w:rPr>
              <w:t>and social protection</w:t>
            </w:r>
          </w:p>
          <w:p w14:paraId="7B2C4BDC" w14:textId="0B0A47FB" w:rsidR="00C0736B" w:rsidRPr="00FE7FC9" w:rsidRDefault="00685F95" w:rsidP="00C56D78">
            <w:pPr>
              <w:textAlignment w:val="baseline"/>
              <w:rPr>
                <w:rFonts w:eastAsia="Calibri"/>
                <w:bCs/>
                <w:color w:val="000000" w:themeColor="text1"/>
                <w:sz w:val="18"/>
                <w:szCs w:val="18"/>
                <w:lang w:val="en-GB"/>
              </w:rPr>
            </w:pPr>
            <w:r w:rsidRPr="00E77CC0">
              <w:rPr>
                <w:rFonts w:eastAsia="Calibri"/>
                <w:b/>
                <w:sz w:val="18"/>
                <w:szCs w:val="18"/>
                <w:lang w:val="en-GB"/>
              </w:rPr>
              <w:t xml:space="preserve">Frequency: </w:t>
            </w:r>
            <w:r w:rsidRPr="00FE7FC9">
              <w:rPr>
                <w:rFonts w:eastAsia="Calibri"/>
                <w:bCs/>
                <w:sz w:val="18"/>
                <w:szCs w:val="18"/>
                <w:lang w:val="en-GB"/>
              </w:rPr>
              <w:t>annual</w:t>
            </w:r>
          </w:p>
          <w:p w14:paraId="6D67248A" w14:textId="77777777" w:rsidR="00C0736B" w:rsidRPr="00E77CC0" w:rsidRDefault="00C0736B" w:rsidP="00C56D78">
            <w:pPr>
              <w:textAlignment w:val="baseline"/>
              <w:rPr>
                <w:rFonts w:eastAsia="Calibri"/>
                <w:b/>
                <w:bCs/>
                <w:sz w:val="18"/>
                <w:szCs w:val="18"/>
                <w:lang w:val="en-GB"/>
              </w:rPr>
            </w:pPr>
          </w:p>
          <w:p w14:paraId="28F1B872" w14:textId="598B3FA4" w:rsidR="00C0736B" w:rsidRPr="00E77CC0" w:rsidRDefault="00C0736B" w:rsidP="00C56D78">
            <w:pPr>
              <w:textAlignment w:val="baseline"/>
              <w:rPr>
                <w:rFonts w:eastAsia="Calibri"/>
                <w:sz w:val="18"/>
                <w:szCs w:val="18"/>
                <w:lang w:val="en-GB"/>
              </w:rPr>
            </w:pPr>
            <w:r w:rsidRPr="00E77CC0">
              <w:rPr>
                <w:rFonts w:eastAsia="Calibri"/>
                <w:b/>
                <w:bCs/>
                <w:sz w:val="18"/>
                <w:szCs w:val="18"/>
                <w:lang w:val="en-GB"/>
              </w:rPr>
              <w:t>2.</w:t>
            </w:r>
            <w:r w:rsidR="00CA2440" w:rsidRPr="00E77CC0">
              <w:rPr>
                <w:rFonts w:eastAsia="Calibri"/>
                <w:b/>
                <w:bCs/>
                <w:sz w:val="18"/>
                <w:szCs w:val="18"/>
                <w:lang w:val="en-GB"/>
              </w:rPr>
              <w:t>4</w:t>
            </w:r>
            <w:r w:rsidRPr="00E77CC0">
              <w:rPr>
                <w:rFonts w:eastAsia="Calibri"/>
                <w:b/>
                <w:bCs/>
                <w:sz w:val="18"/>
                <w:szCs w:val="18"/>
                <w:lang w:val="en-GB"/>
              </w:rPr>
              <w:t>.2</w:t>
            </w:r>
            <w:r w:rsidRPr="00E77CC0">
              <w:rPr>
                <w:rFonts w:eastAsia="Calibri"/>
                <w:sz w:val="18"/>
                <w:szCs w:val="18"/>
                <w:lang w:val="en-GB"/>
              </w:rPr>
              <w:t xml:space="preserve"> Number of participants covered by social protection services (SP indicator 1.2.2.1) </w:t>
            </w:r>
          </w:p>
          <w:p w14:paraId="47FDE6B3" w14:textId="77777777" w:rsidR="00C0736B" w:rsidRPr="00E77CC0" w:rsidRDefault="00C0736B" w:rsidP="00C56D78">
            <w:pPr>
              <w:textAlignment w:val="baseline"/>
              <w:rPr>
                <w:rFonts w:eastAsia="Calibri"/>
                <w:sz w:val="18"/>
                <w:szCs w:val="18"/>
                <w:lang w:val="en-GB"/>
              </w:rPr>
            </w:pPr>
            <w:r w:rsidRPr="00E77CC0">
              <w:rPr>
                <w:rFonts w:eastAsia="Calibri"/>
                <w:b/>
                <w:sz w:val="18"/>
                <w:szCs w:val="18"/>
                <w:lang w:val="en-GB"/>
              </w:rPr>
              <w:t>Baseline (2022)</w:t>
            </w:r>
            <w:r w:rsidRPr="00E77CC0">
              <w:rPr>
                <w:rFonts w:eastAsia="Calibri"/>
                <w:sz w:val="18"/>
                <w:szCs w:val="18"/>
                <w:lang w:val="en-GB"/>
              </w:rPr>
              <w:t xml:space="preserve">: 0 </w:t>
            </w:r>
            <w:r w:rsidRPr="00E77CC0">
              <w:rPr>
                <w:rFonts w:eastAsia="Calibri"/>
                <w:b/>
                <w:sz w:val="18"/>
                <w:szCs w:val="18"/>
                <w:lang w:val="en-GB"/>
              </w:rPr>
              <w:t>Target (2027)</w:t>
            </w:r>
            <w:r w:rsidRPr="00E77CC0">
              <w:rPr>
                <w:rFonts w:eastAsia="Calibri"/>
                <w:sz w:val="18"/>
                <w:szCs w:val="18"/>
                <w:lang w:val="en-GB"/>
              </w:rPr>
              <w:t>: 1500 (40% women)</w:t>
            </w:r>
          </w:p>
          <w:p w14:paraId="72884667" w14:textId="4CFBFFFE" w:rsidR="00C0736B" w:rsidRPr="00E77CC0" w:rsidRDefault="00C0736B" w:rsidP="00C56D78">
            <w:pPr>
              <w:textAlignment w:val="baseline"/>
              <w:rPr>
                <w:rFonts w:eastAsia="Calibri"/>
                <w:bCs/>
                <w:sz w:val="18"/>
                <w:szCs w:val="18"/>
                <w:lang w:val="en-GB"/>
              </w:rPr>
            </w:pPr>
            <w:r w:rsidRPr="00E77CC0">
              <w:rPr>
                <w:rFonts w:eastAsia="Calibri"/>
                <w:b/>
                <w:sz w:val="18"/>
                <w:szCs w:val="18"/>
                <w:lang w:val="en-GB"/>
              </w:rPr>
              <w:t>Source</w:t>
            </w:r>
            <w:r w:rsidRPr="00E77CC0">
              <w:rPr>
                <w:rFonts w:eastAsia="Calibri"/>
                <w:sz w:val="18"/>
                <w:szCs w:val="18"/>
                <w:lang w:val="en-GB"/>
              </w:rPr>
              <w:t xml:space="preserve">: Reports from </w:t>
            </w:r>
            <w:r w:rsidRPr="00E77CC0">
              <w:rPr>
                <w:sz w:val="18"/>
                <w:szCs w:val="18"/>
                <w:lang w:val="en-GB"/>
              </w:rPr>
              <w:t xml:space="preserve">Ministry in charge of </w:t>
            </w:r>
            <w:r w:rsidR="00F47639" w:rsidRPr="00E77CC0">
              <w:rPr>
                <w:sz w:val="18"/>
                <w:szCs w:val="18"/>
                <w:lang w:val="en-GB"/>
              </w:rPr>
              <w:t>labour</w:t>
            </w:r>
            <w:r w:rsidRPr="00E77CC0">
              <w:rPr>
                <w:rFonts w:eastAsia="Calibri"/>
                <w:b/>
                <w:sz w:val="18"/>
                <w:szCs w:val="18"/>
                <w:lang w:val="en-GB"/>
              </w:rPr>
              <w:t xml:space="preserve"> </w:t>
            </w:r>
            <w:r w:rsidRPr="00E77CC0">
              <w:rPr>
                <w:rFonts w:eastAsia="Calibri"/>
                <w:bCs/>
                <w:sz w:val="18"/>
                <w:szCs w:val="18"/>
                <w:lang w:val="en-GB"/>
              </w:rPr>
              <w:t>and social protection</w:t>
            </w:r>
          </w:p>
          <w:p w14:paraId="7101D467" w14:textId="42CBBBEB" w:rsidR="00C0736B" w:rsidRPr="00E77CC0" w:rsidRDefault="00F47639" w:rsidP="00C56D78">
            <w:pPr>
              <w:rPr>
                <w:rFonts w:eastAsia="Calibri"/>
                <w:sz w:val="18"/>
                <w:szCs w:val="18"/>
                <w:lang w:val="en-GB"/>
              </w:rPr>
            </w:pPr>
            <w:r w:rsidRPr="00E77CC0">
              <w:rPr>
                <w:rFonts w:eastAsia="Calibri"/>
                <w:b/>
                <w:bCs/>
                <w:sz w:val="18"/>
                <w:szCs w:val="18"/>
                <w:lang w:val="en-GB"/>
              </w:rPr>
              <w:t>Frequency:</w:t>
            </w:r>
            <w:r w:rsidR="00685F95" w:rsidRPr="00E77CC0">
              <w:rPr>
                <w:rFonts w:eastAsia="Calibri"/>
                <w:sz w:val="18"/>
                <w:szCs w:val="18"/>
                <w:lang w:val="en-GB"/>
              </w:rPr>
              <w:t xml:space="preserve"> annual</w:t>
            </w:r>
          </w:p>
        </w:tc>
        <w:tc>
          <w:tcPr>
            <w:tcW w:w="772" w:type="pct"/>
            <w:tcBorders>
              <w:bottom w:val="single" w:sz="4" w:space="0" w:color="auto"/>
            </w:tcBorders>
          </w:tcPr>
          <w:p w14:paraId="6E3E5E57" w14:textId="7398010B" w:rsidR="00C0736B" w:rsidRPr="00E77CC0" w:rsidRDefault="00C0736B" w:rsidP="00C56D78">
            <w:pPr>
              <w:rPr>
                <w:sz w:val="18"/>
                <w:szCs w:val="18"/>
                <w:lang w:val="en-GB"/>
              </w:rPr>
            </w:pPr>
            <w:r w:rsidRPr="00E77CC0">
              <w:rPr>
                <w:sz w:val="18"/>
                <w:szCs w:val="18"/>
                <w:lang w:val="en-GB"/>
              </w:rPr>
              <w:t>Line ministries</w:t>
            </w:r>
          </w:p>
          <w:p w14:paraId="08C01EB7" w14:textId="14BFEDB4" w:rsidR="00C0736B" w:rsidRPr="00E77CC0" w:rsidRDefault="00C0736B" w:rsidP="00C56D78">
            <w:pPr>
              <w:rPr>
                <w:sz w:val="18"/>
                <w:szCs w:val="18"/>
                <w:lang w:val="en-GB"/>
              </w:rPr>
            </w:pPr>
            <w:r w:rsidRPr="00E77CC0">
              <w:rPr>
                <w:sz w:val="18"/>
                <w:szCs w:val="18"/>
                <w:lang w:val="en-GB"/>
              </w:rPr>
              <w:t>U</w:t>
            </w:r>
            <w:r w:rsidR="00E94D62">
              <w:rPr>
                <w:sz w:val="18"/>
                <w:szCs w:val="18"/>
                <w:lang w:val="en-GB"/>
              </w:rPr>
              <w:t xml:space="preserve">nited </w:t>
            </w:r>
            <w:r w:rsidRPr="00E77CC0">
              <w:rPr>
                <w:sz w:val="18"/>
                <w:szCs w:val="18"/>
                <w:lang w:val="en-GB"/>
              </w:rPr>
              <w:t>N</w:t>
            </w:r>
            <w:r w:rsidR="00E94D62">
              <w:rPr>
                <w:sz w:val="18"/>
                <w:szCs w:val="18"/>
                <w:lang w:val="en-GB"/>
              </w:rPr>
              <w:t>ations</w:t>
            </w:r>
            <w:r w:rsidRPr="00E77CC0">
              <w:rPr>
                <w:sz w:val="18"/>
                <w:szCs w:val="18"/>
                <w:lang w:val="en-GB"/>
              </w:rPr>
              <w:t xml:space="preserve"> agencies</w:t>
            </w:r>
          </w:p>
          <w:p w14:paraId="4D6705E1" w14:textId="77777777" w:rsidR="00C0736B" w:rsidRPr="00E77CC0" w:rsidRDefault="00C0736B" w:rsidP="00C56D78">
            <w:pPr>
              <w:textAlignment w:val="baseline"/>
              <w:rPr>
                <w:color w:val="000000"/>
                <w:sz w:val="18"/>
                <w:szCs w:val="18"/>
                <w:lang w:val="en-GB"/>
              </w:rPr>
            </w:pPr>
          </w:p>
        </w:tc>
        <w:tc>
          <w:tcPr>
            <w:tcW w:w="611" w:type="pct"/>
            <w:tcBorders>
              <w:bottom w:val="single" w:sz="4" w:space="0" w:color="auto"/>
            </w:tcBorders>
            <w:tcMar>
              <w:top w:w="15" w:type="dxa"/>
              <w:left w:w="108" w:type="dxa"/>
              <w:bottom w:w="0" w:type="dxa"/>
              <w:right w:w="108" w:type="dxa"/>
            </w:tcMar>
          </w:tcPr>
          <w:p w14:paraId="045979CF" w14:textId="77777777" w:rsidR="00C0736B" w:rsidRPr="00E77CC0" w:rsidRDefault="00C0736B" w:rsidP="00C56D78">
            <w:pPr>
              <w:rPr>
                <w:b/>
                <w:color w:val="000000"/>
                <w:sz w:val="18"/>
                <w:szCs w:val="18"/>
                <w:lang w:val="en-GB"/>
              </w:rPr>
            </w:pPr>
          </w:p>
        </w:tc>
      </w:tr>
    </w:tbl>
    <w:p w14:paraId="751E48C6" w14:textId="77777777" w:rsidR="00A26908" w:rsidRDefault="00A26908">
      <w:r>
        <w:br w:type="page"/>
      </w:r>
    </w:p>
    <w:tbl>
      <w:tblPr>
        <w:tblW w:w="48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2389"/>
        <w:gridCol w:w="1929"/>
        <w:gridCol w:w="5148"/>
        <w:gridCol w:w="2020"/>
        <w:gridCol w:w="1599"/>
      </w:tblGrid>
      <w:tr w:rsidR="00C0736B" w:rsidRPr="00E77CC0" w14:paraId="6F54E76C" w14:textId="77777777" w:rsidTr="2E82A729">
        <w:tc>
          <w:tcPr>
            <w:tcW w:w="5000" w:type="pct"/>
            <w:gridSpan w:val="5"/>
            <w:shd w:val="clear" w:color="auto" w:fill="DBE5F1" w:themeFill="accent1" w:themeFillTint="33"/>
            <w:tcMar>
              <w:top w:w="72" w:type="dxa"/>
              <w:left w:w="144" w:type="dxa"/>
              <w:bottom w:w="72" w:type="dxa"/>
              <w:right w:w="144" w:type="dxa"/>
            </w:tcMar>
          </w:tcPr>
          <w:p w14:paraId="377A712F" w14:textId="1788C5F0" w:rsidR="00C0736B" w:rsidRPr="00E77CC0" w:rsidRDefault="00C0736B" w:rsidP="00C56D78">
            <w:pPr>
              <w:rPr>
                <w:b/>
                <w:bCs/>
                <w:sz w:val="18"/>
                <w:szCs w:val="18"/>
                <w:lang w:val="en-GB"/>
              </w:rPr>
            </w:pPr>
            <w:r w:rsidRPr="00E77CC0">
              <w:rPr>
                <w:b/>
                <w:bCs/>
                <w:color w:val="000000"/>
                <w:sz w:val="18"/>
                <w:szCs w:val="18"/>
                <w:lang w:val="en-GB"/>
              </w:rPr>
              <w:lastRenderedPageBreak/>
              <w:t xml:space="preserve">NATIONAL PRIORITY OR GOAL: </w:t>
            </w:r>
            <w:r w:rsidRPr="00E77CC0">
              <w:rPr>
                <w:b/>
                <w:color w:val="000000" w:themeColor="text1"/>
                <w:sz w:val="18"/>
                <w:szCs w:val="18"/>
                <w:lang w:val="en-GB"/>
              </w:rPr>
              <w:t>RCPCA Pillar 1</w:t>
            </w:r>
            <w:r w:rsidRPr="00E77CC0">
              <w:rPr>
                <w:color w:val="000000" w:themeColor="text1"/>
                <w:sz w:val="18"/>
                <w:szCs w:val="18"/>
                <w:lang w:val="en-GB"/>
              </w:rPr>
              <w:t xml:space="preserve">: Restoring peace, security and social cohesion </w:t>
            </w:r>
            <w:r w:rsidRPr="00E77CC0">
              <w:rPr>
                <w:color w:val="000000"/>
                <w:sz w:val="18"/>
                <w:szCs w:val="18"/>
                <w:lang w:val="en-GB"/>
              </w:rPr>
              <w:t>National Recovery and Peacebuilding Plan</w:t>
            </w:r>
          </w:p>
        </w:tc>
      </w:tr>
      <w:tr w:rsidR="00C0736B" w:rsidRPr="00E77CC0" w14:paraId="3734570F" w14:textId="77777777" w:rsidTr="2E82A729">
        <w:tc>
          <w:tcPr>
            <w:tcW w:w="5000" w:type="pct"/>
            <w:gridSpan w:val="5"/>
            <w:shd w:val="clear" w:color="auto" w:fill="DBE5F1" w:themeFill="accent1" w:themeFillTint="33"/>
            <w:tcMar>
              <w:top w:w="72" w:type="dxa"/>
              <w:left w:w="144" w:type="dxa"/>
              <w:bottom w:w="72" w:type="dxa"/>
              <w:right w:w="144" w:type="dxa"/>
            </w:tcMar>
          </w:tcPr>
          <w:p w14:paraId="273F01CA" w14:textId="4CD77A2E" w:rsidR="00C0736B" w:rsidRPr="00E77CC0" w:rsidRDefault="00DE0365" w:rsidP="00C56D78">
            <w:pPr>
              <w:rPr>
                <w:sz w:val="18"/>
                <w:szCs w:val="18"/>
                <w:lang w:val="en-GB"/>
              </w:rPr>
            </w:pPr>
            <w:r>
              <w:rPr>
                <w:b/>
                <w:bCs/>
                <w:color w:val="000000" w:themeColor="text1"/>
                <w:sz w:val="18"/>
                <w:szCs w:val="18"/>
                <w:lang w:val="en-GB"/>
              </w:rPr>
              <w:t>UNSDCF OUTCOME INVOLVING UNDP#</w:t>
            </w:r>
            <w:r w:rsidRPr="00E77CC0">
              <w:rPr>
                <w:b/>
                <w:bCs/>
                <w:color w:val="000000" w:themeColor="text1"/>
                <w:sz w:val="18"/>
                <w:szCs w:val="18"/>
                <w:lang w:val="en-GB"/>
              </w:rPr>
              <w:t xml:space="preserve"> </w:t>
            </w:r>
            <w:r w:rsidR="00C67104" w:rsidRPr="00E77CC0">
              <w:rPr>
                <w:b/>
                <w:bCs/>
                <w:color w:val="000000"/>
                <w:sz w:val="18"/>
                <w:szCs w:val="18"/>
                <w:lang w:val="en-GB"/>
              </w:rPr>
              <w:t xml:space="preserve"> </w:t>
            </w:r>
            <w:r w:rsidR="00C0736B" w:rsidRPr="00E77CC0">
              <w:rPr>
                <w:b/>
                <w:bCs/>
                <w:sz w:val="18"/>
                <w:szCs w:val="18"/>
                <w:lang w:val="en-GB"/>
              </w:rPr>
              <w:t>3</w:t>
            </w:r>
            <w:r w:rsidR="00C0736B" w:rsidRPr="00E77CC0">
              <w:rPr>
                <w:b/>
                <w:bCs/>
                <w:color w:val="000000"/>
                <w:sz w:val="18"/>
                <w:szCs w:val="18"/>
                <w:lang w:val="en-GB"/>
              </w:rPr>
              <w:t>:</w:t>
            </w:r>
            <w:r w:rsidR="00C0736B" w:rsidRPr="00E77CC0">
              <w:rPr>
                <w:color w:val="000000"/>
                <w:sz w:val="18"/>
                <w:szCs w:val="18"/>
                <w:lang w:val="en-GB"/>
              </w:rPr>
              <w:t xml:space="preserve"> </w:t>
            </w:r>
            <w:r w:rsidR="00C0736B" w:rsidRPr="00E77CC0">
              <w:rPr>
                <w:sz w:val="18"/>
                <w:szCs w:val="18"/>
                <w:lang w:val="en-GB"/>
              </w:rPr>
              <w:t xml:space="preserve">By 2027, people in </w:t>
            </w:r>
            <w:r w:rsidR="00CE4964">
              <w:rPr>
                <w:sz w:val="18"/>
                <w:szCs w:val="18"/>
                <w:lang w:val="en-GB"/>
              </w:rPr>
              <w:t>Central African Republic</w:t>
            </w:r>
            <w:r w:rsidR="00CE4964" w:rsidRPr="00E77CC0">
              <w:rPr>
                <w:sz w:val="18"/>
                <w:szCs w:val="18"/>
                <w:lang w:val="en-GB"/>
              </w:rPr>
              <w:t xml:space="preserve"> </w:t>
            </w:r>
            <w:r w:rsidR="00C0736B" w:rsidRPr="00E77CC0">
              <w:rPr>
                <w:sz w:val="18"/>
                <w:szCs w:val="18"/>
                <w:lang w:val="en-GB"/>
              </w:rPr>
              <w:t xml:space="preserve">live in an environment where </w:t>
            </w:r>
            <w:r w:rsidR="00C0736B" w:rsidRPr="00E77CC0">
              <w:rPr>
                <w:b/>
                <w:bCs/>
                <w:sz w:val="18"/>
                <w:szCs w:val="18"/>
                <w:lang w:val="en-GB"/>
              </w:rPr>
              <w:t>peacebuilding, national reconciliation</w:t>
            </w:r>
            <w:r w:rsidR="008C755F">
              <w:rPr>
                <w:b/>
                <w:bCs/>
                <w:sz w:val="18"/>
                <w:szCs w:val="18"/>
                <w:lang w:val="en-GB"/>
              </w:rPr>
              <w:t xml:space="preserve"> and</w:t>
            </w:r>
            <w:r w:rsidR="00C0736B" w:rsidRPr="00E77CC0">
              <w:rPr>
                <w:b/>
                <w:bCs/>
                <w:sz w:val="18"/>
                <w:szCs w:val="18"/>
                <w:lang w:val="en-GB"/>
              </w:rPr>
              <w:t xml:space="preserve"> governance mechanisms are inclusive, accountable</w:t>
            </w:r>
            <w:r w:rsidR="008C755F">
              <w:rPr>
                <w:b/>
                <w:bCs/>
                <w:sz w:val="18"/>
                <w:szCs w:val="18"/>
                <w:lang w:val="en-GB"/>
              </w:rPr>
              <w:t xml:space="preserve"> and</w:t>
            </w:r>
            <w:r w:rsidR="00C0736B" w:rsidRPr="00E77CC0">
              <w:rPr>
                <w:b/>
                <w:bCs/>
                <w:sz w:val="18"/>
                <w:szCs w:val="18"/>
                <w:lang w:val="en-GB"/>
              </w:rPr>
              <w:t xml:space="preserve"> effective</w:t>
            </w:r>
          </w:p>
        </w:tc>
      </w:tr>
      <w:tr w:rsidR="00C0736B" w:rsidRPr="00E77CC0" w14:paraId="10DA00DD" w14:textId="77777777" w:rsidTr="2E82A729">
        <w:tc>
          <w:tcPr>
            <w:tcW w:w="5000" w:type="pct"/>
            <w:gridSpan w:val="5"/>
            <w:shd w:val="clear" w:color="auto" w:fill="DBE5F1" w:themeFill="accent1" w:themeFillTint="33"/>
            <w:tcMar>
              <w:top w:w="72" w:type="dxa"/>
              <w:left w:w="144" w:type="dxa"/>
              <w:bottom w:w="72" w:type="dxa"/>
              <w:right w:w="144" w:type="dxa"/>
            </w:tcMar>
          </w:tcPr>
          <w:p w14:paraId="6DFCA886" w14:textId="77777777" w:rsidR="00C0736B" w:rsidRPr="00E77CC0" w:rsidRDefault="00C0736B" w:rsidP="00C56D78">
            <w:pPr>
              <w:rPr>
                <w:b/>
                <w:color w:val="000000"/>
                <w:sz w:val="18"/>
                <w:szCs w:val="18"/>
                <w:lang w:val="en-GB"/>
              </w:rPr>
            </w:pPr>
            <w:r w:rsidRPr="00E77CC0">
              <w:rPr>
                <w:b/>
                <w:bCs/>
                <w:color w:val="000000"/>
                <w:sz w:val="18"/>
                <w:szCs w:val="18"/>
                <w:lang w:val="en-GB"/>
              </w:rPr>
              <w:t xml:space="preserve">RELATED STRATEGIC PLAN OUTCOME: </w:t>
            </w:r>
            <w:r w:rsidRPr="00E77CC0" w:rsidDel="007E5629">
              <w:rPr>
                <w:b/>
                <w:bCs/>
                <w:color w:val="000000"/>
                <w:sz w:val="18"/>
                <w:szCs w:val="18"/>
                <w:lang w:val="en-GB"/>
              </w:rPr>
              <w:t xml:space="preserve"> </w:t>
            </w:r>
            <w:r w:rsidRPr="00E77CC0">
              <w:rPr>
                <w:sz w:val="18"/>
                <w:szCs w:val="18"/>
                <w:lang w:val="en-GB"/>
              </w:rPr>
              <w:t>Resilience built to respond to systemic uncertainty and risk</w:t>
            </w:r>
          </w:p>
        </w:tc>
      </w:tr>
      <w:tr w:rsidR="00C0736B" w:rsidRPr="00E77CC0" w14:paraId="5EAF5207" w14:textId="77777777" w:rsidTr="2E82A729">
        <w:tc>
          <w:tcPr>
            <w:tcW w:w="913" w:type="pct"/>
            <w:tcMar>
              <w:top w:w="72" w:type="dxa"/>
              <w:left w:w="144" w:type="dxa"/>
              <w:bottom w:w="72" w:type="dxa"/>
              <w:right w:w="144" w:type="dxa"/>
            </w:tcMar>
          </w:tcPr>
          <w:p w14:paraId="022CBBB6" w14:textId="78B65571" w:rsidR="00C0736B" w:rsidRPr="00E77CC0" w:rsidRDefault="00C0736B" w:rsidP="00C56D78">
            <w:pPr>
              <w:rPr>
                <w:rFonts w:eastAsia="Calibri"/>
                <w:sz w:val="18"/>
                <w:szCs w:val="18"/>
                <w:lang w:val="en-GB"/>
              </w:rPr>
            </w:pPr>
            <w:r w:rsidRPr="00E77CC0">
              <w:rPr>
                <w:rFonts w:eastAsia="Calibri"/>
                <w:b/>
                <w:bCs/>
                <w:sz w:val="18"/>
                <w:szCs w:val="18"/>
                <w:lang w:val="en-GB"/>
              </w:rPr>
              <w:t>1.1.</w:t>
            </w:r>
            <w:r w:rsidR="3616AAB0" w:rsidRPr="00E77CC0">
              <w:rPr>
                <w:rFonts w:eastAsia="Calibri"/>
                <w:sz w:val="18"/>
                <w:szCs w:val="18"/>
                <w:lang w:val="en-GB"/>
              </w:rPr>
              <w:t xml:space="preserve"> </w:t>
            </w:r>
            <w:r w:rsidR="00D77A91" w:rsidRPr="00E77CC0">
              <w:rPr>
                <w:rFonts w:eastAsia="Calibri"/>
                <w:sz w:val="18"/>
                <w:szCs w:val="18"/>
                <w:lang w:val="en-GB"/>
              </w:rPr>
              <w:t xml:space="preserve">% </w:t>
            </w:r>
            <w:r w:rsidR="3616AAB0" w:rsidRPr="00E77CC0">
              <w:rPr>
                <w:rFonts w:eastAsia="Calibri"/>
                <w:sz w:val="18"/>
                <w:szCs w:val="18"/>
                <w:lang w:val="en-GB"/>
              </w:rPr>
              <w:t>of the population who perceive a decrease in socio</w:t>
            </w:r>
            <w:r w:rsidR="008C755F">
              <w:rPr>
                <w:rFonts w:eastAsia="Calibri"/>
                <w:sz w:val="18"/>
                <w:szCs w:val="18"/>
                <w:lang w:val="en-GB"/>
              </w:rPr>
              <w:t>cultural</w:t>
            </w:r>
            <w:r w:rsidR="3616AAB0" w:rsidRPr="00E77CC0">
              <w:rPr>
                <w:rFonts w:eastAsia="Calibri"/>
                <w:sz w:val="18"/>
                <w:szCs w:val="18"/>
                <w:lang w:val="en-GB"/>
              </w:rPr>
              <w:t xml:space="preserve"> tensions in the last 12 months</w:t>
            </w:r>
          </w:p>
          <w:p w14:paraId="140F9A13" w14:textId="103D02D2" w:rsidR="00C0736B" w:rsidRPr="00E77CC0" w:rsidRDefault="00C0736B" w:rsidP="00C56D78">
            <w:pPr>
              <w:textAlignment w:val="baseline"/>
              <w:rPr>
                <w:color w:val="000000"/>
                <w:sz w:val="18"/>
                <w:szCs w:val="18"/>
                <w:lang w:val="en-GB"/>
              </w:rPr>
            </w:pPr>
            <w:r w:rsidRPr="00E77CC0">
              <w:rPr>
                <w:b/>
                <w:sz w:val="18"/>
                <w:szCs w:val="18"/>
                <w:lang w:val="en-GB"/>
              </w:rPr>
              <w:t>Baseline (2020):</w:t>
            </w:r>
            <w:r w:rsidR="198006EF" w:rsidRPr="00E77CC0">
              <w:rPr>
                <w:b/>
                <w:bCs/>
                <w:sz w:val="18"/>
                <w:szCs w:val="18"/>
                <w:lang w:val="en-GB"/>
              </w:rPr>
              <w:t>88</w:t>
            </w:r>
            <w:r w:rsidRPr="00E77CC0">
              <w:rPr>
                <w:sz w:val="18"/>
                <w:szCs w:val="18"/>
                <w:lang w:val="en-GB"/>
              </w:rPr>
              <w:t>%</w:t>
            </w:r>
            <w:r w:rsidRPr="00E77CC0">
              <w:rPr>
                <w:sz w:val="18"/>
                <w:szCs w:val="18"/>
                <w:lang w:val="en-GB"/>
              </w:rPr>
              <w:br/>
            </w:r>
            <w:r w:rsidRPr="00E77CC0">
              <w:rPr>
                <w:b/>
                <w:color w:val="000000" w:themeColor="text1"/>
                <w:sz w:val="18"/>
                <w:szCs w:val="18"/>
                <w:lang w:val="en-GB"/>
              </w:rPr>
              <w:t xml:space="preserve">Target (2027): </w:t>
            </w:r>
            <w:r w:rsidRPr="00E77CC0">
              <w:rPr>
                <w:b/>
                <w:bCs/>
                <w:color w:val="000000" w:themeColor="text1"/>
                <w:sz w:val="18"/>
                <w:szCs w:val="18"/>
                <w:lang w:val="en-GB"/>
              </w:rPr>
              <w:t>9</w:t>
            </w:r>
            <w:r w:rsidR="20B6C014" w:rsidRPr="00E77CC0">
              <w:rPr>
                <w:b/>
                <w:bCs/>
                <w:color w:val="000000" w:themeColor="text1"/>
                <w:sz w:val="18"/>
                <w:szCs w:val="18"/>
                <w:lang w:val="en-GB"/>
              </w:rPr>
              <w:t>5</w:t>
            </w:r>
            <w:r w:rsidRPr="00E77CC0">
              <w:rPr>
                <w:b/>
                <w:color w:val="000000" w:themeColor="text1"/>
                <w:sz w:val="18"/>
                <w:szCs w:val="18"/>
                <w:lang w:val="en-GB"/>
              </w:rPr>
              <w:t>%</w:t>
            </w:r>
            <w:r w:rsidRPr="00E77CC0">
              <w:rPr>
                <w:color w:val="000000" w:themeColor="text1"/>
                <w:sz w:val="18"/>
                <w:szCs w:val="18"/>
                <w:lang w:val="en-GB"/>
              </w:rPr>
              <w:t xml:space="preserve"> </w:t>
            </w:r>
          </w:p>
          <w:p w14:paraId="35967D7B" w14:textId="77777777" w:rsidR="00C0736B" w:rsidRPr="00E77CC0" w:rsidRDefault="00C0736B" w:rsidP="00C56D78">
            <w:pPr>
              <w:textAlignment w:val="baseline"/>
              <w:rPr>
                <w:rFonts w:eastAsia="Calibri"/>
                <w:b/>
                <w:sz w:val="18"/>
                <w:szCs w:val="18"/>
                <w:lang w:val="en-GB"/>
              </w:rPr>
            </w:pPr>
          </w:p>
        </w:tc>
        <w:tc>
          <w:tcPr>
            <w:tcW w:w="737" w:type="pct"/>
          </w:tcPr>
          <w:p w14:paraId="6958A276" w14:textId="77777777" w:rsidR="00C0736B" w:rsidRPr="00E77CC0" w:rsidRDefault="00C0736B" w:rsidP="00C56D78">
            <w:pPr>
              <w:textAlignment w:val="baseline"/>
              <w:rPr>
                <w:color w:val="000000"/>
                <w:sz w:val="18"/>
                <w:szCs w:val="18"/>
                <w:lang w:val="en-GB"/>
              </w:rPr>
            </w:pPr>
            <w:r w:rsidRPr="00E77CC0">
              <w:rPr>
                <w:b/>
                <w:sz w:val="18"/>
                <w:szCs w:val="18"/>
                <w:lang w:val="en-GB"/>
              </w:rPr>
              <w:t>Source</w:t>
            </w:r>
            <w:r w:rsidRPr="00E77CC0">
              <w:rPr>
                <w:sz w:val="18"/>
                <w:szCs w:val="18"/>
                <w:lang w:val="en-GB"/>
              </w:rPr>
              <w:t>: Peace, justice and security polls</w:t>
            </w:r>
          </w:p>
          <w:p w14:paraId="085D6D5A" w14:textId="77777777" w:rsidR="00C0736B" w:rsidRPr="00E77CC0" w:rsidRDefault="00C0736B" w:rsidP="00C56D78">
            <w:pPr>
              <w:textAlignment w:val="baseline"/>
              <w:rPr>
                <w:sz w:val="18"/>
                <w:szCs w:val="18"/>
                <w:lang w:val="en-GB"/>
              </w:rPr>
            </w:pPr>
            <w:r w:rsidRPr="00E77CC0">
              <w:rPr>
                <w:b/>
                <w:sz w:val="18"/>
                <w:szCs w:val="18"/>
                <w:lang w:val="en-GB"/>
              </w:rPr>
              <w:t>Frequency</w:t>
            </w:r>
            <w:r w:rsidRPr="00E77CC0">
              <w:rPr>
                <w:sz w:val="18"/>
                <w:szCs w:val="18"/>
                <w:lang w:val="en-GB"/>
              </w:rPr>
              <w:t>: annual</w:t>
            </w:r>
          </w:p>
          <w:p w14:paraId="0338B911" w14:textId="10508030" w:rsidR="00C0736B" w:rsidRPr="00E77CC0" w:rsidRDefault="00C0736B" w:rsidP="00C56D78">
            <w:pPr>
              <w:textAlignment w:val="baseline"/>
              <w:rPr>
                <w:sz w:val="18"/>
                <w:szCs w:val="18"/>
                <w:lang w:val="en-GB"/>
              </w:rPr>
            </w:pPr>
            <w:r w:rsidRPr="00E77CC0">
              <w:rPr>
                <w:b/>
                <w:bCs/>
                <w:sz w:val="18"/>
                <w:szCs w:val="18"/>
                <w:lang w:val="en-GB"/>
              </w:rPr>
              <w:t>Responsibility</w:t>
            </w:r>
            <w:r w:rsidRPr="00E77CC0">
              <w:rPr>
                <w:sz w:val="18"/>
                <w:szCs w:val="18"/>
                <w:lang w:val="en-GB"/>
              </w:rPr>
              <w:t>: R</w:t>
            </w:r>
            <w:r w:rsidR="00CE4964">
              <w:rPr>
                <w:sz w:val="18"/>
                <w:szCs w:val="18"/>
                <w:lang w:val="en-GB"/>
              </w:rPr>
              <w:t xml:space="preserve">esident </w:t>
            </w:r>
            <w:r w:rsidRPr="00E77CC0">
              <w:rPr>
                <w:sz w:val="18"/>
                <w:szCs w:val="18"/>
                <w:lang w:val="en-GB"/>
              </w:rPr>
              <w:t>C</w:t>
            </w:r>
            <w:r w:rsidR="00CE4964">
              <w:rPr>
                <w:sz w:val="18"/>
                <w:szCs w:val="18"/>
                <w:lang w:val="en-GB"/>
              </w:rPr>
              <w:t>oordinator’s</w:t>
            </w:r>
            <w:r w:rsidRPr="00E77CC0">
              <w:rPr>
                <w:sz w:val="18"/>
                <w:szCs w:val="18"/>
                <w:lang w:val="en-GB"/>
              </w:rPr>
              <w:t xml:space="preserve"> Office</w:t>
            </w:r>
          </w:p>
          <w:p w14:paraId="32206A76" w14:textId="77777777" w:rsidR="00C0736B" w:rsidRPr="00E77CC0" w:rsidRDefault="00C0736B" w:rsidP="00C56D78">
            <w:pPr>
              <w:textAlignment w:val="baseline"/>
              <w:rPr>
                <w:b/>
                <w:sz w:val="18"/>
                <w:szCs w:val="18"/>
                <w:lang w:val="en-GB"/>
              </w:rPr>
            </w:pPr>
          </w:p>
        </w:tc>
        <w:tc>
          <w:tcPr>
            <w:tcW w:w="1967" w:type="pct"/>
            <w:tcMar>
              <w:top w:w="72" w:type="dxa"/>
              <w:left w:w="144" w:type="dxa"/>
              <w:bottom w:w="72" w:type="dxa"/>
              <w:right w:w="144" w:type="dxa"/>
            </w:tcMar>
          </w:tcPr>
          <w:p w14:paraId="20A10DEF" w14:textId="4155E77C" w:rsidR="00C0736B" w:rsidRPr="00E77CC0" w:rsidRDefault="00C0736B" w:rsidP="00C56D78">
            <w:pPr>
              <w:rPr>
                <w:sz w:val="18"/>
                <w:szCs w:val="18"/>
                <w:lang w:val="en-GB"/>
              </w:rPr>
            </w:pPr>
            <w:r w:rsidRPr="00E77CC0">
              <w:rPr>
                <w:b/>
                <w:bCs/>
                <w:sz w:val="18"/>
                <w:szCs w:val="18"/>
                <w:lang w:val="en-GB"/>
              </w:rPr>
              <w:t xml:space="preserve">Output 3.1: </w:t>
            </w:r>
            <w:bookmarkStart w:id="11" w:name="_Hlk113991499"/>
            <w:r w:rsidRPr="00E77CC0">
              <w:rPr>
                <w:sz w:val="18"/>
                <w:szCs w:val="18"/>
                <w:lang w:val="en-GB"/>
              </w:rPr>
              <w:t>Decentralization</w:t>
            </w:r>
            <w:r w:rsidR="00193B48" w:rsidRPr="00E77CC0">
              <w:rPr>
                <w:sz w:val="18"/>
                <w:szCs w:val="18"/>
                <w:lang w:val="en-GB"/>
              </w:rPr>
              <w:t xml:space="preserve">, </w:t>
            </w:r>
            <w:r w:rsidRPr="00E77CC0">
              <w:rPr>
                <w:sz w:val="18"/>
                <w:szCs w:val="18"/>
                <w:lang w:val="en-GB"/>
              </w:rPr>
              <w:t>local development and governance are effective</w:t>
            </w:r>
            <w:bookmarkEnd w:id="11"/>
            <w:r w:rsidRPr="00E77CC0">
              <w:rPr>
                <w:sz w:val="18"/>
                <w:szCs w:val="18"/>
                <w:lang w:val="en-GB"/>
              </w:rPr>
              <w:t xml:space="preserve">, </w:t>
            </w:r>
            <w:r w:rsidR="51FF74FB" w:rsidRPr="00E77CC0">
              <w:rPr>
                <w:sz w:val="18"/>
                <w:szCs w:val="18"/>
                <w:lang w:val="en-GB"/>
              </w:rPr>
              <w:t>risk</w:t>
            </w:r>
            <w:r w:rsidR="003C79C2" w:rsidRPr="00E77CC0">
              <w:rPr>
                <w:sz w:val="18"/>
                <w:szCs w:val="18"/>
                <w:lang w:val="en-GB"/>
              </w:rPr>
              <w:t>-</w:t>
            </w:r>
            <w:r w:rsidRPr="00E77CC0">
              <w:rPr>
                <w:sz w:val="18"/>
                <w:szCs w:val="18"/>
                <w:lang w:val="en-GB"/>
              </w:rPr>
              <w:t xml:space="preserve">informed to enable socio-economic development, inclusive </w:t>
            </w:r>
            <w:r w:rsidR="6379FBC0" w:rsidRPr="00E77CC0">
              <w:rPr>
                <w:sz w:val="18"/>
                <w:szCs w:val="18"/>
                <w:lang w:val="en-GB"/>
              </w:rPr>
              <w:t xml:space="preserve">delivery of </w:t>
            </w:r>
            <w:r w:rsidRPr="00E77CC0">
              <w:rPr>
                <w:sz w:val="18"/>
                <w:szCs w:val="18"/>
                <w:lang w:val="en-GB"/>
              </w:rPr>
              <w:t xml:space="preserve">basic </w:t>
            </w:r>
            <w:r w:rsidR="32330419" w:rsidRPr="00E77CC0">
              <w:rPr>
                <w:sz w:val="18"/>
                <w:szCs w:val="18"/>
                <w:lang w:val="en-GB"/>
              </w:rPr>
              <w:t>service</w:t>
            </w:r>
            <w:r w:rsidR="1B3873AF" w:rsidRPr="00E77CC0">
              <w:rPr>
                <w:sz w:val="18"/>
                <w:szCs w:val="18"/>
                <w:lang w:val="en-GB"/>
              </w:rPr>
              <w:t>s</w:t>
            </w:r>
            <w:r w:rsidRPr="00E77CC0">
              <w:rPr>
                <w:sz w:val="18"/>
                <w:szCs w:val="18"/>
                <w:lang w:val="en-GB"/>
              </w:rPr>
              <w:t>, community security</w:t>
            </w:r>
            <w:r w:rsidR="003C79C2" w:rsidRPr="00E77CC0">
              <w:rPr>
                <w:sz w:val="18"/>
                <w:szCs w:val="18"/>
                <w:lang w:val="en-GB"/>
              </w:rPr>
              <w:t>,</w:t>
            </w:r>
            <w:r w:rsidRPr="00E77CC0">
              <w:rPr>
                <w:sz w:val="18"/>
                <w:szCs w:val="18"/>
                <w:lang w:val="en-GB"/>
              </w:rPr>
              <w:t xml:space="preserve"> disaster and conflict prevention. </w:t>
            </w:r>
          </w:p>
          <w:p w14:paraId="5DA044DE" w14:textId="77777777" w:rsidR="00C0736B" w:rsidRPr="00E77CC0" w:rsidRDefault="00C0736B" w:rsidP="00C56D78">
            <w:pPr>
              <w:contextualSpacing/>
              <w:textAlignment w:val="baseline"/>
              <w:rPr>
                <w:rFonts w:eastAsia="Calibri"/>
                <w:b/>
                <w:bCs/>
                <w:sz w:val="18"/>
                <w:szCs w:val="18"/>
                <w:lang w:val="en-GB"/>
              </w:rPr>
            </w:pPr>
          </w:p>
          <w:p w14:paraId="687ED795" w14:textId="77777777" w:rsidR="00C0736B" w:rsidRPr="00E77CC0" w:rsidRDefault="00C0736B" w:rsidP="00C56D78">
            <w:pPr>
              <w:contextualSpacing/>
              <w:textAlignment w:val="baseline"/>
              <w:rPr>
                <w:rFonts w:eastAsia="Calibri"/>
                <w:b/>
                <w:bCs/>
                <w:sz w:val="18"/>
                <w:szCs w:val="18"/>
                <w:lang w:val="en-GB"/>
              </w:rPr>
            </w:pPr>
            <w:r w:rsidRPr="00E77CC0">
              <w:rPr>
                <w:rFonts w:eastAsia="Calibri"/>
                <w:b/>
                <w:bCs/>
                <w:sz w:val="18"/>
                <w:szCs w:val="18"/>
                <w:lang w:val="en-GB"/>
              </w:rPr>
              <w:t>Indicators:</w:t>
            </w:r>
          </w:p>
          <w:p w14:paraId="65214E49" w14:textId="77777777" w:rsidR="00C0736B" w:rsidRPr="00E77CC0" w:rsidRDefault="00C0736B" w:rsidP="00C56D78">
            <w:pPr>
              <w:contextualSpacing/>
              <w:textAlignment w:val="baseline"/>
              <w:rPr>
                <w:rFonts w:eastAsia="Calibri"/>
                <w:b/>
                <w:bCs/>
                <w:sz w:val="18"/>
                <w:szCs w:val="18"/>
                <w:lang w:val="en-GB"/>
              </w:rPr>
            </w:pPr>
          </w:p>
          <w:p w14:paraId="49C53A95" w14:textId="5A9D4851" w:rsidR="00C0736B" w:rsidRPr="00E77CC0" w:rsidRDefault="00C0736B" w:rsidP="00C56D78">
            <w:pPr>
              <w:textAlignment w:val="baseline"/>
              <w:rPr>
                <w:rFonts w:eastAsia="Calibri"/>
                <w:sz w:val="18"/>
                <w:szCs w:val="18"/>
                <w:lang w:val="en-GB"/>
              </w:rPr>
            </w:pPr>
            <w:r w:rsidRPr="00E77CC0">
              <w:rPr>
                <w:rFonts w:eastAsia="Calibri"/>
                <w:b/>
                <w:sz w:val="18"/>
                <w:szCs w:val="18"/>
                <w:lang w:val="en-GB"/>
              </w:rPr>
              <w:t xml:space="preserve">3.1.1 </w:t>
            </w:r>
            <w:r w:rsidRPr="00E77CC0">
              <w:rPr>
                <w:rFonts w:eastAsia="Calibri"/>
                <w:bCs/>
                <w:sz w:val="18"/>
                <w:szCs w:val="18"/>
                <w:lang w:val="en-GB"/>
              </w:rPr>
              <w:t>Numb</w:t>
            </w:r>
            <w:r w:rsidRPr="00E77CC0">
              <w:rPr>
                <w:rFonts w:eastAsia="Calibri"/>
                <w:sz w:val="18"/>
                <w:szCs w:val="18"/>
                <w:lang w:val="en-GB"/>
              </w:rPr>
              <w:t>er of subnational administrations with a conflict and gender-sensitive local development plan</w:t>
            </w:r>
          </w:p>
          <w:p w14:paraId="2E654DD5" w14:textId="13278965" w:rsidR="00C0736B" w:rsidRPr="00E77CC0" w:rsidRDefault="00C0736B" w:rsidP="00C56D78">
            <w:pPr>
              <w:textAlignment w:val="baseline"/>
              <w:rPr>
                <w:rFonts w:eastAsia="Calibri"/>
                <w:sz w:val="18"/>
                <w:szCs w:val="18"/>
                <w:lang w:val="en-GB"/>
              </w:rPr>
            </w:pPr>
            <w:r w:rsidRPr="00E77CC0">
              <w:rPr>
                <w:rFonts w:eastAsia="Calibri"/>
                <w:b/>
                <w:bCs/>
                <w:sz w:val="18"/>
                <w:szCs w:val="18"/>
                <w:lang w:val="en-GB"/>
              </w:rPr>
              <w:t>Baseline (2022):</w:t>
            </w:r>
            <w:r w:rsidRPr="00E77CC0">
              <w:rPr>
                <w:rFonts w:eastAsia="Calibri"/>
                <w:sz w:val="18"/>
                <w:szCs w:val="18"/>
                <w:lang w:val="en-GB"/>
              </w:rPr>
              <w:t xml:space="preserve"> 0 </w:t>
            </w:r>
            <w:r w:rsidRPr="00E77CC0">
              <w:rPr>
                <w:rFonts w:eastAsia="Calibri"/>
                <w:b/>
                <w:bCs/>
                <w:sz w:val="18"/>
                <w:szCs w:val="18"/>
                <w:lang w:val="en-GB"/>
              </w:rPr>
              <w:t>Target (2027):</w:t>
            </w:r>
            <w:r w:rsidRPr="00E77CC0">
              <w:rPr>
                <w:rFonts w:eastAsia="Calibri"/>
                <w:sz w:val="18"/>
                <w:szCs w:val="18"/>
                <w:lang w:val="en-GB"/>
              </w:rPr>
              <w:t xml:space="preserve"> 15</w:t>
            </w:r>
          </w:p>
          <w:p w14:paraId="7F67A6D6" w14:textId="77777777" w:rsidR="00C0736B" w:rsidRPr="00E77CC0" w:rsidRDefault="00C0736B" w:rsidP="00C56D78">
            <w:pPr>
              <w:textAlignment w:val="baseline"/>
              <w:rPr>
                <w:rFonts w:eastAsia="Calibri"/>
                <w:sz w:val="18"/>
                <w:szCs w:val="18"/>
                <w:lang w:val="en-GB"/>
              </w:rPr>
            </w:pPr>
            <w:r w:rsidRPr="00E77CC0">
              <w:rPr>
                <w:rFonts w:eastAsia="Calibri"/>
                <w:b/>
                <w:sz w:val="18"/>
                <w:szCs w:val="18"/>
                <w:lang w:val="en-GB"/>
              </w:rPr>
              <w:t>Source</w:t>
            </w:r>
            <w:r w:rsidRPr="00E77CC0">
              <w:rPr>
                <w:rFonts w:eastAsia="Calibri"/>
                <w:sz w:val="18"/>
                <w:szCs w:val="18"/>
                <w:lang w:val="en-GB"/>
              </w:rPr>
              <w:t xml:space="preserve">: Reports from </w:t>
            </w:r>
            <w:r w:rsidRPr="00E77CC0">
              <w:rPr>
                <w:sz w:val="18"/>
                <w:szCs w:val="18"/>
                <w:lang w:val="en-GB"/>
              </w:rPr>
              <w:t>Ministry in charge of territorial administration</w:t>
            </w:r>
            <w:r w:rsidRPr="00E77CC0">
              <w:rPr>
                <w:rFonts w:eastAsia="Calibri"/>
                <w:b/>
                <w:sz w:val="18"/>
                <w:szCs w:val="18"/>
                <w:lang w:val="en-GB"/>
              </w:rPr>
              <w:t xml:space="preserve"> Frequency: </w:t>
            </w:r>
            <w:r w:rsidRPr="00FE7FC9">
              <w:rPr>
                <w:rFonts w:eastAsia="Calibri"/>
                <w:bCs/>
                <w:sz w:val="18"/>
                <w:szCs w:val="18"/>
                <w:lang w:val="en-GB"/>
              </w:rPr>
              <w:t>annual</w:t>
            </w:r>
          </w:p>
          <w:p w14:paraId="4678645D" w14:textId="77777777" w:rsidR="00C0736B" w:rsidRPr="00E77CC0" w:rsidRDefault="00C0736B" w:rsidP="00C56D78">
            <w:pPr>
              <w:textAlignment w:val="baseline"/>
              <w:rPr>
                <w:rFonts w:eastAsia="Calibri"/>
                <w:b/>
                <w:bCs/>
                <w:sz w:val="18"/>
                <w:szCs w:val="18"/>
                <w:lang w:val="en-GB"/>
              </w:rPr>
            </w:pPr>
          </w:p>
          <w:p w14:paraId="13AF311C" w14:textId="15222976" w:rsidR="00C0736B" w:rsidRPr="00E77CC0" w:rsidRDefault="00C0736B" w:rsidP="00C56D78">
            <w:pPr>
              <w:textAlignment w:val="baseline"/>
              <w:rPr>
                <w:rFonts w:eastAsia="Calibri"/>
                <w:sz w:val="18"/>
                <w:szCs w:val="18"/>
                <w:lang w:val="en-GB"/>
              </w:rPr>
            </w:pPr>
            <w:r w:rsidRPr="00E77CC0">
              <w:rPr>
                <w:rFonts w:eastAsia="Calibri"/>
                <w:b/>
                <w:bCs/>
                <w:sz w:val="18"/>
                <w:szCs w:val="18"/>
                <w:lang w:val="en-GB"/>
              </w:rPr>
              <w:t xml:space="preserve">3.1.2 </w:t>
            </w:r>
            <w:r w:rsidRPr="00E77CC0">
              <w:rPr>
                <w:rFonts w:eastAsia="Calibri"/>
                <w:sz w:val="18"/>
                <w:szCs w:val="18"/>
                <w:lang w:val="en-GB"/>
              </w:rPr>
              <w:t>Number of subnational administrations that implement their development plan</w:t>
            </w:r>
          </w:p>
          <w:p w14:paraId="42FBB32C" w14:textId="77777777" w:rsidR="00C0736B" w:rsidRPr="00E77CC0" w:rsidRDefault="00C0736B" w:rsidP="00C56D78">
            <w:pPr>
              <w:textAlignment w:val="baseline"/>
              <w:rPr>
                <w:rFonts w:eastAsia="Calibri"/>
                <w:sz w:val="18"/>
                <w:szCs w:val="18"/>
                <w:lang w:val="en-GB"/>
              </w:rPr>
            </w:pPr>
            <w:r w:rsidRPr="00E77CC0">
              <w:rPr>
                <w:rFonts w:eastAsia="Calibri"/>
                <w:b/>
                <w:bCs/>
                <w:sz w:val="18"/>
                <w:szCs w:val="18"/>
                <w:lang w:val="en-GB"/>
              </w:rPr>
              <w:t>Baseline (2022):</w:t>
            </w:r>
            <w:r w:rsidRPr="00E77CC0">
              <w:rPr>
                <w:rFonts w:eastAsia="Calibri"/>
                <w:sz w:val="18"/>
                <w:szCs w:val="18"/>
                <w:lang w:val="en-GB"/>
              </w:rPr>
              <w:t xml:space="preserve"> 0 </w:t>
            </w:r>
            <w:r w:rsidRPr="00E77CC0">
              <w:rPr>
                <w:rFonts w:eastAsia="Calibri"/>
                <w:b/>
                <w:bCs/>
                <w:sz w:val="18"/>
                <w:szCs w:val="18"/>
                <w:lang w:val="en-GB"/>
              </w:rPr>
              <w:t>Target (2027):</w:t>
            </w:r>
            <w:r w:rsidRPr="00E77CC0">
              <w:rPr>
                <w:rFonts w:eastAsia="Calibri"/>
                <w:sz w:val="18"/>
                <w:szCs w:val="18"/>
                <w:lang w:val="en-GB"/>
              </w:rPr>
              <w:t xml:space="preserve"> 10</w:t>
            </w:r>
          </w:p>
          <w:p w14:paraId="4D157B12" w14:textId="35B11505" w:rsidR="00C0736B" w:rsidRPr="00E77CC0" w:rsidRDefault="00C0736B" w:rsidP="00C56D78">
            <w:pPr>
              <w:pBdr>
                <w:top w:val="nil"/>
                <w:left w:val="nil"/>
                <w:bottom w:val="nil"/>
                <w:right w:val="nil"/>
                <w:between w:val="nil"/>
              </w:pBdr>
              <w:ind w:right="72"/>
              <w:contextualSpacing/>
              <w:rPr>
                <w:rFonts w:eastAsia="Calibri"/>
                <w:sz w:val="18"/>
                <w:szCs w:val="18"/>
                <w:lang w:val="en-GB"/>
              </w:rPr>
            </w:pPr>
            <w:r w:rsidRPr="00E77CC0">
              <w:rPr>
                <w:rFonts w:eastAsia="Calibri"/>
                <w:b/>
                <w:bCs/>
                <w:sz w:val="18"/>
                <w:szCs w:val="18"/>
                <w:lang w:val="en-GB"/>
              </w:rPr>
              <w:t>Source</w:t>
            </w:r>
            <w:r w:rsidRPr="00E77CC0">
              <w:rPr>
                <w:rFonts w:eastAsia="Calibri"/>
                <w:sz w:val="18"/>
                <w:szCs w:val="18"/>
                <w:lang w:val="en-GB"/>
              </w:rPr>
              <w:t xml:space="preserve">: Reports from </w:t>
            </w:r>
            <w:r w:rsidRPr="00E77CC0">
              <w:rPr>
                <w:sz w:val="18"/>
                <w:szCs w:val="18"/>
                <w:lang w:val="en-GB"/>
              </w:rPr>
              <w:t>Ministry in charge of territorial administration</w:t>
            </w:r>
            <w:r w:rsidRPr="00E77CC0">
              <w:rPr>
                <w:rFonts w:eastAsia="Calibri"/>
                <w:b/>
                <w:bCs/>
                <w:sz w:val="18"/>
                <w:szCs w:val="18"/>
                <w:lang w:val="en-GB"/>
              </w:rPr>
              <w:t xml:space="preserve"> </w:t>
            </w:r>
            <w:r w:rsidR="00685F95" w:rsidRPr="00E77CC0">
              <w:rPr>
                <w:rFonts w:eastAsia="Calibri"/>
                <w:b/>
                <w:bCs/>
                <w:sz w:val="18"/>
                <w:szCs w:val="18"/>
                <w:lang w:val="en-GB"/>
              </w:rPr>
              <w:t xml:space="preserve">Frequency: </w:t>
            </w:r>
            <w:r w:rsidR="00685F95" w:rsidRPr="00FE7FC9">
              <w:rPr>
                <w:rFonts w:eastAsia="Calibri"/>
                <w:sz w:val="18"/>
                <w:szCs w:val="18"/>
                <w:lang w:val="en-GB"/>
              </w:rPr>
              <w:t>annual</w:t>
            </w:r>
          </w:p>
          <w:p w14:paraId="4C1F4472" w14:textId="77777777" w:rsidR="00C0736B" w:rsidRPr="00E77CC0" w:rsidRDefault="00C0736B" w:rsidP="00C56D78">
            <w:pPr>
              <w:pBdr>
                <w:top w:val="nil"/>
                <w:left w:val="nil"/>
                <w:bottom w:val="nil"/>
                <w:right w:val="nil"/>
                <w:between w:val="nil"/>
              </w:pBdr>
              <w:ind w:right="72"/>
              <w:contextualSpacing/>
              <w:rPr>
                <w:rFonts w:eastAsia="Calibri"/>
                <w:b/>
                <w:color w:val="000000"/>
                <w:sz w:val="18"/>
                <w:szCs w:val="18"/>
                <w:lang w:val="en-GB"/>
              </w:rPr>
            </w:pPr>
          </w:p>
          <w:p w14:paraId="66919A42" w14:textId="77777777" w:rsidR="00C0736B" w:rsidRPr="00E77CC0" w:rsidRDefault="00C0736B" w:rsidP="00C56D78">
            <w:pPr>
              <w:contextualSpacing/>
              <w:textAlignment w:val="baseline"/>
              <w:rPr>
                <w:color w:val="000000"/>
                <w:sz w:val="18"/>
                <w:szCs w:val="18"/>
                <w:lang w:val="en-GB"/>
              </w:rPr>
            </w:pPr>
            <w:r w:rsidRPr="00E77CC0">
              <w:rPr>
                <w:b/>
                <w:bCs/>
                <w:color w:val="000000" w:themeColor="text1"/>
                <w:sz w:val="18"/>
                <w:szCs w:val="18"/>
                <w:lang w:val="en-GB"/>
              </w:rPr>
              <w:t>3.1.3</w:t>
            </w:r>
            <w:r w:rsidRPr="00E77CC0">
              <w:rPr>
                <w:color w:val="000000" w:themeColor="text1"/>
                <w:sz w:val="18"/>
                <w:szCs w:val="18"/>
                <w:lang w:val="en-GB"/>
              </w:rPr>
              <w:t xml:space="preserve"> Number of key actors implementing actions to prevent and respond to violent extremism</w:t>
            </w:r>
          </w:p>
          <w:p w14:paraId="7AD7D5CD" w14:textId="77777777" w:rsidR="00C0736B" w:rsidRPr="00E77CC0" w:rsidRDefault="00C0736B" w:rsidP="00C56D78">
            <w:pPr>
              <w:contextualSpacing/>
              <w:textAlignment w:val="baseline"/>
              <w:rPr>
                <w:rFonts w:eastAsia="Calibri"/>
                <w:sz w:val="18"/>
                <w:szCs w:val="18"/>
                <w:lang w:val="en-GB"/>
              </w:rPr>
            </w:pPr>
            <w:r w:rsidRPr="00E77CC0">
              <w:rPr>
                <w:rFonts w:eastAsia="Calibri"/>
                <w:b/>
                <w:bCs/>
                <w:sz w:val="18"/>
                <w:szCs w:val="18"/>
                <w:lang w:val="en-GB"/>
              </w:rPr>
              <w:t>Baseline (2022)</w:t>
            </w:r>
            <w:r w:rsidRPr="00E77CC0">
              <w:rPr>
                <w:rFonts w:eastAsia="Calibri"/>
                <w:sz w:val="18"/>
                <w:szCs w:val="18"/>
                <w:lang w:val="en-GB"/>
              </w:rPr>
              <w:t xml:space="preserve">: 0 </w:t>
            </w:r>
            <w:r w:rsidRPr="00E77CC0">
              <w:rPr>
                <w:rFonts w:eastAsia="Calibri"/>
                <w:b/>
                <w:bCs/>
                <w:sz w:val="18"/>
                <w:szCs w:val="18"/>
                <w:lang w:val="en-GB"/>
              </w:rPr>
              <w:t>Target (2027)</w:t>
            </w:r>
            <w:r w:rsidRPr="00E77CC0">
              <w:rPr>
                <w:rFonts w:eastAsia="Calibri"/>
                <w:sz w:val="18"/>
                <w:szCs w:val="18"/>
                <w:lang w:val="en-GB"/>
              </w:rPr>
              <w:t>: 30</w:t>
            </w:r>
          </w:p>
          <w:p w14:paraId="45321508" w14:textId="5DE8F06C" w:rsidR="00C0736B" w:rsidRPr="00E77CC0" w:rsidRDefault="00C0736B" w:rsidP="00C56D78">
            <w:pPr>
              <w:contextualSpacing/>
              <w:textAlignment w:val="baseline"/>
              <w:rPr>
                <w:rFonts w:eastAsia="Calibri"/>
                <w:b/>
                <w:sz w:val="18"/>
                <w:szCs w:val="18"/>
                <w:lang w:val="en-GB"/>
              </w:rPr>
            </w:pPr>
            <w:r w:rsidRPr="00E77CC0">
              <w:rPr>
                <w:rFonts w:eastAsia="Calibri"/>
                <w:b/>
                <w:sz w:val="18"/>
                <w:szCs w:val="18"/>
                <w:lang w:val="en-GB"/>
              </w:rPr>
              <w:t>Source</w:t>
            </w:r>
            <w:r w:rsidRPr="00E77CC0">
              <w:rPr>
                <w:rFonts w:eastAsia="Calibri"/>
                <w:sz w:val="18"/>
                <w:szCs w:val="18"/>
                <w:lang w:val="en-GB"/>
              </w:rPr>
              <w:t xml:space="preserve">: Reports </w:t>
            </w:r>
            <w:r w:rsidR="00CE4964">
              <w:rPr>
                <w:rFonts w:eastAsia="Calibri"/>
                <w:sz w:val="18"/>
                <w:szCs w:val="18"/>
                <w:lang w:val="en-GB"/>
              </w:rPr>
              <w:t xml:space="preserve">on the National Strategy for Prevention of Radicalization and Extreme Violence </w:t>
            </w:r>
          </w:p>
          <w:p w14:paraId="2D5D9B9D" w14:textId="48299304" w:rsidR="00C0736B" w:rsidRPr="00E77CC0" w:rsidRDefault="00685F95" w:rsidP="00C56D78">
            <w:pPr>
              <w:contextualSpacing/>
              <w:textAlignment w:val="baseline"/>
              <w:rPr>
                <w:rFonts w:eastAsia="Calibri"/>
                <w:sz w:val="18"/>
                <w:szCs w:val="18"/>
                <w:lang w:val="en-GB"/>
              </w:rPr>
            </w:pPr>
            <w:r w:rsidRPr="00E77CC0">
              <w:rPr>
                <w:rFonts w:eastAsia="Calibri"/>
                <w:b/>
                <w:bCs/>
                <w:sz w:val="18"/>
                <w:szCs w:val="18"/>
                <w:lang w:val="en-GB"/>
              </w:rPr>
              <w:t xml:space="preserve">Frequency: </w:t>
            </w:r>
            <w:r w:rsidRPr="00FE7FC9">
              <w:rPr>
                <w:rFonts w:eastAsia="Calibri"/>
                <w:sz w:val="18"/>
                <w:szCs w:val="18"/>
                <w:lang w:val="en-GB"/>
              </w:rPr>
              <w:t>annual</w:t>
            </w:r>
          </w:p>
          <w:p w14:paraId="7B27A95A" w14:textId="77777777" w:rsidR="00C0736B" w:rsidRPr="00E77CC0" w:rsidRDefault="00C0736B" w:rsidP="00C56D78">
            <w:pPr>
              <w:contextualSpacing/>
              <w:textAlignment w:val="baseline"/>
              <w:rPr>
                <w:rFonts w:eastAsia="Calibri"/>
                <w:sz w:val="18"/>
                <w:szCs w:val="18"/>
                <w:lang w:val="en-GB"/>
              </w:rPr>
            </w:pPr>
          </w:p>
          <w:p w14:paraId="1B6975FB" w14:textId="78A63834" w:rsidR="00D05833" w:rsidRPr="00E77CC0" w:rsidRDefault="00D05833" w:rsidP="00C56D78">
            <w:pPr>
              <w:contextualSpacing/>
              <w:textAlignment w:val="baseline"/>
              <w:rPr>
                <w:rFonts w:eastAsia="Calibri"/>
                <w:b/>
                <w:bCs/>
                <w:sz w:val="18"/>
                <w:szCs w:val="18"/>
                <w:lang w:val="en-GB"/>
              </w:rPr>
            </w:pPr>
            <w:r w:rsidRPr="00E77CC0">
              <w:rPr>
                <w:rFonts w:eastAsia="Calibri"/>
                <w:b/>
                <w:bCs/>
                <w:sz w:val="18"/>
                <w:szCs w:val="18"/>
                <w:lang w:val="en-GB"/>
              </w:rPr>
              <w:t xml:space="preserve">3.1.4 </w:t>
            </w:r>
            <w:r w:rsidRPr="00E77CC0">
              <w:rPr>
                <w:rFonts w:eastAsia="Calibri"/>
                <w:sz w:val="18"/>
                <w:szCs w:val="18"/>
                <w:lang w:val="en-GB"/>
              </w:rPr>
              <w:t>Number of national and subnational administration with multi-hazards contingency plans and/or disaster risk prevention plans</w:t>
            </w:r>
          </w:p>
          <w:p w14:paraId="73080755" w14:textId="4A7D007A" w:rsidR="00C0736B" w:rsidRPr="00E77CC0" w:rsidRDefault="00C0736B" w:rsidP="00C56D78">
            <w:pPr>
              <w:contextualSpacing/>
              <w:textAlignment w:val="baseline"/>
              <w:rPr>
                <w:rFonts w:eastAsia="Calibri"/>
                <w:sz w:val="18"/>
                <w:szCs w:val="18"/>
                <w:lang w:val="en-GB"/>
              </w:rPr>
            </w:pPr>
            <w:r w:rsidRPr="00E77CC0">
              <w:rPr>
                <w:rFonts w:eastAsia="Calibri"/>
                <w:b/>
                <w:bCs/>
                <w:sz w:val="18"/>
                <w:szCs w:val="18"/>
                <w:lang w:val="en-GB"/>
              </w:rPr>
              <w:t>Baseline (2022):</w:t>
            </w:r>
            <w:r w:rsidRPr="00E77CC0">
              <w:rPr>
                <w:rFonts w:eastAsia="Calibri"/>
                <w:sz w:val="18"/>
                <w:szCs w:val="18"/>
                <w:lang w:val="en-GB"/>
              </w:rPr>
              <w:t xml:space="preserve"> 0 </w:t>
            </w:r>
            <w:r w:rsidRPr="00E77CC0">
              <w:rPr>
                <w:rFonts w:eastAsia="Calibri"/>
                <w:b/>
                <w:bCs/>
                <w:sz w:val="18"/>
                <w:szCs w:val="18"/>
                <w:lang w:val="en-GB"/>
              </w:rPr>
              <w:t>Target (2027):</w:t>
            </w:r>
            <w:r w:rsidRPr="00E77CC0">
              <w:rPr>
                <w:rFonts w:eastAsia="Calibri"/>
                <w:sz w:val="18"/>
                <w:szCs w:val="18"/>
                <w:lang w:val="en-GB"/>
              </w:rPr>
              <w:t xml:space="preserve"> nationa</w:t>
            </w:r>
            <w:r w:rsidR="00CE4964">
              <w:rPr>
                <w:rFonts w:eastAsia="Calibri"/>
                <w:sz w:val="18"/>
                <w:szCs w:val="18"/>
                <w:lang w:val="en-GB"/>
              </w:rPr>
              <w:t>l</w:t>
            </w:r>
            <w:r w:rsidRPr="00E77CC0">
              <w:rPr>
                <w:rFonts w:eastAsia="Calibri"/>
                <w:sz w:val="18"/>
                <w:szCs w:val="18"/>
                <w:lang w:val="en-GB"/>
              </w:rPr>
              <w:t>:4 (humanitarian action, agriculture, health, housing); subnational :10</w:t>
            </w:r>
          </w:p>
          <w:p w14:paraId="424812CD" w14:textId="77777777" w:rsidR="00FE7FC9" w:rsidRDefault="00C0736B" w:rsidP="00C56D78">
            <w:pPr>
              <w:pBdr>
                <w:top w:val="nil"/>
                <w:left w:val="nil"/>
                <w:bottom w:val="nil"/>
                <w:right w:val="nil"/>
                <w:between w:val="nil"/>
              </w:pBdr>
              <w:ind w:right="72"/>
              <w:contextualSpacing/>
              <w:rPr>
                <w:sz w:val="18"/>
                <w:szCs w:val="18"/>
                <w:lang w:val="en-GB"/>
              </w:rPr>
            </w:pPr>
            <w:r w:rsidRPr="00E77CC0">
              <w:rPr>
                <w:rFonts w:eastAsia="Calibri"/>
                <w:b/>
                <w:bCs/>
                <w:sz w:val="18"/>
                <w:szCs w:val="18"/>
                <w:lang w:val="en-GB"/>
              </w:rPr>
              <w:t>Source</w:t>
            </w:r>
            <w:r w:rsidRPr="00E77CC0">
              <w:rPr>
                <w:rFonts w:eastAsia="Calibri"/>
                <w:sz w:val="18"/>
                <w:szCs w:val="18"/>
                <w:lang w:val="en-GB"/>
              </w:rPr>
              <w:t xml:space="preserve">: Reports from </w:t>
            </w:r>
            <w:r w:rsidRPr="00E77CC0">
              <w:rPr>
                <w:sz w:val="18"/>
                <w:szCs w:val="18"/>
                <w:lang w:val="en-GB"/>
              </w:rPr>
              <w:t>Ministry in charge of territorial administration</w:t>
            </w:r>
          </w:p>
          <w:p w14:paraId="160E4935" w14:textId="32214B07" w:rsidR="00C0736B" w:rsidRPr="00E77CC0" w:rsidRDefault="00685F95" w:rsidP="00C56D78">
            <w:pPr>
              <w:pBdr>
                <w:top w:val="nil"/>
                <w:left w:val="nil"/>
                <w:bottom w:val="nil"/>
                <w:right w:val="nil"/>
                <w:between w:val="nil"/>
              </w:pBdr>
              <w:ind w:right="72"/>
              <w:contextualSpacing/>
              <w:rPr>
                <w:rFonts w:eastAsia="Calibri"/>
                <w:sz w:val="18"/>
                <w:szCs w:val="18"/>
                <w:lang w:val="en-GB"/>
              </w:rPr>
            </w:pPr>
            <w:r w:rsidRPr="00E77CC0">
              <w:rPr>
                <w:rFonts w:eastAsia="Calibri"/>
                <w:b/>
                <w:bCs/>
                <w:sz w:val="18"/>
                <w:szCs w:val="18"/>
                <w:lang w:val="en-GB"/>
              </w:rPr>
              <w:t xml:space="preserve">Frequency: </w:t>
            </w:r>
            <w:r w:rsidRPr="00FE7FC9">
              <w:rPr>
                <w:rFonts w:eastAsia="Calibri"/>
                <w:sz w:val="18"/>
                <w:szCs w:val="18"/>
                <w:lang w:val="en-GB"/>
              </w:rPr>
              <w:t>annual</w:t>
            </w:r>
          </w:p>
        </w:tc>
        <w:tc>
          <w:tcPr>
            <w:tcW w:w="772" w:type="pct"/>
          </w:tcPr>
          <w:p w14:paraId="3D1B3D83" w14:textId="77777777" w:rsidR="00C0736B" w:rsidRPr="003E326D" w:rsidRDefault="00C0736B" w:rsidP="00C56D78">
            <w:pPr>
              <w:rPr>
                <w:sz w:val="18"/>
                <w:szCs w:val="18"/>
              </w:rPr>
            </w:pPr>
            <w:r w:rsidRPr="003E326D">
              <w:rPr>
                <w:sz w:val="18"/>
                <w:szCs w:val="18"/>
              </w:rPr>
              <w:t>Line ministries</w:t>
            </w:r>
          </w:p>
          <w:p w14:paraId="59139A76" w14:textId="6592D5E2" w:rsidR="00C0736B" w:rsidRPr="003E326D" w:rsidRDefault="00C0736B" w:rsidP="00C56D78">
            <w:pPr>
              <w:rPr>
                <w:sz w:val="18"/>
                <w:szCs w:val="18"/>
              </w:rPr>
            </w:pPr>
            <w:r w:rsidRPr="003E326D">
              <w:rPr>
                <w:sz w:val="18"/>
                <w:szCs w:val="18"/>
              </w:rPr>
              <w:t>E</w:t>
            </w:r>
            <w:r w:rsidR="00CE4964" w:rsidRPr="003E326D">
              <w:rPr>
                <w:sz w:val="18"/>
                <w:szCs w:val="18"/>
              </w:rPr>
              <w:t xml:space="preserve">uropean </w:t>
            </w:r>
            <w:r w:rsidRPr="003E326D">
              <w:rPr>
                <w:sz w:val="18"/>
                <w:szCs w:val="18"/>
              </w:rPr>
              <w:t>U</w:t>
            </w:r>
            <w:r w:rsidR="00CE4964" w:rsidRPr="003E326D">
              <w:rPr>
                <w:sz w:val="18"/>
                <w:szCs w:val="18"/>
              </w:rPr>
              <w:t>nion</w:t>
            </w:r>
          </w:p>
          <w:p w14:paraId="601992D5" w14:textId="4D243A5C" w:rsidR="00C0736B" w:rsidRPr="003E326D" w:rsidRDefault="00C0736B" w:rsidP="00C56D78">
            <w:pPr>
              <w:rPr>
                <w:sz w:val="18"/>
                <w:szCs w:val="18"/>
              </w:rPr>
            </w:pPr>
            <w:r w:rsidRPr="003E326D">
              <w:rPr>
                <w:sz w:val="18"/>
                <w:szCs w:val="18"/>
              </w:rPr>
              <w:t>MINUSCA</w:t>
            </w:r>
          </w:p>
          <w:p w14:paraId="3373A543" w14:textId="01DFAD8C" w:rsidR="7A32CD83" w:rsidRPr="00E77CC0" w:rsidRDefault="54C4C627" w:rsidP="00C56D78">
            <w:pPr>
              <w:rPr>
                <w:sz w:val="18"/>
                <w:szCs w:val="18"/>
                <w:lang w:val="fr-FR"/>
              </w:rPr>
            </w:pPr>
            <w:r w:rsidRPr="00E77CC0">
              <w:rPr>
                <w:sz w:val="18"/>
                <w:szCs w:val="18"/>
                <w:lang w:val="fr-FR"/>
              </w:rPr>
              <w:t>OCHA</w:t>
            </w:r>
          </w:p>
          <w:p w14:paraId="17F0480A" w14:textId="7D118A54" w:rsidR="54C4C627" w:rsidRPr="00E77CC0" w:rsidRDefault="54C4C627" w:rsidP="00C56D78">
            <w:pPr>
              <w:rPr>
                <w:sz w:val="18"/>
                <w:szCs w:val="18"/>
                <w:lang w:val="fr-FR"/>
              </w:rPr>
            </w:pPr>
            <w:r w:rsidRPr="00E77CC0">
              <w:rPr>
                <w:sz w:val="18"/>
                <w:szCs w:val="18"/>
                <w:lang w:val="fr-FR"/>
              </w:rPr>
              <w:t>UNHCR</w:t>
            </w:r>
          </w:p>
          <w:p w14:paraId="235F830F" w14:textId="24F4BABF" w:rsidR="54C4C627" w:rsidRPr="00E77CC0" w:rsidRDefault="54C4C627" w:rsidP="00C56D78">
            <w:pPr>
              <w:rPr>
                <w:sz w:val="18"/>
                <w:szCs w:val="18"/>
                <w:lang w:val="en-GB"/>
              </w:rPr>
            </w:pPr>
            <w:r w:rsidRPr="00E77CC0">
              <w:rPr>
                <w:sz w:val="18"/>
                <w:szCs w:val="18"/>
                <w:lang w:val="en-GB"/>
              </w:rPr>
              <w:t>FAO</w:t>
            </w:r>
          </w:p>
          <w:p w14:paraId="63B5EA6D" w14:textId="6A65B169" w:rsidR="00C0736B" w:rsidRPr="0030292A" w:rsidRDefault="54C4C627" w:rsidP="0030292A">
            <w:pPr>
              <w:rPr>
                <w:sz w:val="18"/>
                <w:szCs w:val="18"/>
                <w:lang w:val="en-GB"/>
              </w:rPr>
            </w:pPr>
            <w:r w:rsidRPr="00E77CC0">
              <w:rPr>
                <w:sz w:val="18"/>
                <w:szCs w:val="18"/>
                <w:lang w:val="en-GB"/>
              </w:rPr>
              <w:t>WFP</w:t>
            </w:r>
          </w:p>
        </w:tc>
        <w:tc>
          <w:tcPr>
            <w:tcW w:w="611" w:type="pct"/>
            <w:tcMar>
              <w:top w:w="15" w:type="dxa"/>
              <w:left w:w="108" w:type="dxa"/>
              <w:bottom w:w="0" w:type="dxa"/>
              <w:right w:w="108" w:type="dxa"/>
            </w:tcMar>
          </w:tcPr>
          <w:p w14:paraId="52415E05" w14:textId="256EB7A8" w:rsidR="00D32F17" w:rsidRPr="00E77CC0" w:rsidRDefault="00D32F17" w:rsidP="00C56D78">
            <w:pPr>
              <w:rPr>
                <w:b/>
                <w:color w:val="000000"/>
                <w:sz w:val="18"/>
                <w:szCs w:val="18"/>
                <w:lang w:val="en-GB"/>
              </w:rPr>
            </w:pPr>
            <w:r w:rsidRPr="00E77CC0">
              <w:rPr>
                <w:b/>
                <w:color w:val="000000"/>
                <w:sz w:val="18"/>
                <w:szCs w:val="18"/>
                <w:lang w:val="en-GB"/>
              </w:rPr>
              <w:t>Regular:</w:t>
            </w:r>
          </w:p>
          <w:p w14:paraId="74817C61" w14:textId="2F39ED5C" w:rsidR="004A7A29" w:rsidRPr="00E77CC0" w:rsidRDefault="00D32F17" w:rsidP="00C56D78">
            <w:pPr>
              <w:textAlignment w:val="baseline"/>
              <w:rPr>
                <w:color w:val="000000"/>
                <w:sz w:val="18"/>
                <w:szCs w:val="18"/>
                <w:lang w:val="en-GB"/>
              </w:rPr>
            </w:pPr>
            <w:r w:rsidRPr="00E77CC0">
              <w:rPr>
                <w:color w:val="000000"/>
                <w:sz w:val="18"/>
                <w:szCs w:val="18"/>
                <w:lang w:val="en-GB"/>
              </w:rPr>
              <w:t>$</w:t>
            </w:r>
            <w:r w:rsidR="004A7A29" w:rsidRPr="00E77CC0">
              <w:rPr>
                <w:color w:val="000000"/>
                <w:sz w:val="18"/>
                <w:szCs w:val="18"/>
                <w:lang w:val="en-GB"/>
              </w:rPr>
              <w:t>8,875,000</w:t>
            </w:r>
          </w:p>
          <w:p w14:paraId="7150F5FD" w14:textId="77777777" w:rsidR="00D32F17" w:rsidRPr="00E77CC0" w:rsidRDefault="00D32F17" w:rsidP="00C56D78">
            <w:pPr>
              <w:textAlignment w:val="baseline"/>
              <w:rPr>
                <w:color w:val="000000"/>
                <w:sz w:val="18"/>
                <w:szCs w:val="18"/>
                <w:lang w:val="en-GB"/>
              </w:rPr>
            </w:pPr>
          </w:p>
          <w:p w14:paraId="49F9DED3" w14:textId="23886E0E" w:rsidR="00D32F17" w:rsidRPr="00E77CC0" w:rsidRDefault="00D32F17" w:rsidP="00C56D78">
            <w:pPr>
              <w:rPr>
                <w:b/>
                <w:color w:val="000000"/>
                <w:sz w:val="18"/>
                <w:szCs w:val="18"/>
                <w:lang w:val="en-GB"/>
              </w:rPr>
            </w:pPr>
            <w:r w:rsidRPr="00E77CC0">
              <w:rPr>
                <w:b/>
                <w:color w:val="000000"/>
                <w:sz w:val="18"/>
                <w:szCs w:val="18"/>
                <w:lang w:val="en-GB"/>
              </w:rPr>
              <w:t>Other:</w:t>
            </w:r>
          </w:p>
          <w:p w14:paraId="4F6F7FF5" w14:textId="5C53C088" w:rsidR="004A7A29" w:rsidRPr="00E77CC0" w:rsidRDefault="00D32F17" w:rsidP="00C56D78">
            <w:pPr>
              <w:textAlignment w:val="baseline"/>
              <w:rPr>
                <w:color w:val="000000"/>
                <w:sz w:val="18"/>
                <w:szCs w:val="18"/>
                <w:lang w:val="en-GB"/>
              </w:rPr>
            </w:pPr>
            <w:r w:rsidRPr="00E77CC0">
              <w:rPr>
                <w:color w:val="000000"/>
                <w:sz w:val="18"/>
                <w:szCs w:val="18"/>
                <w:lang w:val="en-GB"/>
              </w:rPr>
              <w:t>$</w:t>
            </w:r>
            <w:r w:rsidR="004A7A29" w:rsidRPr="00E77CC0">
              <w:rPr>
                <w:color w:val="000000"/>
                <w:sz w:val="18"/>
                <w:szCs w:val="18"/>
                <w:lang w:val="en-GB"/>
              </w:rPr>
              <w:t>39,400,000</w:t>
            </w:r>
          </w:p>
          <w:p w14:paraId="16629308" w14:textId="77777777" w:rsidR="00C0736B" w:rsidRPr="00E77CC0" w:rsidRDefault="00C0736B" w:rsidP="00C56D78">
            <w:pPr>
              <w:rPr>
                <w:b/>
                <w:color w:val="000000"/>
                <w:sz w:val="18"/>
                <w:szCs w:val="18"/>
                <w:lang w:val="en-GB"/>
              </w:rPr>
            </w:pPr>
          </w:p>
        </w:tc>
      </w:tr>
      <w:tr w:rsidR="00C0736B" w:rsidRPr="00E77CC0" w14:paraId="16E60179" w14:textId="77777777" w:rsidTr="2E82A729">
        <w:tc>
          <w:tcPr>
            <w:tcW w:w="913" w:type="pct"/>
            <w:tcMar>
              <w:top w:w="72" w:type="dxa"/>
              <w:left w:w="144" w:type="dxa"/>
              <w:bottom w:w="72" w:type="dxa"/>
              <w:right w:w="144" w:type="dxa"/>
            </w:tcMar>
          </w:tcPr>
          <w:p w14:paraId="06EAB242" w14:textId="37E48FF6" w:rsidR="00C0736B" w:rsidRPr="00E77CC0" w:rsidRDefault="00F47639" w:rsidP="00C56D78">
            <w:pPr>
              <w:textAlignment w:val="baseline"/>
              <w:rPr>
                <w:rFonts w:eastAsia="Calibri"/>
                <w:sz w:val="18"/>
                <w:szCs w:val="18"/>
                <w:lang w:val="en-GB"/>
              </w:rPr>
            </w:pPr>
            <w:r w:rsidRPr="00E77CC0">
              <w:rPr>
                <w:rFonts w:eastAsia="Calibri"/>
                <w:b/>
                <w:sz w:val="18"/>
                <w:szCs w:val="18"/>
                <w:lang w:val="en-GB"/>
              </w:rPr>
              <w:t>1.1.2</w:t>
            </w:r>
            <w:r w:rsidRPr="00E77CC0">
              <w:rPr>
                <w:rFonts w:eastAsia="Calibri"/>
                <w:sz w:val="18"/>
                <w:szCs w:val="18"/>
                <w:lang w:val="en-GB"/>
              </w:rPr>
              <w:t xml:space="preserve"> </w:t>
            </w:r>
            <w:r w:rsidR="00D77A91" w:rsidRPr="00E77CC0">
              <w:rPr>
                <w:rFonts w:eastAsia="Calibri"/>
                <w:sz w:val="18"/>
                <w:szCs w:val="18"/>
                <w:lang w:val="en-GB"/>
              </w:rPr>
              <w:t>%</w:t>
            </w:r>
            <w:r w:rsidR="433D36AA" w:rsidRPr="00E77CC0">
              <w:rPr>
                <w:rFonts w:eastAsia="Calibri"/>
                <w:sz w:val="18"/>
                <w:szCs w:val="18"/>
                <w:lang w:val="en-GB"/>
              </w:rPr>
              <w:t xml:space="preserve"> of the population who indicate that the </w:t>
            </w:r>
            <w:r w:rsidR="00CE4964">
              <w:rPr>
                <w:rFonts w:eastAsia="Calibri"/>
                <w:sz w:val="18"/>
                <w:szCs w:val="18"/>
                <w:lang w:val="en-GB"/>
              </w:rPr>
              <w:t xml:space="preserve">Central </w:t>
            </w:r>
            <w:r w:rsidR="00CE4964">
              <w:rPr>
                <w:rFonts w:eastAsia="Calibri"/>
                <w:sz w:val="18"/>
                <w:szCs w:val="18"/>
                <w:lang w:val="en-GB"/>
              </w:rPr>
              <w:lastRenderedPageBreak/>
              <w:t>African Republic</w:t>
            </w:r>
            <w:r w:rsidR="00CE4964" w:rsidRPr="00E77CC0">
              <w:rPr>
                <w:rFonts w:eastAsia="Calibri"/>
                <w:sz w:val="18"/>
                <w:szCs w:val="18"/>
                <w:lang w:val="en-GB"/>
              </w:rPr>
              <w:t xml:space="preserve"> </w:t>
            </w:r>
            <w:r w:rsidR="433D36AA" w:rsidRPr="00E77CC0">
              <w:rPr>
                <w:rFonts w:eastAsia="Calibri"/>
                <w:sz w:val="18"/>
                <w:szCs w:val="18"/>
                <w:lang w:val="en-GB"/>
              </w:rPr>
              <w:t>lives in peace</w:t>
            </w:r>
          </w:p>
          <w:p w14:paraId="504FBB16" w14:textId="1B1C3243" w:rsidR="00C0736B" w:rsidRPr="004145FD" w:rsidRDefault="00C0736B" w:rsidP="00C56D78">
            <w:pPr>
              <w:textAlignment w:val="baseline"/>
              <w:rPr>
                <w:sz w:val="18"/>
                <w:szCs w:val="18"/>
                <w:lang w:val="en-GB"/>
              </w:rPr>
            </w:pPr>
            <w:r w:rsidRPr="00E77CC0">
              <w:rPr>
                <w:b/>
                <w:sz w:val="18"/>
                <w:szCs w:val="18"/>
                <w:lang w:val="en-GB"/>
              </w:rPr>
              <w:t>Baseline (2020):</w:t>
            </w:r>
            <w:r w:rsidR="1404E4E2" w:rsidRPr="004145FD">
              <w:rPr>
                <w:sz w:val="18"/>
                <w:szCs w:val="18"/>
                <w:lang w:val="en-GB"/>
              </w:rPr>
              <w:t>16%</w:t>
            </w:r>
          </w:p>
          <w:p w14:paraId="4E974615" w14:textId="67FBDD22" w:rsidR="00C0736B" w:rsidRPr="00E77CC0" w:rsidRDefault="00C0736B" w:rsidP="00C56D78">
            <w:pPr>
              <w:textAlignment w:val="baseline"/>
              <w:rPr>
                <w:b/>
                <w:color w:val="000000"/>
                <w:sz w:val="18"/>
                <w:szCs w:val="18"/>
                <w:lang w:val="en-GB"/>
              </w:rPr>
            </w:pPr>
            <w:r w:rsidRPr="00E77CC0">
              <w:rPr>
                <w:b/>
                <w:color w:val="000000" w:themeColor="text1"/>
                <w:sz w:val="18"/>
                <w:szCs w:val="18"/>
                <w:lang w:val="en-GB"/>
              </w:rPr>
              <w:t>Target (2027):</w:t>
            </w:r>
            <w:r w:rsidR="34C4AD7A" w:rsidRPr="004145FD">
              <w:rPr>
                <w:color w:val="000000" w:themeColor="text1"/>
                <w:sz w:val="18"/>
                <w:szCs w:val="18"/>
                <w:lang w:val="en-GB"/>
              </w:rPr>
              <w:t>30%</w:t>
            </w:r>
          </w:p>
          <w:p w14:paraId="0DC71CBA" w14:textId="77777777" w:rsidR="00C0736B" w:rsidRPr="00E77CC0" w:rsidRDefault="00C0736B" w:rsidP="00C56D78">
            <w:pPr>
              <w:textAlignment w:val="baseline"/>
              <w:rPr>
                <w:rFonts w:eastAsia="Calibri"/>
                <w:b/>
                <w:sz w:val="18"/>
                <w:szCs w:val="18"/>
                <w:lang w:val="en-GB"/>
              </w:rPr>
            </w:pPr>
          </w:p>
        </w:tc>
        <w:tc>
          <w:tcPr>
            <w:tcW w:w="737" w:type="pct"/>
          </w:tcPr>
          <w:p w14:paraId="2AA5B41C" w14:textId="77777777" w:rsidR="00C0736B" w:rsidRPr="00E77CC0" w:rsidRDefault="00C0736B" w:rsidP="00C56D78">
            <w:pPr>
              <w:textAlignment w:val="baseline"/>
              <w:rPr>
                <w:color w:val="000000"/>
                <w:sz w:val="18"/>
                <w:szCs w:val="18"/>
                <w:lang w:val="en-GB"/>
              </w:rPr>
            </w:pPr>
            <w:r w:rsidRPr="00E77CC0">
              <w:rPr>
                <w:b/>
                <w:sz w:val="18"/>
                <w:szCs w:val="18"/>
                <w:lang w:val="en-GB"/>
              </w:rPr>
              <w:lastRenderedPageBreak/>
              <w:t>Source</w:t>
            </w:r>
            <w:r w:rsidRPr="00E77CC0">
              <w:rPr>
                <w:sz w:val="18"/>
                <w:szCs w:val="18"/>
                <w:lang w:val="en-GB"/>
              </w:rPr>
              <w:t>: Peace, justice and security polls</w:t>
            </w:r>
          </w:p>
          <w:p w14:paraId="31FB53EA" w14:textId="77777777" w:rsidR="00C0736B" w:rsidRPr="00E77CC0" w:rsidRDefault="00C0736B" w:rsidP="00C56D78">
            <w:pPr>
              <w:textAlignment w:val="baseline"/>
              <w:rPr>
                <w:sz w:val="18"/>
                <w:szCs w:val="18"/>
                <w:lang w:val="en-GB"/>
              </w:rPr>
            </w:pPr>
            <w:r w:rsidRPr="00E77CC0">
              <w:rPr>
                <w:b/>
                <w:sz w:val="18"/>
                <w:szCs w:val="18"/>
                <w:lang w:val="en-GB"/>
              </w:rPr>
              <w:lastRenderedPageBreak/>
              <w:t>Frequency</w:t>
            </w:r>
            <w:r w:rsidRPr="00E77CC0">
              <w:rPr>
                <w:sz w:val="18"/>
                <w:szCs w:val="18"/>
                <w:lang w:val="en-GB"/>
              </w:rPr>
              <w:t>: annual</w:t>
            </w:r>
          </w:p>
          <w:p w14:paraId="017CC576" w14:textId="589C0529" w:rsidR="00CE4964" w:rsidRDefault="00C0736B" w:rsidP="00C56D78">
            <w:pPr>
              <w:textAlignment w:val="baseline"/>
              <w:rPr>
                <w:sz w:val="18"/>
                <w:szCs w:val="18"/>
                <w:lang w:val="en-GB"/>
              </w:rPr>
            </w:pPr>
            <w:r w:rsidRPr="00E77CC0">
              <w:rPr>
                <w:b/>
                <w:bCs/>
                <w:sz w:val="18"/>
                <w:szCs w:val="18"/>
                <w:lang w:val="en-GB"/>
              </w:rPr>
              <w:t>Responsibility</w:t>
            </w:r>
            <w:r w:rsidRPr="00E77CC0">
              <w:rPr>
                <w:sz w:val="18"/>
                <w:szCs w:val="18"/>
                <w:lang w:val="en-GB"/>
              </w:rPr>
              <w:t>: R</w:t>
            </w:r>
            <w:r w:rsidR="00CE4964">
              <w:rPr>
                <w:sz w:val="18"/>
                <w:szCs w:val="18"/>
                <w:lang w:val="en-GB"/>
              </w:rPr>
              <w:t xml:space="preserve">esident </w:t>
            </w:r>
            <w:r w:rsidRPr="00E77CC0">
              <w:rPr>
                <w:sz w:val="18"/>
                <w:szCs w:val="18"/>
                <w:lang w:val="en-GB"/>
              </w:rPr>
              <w:t>C</w:t>
            </w:r>
            <w:r w:rsidR="00CE4964">
              <w:rPr>
                <w:sz w:val="18"/>
                <w:szCs w:val="18"/>
                <w:lang w:val="en-GB"/>
              </w:rPr>
              <w:t>oordinator’s</w:t>
            </w:r>
            <w:r w:rsidR="0021322D">
              <w:rPr>
                <w:sz w:val="18"/>
                <w:szCs w:val="18"/>
                <w:lang w:val="en-GB"/>
              </w:rPr>
              <w:t xml:space="preserve"> Office</w:t>
            </w:r>
          </w:p>
          <w:p w14:paraId="58F804DB" w14:textId="77777777" w:rsidR="00CE4964" w:rsidRDefault="00CE4964" w:rsidP="00C56D78">
            <w:pPr>
              <w:textAlignment w:val="baseline"/>
              <w:rPr>
                <w:sz w:val="18"/>
                <w:szCs w:val="18"/>
                <w:lang w:val="en-GB"/>
              </w:rPr>
            </w:pPr>
          </w:p>
          <w:p w14:paraId="36DC3C91" w14:textId="77777777" w:rsidR="00CE4964" w:rsidRDefault="00CE4964" w:rsidP="00C56D78">
            <w:pPr>
              <w:textAlignment w:val="baseline"/>
              <w:rPr>
                <w:sz w:val="18"/>
                <w:szCs w:val="18"/>
                <w:lang w:val="en-GB"/>
              </w:rPr>
            </w:pPr>
          </w:p>
          <w:p w14:paraId="11CF0543" w14:textId="4E553B99" w:rsidR="00C0736B" w:rsidRPr="00E77CC0" w:rsidRDefault="00C0736B" w:rsidP="00C56D78">
            <w:pPr>
              <w:textAlignment w:val="baseline"/>
              <w:rPr>
                <w:sz w:val="18"/>
                <w:szCs w:val="18"/>
                <w:lang w:val="en-GB"/>
              </w:rPr>
            </w:pPr>
            <w:r w:rsidRPr="00E77CC0">
              <w:rPr>
                <w:sz w:val="18"/>
                <w:szCs w:val="18"/>
                <w:lang w:val="en-GB"/>
              </w:rPr>
              <w:t xml:space="preserve"> Office</w:t>
            </w:r>
          </w:p>
          <w:p w14:paraId="4E09993B" w14:textId="77777777" w:rsidR="00C0736B" w:rsidRPr="00E77CC0" w:rsidRDefault="00C0736B" w:rsidP="00C56D78">
            <w:pPr>
              <w:textAlignment w:val="baseline"/>
              <w:rPr>
                <w:b/>
                <w:sz w:val="18"/>
                <w:szCs w:val="18"/>
                <w:lang w:val="en-GB"/>
              </w:rPr>
            </w:pPr>
          </w:p>
        </w:tc>
        <w:tc>
          <w:tcPr>
            <w:tcW w:w="1967" w:type="pct"/>
            <w:tcMar>
              <w:top w:w="72" w:type="dxa"/>
              <w:left w:w="144" w:type="dxa"/>
              <w:bottom w:w="72" w:type="dxa"/>
              <w:right w:w="144" w:type="dxa"/>
            </w:tcMar>
          </w:tcPr>
          <w:p w14:paraId="2CF07AC6" w14:textId="2FCB1993" w:rsidR="00C0736B" w:rsidRPr="00E77CC0" w:rsidRDefault="00C0736B" w:rsidP="00C56D78">
            <w:pPr>
              <w:contextualSpacing/>
              <w:rPr>
                <w:sz w:val="18"/>
                <w:szCs w:val="18"/>
                <w:lang w:val="en-GB"/>
              </w:rPr>
            </w:pPr>
            <w:r w:rsidRPr="00E77CC0">
              <w:rPr>
                <w:b/>
                <w:bCs/>
                <w:sz w:val="18"/>
                <w:szCs w:val="18"/>
                <w:lang w:val="en-GB"/>
              </w:rPr>
              <w:lastRenderedPageBreak/>
              <w:t xml:space="preserve">Output 3.2. </w:t>
            </w:r>
            <w:r w:rsidR="74A4FF7E" w:rsidRPr="00E77CC0">
              <w:rPr>
                <w:sz w:val="18"/>
                <w:szCs w:val="18"/>
                <w:lang w:val="en-GB"/>
              </w:rPr>
              <w:t xml:space="preserve">Advancing gender equality, </w:t>
            </w:r>
            <w:r w:rsidR="6AF877B2" w:rsidRPr="00E77CC0">
              <w:rPr>
                <w:sz w:val="18"/>
                <w:szCs w:val="18"/>
                <w:lang w:val="en-GB"/>
              </w:rPr>
              <w:t>w</w:t>
            </w:r>
            <w:r w:rsidR="32330419" w:rsidRPr="00E77CC0">
              <w:rPr>
                <w:sz w:val="18"/>
                <w:szCs w:val="18"/>
                <w:lang w:val="en-GB"/>
              </w:rPr>
              <w:t>omen’s</w:t>
            </w:r>
            <w:bookmarkStart w:id="12" w:name="_Hlk113991579"/>
            <w:r w:rsidRPr="00E77CC0">
              <w:rPr>
                <w:sz w:val="18"/>
                <w:szCs w:val="18"/>
                <w:lang w:val="en-GB"/>
              </w:rPr>
              <w:t xml:space="preserve"> leadership and participation</w:t>
            </w:r>
            <w:bookmarkEnd w:id="12"/>
            <w:r w:rsidR="79AAC167" w:rsidRPr="00E77CC0">
              <w:rPr>
                <w:sz w:val="18"/>
                <w:szCs w:val="18"/>
                <w:lang w:val="en-GB"/>
              </w:rPr>
              <w:t>, including in crisis contexts,</w:t>
            </w:r>
            <w:r w:rsidRPr="00E77CC0">
              <w:rPr>
                <w:sz w:val="18"/>
                <w:szCs w:val="18"/>
                <w:lang w:val="en-GB"/>
              </w:rPr>
              <w:t xml:space="preserve"> through </w:t>
            </w:r>
            <w:r w:rsidR="6BFC7179" w:rsidRPr="00E77CC0">
              <w:rPr>
                <w:sz w:val="18"/>
                <w:szCs w:val="18"/>
                <w:lang w:val="en-GB"/>
              </w:rPr>
              <w:t xml:space="preserve">the </w:t>
            </w:r>
            <w:r w:rsidR="32330419" w:rsidRPr="00E77CC0">
              <w:rPr>
                <w:sz w:val="18"/>
                <w:szCs w:val="18"/>
                <w:lang w:val="en-GB"/>
              </w:rPr>
              <w:lastRenderedPageBreak/>
              <w:t>implement</w:t>
            </w:r>
            <w:r w:rsidR="35A9B901" w:rsidRPr="00E77CC0">
              <w:rPr>
                <w:sz w:val="18"/>
                <w:szCs w:val="18"/>
                <w:lang w:val="en-GB"/>
              </w:rPr>
              <w:t>ation</w:t>
            </w:r>
            <w:r w:rsidR="32330419" w:rsidRPr="00E77CC0">
              <w:rPr>
                <w:sz w:val="18"/>
                <w:szCs w:val="18"/>
                <w:lang w:val="en-GB"/>
              </w:rPr>
              <w:t xml:space="preserve"> </w:t>
            </w:r>
            <w:r w:rsidR="783538E7" w:rsidRPr="00E77CC0">
              <w:rPr>
                <w:sz w:val="18"/>
                <w:szCs w:val="18"/>
                <w:lang w:val="en-GB"/>
              </w:rPr>
              <w:t>of</w:t>
            </w:r>
            <w:r w:rsidRPr="00E77CC0">
              <w:rPr>
                <w:sz w:val="18"/>
                <w:szCs w:val="18"/>
                <w:lang w:val="en-GB"/>
              </w:rPr>
              <w:t xml:space="preserve"> affirmative measures, strengthening institutions and civil society, and addressing structural barriers</w:t>
            </w:r>
            <w:r w:rsidR="7569CD34" w:rsidRPr="00E77CC0">
              <w:rPr>
                <w:sz w:val="18"/>
                <w:szCs w:val="18"/>
                <w:lang w:val="en-GB"/>
              </w:rPr>
              <w:t>.</w:t>
            </w:r>
            <w:r w:rsidRPr="00E77CC0">
              <w:rPr>
                <w:sz w:val="18"/>
                <w:szCs w:val="18"/>
                <w:lang w:val="en-GB"/>
              </w:rPr>
              <w:t xml:space="preserve"> </w:t>
            </w:r>
          </w:p>
          <w:p w14:paraId="3EDCC105" w14:textId="77777777" w:rsidR="00B2130B" w:rsidRDefault="00B2130B" w:rsidP="00C56D78">
            <w:pPr>
              <w:contextualSpacing/>
              <w:textAlignment w:val="baseline"/>
              <w:rPr>
                <w:b/>
                <w:bCs/>
                <w:color w:val="242424"/>
                <w:sz w:val="18"/>
                <w:szCs w:val="18"/>
                <w:shd w:val="clear" w:color="auto" w:fill="FFFFFF"/>
                <w:lang w:val="en-GB"/>
              </w:rPr>
            </w:pPr>
          </w:p>
          <w:p w14:paraId="20A2D9DE" w14:textId="1BC710D0" w:rsidR="00C0736B" w:rsidRPr="00E77CC0" w:rsidRDefault="00C0736B" w:rsidP="00C56D78">
            <w:pPr>
              <w:contextualSpacing/>
              <w:textAlignment w:val="baseline"/>
              <w:rPr>
                <w:b/>
                <w:bCs/>
                <w:color w:val="242424"/>
                <w:sz w:val="18"/>
                <w:szCs w:val="18"/>
                <w:shd w:val="clear" w:color="auto" w:fill="FFFFFF"/>
                <w:lang w:val="en-GB"/>
              </w:rPr>
            </w:pPr>
            <w:r w:rsidRPr="00E77CC0">
              <w:rPr>
                <w:b/>
                <w:bCs/>
                <w:color w:val="242424"/>
                <w:sz w:val="18"/>
                <w:szCs w:val="18"/>
                <w:shd w:val="clear" w:color="auto" w:fill="FFFFFF"/>
                <w:lang w:val="en-GB"/>
              </w:rPr>
              <w:t>Indicators:</w:t>
            </w:r>
          </w:p>
          <w:p w14:paraId="228CEE9F" w14:textId="77777777" w:rsidR="00C0736B" w:rsidRPr="00E77CC0" w:rsidRDefault="00C0736B" w:rsidP="00C56D78">
            <w:pPr>
              <w:contextualSpacing/>
              <w:textAlignment w:val="baseline"/>
              <w:rPr>
                <w:b/>
                <w:bCs/>
                <w:color w:val="242424"/>
                <w:sz w:val="18"/>
                <w:szCs w:val="18"/>
                <w:shd w:val="clear" w:color="auto" w:fill="FFFFFF"/>
                <w:lang w:val="en-GB"/>
              </w:rPr>
            </w:pPr>
          </w:p>
          <w:p w14:paraId="13AAFC7E" w14:textId="77777777" w:rsidR="00C0736B" w:rsidRPr="00E77CC0" w:rsidRDefault="00C0736B" w:rsidP="00C56D78">
            <w:pPr>
              <w:contextualSpacing/>
              <w:textAlignment w:val="baseline"/>
              <w:rPr>
                <w:rFonts w:eastAsia="Calibri"/>
                <w:b/>
                <w:sz w:val="18"/>
                <w:szCs w:val="18"/>
                <w:lang w:val="en-GB"/>
              </w:rPr>
            </w:pPr>
            <w:r w:rsidRPr="00E77CC0">
              <w:rPr>
                <w:rFonts w:eastAsia="Calibri"/>
                <w:b/>
                <w:sz w:val="18"/>
                <w:szCs w:val="18"/>
                <w:lang w:val="en-GB"/>
              </w:rPr>
              <w:t xml:space="preserve">3.2.1 </w:t>
            </w:r>
            <w:r w:rsidRPr="00E77CC0">
              <w:rPr>
                <w:rFonts w:eastAsia="Calibri"/>
                <w:bCs/>
                <w:sz w:val="18"/>
                <w:szCs w:val="18"/>
                <w:lang w:val="en-GB"/>
              </w:rPr>
              <w:t xml:space="preserve">Number of </w:t>
            </w:r>
            <w:r w:rsidRPr="00E77CC0" w:rsidDel="008B2621">
              <w:rPr>
                <w:rFonts w:eastAsia="Calibri"/>
                <w:bCs/>
                <w:sz w:val="18"/>
                <w:szCs w:val="18"/>
                <w:lang w:val="en-GB"/>
              </w:rPr>
              <w:t>partnerships</w:t>
            </w:r>
            <w:r w:rsidRPr="00E77CC0">
              <w:rPr>
                <w:rFonts w:eastAsia="Calibri"/>
                <w:bCs/>
                <w:sz w:val="18"/>
                <w:szCs w:val="18"/>
                <w:lang w:val="en-GB"/>
              </w:rPr>
              <w:t xml:space="preserve"> </w:t>
            </w:r>
            <w:r w:rsidRPr="00E77CC0" w:rsidDel="008B2621">
              <w:rPr>
                <w:rFonts w:eastAsia="Calibri"/>
                <w:bCs/>
                <w:sz w:val="18"/>
                <w:szCs w:val="18"/>
                <w:lang w:val="en-GB"/>
              </w:rPr>
              <w:t xml:space="preserve">with </w:t>
            </w:r>
            <w:r w:rsidRPr="00E77CC0">
              <w:rPr>
                <w:rFonts w:eastAsia="Calibri"/>
                <w:bCs/>
                <w:sz w:val="18"/>
                <w:szCs w:val="18"/>
                <w:lang w:val="en-GB"/>
              </w:rPr>
              <w:t xml:space="preserve">institutions and civil society </w:t>
            </w:r>
            <w:r w:rsidRPr="00E77CC0" w:rsidDel="00132E99">
              <w:rPr>
                <w:rFonts w:eastAsia="Calibri"/>
                <w:bCs/>
                <w:sz w:val="18"/>
                <w:szCs w:val="18"/>
                <w:lang w:val="en-GB"/>
              </w:rPr>
              <w:t xml:space="preserve">to </w:t>
            </w:r>
            <w:r w:rsidRPr="00E77CC0">
              <w:rPr>
                <w:rFonts w:eastAsia="Calibri"/>
                <w:bCs/>
                <w:sz w:val="18"/>
                <w:szCs w:val="18"/>
                <w:lang w:val="en-GB"/>
              </w:rPr>
              <w:t>advance women’s leadership and participation and gender equality</w:t>
            </w:r>
          </w:p>
          <w:p w14:paraId="56CE47DC" w14:textId="77777777" w:rsidR="00C0736B" w:rsidRPr="00E77CC0" w:rsidRDefault="00C0736B" w:rsidP="00C56D78">
            <w:pPr>
              <w:contextualSpacing/>
              <w:textAlignment w:val="baseline"/>
              <w:rPr>
                <w:rFonts w:eastAsia="Calibri"/>
                <w:bCs/>
                <w:sz w:val="18"/>
                <w:szCs w:val="18"/>
                <w:lang w:val="en-GB"/>
              </w:rPr>
            </w:pPr>
            <w:r w:rsidRPr="00E77CC0">
              <w:rPr>
                <w:rFonts w:eastAsia="Calibri"/>
                <w:b/>
                <w:sz w:val="18"/>
                <w:szCs w:val="18"/>
                <w:lang w:val="en-GB"/>
              </w:rPr>
              <w:t xml:space="preserve">Baseline (2022): </w:t>
            </w:r>
            <w:r w:rsidRPr="00E77CC0">
              <w:rPr>
                <w:rFonts w:eastAsia="Calibri"/>
                <w:bCs/>
                <w:sz w:val="18"/>
                <w:szCs w:val="18"/>
                <w:lang w:val="en-GB"/>
              </w:rPr>
              <w:t>0</w:t>
            </w:r>
          </w:p>
          <w:p w14:paraId="42A7B3C4" w14:textId="77777777" w:rsidR="00C0736B" w:rsidRPr="00E77CC0" w:rsidRDefault="00C0736B" w:rsidP="00C56D78">
            <w:pPr>
              <w:contextualSpacing/>
              <w:textAlignment w:val="baseline"/>
              <w:rPr>
                <w:rFonts w:eastAsia="Calibri"/>
                <w:b/>
                <w:sz w:val="18"/>
                <w:szCs w:val="18"/>
                <w:lang w:val="en-GB"/>
              </w:rPr>
            </w:pPr>
            <w:r w:rsidRPr="00E77CC0">
              <w:rPr>
                <w:rFonts w:eastAsia="Calibri"/>
                <w:b/>
                <w:sz w:val="18"/>
                <w:szCs w:val="18"/>
                <w:lang w:val="en-GB"/>
              </w:rPr>
              <w:t xml:space="preserve">Target (2027): </w:t>
            </w:r>
            <w:r w:rsidRPr="00E77CC0">
              <w:rPr>
                <w:rFonts w:eastAsia="Calibri"/>
                <w:bCs/>
                <w:sz w:val="18"/>
                <w:szCs w:val="18"/>
                <w:lang w:val="en-GB"/>
              </w:rPr>
              <w:t>10</w:t>
            </w:r>
          </w:p>
          <w:p w14:paraId="36A82ECF" w14:textId="77777777" w:rsidR="00C0736B" w:rsidRPr="00E77CC0" w:rsidRDefault="00C0736B" w:rsidP="00C56D78">
            <w:pPr>
              <w:contextualSpacing/>
              <w:textAlignment w:val="baseline"/>
              <w:rPr>
                <w:rFonts w:eastAsia="Calibri"/>
                <w:sz w:val="18"/>
                <w:szCs w:val="18"/>
                <w:lang w:val="en-GB"/>
              </w:rPr>
            </w:pPr>
            <w:r w:rsidRPr="00E77CC0">
              <w:rPr>
                <w:rFonts w:eastAsia="Calibri"/>
                <w:b/>
                <w:sz w:val="18"/>
                <w:szCs w:val="18"/>
                <w:lang w:val="en-GB"/>
              </w:rPr>
              <w:t>Source</w:t>
            </w:r>
            <w:r w:rsidRPr="00E77CC0">
              <w:rPr>
                <w:rFonts w:eastAsia="Calibri"/>
                <w:sz w:val="18"/>
                <w:szCs w:val="18"/>
                <w:lang w:val="en-GB"/>
              </w:rPr>
              <w:t>: Ministry in charge of gender</w:t>
            </w:r>
          </w:p>
          <w:p w14:paraId="6D189569" w14:textId="77777777" w:rsidR="00C0736B" w:rsidRPr="00E77CC0" w:rsidRDefault="00C0736B" w:rsidP="00C56D78">
            <w:pPr>
              <w:contextualSpacing/>
              <w:textAlignment w:val="baseline"/>
              <w:rPr>
                <w:rFonts w:eastAsia="Calibri"/>
                <w:b/>
                <w:sz w:val="18"/>
                <w:szCs w:val="18"/>
                <w:lang w:val="en-GB"/>
              </w:rPr>
            </w:pPr>
            <w:r w:rsidRPr="00E77CC0">
              <w:rPr>
                <w:rFonts w:eastAsia="Calibri"/>
                <w:b/>
                <w:sz w:val="18"/>
                <w:szCs w:val="18"/>
                <w:lang w:val="en-GB"/>
              </w:rPr>
              <w:t xml:space="preserve">Frequency: </w:t>
            </w:r>
            <w:r w:rsidRPr="00E77CC0">
              <w:rPr>
                <w:rFonts w:eastAsia="Calibri"/>
                <w:sz w:val="18"/>
                <w:szCs w:val="18"/>
                <w:lang w:val="en-GB"/>
              </w:rPr>
              <w:t>annual</w:t>
            </w:r>
          </w:p>
          <w:p w14:paraId="6328D1A8" w14:textId="77777777" w:rsidR="00C0736B" w:rsidRPr="00E77CC0" w:rsidRDefault="00C0736B" w:rsidP="00C56D78">
            <w:pPr>
              <w:contextualSpacing/>
              <w:textAlignment w:val="baseline"/>
              <w:rPr>
                <w:rFonts w:eastAsia="Calibri"/>
                <w:b/>
                <w:bCs/>
                <w:sz w:val="18"/>
                <w:szCs w:val="18"/>
                <w:lang w:val="en-GB"/>
              </w:rPr>
            </w:pPr>
          </w:p>
          <w:p w14:paraId="30000541" w14:textId="77777777" w:rsidR="00C0736B" w:rsidRPr="00E77CC0" w:rsidRDefault="00C0736B" w:rsidP="00C56D78">
            <w:pPr>
              <w:contextualSpacing/>
              <w:textAlignment w:val="baseline"/>
              <w:rPr>
                <w:rFonts w:eastAsia="Calibri"/>
                <w:bCs/>
                <w:sz w:val="18"/>
                <w:szCs w:val="18"/>
                <w:lang w:val="en-GB"/>
              </w:rPr>
            </w:pPr>
            <w:r w:rsidRPr="00E77CC0">
              <w:rPr>
                <w:rFonts w:eastAsia="Calibri"/>
                <w:b/>
                <w:sz w:val="18"/>
                <w:szCs w:val="18"/>
                <w:lang w:val="en-GB"/>
              </w:rPr>
              <w:t xml:space="preserve">3.2.2 </w:t>
            </w:r>
            <w:r w:rsidRPr="00E77CC0">
              <w:rPr>
                <w:rFonts w:eastAsia="Calibri"/>
                <w:bCs/>
                <w:sz w:val="18"/>
                <w:szCs w:val="18"/>
                <w:lang w:val="en-GB"/>
              </w:rPr>
              <w:t>Number of women in decision-making bodies within institutions of the republic</w:t>
            </w:r>
          </w:p>
          <w:p w14:paraId="0BD665AF" w14:textId="77777777" w:rsidR="00C0736B" w:rsidRPr="00E77CC0" w:rsidRDefault="00C0736B" w:rsidP="00C56D78">
            <w:pPr>
              <w:contextualSpacing/>
              <w:textAlignment w:val="baseline"/>
              <w:rPr>
                <w:rFonts w:eastAsia="Calibri"/>
                <w:b/>
                <w:sz w:val="18"/>
                <w:szCs w:val="18"/>
                <w:lang w:val="en-GB"/>
              </w:rPr>
            </w:pPr>
            <w:r w:rsidRPr="00E77CC0">
              <w:rPr>
                <w:rFonts w:eastAsia="Calibri"/>
                <w:b/>
                <w:sz w:val="18"/>
                <w:szCs w:val="18"/>
                <w:lang w:val="en-GB"/>
              </w:rPr>
              <w:t xml:space="preserve">Baseline (2022): </w:t>
            </w:r>
            <w:r w:rsidRPr="00E77CC0">
              <w:rPr>
                <w:rFonts w:eastAsia="Calibri"/>
                <w:bCs/>
                <w:sz w:val="18"/>
                <w:szCs w:val="18"/>
                <w:lang w:val="en-GB"/>
              </w:rPr>
              <w:t>194</w:t>
            </w:r>
          </w:p>
          <w:p w14:paraId="3B07A099" w14:textId="77777777" w:rsidR="00C0736B" w:rsidRPr="00E77CC0" w:rsidRDefault="00C0736B" w:rsidP="00C56D78">
            <w:pPr>
              <w:contextualSpacing/>
              <w:textAlignment w:val="baseline"/>
              <w:rPr>
                <w:rFonts w:eastAsia="Calibri"/>
                <w:b/>
                <w:sz w:val="18"/>
                <w:szCs w:val="18"/>
                <w:lang w:val="en-GB"/>
              </w:rPr>
            </w:pPr>
            <w:r w:rsidRPr="00E77CC0">
              <w:rPr>
                <w:rFonts w:eastAsia="Calibri"/>
                <w:b/>
                <w:sz w:val="18"/>
                <w:szCs w:val="18"/>
                <w:lang w:val="en-GB"/>
              </w:rPr>
              <w:t xml:space="preserve">Target (2027): </w:t>
            </w:r>
            <w:r w:rsidRPr="00E77CC0">
              <w:rPr>
                <w:rFonts w:eastAsia="Calibri"/>
                <w:bCs/>
                <w:sz w:val="18"/>
                <w:szCs w:val="18"/>
                <w:lang w:val="en-GB"/>
              </w:rPr>
              <w:t>230</w:t>
            </w:r>
          </w:p>
          <w:p w14:paraId="2EA8E600" w14:textId="77777777" w:rsidR="00C0736B" w:rsidRPr="00E77CC0" w:rsidRDefault="00C0736B" w:rsidP="00C56D78">
            <w:pPr>
              <w:contextualSpacing/>
              <w:textAlignment w:val="baseline"/>
              <w:rPr>
                <w:rFonts w:eastAsia="Calibri"/>
                <w:sz w:val="18"/>
                <w:szCs w:val="18"/>
                <w:lang w:val="en-GB"/>
              </w:rPr>
            </w:pPr>
            <w:r w:rsidRPr="00E77CC0">
              <w:rPr>
                <w:rFonts w:eastAsia="Calibri"/>
                <w:b/>
                <w:sz w:val="18"/>
                <w:szCs w:val="18"/>
                <w:lang w:val="en-GB"/>
              </w:rPr>
              <w:t>Source</w:t>
            </w:r>
            <w:r w:rsidRPr="00E77CC0">
              <w:rPr>
                <w:rFonts w:eastAsia="Calibri"/>
                <w:sz w:val="18"/>
                <w:szCs w:val="18"/>
                <w:lang w:val="en-GB"/>
              </w:rPr>
              <w:t>: Ministry in charge of gender</w:t>
            </w:r>
          </w:p>
          <w:p w14:paraId="208C4E5E" w14:textId="73186CA3" w:rsidR="0059652D" w:rsidRPr="00FE7FC9" w:rsidRDefault="00C0736B" w:rsidP="00FE7FC9">
            <w:pPr>
              <w:contextualSpacing/>
              <w:textAlignment w:val="baseline"/>
              <w:rPr>
                <w:rFonts w:eastAsia="Calibri"/>
                <w:sz w:val="18"/>
                <w:szCs w:val="18"/>
                <w:lang w:val="en-GB"/>
              </w:rPr>
            </w:pPr>
            <w:r w:rsidRPr="00E77CC0">
              <w:rPr>
                <w:rFonts w:eastAsia="Calibri"/>
                <w:b/>
                <w:sz w:val="18"/>
                <w:szCs w:val="18"/>
                <w:lang w:val="en-GB"/>
              </w:rPr>
              <w:t xml:space="preserve">Frequency: </w:t>
            </w:r>
            <w:r w:rsidRPr="00E77CC0">
              <w:rPr>
                <w:rFonts w:eastAsia="Calibri"/>
                <w:sz w:val="18"/>
                <w:szCs w:val="18"/>
                <w:lang w:val="en-GB"/>
              </w:rPr>
              <w:t>annual</w:t>
            </w:r>
          </w:p>
        </w:tc>
        <w:tc>
          <w:tcPr>
            <w:tcW w:w="772" w:type="pct"/>
          </w:tcPr>
          <w:p w14:paraId="41A720C0" w14:textId="5BACF01A" w:rsidR="00C0736B" w:rsidRPr="00E77CC0" w:rsidRDefault="00C0736B" w:rsidP="00C56D78">
            <w:pPr>
              <w:rPr>
                <w:sz w:val="18"/>
                <w:szCs w:val="18"/>
                <w:lang w:val="en-GB"/>
              </w:rPr>
            </w:pPr>
            <w:r w:rsidRPr="00E77CC0">
              <w:rPr>
                <w:sz w:val="18"/>
                <w:szCs w:val="18"/>
                <w:lang w:val="en-GB"/>
              </w:rPr>
              <w:lastRenderedPageBreak/>
              <w:t>Line ministries</w:t>
            </w:r>
          </w:p>
          <w:p w14:paraId="72E5B5DB" w14:textId="1483F090" w:rsidR="00C0736B" w:rsidRPr="00E77CC0" w:rsidRDefault="00C0736B" w:rsidP="00C56D78">
            <w:pPr>
              <w:rPr>
                <w:sz w:val="18"/>
                <w:szCs w:val="18"/>
                <w:lang w:val="en-GB"/>
              </w:rPr>
            </w:pPr>
            <w:r w:rsidRPr="00E77CC0">
              <w:rPr>
                <w:sz w:val="18"/>
                <w:szCs w:val="18"/>
                <w:lang w:val="en-GB"/>
              </w:rPr>
              <w:t>CSOs</w:t>
            </w:r>
          </w:p>
          <w:p w14:paraId="1EEB1EEF" w14:textId="5F898313" w:rsidR="00C0736B" w:rsidRPr="00E77CC0" w:rsidRDefault="00C0736B" w:rsidP="00C56D78">
            <w:pPr>
              <w:rPr>
                <w:sz w:val="18"/>
                <w:szCs w:val="18"/>
                <w:lang w:val="en-GB"/>
              </w:rPr>
            </w:pPr>
            <w:r w:rsidRPr="00E77CC0">
              <w:rPr>
                <w:sz w:val="18"/>
                <w:szCs w:val="18"/>
                <w:lang w:val="en-GB"/>
              </w:rPr>
              <w:lastRenderedPageBreak/>
              <w:t>U</w:t>
            </w:r>
            <w:r w:rsidR="00CE4964">
              <w:rPr>
                <w:sz w:val="18"/>
                <w:szCs w:val="18"/>
                <w:lang w:val="en-GB"/>
              </w:rPr>
              <w:t xml:space="preserve">nited </w:t>
            </w:r>
            <w:r w:rsidRPr="00E77CC0">
              <w:rPr>
                <w:sz w:val="18"/>
                <w:szCs w:val="18"/>
                <w:lang w:val="en-GB"/>
              </w:rPr>
              <w:t>N</w:t>
            </w:r>
            <w:r w:rsidR="00CE4964">
              <w:rPr>
                <w:sz w:val="18"/>
                <w:szCs w:val="18"/>
                <w:lang w:val="en-GB"/>
              </w:rPr>
              <w:t>ations</w:t>
            </w:r>
            <w:r w:rsidRPr="00E77CC0">
              <w:rPr>
                <w:sz w:val="18"/>
                <w:szCs w:val="18"/>
                <w:lang w:val="en-GB"/>
              </w:rPr>
              <w:t xml:space="preserve"> agencies</w:t>
            </w:r>
          </w:p>
          <w:p w14:paraId="3D0E87AC" w14:textId="77777777" w:rsidR="00C0736B" w:rsidRPr="00E77CC0" w:rsidRDefault="00C0736B" w:rsidP="00C56D78">
            <w:pPr>
              <w:textAlignment w:val="baseline"/>
              <w:rPr>
                <w:color w:val="000000"/>
                <w:sz w:val="18"/>
                <w:szCs w:val="18"/>
                <w:lang w:val="en-GB"/>
              </w:rPr>
            </w:pPr>
          </w:p>
        </w:tc>
        <w:tc>
          <w:tcPr>
            <w:tcW w:w="611" w:type="pct"/>
            <w:tcMar>
              <w:top w:w="15" w:type="dxa"/>
              <w:left w:w="108" w:type="dxa"/>
              <w:bottom w:w="0" w:type="dxa"/>
              <w:right w:w="108" w:type="dxa"/>
            </w:tcMar>
          </w:tcPr>
          <w:p w14:paraId="7177AAF2" w14:textId="77777777" w:rsidR="00C0736B" w:rsidRPr="00E77CC0" w:rsidRDefault="00C0736B" w:rsidP="00C56D78">
            <w:pPr>
              <w:rPr>
                <w:b/>
                <w:color w:val="000000"/>
                <w:sz w:val="18"/>
                <w:szCs w:val="18"/>
                <w:lang w:val="en-GB"/>
              </w:rPr>
            </w:pPr>
          </w:p>
        </w:tc>
      </w:tr>
      <w:tr w:rsidR="00C0736B" w:rsidRPr="00E77CC0" w14:paraId="144ABB15" w14:textId="77777777" w:rsidTr="2E82A729">
        <w:tc>
          <w:tcPr>
            <w:tcW w:w="5000" w:type="pct"/>
            <w:gridSpan w:val="5"/>
            <w:shd w:val="clear" w:color="auto" w:fill="DBE5F1" w:themeFill="accent1" w:themeFillTint="33"/>
            <w:tcMar>
              <w:top w:w="72" w:type="dxa"/>
              <w:left w:w="144" w:type="dxa"/>
              <w:bottom w:w="72" w:type="dxa"/>
              <w:right w:w="144" w:type="dxa"/>
            </w:tcMar>
          </w:tcPr>
          <w:p w14:paraId="10D346AB" w14:textId="77777777" w:rsidR="00C0736B" w:rsidRPr="00E77CC0" w:rsidRDefault="00C0736B" w:rsidP="00C56D78">
            <w:pPr>
              <w:jc w:val="both"/>
              <w:rPr>
                <w:color w:val="000000"/>
                <w:sz w:val="18"/>
                <w:szCs w:val="18"/>
                <w:lang w:val="en-GB"/>
              </w:rPr>
            </w:pPr>
            <w:r w:rsidRPr="00E77CC0">
              <w:rPr>
                <w:b/>
                <w:bCs/>
                <w:color w:val="000000"/>
                <w:sz w:val="18"/>
                <w:szCs w:val="18"/>
                <w:lang w:val="en-GB"/>
              </w:rPr>
              <w:t xml:space="preserve">NATIONAL PRIORITY OR GOAL: </w:t>
            </w:r>
            <w:r w:rsidRPr="00E77CC0">
              <w:rPr>
                <w:b/>
                <w:color w:val="000000" w:themeColor="text1"/>
                <w:sz w:val="18"/>
                <w:szCs w:val="18"/>
                <w:lang w:val="en-GB"/>
              </w:rPr>
              <w:t xml:space="preserve">RCPCA Pillar 3: </w:t>
            </w:r>
            <w:r w:rsidRPr="00E77CC0">
              <w:rPr>
                <w:color w:val="000000" w:themeColor="text1"/>
                <w:sz w:val="18"/>
                <w:szCs w:val="18"/>
                <w:lang w:val="en-GB"/>
              </w:rPr>
              <w:t>Promote economic recovery and the revival of productive sectors</w:t>
            </w:r>
          </w:p>
        </w:tc>
      </w:tr>
      <w:tr w:rsidR="00C0736B" w:rsidRPr="00E77CC0" w14:paraId="69AD8683" w14:textId="77777777" w:rsidTr="2E82A729">
        <w:tc>
          <w:tcPr>
            <w:tcW w:w="5000" w:type="pct"/>
            <w:gridSpan w:val="5"/>
            <w:shd w:val="clear" w:color="auto" w:fill="DBE5F1" w:themeFill="accent1" w:themeFillTint="33"/>
            <w:tcMar>
              <w:top w:w="72" w:type="dxa"/>
              <w:left w:w="144" w:type="dxa"/>
              <w:bottom w:w="72" w:type="dxa"/>
              <w:right w:w="144" w:type="dxa"/>
            </w:tcMar>
          </w:tcPr>
          <w:p w14:paraId="11F7C782" w14:textId="1EE108F6" w:rsidR="00C0736B" w:rsidRPr="00E77CC0" w:rsidRDefault="00C0736B" w:rsidP="00C56D78">
            <w:pPr>
              <w:jc w:val="both"/>
              <w:rPr>
                <w:b/>
                <w:bCs/>
                <w:color w:val="000000"/>
                <w:sz w:val="18"/>
                <w:szCs w:val="18"/>
                <w:lang w:val="en-GB"/>
              </w:rPr>
            </w:pPr>
            <w:bookmarkStart w:id="13" w:name="_Hlk113030133"/>
            <w:r w:rsidRPr="00E77CC0">
              <w:rPr>
                <w:b/>
                <w:bCs/>
                <w:color w:val="000000"/>
                <w:sz w:val="18"/>
                <w:szCs w:val="18"/>
                <w:lang w:val="en-GB"/>
              </w:rPr>
              <w:t>UNSDCF</w:t>
            </w:r>
            <w:r w:rsidR="009D3302">
              <w:rPr>
                <w:b/>
                <w:bCs/>
                <w:color w:val="000000"/>
                <w:sz w:val="18"/>
                <w:szCs w:val="18"/>
                <w:lang w:val="en-GB"/>
              </w:rPr>
              <w:t>CPD</w:t>
            </w:r>
            <w:r w:rsidRPr="00E77CC0">
              <w:rPr>
                <w:b/>
                <w:bCs/>
                <w:color w:val="000000"/>
                <w:sz w:val="18"/>
                <w:szCs w:val="18"/>
                <w:lang w:val="en-GB"/>
              </w:rPr>
              <w:t xml:space="preserve"> OUTCOME</w:t>
            </w:r>
            <w:r w:rsidR="00C67104" w:rsidRPr="00E77CC0">
              <w:rPr>
                <w:b/>
                <w:bCs/>
                <w:color w:val="000000"/>
                <w:sz w:val="18"/>
                <w:szCs w:val="18"/>
                <w:lang w:val="en-GB"/>
              </w:rPr>
              <w:t xml:space="preserve"> </w:t>
            </w:r>
            <w:r w:rsidRPr="00E77CC0">
              <w:rPr>
                <w:b/>
                <w:bCs/>
                <w:color w:val="000000"/>
                <w:sz w:val="18"/>
                <w:szCs w:val="18"/>
                <w:lang w:val="en-GB"/>
              </w:rPr>
              <w:t>4</w:t>
            </w:r>
            <w:r w:rsidRPr="00E77CC0">
              <w:rPr>
                <w:b/>
                <w:bCs/>
                <w:sz w:val="18"/>
                <w:szCs w:val="18"/>
                <w:lang w:val="en-GB"/>
              </w:rPr>
              <w:t xml:space="preserve">: </w:t>
            </w:r>
            <w:r w:rsidRPr="00E77CC0">
              <w:rPr>
                <w:sz w:val="18"/>
                <w:szCs w:val="18"/>
                <w:lang w:val="en-GB"/>
              </w:rPr>
              <w:t xml:space="preserve">By 2027, the resilience of the State and populations is strengthened through the </w:t>
            </w:r>
            <w:bookmarkStart w:id="14" w:name="_Hlk112756401"/>
            <w:r w:rsidRPr="00E77CC0">
              <w:rPr>
                <w:sz w:val="18"/>
                <w:szCs w:val="18"/>
                <w:lang w:val="en-GB"/>
              </w:rPr>
              <w:t>sustainable governance of natural resources and the environment</w:t>
            </w:r>
            <w:bookmarkEnd w:id="13"/>
            <w:bookmarkEnd w:id="14"/>
          </w:p>
        </w:tc>
      </w:tr>
      <w:tr w:rsidR="00C0736B" w:rsidRPr="00E77CC0" w14:paraId="60FACECA" w14:textId="77777777" w:rsidTr="2E82A729">
        <w:tc>
          <w:tcPr>
            <w:tcW w:w="5000" w:type="pct"/>
            <w:gridSpan w:val="5"/>
            <w:shd w:val="clear" w:color="auto" w:fill="DBE5F1" w:themeFill="accent1" w:themeFillTint="33"/>
            <w:tcMar>
              <w:top w:w="72" w:type="dxa"/>
              <w:left w:w="144" w:type="dxa"/>
              <w:bottom w:w="72" w:type="dxa"/>
              <w:right w:w="144" w:type="dxa"/>
            </w:tcMar>
          </w:tcPr>
          <w:p w14:paraId="5C37BA81" w14:textId="1066F479" w:rsidR="00C0736B" w:rsidRPr="00FE7FC9" w:rsidRDefault="00C0736B" w:rsidP="00FE7FC9">
            <w:pPr>
              <w:contextualSpacing/>
              <w:textAlignment w:val="baseline"/>
              <w:rPr>
                <w:sz w:val="18"/>
                <w:szCs w:val="18"/>
                <w:lang w:val="en-GB"/>
              </w:rPr>
            </w:pPr>
            <w:r w:rsidRPr="00E77CC0">
              <w:rPr>
                <w:b/>
                <w:bCs/>
                <w:color w:val="000000"/>
                <w:sz w:val="18"/>
                <w:szCs w:val="18"/>
                <w:lang w:val="en-GB"/>
              </w:rPr>
              <w:t xml:space="preserve">RELATED STRATEGIC PLAN OUTCOME: </w:t>
            </w:r>
            <w:r w:rsidRPr="00E77CC0" w:rsidDel="007E5629">
              <w:rPr>
                <w:b/>
                <w:bCs/>
                <w:color w:val="000000"/>
                <w:sz w:val="18"/>
                <w:szCs w:val="18"/>
                <w:lang w:val="en-GB"/>
              </w:rPr>
              <w:t xml:space="preserve"> </w:t>
            </w:r>
            <w:r w:rsidRPr="00E77CC0">
              <w:rPr>
                <w:sz w:val="18"/>
                <w:szCs w:val="18"/>
                <w:lang w:val="en-GB"/>
              </w:rPr>
              <w:t>Structural transformation accelerated, particularly green, inclusive and digital transitions</w:t>
            </w:r>
          </w:p>
        </w:tc>
      </w:tr>
      <w:tr w:rsidR="00C0736B" w:rsidRPr="00E77CC0" w14:paraId="00D1D201" w14:textId="77777777" w:rsidTr="2E82A729">
        <w:tc>
          <w:tcPr>
            <w:tcW w:w="913" w:type="pct"/>
            <w:tcMar>
              <w:top w:w="72" w:type="dxa"/>
              <w:left w:w="144" w:type="dxa"/>
              <w:bottom w:w="72" w:type="dxa"/>
              <w:right w:w="144" w:type="dxa"/>
            </w:tcMar>
          </w:tcPr>
          <w:p w14:paraId="2D22979F" w14:textId="77777777" w:rsidR="00C0736B" w:rsidRPr="00E77CC0" w:rsidRDefault="00C0736B" w:rsidP="00C56D78">
            <w:pPr>
              <w:ind w:right="72"/>
              <w:rPr>
                <w:rFonts w:eastAsia="Calibri"/>
                <w:color w:val="000000" w:themeColor="text1"/>
                <w:sz w:val="18"/>
                <w:szCs w:val="18"/>
                <w:lang w:val="en-GB"/>
              </w:rPr>
            </w:pPr>
            <w:r w:rsidRPr="00E77CC0">
              <w:rPr>
                <w:rFonts w:eastAsia="Calibri"/>
                <w:b/>
                <w:bCs/>
                <w:sz w:val="18"/>
                <w:szCs w:val="18"/>
                <w:lang w:val="en-GB"/>
              </w:rPr>
              <w:t>4.1.</w:t>
            </w:r>
            <w:r w:rsidRPr="00E77CC0">
              <w:rPr>
                <w:rFonts w:eastAsia="Calibri"/>
                <w:color w:val="000000" w:themeColor="text1"/>
                <w:sz w:val="18"/>
                <w:szCs w:val="18"/>
                <w:lang w:val="en-GB"/>
              </w:rPr>
              <w:t xml:space="preserve"> Area of deforested and degraded land that has been developed / restored (UNSDCF)</w:t>
            </w:r>
          </w:p>
          <w:p w14:paraId="08FF6DB2" w14:textId="7C356476" w:rsidR="00C0736B" w:rsidRPr="00E77CC0" w:rsidRDefault="00C0736B" w:rsidP="00C56D78">
            <w:pPr>
              <w:ind w:right="72"/>
              <w:rPr>
                <w:rFonts w:eastAsia="Calibri"/>
                <w:sz w:val="18"/>
                <w:szCs w:val="18"/>
                <w:lang w:val="en-GB"/>
              </w:rPr>
            </w:pPr>
            <w:r w:rsidRPr="00E77CC0">
              <w:rPr>
                <w:rFonts w:eastAsia="Calibri"/>
                <w:b/>
                <w:bCs/>
                <w:color w:val="000000" w:themeColor="text1"/>
                <w:sz w:val="18"/>
                <w:szCs w:val="18"/>
                <w:lang w:val="en-GB"/>
              </w:rPr>
              <w:t>Baseline (2018):</w:t>
            </w:r>
            <w:r w:rsidRPr="00E77CC0">
              <w:rPr>
                <w:rFonts w:eastAsia="Calibri"/>
                <w:color w:val="000000" w:themeColor="text1"/>
                <w:sz w:val="18"/>
                <w:szCs w:val="18"/>
                <w:lang w:val="en-GB"/>
              </w:rPr>
              <w:t xml:space="preserve"> </w:t>
            </w:r>
            <w:r w:rsidRPr="00E77CC0">
              <w:rPr>
                <w:rFonts w:eastAsia="Calibri"/>
                <w:sz w:val="18"/>
                <w:szCs w:val="18"/>
                <w:lang w:val="en-GB"/>
              </w:rPr>
              <w:t>591</w:t>
            </w:r>
            <w:r w:rsidR="00CE4964">
              <w:rPr>
                <w:rFonts w:eastAsia="Calibri"/>
                <w:sz w:val="18"/>
                <w:szCs w:val="18"/>
                <w:lang w:val="en-GB"/>
              </w:rPr>
              <w:t>,</w:t>
            </w:r>
            <w:r w:rsidRPr="00E77CC0">
              <w:rPr>
                <w:rFonts w:eastAsia="Calibri"/>
                <w:sz w:val="18"/>
                <w:szCs w:val="18"/>
                <w:lang w:val="en-GB"/>
              </w:rPr>
              <w:t>000 ha</w:t>
            </w:r>
          </w:p>
          <w:p w14:paraId="4A1FEAE7" w14:textId="29471633" w:rsidR="00C0736B" w:rsidRPr="00E77CC0" w:rsidRDefault="00C0736B" w:rsidP="00C56D78">
            <w:pPr>
              <w:ind w:right="72"/>
              <w:rPr>
                <w:rFonts w:eastAsia="Calibri"/>
                <w:sz w:val="18"/>
                <w:szCs w:val="18"/>
                <w:lang w:val="en-GB"/>
              </w:rPr>
            </w:pPr>
            <w:r w:rsidRPr="00E77CC0">
              <w:rPr>
                <w:rFonts w:eastAsia="Calibri"/>
                <w:b/>
                <w:bCs/>
                <w:sz w:val="18"/>
                <w:szCs w:val="18"/>
                <w:lang w:val="en-GB"/>
              </w:rPr>
              <w:t>Target (2027):</w:t>
            </w:r>
            <w:r w:rsidRPr="00E77CC0">
              <w:rPr>
                <w:rFonts w:eastAsia="Calibri"/>
                <w:sz w:val="18"/>
                <w:szCs w:val="18"/>
                <w:lang w:val="en-GB"/>
              </w:rPr>
              <w:t xml:space="preserve"> 750</w:t>
            </w:r>
            <w:r w:rsidR="00CE4964">
              <w:rPr>
                <w:rFonts w:eastAsia="Calibri"/>
                <w:sz w:val="18"/>
                <w:szCs w:val="18"/>
                <w:lang w:val="en-GB"/>
              </w:rPr>
              <w:t>,</w:t>
            </w:r>
            <w:r w:rsidRPr="00E77CC0">
              <w:rPr>
                <w:rFonts w:eastAsia="Calibri"/>
                <w:sz w:val="18"/>
                <w:szCs w:val="18"/>
                <w:lang w:val="en-GB"/>
              </w:rPr>
              <w:t>000 ha</w:t>
            </w:r>
          </w:p>
          <w:p w14:paraId="617826E9" w14:textId="77777777" w:rsidR="00C0736B" w:rsidRPr="00E77CC0" w:rsidRDefault="00C0736B" w:rsidP="00C56D78">
            <w:pPr>
              <w:ind w:right="72"/>
              <w:rPr>
                <w:rFonts w:eastAsia="Calibri"/>
                <w:b/>
                <w:bCs/>
                <w:sz w:val="18"/>
                <w:szCs w:val="18"/>
                <w:lang w:val="en-GB"/>
              </w:rPr>
            </w:pPr>
          </w:p>
          <w:p w14:paraId="5979B2C7" w14:textId="77777777" w:rsidR="00C0736B" w:rsidRPr="00E77CC0" w:rsidRDefault="00C0736B" w:rsidP="00C56D78">
            <w:pPr>
              <w:ind w:right="72"/>
              <w:rPr>
                <w:rFonts w:eastAsia="Calibri"/>
                <w:color w:val="000000" w:themeColor="text1"/>
                <w:sz w:val="18"/>
                <w:szCs w:val="18"/>
                <w:lang w:val="en-GB"/>
              </w:rPr>
            </w:pPr>
            <w:r w:rsidRPr="00E77CC0">
              <w:rPr>
                <w:rFonts w:eastAsia="Calibri"/>
                <w:b/>
                <w:bCs/>
                <w:sz w:val="18"/>
                <w:szCs w:val="18"/>
                <w:lang w:val="en-GB"/>
              </w:rPr>
              <w:t xml:space="preserve">4.2 </w:t>
            </w:r>
            <w:r w:rsidRPr="00E77CC0">
              <w:rPr>
                <w:rFonts w:eastAsia="Calibri"/>
                <w:color w:val="000000" w:themeColor="text1"/>
                <w:sz w:val="18"/>
                <w:szCs w:val="18"/>
                <w:lang w:val="en-GB"/>
              </w:rPr>
              <w:t>Area of agricultural land developed and/or developed (UNSDCF)</w:t>
            </w:r>
          </w:p>
          <w:p w14:paraId="367E631C" w14:textId="76884E61" w:rsidR="00C0736B" w:rsidRPr="00E77CC0" w:rsidRDefault="00C0736B" w:rsidP="00C56D78">
            <w:pPr>
              <w:ind w:right="72"/>
              <w:rPr>
                <w:rFonts w:eastAsia="Calibri"/>
                <w:sz w:val="18"/>
                <w:szCs w:val="18"/>
                <w:lang w:val="en-GB"/>
              </w:rPr>
            </w:pPr>
            <w:r w:rsidRPr="00E77CC0">
              <w:rPr>
                <w:rFonts w:eastAsia="Calibri"/>
                <w:b/>
                <w:bCs/>
                <w:color w:val="000000" w:themeColor="text1"/>
                <w:sz w:val="18"/>
                <w:szCs w:val="18"/>
                <w:lang w:val="en-GB"/>
              </w:rPr>
              <w:t>Baseline (2020):</w:t>
            </w:r>
            <w:r w:rsidRPr="00E77CC0">
              <w:rPr>
                <w:rFonts w:eastAsia="Calibri"/>
                <w:color w:val="000000" w:themeColor="text1"/>
                <w:sz w:val="18"/>
                <w:szCs w:val="18"/>
                <w:lang w:val="en-GB"/>
              </w:rPr>
              <w:t xml:space="preserve"> </w:t>
            </w:r>
            <w:r w:rsidRPr="00E77CC0">
              <w:rPr>
                <w:rFonts w:eastAsia="Calibri"/>
                <w:sz w:val="18"/>
                <w:szCs w:val="18"/>
                <w:lang w:val="en-GB"/>
              </w:rPr>
              <w:t>375</w:t>
            </w:r>
            <w:r w:rsidR="00CE4964">
              <w:rPr>
                <w:rFonts w:eastAsia="Calibri"/>
                <w:sz w:val="18"/>
                <w:szCs w:val="18"/>
                <w:lang w:val="en-GB"/>
              </w:rPr>
              <w:t>,</w:t>
            </w:r>
            <w:r w:rsidRPr="00E77CC0">
              <w:rPr>
                <w:rFonts w:eastAsia="Calibri"/>
                <w:sz w:val="18"/>
                <w:szCs w:val="18"/>
                <w:lang w:val="en-GB"/>
              </w:rPr>
              <w:t>000 ha</w:t>
            </w:r>
          </w:p>
          <w:p w14:paraId="29ACFF6B" w14:textId="4A8E18A3" w:rsidR="00C0736B" w:rsidRPr="00E77CC0" w:rsidRDefault="00C0736B" w:rsidP="00C56D78">
            <w:pPr>
              <w:ind w:right="72"/>
              <w:rPr>
                <w:rFonts w:eastAsia="Calibri"/>
                <w:sz w:val="18"/>
                <w:szCs w:val="18"/>
                <w:lang w:val="en-GB"/>
              </w:rPr>
            </w:pPr>
            <w:r w:rsidRPr="00E77CC0">
              <w:rPr>
                <w:rFonts w:eastAsia="Calibri"/>
                <w:b/>
                <w:bCs/>
                <w:sz w:val="18"/>
                <w:szCs w:val="18"/>
                <w:lang w:val="en-GB"/>
              </w:rPr>
              <w:t>Target (2027):</w:t>
            </w:r>
            <w:r w:rsidRPr="00E77CC0">
              <w:rPr>
                <w:rFonts w:eastAsia="Calibri"/>
                <w:sz w:val="18"/>
                <w:szCs w:val="18"/>
                <w:lang w:val="en-GB"/>
              </w:rPr>
              <w:t xml:space="preserve"> 750</w:t>
            </w:r>
            <w:r w:rsidR="00CE4964">
              <w:rPr>
                <w:rFonts w:eastAsia="Calibri"/>
                <w:sz w:val="18"/>
                <w:szCs w:val="18"/>
                <w:lang w:val="en-GB"/>
              </w:rPr>
              <w:t>,</w:t>
            </w:r>
            <w:r w:rsidRPr="00E77CC0">
              <w:rPr>
                <w:rFonts w:eastAsia="Calibri"/>
                <w:sz w:val="18"/>
                <w:szCs w:val="18"/>
                <w:lang w:val="en-GB"/>
              </w:rPr>
              <w:t>000 ha</w:t>
            </w:r>
          </w:p>
          <w:p w14:paraId="6CCF61F8" w14:textId="77777777" w:rsidR="00C0736B" w:rsidRPr="00E77CC0" w:rsidRDefault="00C0736B" w:rsidP="00C56D78">
            <w:pPr>
              <w:ind w:right="72"/>
              <w:rPr>
                <w:rFonts w:eastAsia="Calibri"/>
                <w:b/>
                <w:bCs/>
                <w:sz w:val="18"/>
                <w:szCs w:val="18"/>
                <w:lang w:val="en-GB"/>
              </w:rPr>
            </w:pPr>
          </w:p>
        </w:tc>
        <w:tc>
          <w:tcPr>
            <w:tcW w:w="737" w:type="pct"/>
          </w:tcPr>
          <w:p w14:paraId="6AEE467A" w14:textId="77777777" w:rsidR="00C0736B" w:rsidRPr="00E77CC0" w:rsidRDefault="00C0736B" w:rsidP="00C56D78">
            <w:pPr>
              <w:textAlignment w:val="baseline"/>
              <w:rPr>
                <w:color w:val="000000"/>
                <w:sz w:val="18"/>
                <w:szCs w:val="18"/>
                <w:lang w:val="en-GB"/>
              </w:rPr>
            </w:pPr>
            <w:r w:rsidRPr="00E77CC0">
              <w:rPr>
                <w:b/>
                <w:sz w:val="18"/>
                <w:szCs w:val="18"/>
                <w:lang w:val="en-GB"/>
              </w:rPr>
              <w:t>Source</w:t>
            </w:r>
            <w:r w:rsidRPr="00E77CC0">
              <w:rPr>
                <w:sz w:val="18"/>
                <w:szCs w:val="18"/>
                <w:lang w:val="en-GB"/>
              </w:rPr>
              <w:t>: FAO</w:t>
            </w:r>
          </w:p>
          <w:p w14:paraId="52129900" w14:textId="77777777" w:rsidR="00C0736B" w:rsidRPr="00E77CC0" w:rsidRDefault="00C0736B" w:rsidP="00C56D78">
            <w:pPr>
              <w:textAlignment w:val="baseline"/>
              <w:rPr>
                <w:sz w:val="18"/>
                <w:szCs w:val="18"/>
                <w:lang w:val="en-GB"/>
              </w:rPr>
            </w:pPr>
            <w:r w:rsidRPr="00E77CC0">
              <w:rPr>
                <w:b/>
                <w:sz w:val="18"/>
                <w:szCs w:val="18"/>
                <w:lang w:val="en-GB"/>
              </w:rPr>
              <w:t>Frequency</w:t>
            </w:r>
            <w:r w:rsidRPr="00E77CC0">
              <w:rPr>
                <w:sz w:val="18"/>
                <w:szCs w:val="18"/>
                <w:lang w:val="en-GB"/>
              </w:rPr>
              <w:t>: annual</w:t>
            </w:r>
          </w:p>
          <w:p w14:paraId="2E847762" w14:textId="39EBB75E" w:rsidR="00C0736B" w:rsidRPr="00E77CC0" w:rsidRDefault="00C0736B" w:rsidP="00C56D78">
            <w:pPr>
              <w:textAlignment w:val="baseline"/>
              <w:rPr>
                <w:sz w:val="18"/>
                <w:szCs w:val="18"/>
                <w:lang w:val="en-GB"/>
              </w:rPr>
            </w:pPr>
            <w:r w:rsidRPr="00E77CC0">
              <w:rPr>
                <w:b/>
                <w:sz w:val="18"/>
                <w:szCs w:val="18"/>
                <w:lang w:val="en-GB"/>
              </w:rPr>
              <w:t>Responsibility</w:t>
            </w:r>
            <w:r w:rsidRPr="00E77CC0">
              <w:rPr>
                <w:sz w:val="18"/>
                <w:szCs w:val="18"/>
                <w:lang w:val="en-GB"/>
              </w:rPr>
              <w:t>: R</w:t>
            </w:r>
            <w:r w:rsidR="00CE4964">
              <w:rPr>
                <w:sz w:val="18"/>
                <w:szCs w:val="18"/>
                <w:lang w:val="en-GB"/>
              </w:rPr>
              <w:t xml:space="preserve">esident Coordinator’s </w:t>
            </w:r>
            <w:r w:rsidRPr="00E77CC0">
              <w:rPr>
                <w:sz w:val="18"/>
                <w:szCs w:val="18"/>
                <w:lang w:val="en-GB"/>
              </w:rPr>
              <w:t>Office</w:t>
            </w:r>
          </w:p>
          <w:p w14:paraId="2AE4B109" w14:textId="77777777" w:rsidR="00C0736B" w:rsidRPr="00E77CC0" w:rsidRDefault="00C0736B" w:rsidP="00C56D78">
            <w:pPr>
              <w:textAlignment w:val="baseline"/>
              <w:rPr>
                <w:b/>
                <w:sz w:val="18"/>
                <w:szCs w:val="18"/>
                <w:lang w:val="en-GB"/>
              </w:rPr>
            </w:pPr>
          </w:p>
        </w:tc>
        <w:tc>
          <w:tcPr>
            <w:tcW w:w="1967" w:type="pct"/>
            <w:tcMar>
              <w:top w:w="72" w:type="dxa"/>
              <w:left w:w="144" w:type="dxa"/>
              <w:bottom w:w="72" w:type="dxa"/>
              <w:right w:w="144" w:type="dxa"/>
            </w:tcMar>
          </w:tcPr>
          <w:p w14:paraId="22687638" w14:textId="6EB9B216" w:rsidR="00C0736B" w:rsidRPr="00E77CC0" w:rsidRDefault="00C0736B" w:rsidP="00C56D78">
            <w:pPr>
              <w:rPr>
                <w:sz w:val="18"/>
                <w:szCs w:val="18"/>
                <w:lang w:val="en-GB"/>
              </w:rPr>
            </w:pPr>
            <w:bookmarkStart w:id="15" w:name="_Hlk113990299"/>
            <w:r w:rsidRPr="00E77CC0">
              <w:rPr>
                <w:b/>
                <w:bCs/>
                <w:sz w:val="18"/>
                <w:szCs w:val="18"/>
                <w:lang w:val="en-GB"/>
              </w:rPr>
              <w:t>Output 4.1</w:t>
            </w:r>
            <w:bookmarkStart w:id="16" w:name="_Hlk113991676"/>
            <w:r w:rsidRPr="00E77CC0">
              <w:rPr>
                <w:b/>
                <w:bCs/>
                <w:sz w:val="18"/>
                <w:szCs w:val="18"/>
                <w:lang w:val="en-GB"/>
              </w:rPr>
              <w:t xml:space="preserve">: </w:t>
            </w:r>
            <w:r w:rsidRPr="00E77CC0">
              <w:rPr>
                <w:rStyle w:val="normaltextrun"/>
                <w:color w:val="000000"/>
                <w:sz w:val="18"/>
                <w:szCs w:val="18"/>
                <w:shd w:val="clear" w:color="auto" w:fill="FFFFFF"/>
                <w:lang w:val="en-GB"/>
              </w:rPr>
              <w:t xml:space="preserve">Natural resources </w:t>
            </w:r>
            <w:r w:rsidRPr="00E77CC0">
              <w:rPr>
                <w:rStyle w:val="normaltextrun"/>
                <w:color w:val="000000"/>
                <w:sz w:val="18"/>
                <w:szCs w:val="18"/>
                <w:u w:val="single"/>
                <w:shd w:val="clear" w:color="auto" w:fill="FFFFFF"/>
                <w:lang w:val="en-GB"/>
              </w:rPr>
              <w:t>protected</w:t>
            </w:r>
            <w:r w:rsidRPr="00E77CC0">
              <w:rPr>
                <w:rStyle w:val="normaltextrun"/>
                <w:color w:val="000000"/>
                <w:sz w:val="18"/>
                <w:szCs w:val="18"/>
                <w:shd w:val="clear" w:color="auto" w:fill="FFFFFF"/>
                <w:lang w:val="en-GB"/>
              </w:rPr>
              <w:t xml:space="preserve"> and </w:t>
            </w:r>
            <w:r w:rsidRPr="00E77CC0">
              <w:rPr>
                <w:rStyle w:val="normaltextrun"/>
                <w:color w:val="000000"/>
                <w:sz w:val="18"/>
                <w:szCs w:val="18"/>
                <w:u w:val="single"/>
                <w:shd w:val="clear" w:color="auto" w:fill="FFFFFF"/>
                <w:lang w:val="en-GB"/>
              </w:rPr>
              <w:t>managed</w:t>
            </w:r>
            <w:r w:rsidRPr="00E77CC0">
              <w:rPr>
                <w:rStyle w:val="normaltextrun"/>
                <w:color w:val="000000"/>
                <w:sz w:val="18"/>
                <w:szCs w:val="18"/>
                <w:shd w:val="clear" w:color="auto" w:fill="FFFFFF"/>
                <w:lang w:val="en-GB"/>
              </w:rPr>
              <w:t xml:space="preserve"> equitably and in a participatory and inclusive manner </w:t>
            </w:r>
            <w:bookmarkEnd w:id="16"/>
            <w:r w:rsidRPr="00E77CC0">
              <w:rPr>
                <w:rStyle w:val="normaltextrun"/>
                <w:color w:val="000000"/>
                <w:sz w:val="18"/>
                <w:szCs w:val="18"/>
                <w:shd w:val="clear" w:color="auto" w:fill="FFFFFF"/>
                <w:lang w:val="en-GB"/>
              </w:rPr>
              <w:t xml:space="preserve">to enhance </w:t>
            </w:r>
            <w:r w:rsidR="0953D1B8" w:rsidRPr="00E77CC0">
              <w:rPr>
                <w:color w:val="000000" w:themeColor="text1"/>
                <w:sz w:val="18"/>
                <w:szCs w:val="18"/>
                <w:lang w:val="en-GB"/>
              </w:rPr>
              <w:t xml:space="preserve">adaptation, climate-informed </w:t>
            </w:r>
            <w:r w:rsidRPr="00E77CC0">
              <w:rPr>
                <w:sz w:val="18"/>
                <w:szCs w:val="18"/>
                <w:lang w:val="en-GB"/>
              </w:rPr>
              <w:t>sustainable</w:t>
            </w:r>
            <w:r w:rsidR="004429C9" w:rsidRPr="00E77CC0">
              <w:rPr>
                <w:sz w:val="18"/>
                <w:szCs w:val="18"/>
                <w:lang w:val="en-GB"/>
              </w:rPr>
              <w:t xml:space="preserve"> </w:t>
            </w:r>
            <w:r w:rsidR="004429C9" w:rsidRPr="00E77CC0">
              <w:rPr>
                <w:rStyle w:val="normaltextrun"/>
                <w:color w:val="000000"/>
                <w:sz w:val="18"/>
                <w:szCs w:val="18"/>
                <w:shd w:val="clear" w:color="auto" w:fill="FFFFFF"/>
                <w:lang w:val="en-GB"/>
              </w:rPr>
              <w:t>productivity, livelihoods</w:t>
            </w:r>
            <w:r w:rsidRPr="00E77CC0">
              <w:rPr>
                <w:rStyle w:val="normaltextrun"/>
                <w:color w:val="000000"/>
                <w:sz w:val="18"/>
                <w:szCs w:val="18"/>
                <w:shd w:val="clear" w:color="auto" w:fill="FFFFFF"/>
                <w:lang w:val="en-GB"/>
              </w:rPr>
              <w:t xml:space="preserve"> and reduce sources of conflict</w:t>
            </w:r>
          </w:p>
          <w:p w14:paraId="1C8C14EB" w14:textId="77777777" w:rsidR="00C0736B" w:rsidRPr="00E77CC0" w:rsidRDefault="00C0736B" w:rsidP="00C56D78">
            <w:pPr>
              <w:pBdr>
                <w:top w:val="nil"/>
                <w:left w:val="nil"/>
                <w:bottom w:val="nil"/>
                <w:right w:val="nil"/>
                <w:between w:val="nil"/>
              </w:pBdr>
              <w:ind w:right="74"/>
              <w:contextualSpacing/>
              <w:rPr>
                <w:rFonts w:eastAsia="Calibri"/>
                <w:b/>
                <w:bCs/>
                <w:color w:val="000000" w:themeColor="text1"/>
                <w:sz w:val="18"/>
                <w:szCs w:val="18"/>
                <w:lang w:val="en-GB"/>
              </w:rPr>
            </w:pPr>
          </w:p>
          <w:p w14:paraId="450B354A" w14:textId="77777777" w:rsidR="00C0736B" w:rsidRPr="00E77CC0" w:rsidRDefault="00C0736B" w:rsidP="00C56D78">
            <w:pPr>
              <w:pBdr>
                <w:top w:val="nil"/>
                <w:left w:val="nil"/>
                <w:bottom w:val="nil"/>
                <w:right w:val="nil"/>
                <w:between w:val="nil"/>
              </w:pBdr>
              <w:ind w:right="74"/>
              <w:contextualSpacing/>
              <w:rPr>
                <w:rFonts w:eastAsia="Calibri"/>
                <w:b/>
                <w:bCs/>
                <w:color w:val="000000" w:themeColor="text1"/>
                <w:sz w:val="18"/>
                <w:szCs w:val="18"/>
                <w:lang w:val="en-GB"/>
              </w:rPr>
            </w:pPr>
            <w:r w:rsidRPr="00E77CC0">
              <w:rPr>
                <w:rFonts w:eastAsia="Calibri"/>
                <w:b/>
                <w:bCs/>
                <w:color w:val="000000" w:themeColor="text1"/>
                <w:sz w:val="18"/>
                <w:szCs w:val="18"/>
                <w:lang w:val="en-GB"/>
              </w:rPr>
              <w:t>Indicators:</w:t>
            </w:r>
          </w:p>
          <w:p w14:paraId="5A084161" w14:textId="77777777" w:rsidR="00C0736B" w:rsidRPr="00E77CC0" w:rsidRDefault="00C0736B" w:rsidP="00C56D78">
            <w:pPr>
              <w:pBdr>
                <w:top w:val="nil"/>
                <w:left w:val="nil"/>
                <w:bottom w:val="nil"/>
                <w:right w:val="nil"/>
                <w:between w:val="nil"/>
              </w:pBdr>
              <w:ind w:right="74"/>
              <w:contextualSpacing/>
              <w:rPr>
                <w:rFonts w:eastAsia="Calibri"/>
                <w:b/>
                <w:bCs/>
                <w:color w:val="000000" w:themeColor="text1"/>
                <w:sz w:val="18"/>
                <w:szCs w:val="18"/>
                <w:lang w:val="en-GB"/>
              </w:rPr>
            </w:pPr>
          </w:p>
          <w:p w14:paraId="09C11CDA" w14:textId="77777777" w:rsidR="00C0736B" w:rsidRPr="00E77CC0" w:rsidRDefault="00C0736B" w:rsidP="00C56D78">
            <w:pPr>
              <w:textAlignment w:val="baseline"/>
              <w:rPr>
                <w:rFonts w:eastAsia="Calibri"/>
                <w:sz w:val="18"/>
                <w:szCs w:val="18"/>
                <w:lang w:val="en-GB"/>
              </w:rPr>
            </w:pPr>
            <w:r w:rsidRPr="00E77CC0">
              <w:rPr>
                <w:rFonts w:eastAsia="Calibri"/>
                <w:b/>
                <w:sz w:val="18"/>
                <w:szCs w:val="18"/>
                <w:lang w:val="en-GB"/>
              </w:rPr>
              <w:t xml:space="preserve">4.1.1 </w:t>
            </w:r>
            <w:r w:rsidRPr="00E77CC0">
              <w:rPr>
                <w:rFonts w:eastAsia="Calibri"/>
                <w:sz w:val="18"/>
                <w:szCs w:val="18"/>
                <w:lang w:val="en-GB"/>
              </w:rPr>
              <w:t>Number of communities with strengthened capacities to manage protected area</w:t>
            </w:r>
          </w:p>
          <w:p w14:paraId="507C9F47" w14:textId="77777777" w:rsidR="00C0736B" w:rsidRPr="00E77CC0" w:rsidRDefault="00C0736B" w:rsidP="00C56D78">
            <w:pPr>
              <w:ind w:right="72"/>
              <w:rPr>
                <w:rFonts w:eastAsia="Calibri"/>
                <w:color w:val="000000" w:themeColor="text1"/>
                <w:sz w:val="18"/>
                <w:szCs w:val="18"/>
                <w:lang w:val="en-GB"/>
              </w:rPr>
            </w:pPr>
            <w:r w:rsidRPr="00E77CC0">
              <w:rPr>
                <w:rFonts w:eastAsia="Calibri"/>
                <w:b/>
                <w:color w:val="000000" w:themeColor="text1"/>
                <w:sz w:val="18"/>
                <w:szCs w:val="18"/>
                <w:lang w:val="en-GB"/>
              </w:rPr>
              <w:t>Baseline (2022)</w:t>
            </w:r>
            <w:r w:rsidRPr="00E77CC0">
              <w:rPr>
                <w:rFonts w:eastAsia="Calibri"/>
                <w:color w:val="000000" w:themeColor="text1"/>
                <w:sz w:val="18"/>
                <w:szCs w:val="18"/>
                <w:lang w:val="en-GB"/>
              </w:rPr>
              <w:t xml:space="preserve">: 0 </w:t>
            </w:r>
            <w:r w:rsidRPr="00E77CC0">
              <w:rPr>
                <w:rFonts w:eastAsia="Calibri"/>
                <w:b/>
                <w:color w:val="000000" w:themeColor="text1"/>
                <w:sz w:val="18"/>
                <w:szCs w:val="18"/>
                <w:lang w:val="en-GB"/>
              </w:rPr>
              <w:t>Target (2027)</w:t>
            </w:r>
            <w:r w:rsidRPr="00E77CC0">
              <w:rPr>
                <w:rFonts w:eastAsia="Calibri"/>
                <w:color w:val="000000" w:themeColor="text1"/>
                <w:sz w:val="18"/>
                <w:szCs w:val="18"/>
                <w:lang w:val="en-GB"/>
              </w:rPr>
              <w:t>: 3</w:t>
            </w:r>
          </w:p>
          <w:p w14:paraId="57F73697" w14:textId="77777777" w:rsidR="00C0736B" w:rsidRPr="00E77CC0" w:rsidRDefault="00C0736B" w:rsidP="00C56D78">
            <w:pPr>
              <w:textAlignment w:val="baseline"/>
              <w:rPr>
                <w:rFonts w:eastAsia="Calibri"/>
                <w:b/>
                <w:sz w:val="18"/>
                <w:szCs w:val="18"/>
                <w:lang w:val="en-GB"/>
              </w:rPr>
            </w:pPr>
            <w:r w:rsidRPr="00E77CC0">
              <w:rPr>
                <w:rFonts w:eastAsia="Calibri"/>
                <w:b/>
                <w:sz w:val="18"/>
                <w:szCs w:val="18"/>
                <w:lang w:val="en-GB"/>
              </w:rPr>
              <w:t>Source</w:t>
            </w:r>
            <w:r w:rsidRPr="00E77CC0">
              <w:rPr>
                <w:rFonts w:eastAsia="Calibri"/>
                <w:sz w:val="18"/>
                <w:szCs w:val="18"/>
                <w:lang w:val="en-GB"/>
              </w:rPr>
              <w:t xml:space="preserve">: Reports </w:t>
            </w:r>
            <w:r w:rsidRPr="00E77CC0">
              <w:rPr>
                <w:sz w:val="18"/>
                <w:szCs w:val="18"/>
                <w:lang w:val="en-GB"/>
              </w:rPr>
              <w:t>Ministry</w:t>
            </w:r>
            <w:r w:rsidRPr="00E77CC0">
              <w:rPr>
                <w:rFonts w:eastAsia="Calibri"/>
                <w:sz w:val="18"/>
                <w:szCs w:val="18"/>
                <w:lang w:val="en-GB"/>
              </w:rPr>
              <w:t xml:space="preserve"> in charge of the environment</w:t>
            </w:r>
          </w:p>
          <w:p w14:paraId="41F629DA" w14:textId="005DD71D" w:rsidR="00C0736B" w:rsidRPr="00E0693D" w:rsidRDefault="00685F95" w:rsidP="00C56D78">
            <w:pPr>
              <w:ind w:right="72"/>
              <w:rPr>
                <w:rFonts w:eastAsia="Calibri"/>
                <w:bCs/>
                <w:sz w:val="18"/>
                <w:szCs w:val="18"/>
                <w:lang w:val="en-GB"/>
              </w:rPr>
            </w:pPr>
            <w:r w:rsidRPr="00E77CC0">
              <w:rPr>
                <w:rFonts w:eastAsia="Calibri"/>
                <w:b/>
                <w:sz w:val="18"/>
                <w:szCs w:val="18"/>
                <w:lang w:val="en-GB"/>
              </w:rPr>
              <w:t xml:space="preserve">Frequency: </w:t>
            </w:r>
            <w:r w:rsidRPr="00E0693D">
              <w:rPr>
                <w:rFonts w:eastAsia="Calibri"/>
                <w:bCs/>
                <w:sz w:val="18"/>
                <w:szCs w:val="18"/>
                <w:lang w:val="en-GB"/>
              </w:rPr>
              <w:t>annual</w:t>
            </w:r>
          </w:p>
          <w:p w14:paraId="1BB078B9" w14:textId="77777777" w:rsidR="00C0736B" w:rsidRPr="00E77CC0" w:rsidRDefault="00C0736B" w:rsidP="00C56D78">
            <w:pPr>
              <w:ind w:right="72"/>
              <w:rPr>
                <w:rFonts w:eastAsia="Calibri"/>
                <w:b/>
                <w:sz w:val="18"/>
                <w:szCs w:val="18"/>
                <w:lang w:val="en-GB"/>
              </w:rPr>
            </w:pPr>
          </w:p>
          <w:p w14:paraId="5C141398" w14:textId="31FB6A1A" w:rsidR="00C0736B" w:rsidRPr="00E77CC0" w:rsidRDefault="00C0736B" w:rsidP="00C56D78">
            <w:pPr>
              <w:ind w:right="72"/>
              <w:rPr>
                <w:rFonts w:eastAsia="Calibri"/>
                <w:sz w:val="18"/>
                <w:szCs w:val="18"/>
                <w:lang w:val="en-GB"/>
              </w:rPr>
            </w:pPr>
            <w:r w:rsidRPr="00E77CC0">
              <w:rPr>
                <w:rFonts w:eastAsia="Calibri"/>
                <w:b/>
                <w:sz w:val="18"/>
                <w:szCs w:val="18"/>
                <w:lang w:val="en-GB"/>
              </w:rPr>
              <w:t xml:space="preserve">4.1.2 </w:t>
            </w:r>
            <w:r w:rsidRPr="00E77CC0">
              <w:rPr>
                <w:rFonts w:eastAsia="Calibri"/>
                <w:sz w:val="18"/>
                <w:szCs w:val="18"/>
                <w:lang w:val="en-GB"/>
              </w:rPr>
              <w:t>Number of communities with strengthened capacities to promote eco-tourism</w:t>
            </w:r>
          </w:p>
          <w:p w14:paraId="09408584" w14:textId="77777777" w:rsidR="00C0736B" w:rsidRPr="00E77CC0" w:rsidRDefault="00C0736B" w:rsidP="00C56D78">
            <w:pPr>
              <w:ind w:right="72"/>
              <w:rPr>
                <w:rFonts w:eastAsia="Calibri"/>
                <w:color w:val="000000" w:themeColor="text1"/>
                <w:sz w:val="18"/>
                <w:szCs w:val="18"/>
                <w:lang w:val="en-GB"/>
              </w:rPr>
            </w:pPr>
            <w:r w:rsidRPr="00E77CC0">
              <w:rPr>
                <w:rFonts w:eastAsia="Calibri"/>
                <w:b/>
                <w:color w:val="000000" w:themeColor="text1"/>
                <w:sz w:val="18"/>
                <w:szCs w:val="18"/>
                <w:lang w:val="en-GB"/>
              </w:rPr>
              <w:t>Baseline (2022)</w:t>
            </w:r>
            <w:r w:rsidRPr="00E77CC0">
              <w:rPr>
                <w:rFonts w:eastAsia="Calibri"/>
                <w:color w:val="000000" w:themeColor="text1"/>
                <w:sz w:val="18"/>
                <w:szCs w:val="18"/>
                <w:lang w:val="en-GB"/>
              </w:rPr>
              <w:t xml:space="preserve">: 0 </w:t>
            </w:r>
            <w:r w:rsidRPr="00E77CC0">
              <w:rPr>
                <w:rFonts w:eastAsia="Calibri"/>
                <w:b/>
                <w:color w:val="000000" w:themeColor="text1"/>
                <w:sz w:val="18"/>
                <w:szCs w:val="18"/>
                <w:lang w:val="en-GB"/>
              </w:rPr>
              <w:t>Target (2027)</w:t>
            </w:r>
            <w:r w:rsidRPr="00E77CC0">
              <w:rPr>
                <w:rFonts w:eastAsia="Calibri"/>
                <w:color w:val="000000" w:themeColor="text1"/>
                <w:sz w:val="18"/>
                <w:szCs w:val="18"/>
                <w:lang w:val="en-GB"/>
              </w:rPr>
              <w:t>: 3</w:t>
            </w:r>
          </w:p>
          <w:p w14:paraId="0B4EBD86" w14:textId="77777777" w:rsidR="00C0736B" w:rsidRPr="00E77CC0" w:rsidRDefault="00C0736B" w:rsidP="00C56D78">
            <w:pPr>
              <w:textAlignment w:val="baseline"/>
              <w:rPr>
                <w:rFonts w:eastAsia="Calibri"/>
                <w:b/>
                <w:sz w:val="18"/>
                <w:szCs w:val="18"/>
                <w:lang w:val="en-GB"/>
              </w:rPr>
            </w:pPr>
            <w:r w:rsidRPr="00E77CC0">
              <w:rPr>
                <w:rFonts w:eastAsia="Calibri"/>
                <w:b/>
                <w:sz w:val="18"/>
                <w:szCs w:val="18"/>
                <w:lang w:val="en-GB"/>
              </w:rPr>
              <w:t>Source</w:t>
            </w:r>
            <w:r w:rsidRPr="00E77CC0">
              <w:rPr>
                <w:rFonts w:eastAsia="Calibri"/>
                <w:sz w:val="18"/>
                <w:szCs w:val="18"/>
                <w:lang w:val="en-GB"/>
              </w:rPr>
              <w:t>: Reports</w:t>
            </w:r>
            <w:r w:rsidRPr="00E77CC0">
              <w:rPr>
                <w:sz w:val="18"/>
                <w:szCs w:val="18"/>
                <w:lang w:val="en-GB"/>
              </w:rPr>
              <w:t xml:space="preserve"> Ministry</w:t>
            </w:r>
            <w:r w:rsidRPr="00E77CC0">
              <w:rPr>
                <w:rFonts w:eastAsia="Calibri"/>
                <w:sz w:val="18"/>
                <w:szCs w:val="18"/>
                <w:lang w:val="en-GB"/>
              </w:rPr>
              <w:t xml:space="preserve"> in charge of the environment</w:t>
            </w:r>
          </w:p>
          <w:p w14:paraId="66C9635E" w14:textId="77777777" w:rsidR="00C0736B" w:rsidRPr="00E77CC0" w:rsidRDefault="00C0736B" w:rsidP="00C56D78">
            <w:pPr>
              <w:ind w:right="72"/>
              <w:rPr>
                <w:rFonts w:eastAsia="Calibri"/>
                <w:sz w:val="18"/>
                <w:szCs w:val="18"/>
                <w:lang w:val="en-GB"/>
              </w:rPr>
            </w:pPr>
            <w:r w:rsidRPr="00E77CC0">
              <w:rPr>
                <w:rFonts w:eastAsia="Calibri"/>
                <w:b/>
                <w:bCs/>
                <w:sz w:val="18"/>
                <w:szCs w:val="18"/>
                <w:lang w:val="en-GB"/>
              </w:rPr>
              <w:t xml:space="preserve">Frequency: </w:t>
            </w:r>
            <w:r w:rsidRPr="00E77CC0">
              <w:rPr>
                <w:rFonts w:eastAsia="Calibri"/>
                <w:sz w:val="18"/>
                <w:szCs w:val="18"/>
                <w:lang w:val="en-GB"/>
              </w:rPr>
              <w:t>annual</w:t>
            </w:r>
          </w:p>
          <w:p w14:paraId="56F5F4FF" w14:textId="77777777" w:rsidR="00C0736B" w:rsidRPr="00E77CC0" w:rsidRDefault="00C0736B" w:rsidP="00C56D78">
            <w:pPr>
              <w:textAlignment w:val="baseline"/>
              <w:rPr>
                <w:rFonts w:eastAsia="Calibri"/>
                <w:b/>
                <w:bCs/>
                <w:sz w:val="18"/>
                <w:szCs w:val="18"/>
                <w:lang w:val="en-GB"/>
              </w:rPr>
            </w:pPr>
          </w:p>
          <w:p w14:paraId="34C4D166" w14:textId="754663FC" w:rsidR="00C0736B" w:rsidRPr="00E77CC0" w:rsidRDefault="00C0736B" w:rsidP="00C56D78">
            <w:pPr>
              <w:textAlignment w:val="baseline"/>
              <w:rPr>
                <w:rFonts w:eastAsia="Calibri"/>
                <w:sz w:val="18"/>
                <w:szCs w:val="18"/>
                <w:lang w:val="en-GB"/>
              </w:rPr>
            </w:pPr>
            <w:r w:rsidRPr="00E77CC0">
              <w:rPr>
                <w:rFonts w:eastAsia="Calibri"/>
                <w:b/>
                <w:bCs/>
                <w:sz w:val="18"/>
                <w:szCs w:val="18"/>
                <w:lang w:val="en-GB"/>
              </w:rPr>
              <w:lastRenderedPageBreak/>
              <w:t>4.1.3</w:t>
            </w:r>
            <w:r w:rsidRPr="00E77CC0">
              <w:rPr>
                <w:rFonts w:eastAsia="Calibri"/>
                <w:sz w:val="18"/>
                <w:szCs w:val="18"/>
                <w:lang w:val="en-GB"/>
              </w:rPr>
              <w:t xml:space="preserve"> </w:t>
            </w:r>
            <w:r w:rsidR="004B799E" w:rsidRPr="00E77CC0">
              <w:rPr>
                <w:rFonts w:eastAsia="Calibri"/>
                <w:bCs/>
                <w:color w:val="000000"/>
                <w:sz w:val="18"/>
                <w:szCs w:val="18"/>
                <w:lang w:val="en-GB"/>
              </w:rPr>
              <w:t>P</w:t>
            </w:r>
            <w:r w:rsidRPr="00E77CC0">
              <w:rPr>
                <w:rFonts w:eastAsia="Calibri"/>
                <w:bCs/>
                <w:color w:val="000000"/>
                <w:sz w:val="18"/>
                <w:szCs w:val="18"/>
                <w:lang w:val="en-GB"/>
              </w:rPr>
              <w:t>rotected areas created or under improved management practices (hectares) (SP indicator 4.1.2)</w:t>
            </w:r>
          </w:p>
          <w:p w14:paraId="7DA20C12" w14:textId="77777777" w:rsidR="00C0736B" w:rsidRPr="00E77CC0" w:rsidRDefault="00C0736B" w:rsidP="00C56D78">
            <w:pPr>
              <w:ind w:right="72"/>
              <w:rPr>
                <w:rFonts w:eastAsia="Calibri"/>
                <w:color w:val="000000" w:themeColor="text1"/>
                <w:sz w:val="18"/>
                <w:szCs w:val="18"/>
                <w:lang w:val="en-GB"/>
              </w:rPr>
            </w:pPr>
            <w:r w:rsidRPr="00E77CC0">
              <w:rPr>
                <w:rFonts w:eastAsia="Calibri"/>
                <w:b/>
                <w:color w:val="000000" w:themeColor="text1"/>
                <w:sz w:val="18"/>
                <w:szCs w:val="18"/>
                <w:lang w:val="en-GB"/>
              </w:rPr>
              <w:t>Baseline (2022)</w:t>
            </w:r>
            <w:r w:rsidRPr="00E77CC0">
              <w:rPr>
                <w:rFonts w:eastAsia="Calibri"/>
                <w:color w:val="000000" w:themeColor="text1"/>
                <w:sz w:val="18"/>
                <w:szCs w:val="18"/>
                <w:lang w:val="en-GB"/>
              </w:rPr>
              <w:t xml:space="preserve">: 0 </w:t>
            </w:r>
            <w:r w:rsidRPr="00E77CC0">
              <w:rPr>
                <w:rFonts w:eastAsia="Calibri"/>
                <w:b/>
                <w:color w:val="000000" w:themeColor="text1"/>
                <w:sz w:val="18"/>
                <w:szCs w:val="18"/>
                <w:lang w:val="en-GB"/>
              </w:rPr>
              <w:t>Target (2027)</w:t>
            </w:r>
            <w:r w:rsidRPr="00E77CC0">
              <w:rPr>
                <w:rFonts w:eastAsia="Calibri"/>
                <w:color w:val="000000" w:themeColor="text1"/>
                <w:sz w:val="18"/>
                <w:szCs w:val="18"/>
                <w:lang w:val="en-GB"/>
              </w:rPr>
              <w:t>: 1500 hectares</w:t>
            </w:r>
          </w:p>
          <w:p w14:paraId="4CB5FC75" w14:textId="30032532" w:rsidR="00C0736B" w:rsidRPr="00E77CC0" w:rsidRDefault="00C0736B" w:rsidP="00C56D78">
            <w:pPr>
              <w:textAlignment w:val="baseline"/>
              <w:rPr>
                <w:rFonts w:eastAsia="Calibri"/>
                <w:b/>
                <w:sz w:val="18"/>
                <w:szCs w:val="18"/>
                <w:lang w:val="en-GB"/>
              </w:rPr>
            </w:pPr>
            <w:r w:rsidRPr="00E77CC0">
              <w:rPr>
                <w:rFonts w:eastAsia="Calibri"/>
                <w:b/>
                <w:sz w:val="18"/>
                <w:szCs w:val="18"/>
                <w:lang w:val="en-GB"/>
              </w:rPr>
              <w:t>Source</w:t>
            </w:r>
            <w:r w:rsidRPr="00E77CC0">
              <w:rPr>
                <w:rFonts w:eastAsia="Calibri"/>
                <w:sz w:val="18"/>
                <w:szCs w:val="18"/>
                <w:lang w:val="en-GB"/>
              </w:rPr>
              <w:t xml:space="preserve">: Reports </w:t>
            </w:r>
            <w:r w:rsidR="00D32F17" w:rsidRPr="00E77CC0">
              <w:rPr>
                <w:rFonts w:eastAsia="Calibri"/>
                <w:sz w:val="18"/>
                <w:szCs w:val="18"/>
                <w:lang w:val="en-GB"/>
              </w:rPr>
              <w:t>Ministry of</w:t>
            </w:r>
            <w:r w:rsidRPr="00E77CC0">
              <w:rPr>
                <w:rFonts w:eastAsia="Calibri"/>
                <w:sz w:val="18"/>
                <w:szCs w:val="18"/>
                <w:lang w:val="en-GB"/>
              </w:rPr>
              <w:t xml:space="preserve"> environment</w:t>
            </w:r>
          </w:p>
          <w:p w14:paraId="7CA30053" w14:textId="290148ED" w:rsidR="00C0736B" w:rsidRPr="00E77CC0" w:rsidRDefault="00F47639" w:rsidP="00C56D78">
            <w:pPr>
              <w:ind w:right="72"/>
              <w:rPr>
                <w:rFonts w:eastAsia="Calibri"/>
                <w:sz w:val="18"/>
                <w:szCs w:val="18"/>
                <w:lang w:val="en-GB"/>
              </w:rPr>
            </w:pPr>
            <w:r w:rsidRPr="00E77CC0">
              <w:rPr>
                <w:rFonts w:eastAsia="Calibri"/>
                <w:b/>
                <w:bCs/>
                <w:sz w:val="18"/>
                <w:szCs w:val="18"/>
                <w:lang w:val="en-GB"/>
              </w:rPr>
              <w:t>Frequency:</w:t>
            </w:r>
            <w:r w:rsidR="00C0736B" w:rsidRPr="00E77CC0">
              <w:rPr>
                <w:rFonts w:eastAsia="Calibri"/>
                <w:b/>
                <w:bCs/>
                <w:sz w:val="18"/>
                <w:szCs w:val="18"/>
                <w:lang w:val="en-GB"/>
              </w:rPr>
              <w:t xml:space="preserve"> </w:t>
            </w:r>
            <w:r w:rsidR="00C0736B" w:rsidRPr="00E77CC0">
              <w:rPr>
                <w:rFonts w:eastAsia="Calibri"/>
                <w:sz w:val="18"/>
                <w:szCs w:val="18"/>
                <w:lang w:val="en-GB"/>
              </w:rPr>
              <w:t>annual</w:t>
            </w:r>
            <w:bookmarkEnd w:id="15"/>
          </w:p>
        </w:tc>
        <w:tc>
          <w:tcPr>
            <w:tcW w:w="772" w:type="pct"/>
          </w:tcPr>
          <w:p w14:paraId="1450589B" w14:textId="20385A55" w:rsidR="00C0736B" w:rsidRPr="00E77CC0" w:rsidRDefault="00C0736B" w:rsidP="00C56D78">
            <w:pPr>
              <w:rPr>
                <w:sz w:val="18"/>
                <w:szCs w:val="18"/>
                <w:lang w:val="en-GB"/>
              </w:rPr>
            </w:pPr>
            <w:r w:rsidRPr="00E77CC0">
              <w:rPr>
                <w:sz w:val="18"/>
                <w:szCs w:val="18"/>
                <w:lang w:val="en-GB"/>
              </w:rPr>
              <w:lastRenderedPageBreak/>
              <w:t>Line ministries</w:t>
            </w:r>
          </w:p>
          <w:p w14:paraId="6963EDE0" w14:textId="24B072FF" w:rsidR="00C0736B" w:rsidRPr="00E77CC0" w:rsidRDefault="00C0736B" w:rsidP="00C56D78">
            <w:pPr>
              <w:textAlignment w:val="baseline"/>
              <w:rPr>
                <w:color w:val="000000"/>
                <w:sz w:val="18"/>
                <w:szCs w:val="18"/>
                <w:lang w:val="en-GB"/>
              </w:rPr>
            </w:pPr>
            <w:r w:rsidRPr="00E77CC0">
              <w:rPr>
                <w:color w:val="000000"/>
                <w:sz w:val="18"/>
                <w:szCs w:val="18"/>
                <w:lang w:val="en-GB"/>
              </w:rPr>
              <w:t>CSOs</w:t>
            </w:r>
          </w:p>
          <w:p w14:paraId="399508E2" w14:textId="3DDEBCA2" w:rsidR="00C0736B" w:rsidRPr="00E77CC0" w:rsidRDefault="00C0736B" w:rsidP="00C56D78">
            <w:pPr>
              <w:rPr>
                <w:sz w:val="18"/>
                <w:szCs w:val="18"/>
                <w:lang w:val="en-GB"/>
              </w:rPr>
            </w:pPr>
            <w:r w:rsidRPr="00E77CC0">
              <w:rPr>
                <w:color w:val="000000"/>
                <w:sz w:val="18"/>
                <w:szCs w:val="18"/>
                <w:lang w:val="en-GB"/>
              </w:rPr>
              <w:t>U</w:t>
            </w:r>
            <w:r w:rsidR="00CE4964">
              <w:rPr>
                <w:color w:val="000000"/>
                <w:sz w:val="18"/>
                <w:szCs w:val="18"/>
                <w:lang w:val="en-GB"/>
              </w:rPr>
              <w:t xml:space="preserve">nited </w:t>
            </w:r>
            <w:r w:rsidRPr="00E77CC0">
              <w:rPr>
                <w:color w:val="000000"/>
                <w:sz w:val="18"/>
                <w:szCs w:val="18"/>
                <w:lang w:val="en-GB"/>
              </w:rPr>
              <w:t>N</w:t>
            </w:r>
            <w:r w:rsidR="00CE4964">
              <w:rPr>
                <w:color w:val="000000"/>
                <w:sz w:val="18"/>
                <w:szCs w:val="18"/>
                <w:lang w:val="en-GB"/>
              </w:rPr>
              <w:t>ations</w:t>
            </w:r>
            <w:r w:rsidRPr="00E77CC0">
              <w:rPr>
                <w:color w:val="000000"/>
                <w:sz w:val="18"/>
                <w:szCs w:val="18"/>
                <w:lang w:val="en-GB"/>
              </w:rPr>
              <w:t xml:space="preserve"> agencies</w:t>
            </w:r>
          </w:p>
        </w:tc>
        <w:tc>
          <w:tcPr>
            <w:tcW w:w="611" w:type="pct"/>
            <w:tcMar>
              <w:top w:w="15" w:type="dxa"/>
              <w:left w:w="108" w:type="dxa"/>
              <w:bottom w:w="0" w:type="dxa"/>
              <w:right w:w="108" w:type="dxa"/>
            </w:tcMar>
          </w:tcPr>
          <w:p w14:paraId="513D8645" w14:textId="05471F09" w:rsidR="00D32F17" w:rsidRPr="00E77CC0" w:rsidRDefault="00F47639" w:rsidP="00C56D78">
            <w:pPr>
              <w:textAlignment w:val="baseline"/>
              <w:rPr>
                <w:color w:val="000000"/>
                <w:sz w:val="18"/>
                <w:szCs w:val="18"/>
                <w:lang w:val="en-GB"/>
              </w:rPr>
            </w:pPr>
            <w:r w:rsidRPr="00E77CC0">
              <w:rPr>
                <w:b/>
                <w:bCs/>
                <w:color w:val="000000"/>
                <w:sz w:val="18"/>
                <w:szCs w:val="18"/>
                <w:lang w:val="en-GB"/>
              </w:rPr>
              <w:t>Regular:</w:t>
            </w:r>
            <w:r w:rsidR="00D32F17" w:rsidRPr="00E77CC0">
              <w:rPr>
                <w:b/>
                <w:bCs/>
                <w:color w:val="000000"/>
                <w:sz w:val="18"/>
                <w:szCs w:val="18"/>
                <w:lang w:val="en-GB"/>
              </w:rPr>
              <w:t xml:space="preserve"> </w:t>
            </w:r>
          </w:p>
          <w:p w14:paraId="4B9BE6C1" w14:textId="5A53E801" w:rsidR="004A7A29" w:rsidRPr="00E77CC0" w:rsidRDefault="00D32F17" w:rsidP="00C56D78">
            <w:pPr>
              <w:textAlignment w:val="baseline"/>
              <w:rPr>
                <w:color w:val="000000"/>
                <w:sz w:val="18"/>
                <w:szCs w:val="18"/>
                <w:lang w:val="en-GB"/>
              </w:rPr>
            </w:pPr>
            <w:r w:rsidRPr="00E77CC0">
              <w:rPr>
                <w:color w:val="000000"/>
                <w:sz w:val="18"/>
                <w:szCs w:val="18"/>
                <w:lang w:val="en-GB"/>
              </w:rPr>
              <w:t>$</w:t>
            </w:r>
            <w:r w:rsidR="004A7A29" w:rsidRPr="00E77CC0">
              <w:rPr>
                <w:color w:val="000000"/>
                <w:sz w:val="18"/>
                <w:szCs w:val="18"/>
                <w:lang w:val="en-GB"/>
              </w:rPr>
              <w:t>5,937,000</w:t>
            </w:r>
          </w:p>
          <w:p w14:paraId="14374D9A" w14:textId="77777777" w:rsidR="00D32F17" w:rsidRPr="00E77CC0" w:rsidRDefault="00D32F17" w:rsidP="00C56D78">
            <w:pPr>
              <w:textAlignment w:val="baseline"/>
              <w:rPr>
                <w:b/>
                <w:color w:val="000000"/>
                <w:sz w:val="18"/>
                <w:szCs w:val="18"/>
                <w:lang w:val="en-GB"/>
              </w:rPr>
            </w:pPr>
          </w:p>
          <w:p w14:paraId="28A8C2E5" w14:textId="4E69D12D" w:rsidR="00D32F17" w:rsidRPr="00E77CC0" w:rsidRDefault="00F47639" w:rsidP="00C56D78">
            <w:pPr>
              <w:textAlignment w:val="baseline"/>
              <w:rPr>
                <w:color w:val="000000"/>
                <w:sz w:val="18"/>
                <w:szCs w:val="18"/>
                <w:lang w:val="en-GB"/>
              </w:rPr>
            </w:pPr>
            <w:r w:rsidRPr="00E77CC0">
              <w:rPr>
                <w:b/>
                <w:bCs/>
                <w:color w:val="000000"/>
                <w:sz w:val="18"/>
                <w:szCs w:val="18"/>
                <w:lang w:val="en-GB"/>
              </w:rPr>
              <w:t>Other:</w:t>
            </w:r>
            <w:r w:rsidR="00D32F17" w:rsidRPr="00E77CC0">
              <w:rPr>
                <w:b/>
                <w:bCs/>
                <w:color w:val="000000"/>
                <w:sz w:val="18"/>
                <w:szCs w:val="18"/>
                <w:lang w:val="en-GB"/>
              </w:rPr>
              <w:t xml:space="preserve"> </w:t>
            </w:r>
          </w:p>
          <w:p w14:paraId="13280198" w14:textId="19CB3D35" w:rsidR="00C0736B" w:rsidRPr="0030292A" w:rsidRDefault="00D32F17" w:rsidP="0030292A">
            <w:pPr>
              <w:rPr>
                <w:color w:val="000000"/>
                <w:sz w:val="18"/>
                <w:szCs w:val="18"/>
                <w:lang w:val="en-GB"/>
              </w:rPr>
            </w:pPr>
            <w:r w:rsidRPr="00E77CC0">
              <w:rPr>
                <w:b/>
                <w:bCs/>
                <w:color w:val="000000"/>
                <w:sz w:val="18"/>
                <w:szCs w:val="18"/>
                <w:lang w:val="en-GB"/>
              </w:rPr>
              <w:t>$</w:t>
            </w:r>
            <w:r w:rsidR="004A7A29" w:rsidRPr="00E77CC0">
              <w:rPr>
                <w:color w:val="000000"/>
                <w:sz w:val="18"/>
                <w:szCs w:val="18"/>
                <w:lang w:val="en-GB"/>
              </w:rPr>
              <w:t>26,100,000</w:t>
            </w:r>
          </w:p>
        </w:tc>
      </w:tr>
      <w:tr w:rsidR="00C0736B" w:rsidRPr="00E77CC0" w14:paraId="55B35D59" w14:textId="77777777" w:rsidTr="2E82A729">
        <w:tc>
          <w:tcPr>
            <w:tcW w:w="913" w:type="pct"/>
            <w:tcMar>
              <w:top w:w="72" w:type="dxa"/>
              <w:left w:w="144" w:type="dxa"/>
              <w:bottom w:w="72" w:type="dxa"/>
              <w:right w:w="144" w:type="dxa"/>
            </w:tcMar>
          </w:tcPr>
          <w:p w14:paraId="0C72232B" w14:textId="77777777" w:rsidR="00C0736B" w:rsidRPr="00E77CC0" w:rsidRDefault="00C0736B" w:rsidP="00C56D78">
            <w:pPr>
              <w:ind w:right="72"/>
              <w:rPr>
                <w:rFonts w:eastAsia="Calibri"/>
                <w:b/>
                <w:bCs/>
                <w:sz w:val="18"/>
                <w:szCs w:val="18"/>
                <w:lang w:val="en-GB"/>
              </w:rPr>
            </w:pPr>
          </w:p>
        </w:tc>
        <w:tc>
          <w:tcPr>
            <w:tcW w:w="737" w:type="pct"/>
          </w:tcPr>
          <w:p w14:paraId="11BBE1F2" w14:textId="77777777" w:rsidR="00C0736B" w:rsidRPr="00E77CC0" w:rsidRDefault="00C0736B" w:rsidP="00C56D78">
            <w:pPr>
              <w:textAlignment w:val="baseline"/>
              <w:rPr>
                <w:color w:val="000000"/>
                <w:sz w:val="18"/>
                <w:szCs w:val="18"/>
                <w:lang w:val="en-GB"/>
              </w:rPr>
            </w:pPr>
            <w:r w:rsidRPr="00E77CC0">
              <w:rPr>
                <w:b/>
                <w:sz w:val="18"/>
                <w:szCs w:val="18"/>
                <w:lang w:val="en-GB"/>
              </w:rPr>
              <w:t>Source</w:t>
            </w:r>
            <w:r w:rsidRPr="00E77CC0">
              <w:rPr>
                <w:sz w:val="18"/>
                <w:szCs w:val="18"/>
                <w:lang w:val="en-GB"/>
              </w:rPr>
              <w:t>: FAO</w:t>
            </w:r>
          </w:p>
          <w:p w14:paraId="6FD7BE2A" w14:textId="77777777" w:rsidR="00C0736B" w:rsidRPr="00E77CC0" w:rsidRDefault="00C0736B" w:rsidP="00C56D78">
            <w:pPr>
              <w:textAlignment w:val="baseline"/>
              <w:rPr>
                <w:sz w:val="18"/>
                <w:szCs w:val="18"/>
                <w:lang w:val="en-GB"/>
              </w:rPr>
            </w:pPr>
            <w:r w:rsidRPr="00E77CC0">
              <w:rPr>
                <w:b/>
                <w:sz w:val="18"/>
                <w:szCs w:val="18"/>
                <w:lang w:val="en-GB"/>
              </w:rPr>
              <w:t>Frequency</w:t>
            </w:r>
            <w:r w:rsidRPr="00E77CC0">
              <w:rPr>
                <w:sz w:val="18"/>
                <w:szCs w:val="18"/>
                <w:lang w:val="en-GB"/>
              </w:rPr>
              <w:t>: annual</w:t>
            </w:r>
          </w:p>
          <w:p w14:paraId="42A75120" w14:textId="5AA416B9" w:rsidR="00C0736B" w:rsidRPr="00E77CC0" w:rsidRDefault="00C0736B" w:rsidP="00C56D78">
            <w:pPr>
              <w:textAlignment w:val="baseline"/>
              <w:rPr>
                <w:sz w:val="18"/>
                <w:szCs w:val="18"/>
                <w:lang w:val="en-GB"/>
              </w:rPr>
            </w:pPr>
            <w:r w:rsidRPr="00E77CC0">
              <w:rPr>
                <w:b/>
                <w:sz w:val="18"/>
                <w:szCs w:val="18"/>
                <w:lang w:val="en-GB"/>
              </w:rPr>
              <w:t>Responsibility</w:t>
            </w:r>
            <w:r w:rsidRPr="00E77CC0">
              <w:rPr>
                <w:sz w:val="18"/>
                <w:szCs w:val="18"/>
                <w:lang w:val="en-GB"/>
              </w:rPr>
              <w:t xml:space="preserve">: </w:t>
            </w:r>
            <w:r w:rsidR="00CE4964">
              <w:rPr>
                <w:sz w:val="18"/>
                <w:szCs w:val="18"/>
                <w:lang w:val="en-GB"/>
              </w:rPr>
              <w:t>Resident Coordinator’s</w:t>
            </w:r>
            <w:r w:rsidR="00CE4964" w:rsidRPr="00E77CC0">
              <w:rPr>
                <w:sz w:val="18"/>
                <w:szCs w:val="18"/>
                <w:lang w:val="en-GB"/>
              </w:rPr>
              <w:t xml:space="preserve"> </w:t>
            </w:r>
            <w:r w:rsidRPr="00E77CC0">
              <w:rPr>
                <w:sz w:val="18"/>
                <w:szCs w:val="18"/>
                <w:lang w:val="en-GB"/>
              </w:rPr>
              <w:t>Office</w:t>
            </w:r>
          </w:p>
          <w:p w14:paraId="27DFFE3C" w14:textId="77777777" w:rsidR="00C0736B" w:rsidRPr="00E77CC0" w:rsidRDefault="00C0736B" w:rsidP="00C56D78">
            <w:pPr>
              <w:textAlignment w:val="baseline"/>
              <w:rPr>
                <w:b/>
                <w:sz w:val="18"/>
                <w:szCs w:val="18"/>
                <w:lang w:val="en-GB"/>
              </w:rPr>
            </w:pPr>
          </w:p>
        </w:tc>
        <w:tc>
          <w:tcPr>
            <w:tcW w:w="1967" w:type="pct"/>
            <w:tcMar>
              <w:top w:w="72" w:type="dxa"/>
              <w:left w:w="144" w:type="dxa"/>
              <w:bottom w:w="72" w:type="dxa"/>
              <w:right w:w="144" w:type="dxa"/>
            </w:tcMar>
          </w:tcPr>
          <w:p w14:paraId="572913D2" w14:textId="6401829E" w:rsidR="00C0736B" w:rsidRPr="00E77CC0" w:rsidRDefault="00C0736B" w:rsidP="00C56D78">
            <w:pPr>
              <w:rPr>
                <w:sz w:val="18"/>
                <w:szCs w:val="18"/>
                <w:lang w:val="en-GB"/>
              </w:rPr>
            </w:pPr>
            <w:bookmarkStart w:id="17" w:name="_Hlk113990398"/>
            <w:r w:rsidRPr="00E77CC0">
              <w:rPr>
                <w:b/>
                <w:bCs/>
                <w:sz w:val="18"/>
                <w:szCs w:val="18"/>
                <w:lang w:val="en-GB"/>
              </w:rPr>
              <w:t xml:space="preserve">Output 4.2: </w:t>
            </w:r>
            <w:bookmarkStart w:id="18" w:name="_Hlk113991804"/>
            <w:r w:rsidRPr="00E77CC0">
              <w:rPr>
                <w:sz w:val="18"/>
                <w:szCs w:val="18"/>
                <w:lang w:val="en-GB"/>
              </w:rPr>
              <w:t>Public and private climate finance</w:t>
            </w:r>
            <w:r w:rsidRPr="00E77CC0">
              <w:rPr>
                <w:rStyle w:val="normaltextrun"/>
                <w:color w:val="000000"/>
                <w:sz w:val="18"/>
                <w:szCs w:val="18"/>
                <w:shd w:val="clear" w:color="auto" w:fill="FFFFFF"/>
                <w:lang w:val="en-GB"/>
              </w:rPr>
              <w:t> </w:t>
            </w:r>
            <w:r w:rsidRPr="00E77CC0">
              <w:rPr>
                <w:rStyle w:val="normaltextrun"/>
                <w:color w:val="000000"/>
                <w:sz w:val="18"/>
                <w:szCs w:val="18"/>
                <w:u w:val="single"/>
                <w:shd w:val="clear" w:color="auto" w:fill="FFFFFF"/>
                <w:lang w:val="en-GB"/>
              </w:rPr>
              <w:t>mobilized</w:t>
            </w:r>
            <w:r w:rsidRPr="00E77CC0">
              <w:rPr>
                <w:rStyle w:val="normaltextrun"/>
                <w:color w:val="000000"/>
                <w:sz w:val="18"/>
                <w:szCs w:val="18"/>
                <w:shd w:val="clear" w:color="auto" w:fill="FFFFFF"/>
                <w:lang w:val="en-GB"/>
              </w:rPr>
              <w:t> </w:t>
            </w:r>
            <w:r w:rsidR="23BAF8A2" w:rsidRPr="00E77CC0">
              <w:rPr>
                <w:rStyle w:val="normaltextrun"/>
                <w:color w:val="000000"/>
                <w:sz w:val="18"/>
                <w:szCs w:val="18"/>
                <w:shd w:val="clear" w:color="auto" w:fill="FFFFFF"/>
                <w:lang w:val="en-GB"/>
              </w:rPr>
              <w:t>supporting</w:t>
            </w:r>
            <w:r w:rsidR="32330419" w:rsidRPr="00E77CC0">
              <w:rPr>
                <w:rStyle w:val="normaltextrun"/>
                <w:color w:val="000000"/>
                <w:sz w:val="18"/>
                <w:szCs w:val="18"/>
                <w:shd w:val="clear" w:color="auto" w:fill="FFFFFF"/>
                <w:lang w:val="en-GB"/>
              </w:rPr>
              <w:t xml:space="preserve"> </w:t>
            </w:r>
            <w:r w:rsidRPr="00E77CC0">
              <w:rPr>
                <w:rStyle w:val="normaltextrun"/>
                <w:color w:val="000000"/>
                <w:sz w:val="18"/>
                <w:szCs w:val="18"/>
                <w:shd w:val="clear" w:color="auto" w:fill="FFFFFF"/>
                <w:lang w:val="en-GB"/>
              </w:rPr>
              <w:t xml:space="preserve">enterprise and job creation </w:t>
            </w:r>
            <w:bookmarkEnd w:id="18"/>
            <w:r w:rsidR="748B3CBB" w:rsidRPr="00E77CC0">
              <w:rPr>
                <w:rStyle w:val="normaltextrun"/>
                <w:color w:val="000000"/>
                <w:sz w:val="18"/>
                <w:szCs w:val="18"/>
                <w:shd w:val="clear" w:color="auto" w:fill="FFFFFF"/>
                <w:lang w:val="en-GB"/>
              </w:rPr>
              <w:t>through</w:t>
            </w:r>
            <w:r w:rsidRPr="00E77CC0">
              <w:rPr>
                <w:rStyle w:val="normaltextrun"/>
                <w:color w:val="000000"/>
                <w:sz w:val="18"/>
                <w:szCs w:val="18"/>
                <w:shd w:val="clear" w:color="auto" w:fill="FFFFFF"/>
                <w:lang w:val="en-GB"/>
              </w:rPr>
              <w:t xml:space="preserve"> sustainable use of water, forests and </w:t>
            </w:r>
            <w:r w:rsidR="00702C74" w:rsidRPr="00E77CC0">
              <w:rPr>
                <w:rStyle w:val="normaltextrun"/>
                <w:color w:val="000000"/>
                <w:sz w:val="18"/>
                <w:szCs w:val="18"/>
                <w:shd w:val="clear" w:color="auto" w:fill="FFFFFF"/>
                <w:lang w:val="en-GB"/>
              </w:rPr>
              <w:t>soils, promoting</w:t>
            </w:r>
            <w:r w:rsidRPr="00E77CC0">
              <w:rPr>
                <w:rStyle w:val="normaltextrun"/>
                <w:color w:val="000000"/>
                <w:sz w:val="18"/>
                <w:szCs w:val="18"/>
                <w:shd w:val="clear" w:color="auto" w:fill="FFFFFF"/>
                <w:lang w:val="en-GB"/>
              </w:rPr>
              <w:t xml:space="preserve"> </w:t>
            </w:r>
            <w:r w:rsidR="594BDD02" w:rsidRPr="00E77CC0">
              <w:rPr>
                <w:rStyle w:val="normaltextrun"/>
                <w:color w:val="000000"/>
                <w:sz w:val="18"/>
                <w:szCs w:val="18"/>
                <w:shd w:val="clear" w:color="auto" w:fill="FFFFFF"/>
                <w:lang w:val="en-GB"/>
              </w:rPr>
              <w:t>biodiversity,</w:t>
            </w:r>
            <w:r w:rsidR="32330419" w:rsidRPr="00E77CC0">
              <w:rPr>
                <w:rStyle w:val="normaltextrun"/>
                <w:color w:val="000000"/>
                <w:sz w:val="18"/>
                <w:szCs w:val="18"/>
                <w:shd w:val="clear" w:color="auto" w:fill="FFFFFF"/>
                <w:lang w:val="en-GB"/>
              </w:rPr>
              <w:t xml:space="preserve"> </w:t>
            </w:r>
            <w:r w:rsidRPr="00E77CC0">
              <w:rPr>
                <w:rStyle w:val="normaltextrun"/>
                <w:color w:val="000000"/>
                <w:sz w:val="18"/>
                <w:szCs w:val="18"/>
                <w:shd w:val="clear" w:color="auto" w:fill="FFFFFF"/>
                <w:lang w:val="en-GB"/>
              </w:rPr>
              <w:t xml:space="preserve">climate solutions and the implementation of </w:t>
            </w:r>
            <w:r w:rsidR="000918A0">
              <w:rPr>
                <w:rStyle w:val="normaltextrun"/>
                <w:color w:val="000000"/>
                <w:sz w:val="18"/>
                <w:szCs w:val="18"/>
                <w:shd w:val="clear" w:color="auto" w:fill="FFFFFF"/>
                <w:lang w:val="en-GB"/>
              </w:rPr>
              <w:t>t</w:t>
            </w:r>
            <w:r w:rsidR="000918A0">
              <w:rPr>
                <w:rStyle w:val="normaltextrun"/>
                <w:color w:val="000000"/>
                <w:shd w:val="clear" w:color="auto" w:fill="FFFFFF"/>
              </w:rPr>
              <w:t xml:space="preserve">he </w:t>
            </w:r>
            <w:r w:rsidR="000918A0">
              <w:rPr>
                <w:rStyle w:val="normaltextrun"/>
                <w:color w:val="000000"/>
                <w:sz w:val="18"/>
                <w:szCs w:val="18"/>
                <w:shd w:val="clear" w:color="auto" w:fill="FFFFFF"/>
                <w:lang w:val="en-GB"/>
              </w:rPr>
              <w:t>Central African Republic</w:t>
            </w:r>
            <w:r w:rsidRPr="00E77CC0">
              <w:rPr>
                <w:rStyle w:val="normaltextrun"/>
                <w:color w:val="000000"/>
                <w:sz w:val="18"/>
                <w:szCs w:val="18"/>
                <w:shd w:val="clear" w:color="auto" w:fill="FFFFFF"/>
                <w:lang w:val="en-GB"/>
              </w:rPr>
              <w:t xml:space="preserve"> NDC within long-term </w:t>
            </w:r>
            <w:r w:rsidRPr="00E77CC0">
              <w:rPr>
                <w:sz w:val="18"/>
                <w:szCs w:val="18"/>
                <w:lang w:val="en-GB"/>
              </w:rPr>
              <w:t>sustainable</w:t>
            </w:r>
            <w:r w:rsidRPr="00E77CC0">
              <w:rPr>
                <w:rStyle w:val="normaltextrun"/>
                <w:color w:val="000000"/>
                <w:sz w:val="18"/>
                <w:szCs w:val="18"/>
                <w:shd w:val="clear" w:color="auto" w:fill="FFFFFF"/>
                <w:lang w:val="en-GB"/>
              </w:rPr>
              <w:t xml:space="preserve"> </w:t>
            </w:r>
            <w:r w:rsidR="45CC2B89" w:rsidRPr="00E77CC0">
              <w:rPr>
                <w:color w:val="000000" w:themeColor="text1"/>
                <w:sz w:val="18"/>
                <w:szCs w:val="18"/>
                <w:lang w:val="en-GB"/>
              </w:rPr>
              <w:t xml:space="preserve">risk-informed </w:t>
            </w:r>
            <w:r w:rsidRPr="00E77CC0">
              <w:rPr>
                <w:rStyle w:val="normaltextrun"/>
                <w:color w:val="000000"/>
                <w:sz w:val="18"/>
                <w:szCs w:val="18"/>
                <w:shd w:val="clear" w:color="auto" w:fill="FFFFFF"/>
                <w:lang w:val="en-GB"/>
              </w:rPr>
              <w:t>development pathways.</w:t>
            </w:r>
          </w:p>
          <w:p w14:paraId="5DEA38D4" w14:textId="77777777" w:rsidR="00C0736B" w:rsidRPr="00E77CC0" w:rsidRDefault="00C0736B" w:rsidP="00C56D78">
            <w:pPr>
              <w:rPr>
                <w:rStyle w:val="normaltextrun"/>
                <w:color w:val="000000"/>
                <w:sz w:val="18"/>
                <w:szCs w:val="18"/>
                <w:shd w:val="clear" w:color="auto" w:fill="FFFFFF"/>
                <w:lang w:val="en-GB"/>
              </w:rPr>
            </w:pPr>
          </w:p>
          <w:p w14:paraId="7D92F92D" w14:textId="77777777" w:rsidR="00C0736B" w:rsidRPr="00E77CC0" w:rsidRDefault="00C0736B" w:rsidP="00C56D78">
            <w:pPr>
              <w:rPr>
                <w:rStyle w:val="normaltextrun"/>
                <w:b/>
                <w:bCs/>
                <w:color w:val="000000"/>
                <w:sz w:val="18"/>
                <w:szCs w:val="18"/>
                <w:shd w:val="clear" w:color="auto" w:fill="FFFFFF"/>
                <w:lang w:val="en-GB"/>
              </w:rPr>
            </w:pPr>
            <w:r w:rsidRPr="00E77CC0">
              <w:rPr>
                <w:rStyle w:val="normaltextrun"/>
                <w:b/>
                <w:bCs/>
                <w:color w:val="000000"/>
                <w:sz w:val="18"/>
                <w:szCs w:val="18"/>
                <w:shd w:val="clear" w:color="auto" w:fill="FFFFFF"/>
                <w:lang w:val="en-GB"/>
              </w:rPr>
              <w:t xml:space="preserve">Indicators: </w:t>
            </w:r>
          </w:p>
          <w:p w14:paraId="0A6E1D3A" w14:textId="77777777" w:rsidR="00C0736B" w:rsidRPr="00E77CC0" w:rsidRDefault="00C0736B" w:rsidP="00C56D78">
            <w:pPr>
              <w:rPr>
                <w:rStyle w:val="normaltextrun"/>
                <w:color w:val="000000"/>
                <w:sz w:val="18"/>
                <w:szCs w:val="18"/>
                <w:shd w:val="clear" w:color="auto" w:fill="FFFFFF"/>
                <w:lang w:val="en-GB"/>
              </w:rPr>
            </w:pPr>
          </w:p>
          <w:p w14:paraId="3D63E082" w14:textId="10F9670D" w:rsidR="00C0736B" w:rsidRPr="00E77CC0" w:rsidRDefault="00C0736B" w:rsidP="00C56D78">
            <w:pPr>
              <w:rPr>
                <w:rFonts w:eastAsia="Calibri"/>
                <w:bCs/>
                <w:sz w:val="18"/>
                <w:szCs w:val="18"/>
                <w:lang w:val="en-GB"/>
              </w:rPr>
            </w:pPr>
            <w:r w:rsidRPr="00E77CC0">
              <w:rPr>
                <w:rFonts w:eastAsia="Calibri"/>
                <w:b/>
                <w:sz w:val="18"/>
                <w:szCs w:val="18"/>
                <w:lang w:val="en-GB"/>
              </w:rPr>
              <w:t>4.2.1</w:t>
            </w:r>
            <w:r w:rsidRPr="00E77CC0">
              <w:rPr>
                <w:rFonts w:eastAsia="Calibri"/>
                <w:bCs/>
                <w:sz w:val="18"/>
                <w:szCs w:val="18"/>
                <w:lang w:val="en-GB"/>
              </w:rPr>
              <w:t xml:space="preserve"> Number of people directly </w:t>
            </w:r>
            <w:r w:rsidR="0F4698CE" w:rsidRPr="00E77CC0">
              <w:rPr>
                <w:rFonts w:eastAsia="Calibri"/>
                <w:sz w:val="18"/>
                <w:szCs w:val="18"/>
                <w:lang w:val="en-GB"/>
              </w:rPr>
              <w:t>benefiting</w:t>
            </w:r>
            <w:r w:rsidRPr="00E77CC0">
              <w:rPr>
                <w:rFonts w:eastAsia="Calibri"/>
                <w:bCs/>
                <w:sz w:val="18"/>
                <w:szCs w:val="18"/>
                <w:lang w:val="en-GB"/>
              </w:rPr>
              <w:t xml:space="preserve"> from </w:t>
            </w:r>
            <w:r w:rsidRPr="00E77CC0">
              <w:rPr>
                <w:rFonts w:eastAsia="Calibri"/>
                <w:color w:val="000000" w:themeColor="text1"/>
                <w:sz w:val="18"/>
                <w:szCs w:val="18"/>
                <w:lang w:val="en-GB"/>
              </w:rPr>
              <w:t>mechanisms for biodiversity, water, forest, and climate solutions</w:t>
            </w:r>
            <w:r w:rsidRPr="00E77CC0">
              <w:rPr>
                <w:rFonts w:eastAsia="Calibri"/>
                <w:bCs/>
                <w:sz w:val="18"/>
                <w:szCs w:val="18"/>
                <w:lang w:val="en-GB"/>
              </w:rPr>
              <w:t xml:space="preserve"> funded by public resources (SP 4.2.1):</w:t>
            </w:r>
          </w:p>
          <w:p w14:paraId="534272D2" w14:textId="172D12D2" w:rsidR="00C0736B" w:rsidRPr="00E77CC0" w:rsidRDefault="00C0736B" w:rsidP="00C56D78">
            <w:pPr>
              <w:rPr>
                <w:rFonts w:eastAsia="Calibri"/>
                <w:b/>
                <w:color w:val="000000"/>
                <w:sz w:val="18"/>
                <w:szCs w:val="18"/>
                <w:lang w:val="en-GB"/>
              </w:rPr>
            </w:pPr>
            <w:r w:rsidRPr="00E77CC0">
              <w:rPr>
                <w:rFonts w:eastAsia="Calibri"/>
                <w:b/>
                <w:color w:val="000000"/>
                <w:sz w:val="18"/>
                <w:szCs w:val="18"/>
                <w:lang w:val="en-GB"/>
              </w:rPr>
              <w:t xml:space="preserve">Baselines (2022): </w:t>
            </w:r>
            <w:r w:rsidR="00D32F17" w:rsidRPr="00E77CC0">
              <w:rPr>
                <w:rFonts w:eastAsia="Calibri"/>
                <w:b/>
                <w:color w:val="000000"/>
                <w:sz w:val="18"/>
                <w:szCs w:val="18"/>
                <w:lang w:val="en-GB"/>
              </w:rPr>
              <w:t>0</w:t>
            </w:r>
          </w:p>
          <w:p w14:paraId="60F835E4" w14:textId="5B15AEE0" w:rsidR="00C0736B" w:rsidRPr="00E77CC0" w:rsidRDefault="00C0736B" w:rsidP="00C56D78">
            <w:pPr>
              <w:rPr>
                <w:rFonts w:eastAsia="Calibri"/>
                <w:b/>
                <w:color w:val="000000"/>
                <w:sz w:val="18"/>
                <w:szCs w:val="18"/>
                <w:lang w:val="en-GB"/>
              </w:rPr>
            </w:pPr>
            <w:r w:rsidRPr="00E77CC0">
              <w:rPr>
                <w:rFonts w:eastAsia="Calibri"/>
                <w:b/>
                <w:color w:val="000000"/>
                <w:sz w:val="18"/>
                <w:szCs w:val="18"/>
                <w:lang w:val="en-GB"/>
              </w:rPr>
              <w:t>Targets (2027):</w:t>
            </w:r>
            <w:r w:rsidR="00D32F17" w:rsidRPr="00E77CC0">
              <w:rPr>
                <w:rFonts w:eastAsia="Calibri"/>
                <w:b/>
                <w:color w:val="000000"/>
                <w:sz w:val="18"/>
                <w:szCs w:val="18"/>
                <w:lang w:val="en-GB"/>
              </w:rPr>
              <w:t xml:space="preserve"> </w:t>
            </w:r>
            <w:r w:rsidR="00D32F17" w:rsidRPr="00E77CC0">
              <w:rPr>
                <w:rFonts w:eastAsia="Calibri"/>
                <w:bCs/>
                <w:color w:val="000000"/>
                <w:sz w:val="18"/>
                <w:szCs w:val="18"/>
                <w:lang w:val="en-GB"/>
              </w:rPr>
              <w:t>1</w:t>
            </w:r>
            <w:r w:rsidR="000918A0">
              <w:rPr>
                <w:rFonts w:eastAsia="Calibri"/>
                <w:bCs/>
                <w:color w:val="000000"/>
                <w:sz w:val="18"/>
                <w:szCs w:val="18"/>
                <w:lang w:val="en-GB"/>
              </w:rPr>
              <w:t>,</w:t>
            </w:r>
            <w:r w:rsidR="00D32F17" w:rsidRPr="00E77CC0">
              <w:rPr>
                <w:rFonts w:eastAsia="Calibri"/>
                <w:bCs/>
                <w:color w:val="000000"/>
                <w:sz w:val="18"/>
                <w:szCs w:val="18"/>
                <w:lang w:val="en-GB"/>
              </w:rPr>
              <w:t>000</w:t>
            </w:r>
          </w:p>
          <w:p w14:paraId="27937751" w14:textId="77777777" w:rsidR="00C0736B" w:rsidRPr="00E77CC0" w:rsidRDefault="00C0736B" w:rsidP="00C56D78">
            <w:pPr>
              <w:textAlignment w:val="baseline"/>
              <w:rPr>
                <w:rFonts w:eastAsia="Calibri"/>
                <w:b/>
                <w:sz w:val="18"/>
                <w:szCs w:val="18"/>
                <w:lang w:val="en-GB"/>
              </w:rPr>
            </w:pPr>
            <w:r w:rsidRPr="00E77CC0">
              <w:rPr>
                <w:rFonts w:eastAsia="Calibri"/>
                <w:b/>
                <w:sz w:val="18"/>
                <w:szCs w:val="18"/>
                <w:lang w:val="en-GB"/>
              </w:rPr>
              <w:t>Source</w:t>
            </w:r>
            <w:r w:rsidRPr="00E77CC0">
              <w:rPr>
                <w:rFonts w:eastAsia="Calibri"/>
                <w:sz w:val="18"/>
                <w:szCs w:val="18"/>
                <w:lang w:val="en-GB"/>
              </w:rPr>
              <w:t>: Reports in charge of the environment</w:t>
            </w:r>
          </w:p>
          <w:p w14:paraId="5F551E30" w14:textId="77777777" w:rsidR="00C0736B" w:rsidRPr="00E77CC0" w:rsidRDefault="00C0736B" w:rsidP="00C56D78">
            <w:pPr>
              <w:ind w:right="72"/>
              <w:rPr>
                <w:rFonts w:eastAsia="Calibri"/>
                <w:sz w:val="18"/>
                <w:szCs w:val="18"/>
                <w:lang w:val="en-GB"/>
              </w:rPr>
            </w:pPr>
            <w:r w:rsidRPr="00E77CC0">
              <w:rPr>
                <w:rFonts w:eastAsia="Calibri"/>
                <w:b/>
                <w:bCs/>
                <w:sz w:val="18"/>
                <w:szCs w:val="18"/>
                <w:lang w:val="en-GB"/>
              </w:rPr>
              <w:t xml:space="preserve">Frequency: </w:t>
            </w:r>
            <w:r w:rsidRPr="00E77CC0">
              <w:rPr>
                <w:rFonts w:eastAsia="Calibri"/>
                <w:sz w:val="18"/>
                <w:szCs w:val="18"/>
                <w:lang w:val="en-GB"/>
              </w:rPr>
              <w:t>annual</w:t>
            </w:r>
            <w:bookmarkEnd w:id="17"/>
          </w:p>
        </w:tc>
        <w:tc>
          <w:tcPr>
            <w:tcW w:w="772" w:type="pct"/>
          </w:tcPr>
          <w:p w14:paraId="5F740761" w14:textId="4B9F5591" w:rsidR="00C0736B" w:rsidRPr="00E77CC0" w:rsidRDefault="00C0736B" w:rsidP="00C56D78">
            <w:pPr>
              <w:rPr>
                <w:sz w:val="18"/>
                <w:szCs w:val="18"/>
                <w:lang w:val="en-GB"/>
              </w:rPr>
            </w:pPr>
            <w:r w:rsidRPr="00E77CC0">
              <w:rPr>
                <w:sz w:val="18"/>
                <w:szCs w:val="18"/>
                <w:lang w:val="en-GB"/>
              </w:rPr>
              <w:t>Line ministries</w:t>
            </w:r>
          </w:p>
          <w:p w14:paraId="014BFC51" w14:textId="2CEE4379" w:rsidR="00C0736B" w:rsidRPr="00E77CC0" w:rsidRDefault="00C0736B" w:rsidP="00C56D78">
            <w:pPr>
              <w:textAlignment w:val="baseline"/>
              <w:rPr>
                <w:color w:val="000000"/>
                <w:sz w:val="18"/>
                <w:szCs w:val="18"/>
                <w:lang w:val="en-GB"/>
              </w:rPr>
            </w:pPr>
            <w:r w:rsidRPr="00E77CC0">
              <w:rPr>
                <w:color w:val="000000"/>
                <w:sz w:val="18"/>
                <w:szCs w:val="18"/>
                <w:lang w:val="en-GB"/>
              </w:rPr>
              <w:t>CSOs</w:t>
            </w:r>
          </w:p>
          <w:p w14:paraId="4665D5CE" w14:textId="142A37C1" w:rsidR="00C0736B" w:rsidRPr="00E77CC0" w:rsidRDefault="00C0736B" w:rsidP="00C56D78">
            <w:pPr>
              <w:rPr>
                <w:sz w:val="18"/>
                <w:szCs w:val="18"/>
                <w:lang w:val="en-GB"/>
              </w:rPr>
            </w:pPr>
            <w:r w:rsidRPr="00E77CC0">
              <w:rPr>
                <w:color w:val="000000"/>
                <w:sz w:val="18"/>
                <w:szCs w:val="18"/>
                <w:lang w:val="en-GB"/>
              </w:rPr>
              <w:t>U</w:t>
            </w:r>
            <w:r w:rsidR="000918A0">
              <w:rPr>
                <w:color w:val="000000"/>
                <w:sz w:val="18"/>
                <w:szCs w:val="18"/>
                <w:lang w:val="en-GB"/>
              </w:rPr>
              <w:t xml:space="preserve">nited </w:t>
            </w:r>
            <w:r w:rsidRPr="00E77CC0">
              <w:rPr>
                <w:color w:val="000000"/>
                <w:sz w:val="18"/>
                <w:szCs w:val="18"/>
                <w:lang w:val="en-GB"/>
              </w:rPr>
              <w:t>N</w:t>
            </w:r>
            <w:r w:rsidR="000918A0">
              <w:rPr>
                <w:color w:val="000000"/>
                <w:sz w:val="18"/>
                <w:szCs w:val="18"/>
                <w:lang w:val="en-GB"/>
              </w:rPr>
              <w:t>ations</w:t>
            </w:r>
            <w:r w:rsidRPr="00E77CC0">
              <w:rPr>
                <w:color w:val="000000"/>
                <w:sz w:val="18"/>
                <w:szCs w:val="18"/>
                <w:lang w:val="en-GB"/>
              </w:rPr>
              <w:t xml:space="preserve"> agencies</w:t>
            </w:r>
          </w:p>
        </w:tc>
        <w:tc>
          <w:tcPr>
            <w:tcW w:w="611" w:type="pct"/>
            <w:tcMar>
              <w:top w:w="15" w:type="dxa"/>
              <w:left w:w="108" w:type="dxa"/>
              <w:bottom w:w="0" w:type="dxa"/>
              <w:right w:w="108" w:type="dxa"/>
            </w:tcMar>
          </w:tcPr>
          <w:p w14:paraId="4BC813FB" w14:textId="77777777" w:rsidR="00C0736B" w:rsidRPr="00E77CC0" w:rsidRDefault="00C0736B" w:rsidP="00C56D78">
            <w:pPr>
              <w:textAlignment w:val="baseline"/>
              <w:rPr>
                <w:b/>
                <w:bCs/>
                <w:color w:val="000000"/>
                <w:sz w:val="18"/>
                <w:szCs w:val="18"/>
                <w:lang w:val="en-GB"/>
              </w:rPr>
            </w:pPr>
          </w:p>
        </w:tc>
      </w:tr>
      <w:tr w:rsidR="00C0736B" w:rsidRPr="00E77CC0" w14:paraId="61EF1FBA" w14:textId="77777777" w:rsidTr="2E82A729">
        <w:tc>
          <w:tcPr>
            <w:tcW w:w="913" w:type="pct"/>
            <w:tcMar>
              <w:top w:w="72" w:type="dxa"/>
              <w:left w:w="144" w:type="dxa"/>
              <w:bottom w:w="72" w:type="dxa"/>
              <w:right w:w="144" w:type="dxa"/>
            </w:tcMar>
          </w:tcPr>
          <w:p w14:paraId="5D10FF04" w14:textId="77777777" w:rsidR="00C0736B" w:rsidRPr="00E77CC0" w:rsidRDefault="00C0736B" w:rsidP="00C56D78">
            <w:pPr>
              <w:textAlignment w:val="baseline"/>
              <w:rPr>
                <w:rFonts w:eastAsia="Calibri"/>
                <w:sz w:val="18"/>
                <w:szCs w:val="18"/>
                <w:lang w:val="en-GB"/>
              </w:rPr>
            </w:pPr>
            <w:r w:rsidRPr="00E77CC0">
              <w:rPr>
                <w:rFonts w:eastAsia="Calibri"/>
                <w:b/>
                <w:bCs/>
                <w:sz w:val="18"/>
                <w:szCs w:val="18"/>
                <w:lang w:val="en-GB"/>
              </w:rPr>
              <w:t xml:space="preserve">4.3 </w:t>
            </w:r>
            <w:r w:rsidRPr="00E77CC0">
              <w:rPr>
                <w:rFonts w:eastAsia="Calibri"/>
                <w:color w:val="000000" w:themeColor="text1"/>
                <w:sz w:val="18"/>
                <w:szCs w:val="18"/>
                <w:lang w:val="en-GB"/>
              </w:rPr>
              <w:t>Proportion of prefectures that have adopted and implemented disaster risk reduction strategies in their local development plan</w:t>
            </w:r>
          </w:p>
          <w:p w14:paraId="4D65EFE4" w14:textId="77777777" w:rsidR="00C0736B" w:rsidRPr="00E77CC0" w:rsidRDefault="00C0736B" w:rsidP="00C56D78">
            <w:pPr>
              <w:ind w:right="72"/>
              <w:rPr>
                <w:rFonts w:eastAsia="Calibri"/>
                <w:sz w:val="18"/>
                <w:szCs w:val="18"/>
                <w:lang w:val="en-GB"/>
              </w:rPr>
            </w:pPr>
            <w:r w:rsidRPr="00E77CC0">
              <w:rPr>
                <w:rFonts w:eastAsia="Calibri"/>
                <w:b/>
                <w:bCs/>
                <w:color w:val="000000" w:themeColor="text1"/>
                <w:sz w:val="18"/>
                <w:szCs w:val="18"/>
                <w:lang w:val="en-GB"/>
              </w:rPr>
              <w:t>Baseline (2022):</w:t>
            </w:r>
            <w:r w:rsidRPr="00E77CC0">
              <w:rPr>
                <w:rFonts w:eastAsia="Calibri"/>
                <w:color w:val="000000" w:themeColor="text1"/>
                <w:sz w:val="18"/>
                <w:szCs w:val="18"/>
                <w:lang w:val="en-GB"/>
              </w:rPr>
              <w:t xml:space="preserve"> </w:t>
            </w:r>
            <w:r w:rsidRPr="00E77CC0">
              <w:rPr>
                <w:rFonts w:eastAsia="Calibri"/>
                <w:sz w:val="18"/>
                <w:szCs w:val="18"/>
                <w:lang w:val="en-GB"/>
              </w:rPr>
              <w:t>0%</w:t>
            </w:r>
          </w:p>
          <w:p w14:paraId="5AB0E959" w14:textId="77777777" w:rsidR="00C0736B" w:rsidRPr="00E77CC0" w:rsidRDefault="00C0736B" w:rsidP="00C56D78">
            <w:pPr>
              <w:ind w:right="72"/>
              <w:rPr>
                <w:rFonts w:eastAsia="Calibri"/>
                <w:b/>
                <w:bCs/>
                <w:sz w:val="18"/>
                <w:szCs w:val="18"/>
                <w:lang w:val="en-GB"/>
              </w:rPr>
            </w:pPr>
            <w:r w:rsidRPr="00E77CC0">
              <w:rPr>
                <w:rFonts w:eastAsia="Calibri"/>
                <w:b/>
                <w:bCs/>
                <w:sz w:val="18"/>
                <w:szCs w:val="18"/>
                <w:lang w:val="en-GB"/>
              </w:rPr>
              <w:t>Target (2027):</w:t>
            </w:r>
            <w:r w:rsidRPr="00E77CC0">
              <w:rPr>
                <w:rFonts w:eastAsia="Calibri"/>
                <w:sz w:val="18"/>
                <w:szCs w:val="18"/>
                <w:lang w:val="en-GB"/>
              </w:rPr>
              <w:t xml:space="preserve"> 50%</w:t>
            </w:r>
          </w:p>
        </w:tc>
        <w:tc>
          <w:tcPr>
            <w:tcW w:w="737" w:type="pct"/>
          </w:tcPr>
          <w:p w14:paraId="4FF4EE45" w14:textId="77777777" w:rsidR="00C0736B" w:rsidRPr="00E77CC0" w:rsidRDefault="00C0736B" w:rsidP="00C56D78">
            <w:pPr>
              <w:textAlignment w:val="baseline"/>
              <w:rPr>
                <w:color w:val="000000"/>
                <w:sz w:val="18"/>
                <w:szCs w:val="18"/>
                <w:lang w:val="en-GB"/>
              </w:rPr>
            </w:pPr>
            <w:r w:rsidRPr="00E77CC0">
              <w:rPr>
                <w:b/>
                <w:sz w:val="18"/>
                <w:szCs w:val="18"/>
                <w:lang w:val="en-GB"/>
              </w:rPr>
              <w:t>Source</w:t>
            </w:r>
            <w:r w:rsidRPr="00E77CC0">
              <w:rPr>
                <w:sz w:val="18"/>
                <w:szCs w:val="18"/>
                <w:lang w:val="en-GB"/>
              </w:rPr>
              <w:t>: Ministry in charge of territorial administration</w:t>
            </w:r>
          </w:p>
          <w:p w14:paraId="0265BF56" w14:textId="77777777" w:rsidR="00C0736B" w:rsidRPr="00E77CC0" w:rsidRDefault="00C0736B" w:rsidP="00C56D78">
            <w:pPr>
              <w:textAlignment w:val="baseline"/>
              <w:rPr>
                <w:sz w:val="18"/>
                <w:szCs w:val="18"/>
                <w:lang w:val="en-GB"/>
              </w:rPr>
            </w:pPr>
            <w:r w:rsidRPr="00E77CC0">
              <w:rPr>
                <w:b/>
                <w:sz w:val="18"/>
                <w:szCs w:val="18"/>
                <w:lang w:val="en-GB"/>
              </w:rPr>
              <w:t>Frequency</w:t>
            </w:r>
            <w:r w:rsidRPr="00E77CC0">
              <w:rPr>
                <w:sz w:val="18"/>
                <w:szCs w:val="18"/>
                <w:lang w:val="en-GB"/>
              </w:rPr>
              <w:t>: annual</w:t>
            </w:r>
          </w:p>
          <w:p w14:paraId="1469F9CC" w14:textId="26BF072C" w:rsidR="00C0736B" w:rsidRPr="00E77CC0" w:rsidRDefault="00C0736B" w:rsidP="00C56D78">
            <w:pPr>
              <w:textAlignment w:val="baseline"/>
              <w:rPr>
                <w:sz w:val="18"/>
                <w:szCs w:val="18"/>
                <w:lang w:val="en-GB"/>
              </w:rPr>
            </w:pPr>
            <w:r w:rsidRPr="00E77CC0">
              <w:rPr>
                <w:b/>
                <w:sz w:val="18"/>
                <w:szCs w:val="18"/>
                <w:lang w:val="en-GB"/>
              </w:rPr>
              <w:t>Responsibility</w:t>
            </w:r>
            <w:r w:rsidRPr="00E77CC0">
              <w:rPr>
                <w:sz w:val="18"/>
                <w:szCs w:val="18"/>
                <w:lang w:val="en-GB"/>
              </w:rPr>
              <w:t xml:space="preserve">: </w:t>
            </w:r>
            <w:r w:rsidR="000918A0">
              <w:rPr>
                <w:sz w:val="18"/>
                <w:szCs w:val="18"/>
                <w:lang w:val="en-GB"/>
              </w:rPr>
              <w:t>Resident Coordinator’s</w:t>
            </w:r>
            <w:r w:rsidRPr="00E77CC0">
              <w:rPr>
                <w:sz w:val="18"/>
                <w:szCs w:val="18"/>
                <w:lang w:val="en-GB"/>
              </w:rPr>
              <w:t xml:space="preserve"> Office</w:t>
            </w:r>
          </w:p>
          <w:p w14:paraId="40A0B964" w14:textId="77777777" w:rsidR="00C0736B" w:rsidRPr="00E77CC0" w:rsidRDefault="00C0736B" w:rsidP="00C56D78">
            <w:pPr>
              <w:textAlignment w:val="baseline"/>
              <w:rPr>
                <w:b/>
                <w:sz w:val="18"/>
                <w:szCs w:val="18"/>
                <w:lang w:val="en-GB"/>
              </w:rPr>
            </w:pPr>
          </w:p>
        </w:tc>
        <w:tc>
          <w:tcPr>
            <w:tcW w:w="1967" w:type="pct"/>
            <w:tcMar>
              <w:top w:w="72" w:type="dxa"/>
              <w:left w:w="144" w:type="dxa"/>
              <w:bottom w:w="72" w:type="dxa"/>
              <w:right w:w="144" w:type="dxa"/>
            </w:tcMar>
          </w:tcPr>
          <w:p w14:paraId="70F4F73C" w14:textId="77777777" w:rsidR="00C0736B" w:rsidRPr="00E77CC0" w:rsidRDefault="00C0736B" w:rsidP="00C56D78">
            <w:pPr>
              <w:pBdr>
                <w:top w:val="nil"/>
                <w:left w:val="nil"/>
                <w:bottom w:val="nil"/>
                <w:right w:val="nil"/>
                <w:between w:val="nil"/>
              </w:pBdr>
              <w:ind w:right="74"/>
              <w:contextualSpacing/>
              <w:rPr>
                <w:rStyle w:val="normaltextrun"/>
                <w:b/>
                <w:bCs/>
                <w:color w:val="000000"/>
                <w:sz w:val="18"/>
                <w:szCs w:val="18"/>
                <w:shd w:val="clear" w:color="auto" w:fill="FFFFFF"/>
                <w:lang w:val="en-GB"/>
              </w:rPr>
            </w:pPr>
            <w:r w:rsidRPr="00E77CC0">
              <w:rPr>
                <w:b/>
                <w:bCs/>
                <w:sz w:val="18"/>
                <w:szCs w:val="18"/>
                <w:lang w:val="en-GB"/>
              </w:rPr>
              <w:t xml:space="preserve">Output 4.3: </w:t>
            </w:r>
            <w:r w:rsidRPr="00E77CC0">
              <w:rPr>
                <w:rStyle w:val="normaltextrun"/>
                <w:b/>
                <w:bCs/>
                <w:color w:val="000000"/>
                <w:sz w:val="18"/>
                <w:szCs w:val="18"/>
                <w:shd w:val="clear" w:color="auto" w:fill="FFFFFF"/>
                <w:lang w:val="en-GB"/>
              </w:rPr>
              <w:t>Transition to renewable energy</w:t>
            </w:r>
            <w:r w:rsidRPr="00E77CC0">
              <w:rPr>
                <w:rStyle w:val="normaltextrun"/>
                <w:color w:val="000000"/>
                <w:sz w:val="18"/>
                <w:szCs w:val="18"/>
                <w:shd w:val="clear" w:color="auto" w:fill="FFFFFF"/>
                <w:lang w:val="en-GB"/>
              </w:rPr>
              <w:t xml:space="preserve"> </w:t>
            </w:r>
            <w:r w:rsidRPr="00E77CC0">
              <w:rPr>
                <w:rStyle w:val="normaltextrun"/>
                <w:color w:val="000000"/>
                <w:sz w:val="18"/>
                <w:szCs w:val="18"/>
                <w:u w:val="single"/>
                <w:shd w:val="clear" w:color="auto" w:fill="FFFFFF"/>
                <w:lang w:val="en-GB"/>
              </w:rPr>
              <w:t>accelerated</w:t>
            </w:r>
            <w:r w:rsidRPr="00E77CC0">
              <w:rPr>
                <w:rStyle w:val="normaltextrun"/>
                <w:color w:val="000000"/>
                <w:sz w:val="18"/>
                <w:szCs w:val="18"/>
                <w:shd w:val="clear" w:color="auto" w:fill="FFFFFF"/>
                <w:lang w:val="en-GB"/>
              </w:rPr>
              <w:t xml:space="preserve"> capitalizing on technological gains, clean energy innovations and new financing mechanisms to support green recovery</w:t>
            </w:r>
            <w:r w:rsidRPr="00E77CC0">
              <w:rPr>
                <w:rStyle w:val="eop"/>
                <w:color w:val="000000"/>
                <w:sz w:val="18"/>
                <w:szCs w:val="18"/>
                <w:shd w:val="clear" w:color="auto" w:fill="FFFFFF"/>
                <w:lang w:val="en-GB"/>
              </w:rPr>
              <w:t> (</w:t>
            </w:r>
            <w:r w:rsidRPr="00E77CC0">
              <w:rPr>
                <w:rStyle w:val="eop"/>
                <w:b/>
                <w:bCs/>
                <w:color w:val="000000"/>
                <w:sz w:val="18"/>
                <w:szCs w:val="18"/>
                <w:shd w:val="clear" w:color="auto" w:fill="FFFFFF"/>
                <w:lang w:val="en-GB"/>
              </w:rPr>
              <w:t>SP</w:t>
            </w:r>
            <w:r w:rsidRPr="00E77CC0">
              <w:rPr>
                <w:rStyle w:val="eop"/>
                <w:color w:val="000000"/>
                <w:sz w:val="18"/>
                <w:szCs w:val="18"/>
                <w:shd w:val="clear" w:color="auto" w:fill="FFFFFF"/>
                <w:lang w:val="en-GB"/>
              </w:rPr>
              <w:t xml:space="preserve"> </w:t>
            </w:r>
            <w:r w:rsidRPr="00E77CC0">
              <w:rPr>
                <w:rStyle w:val="normaltextrun"/>
                <w:b/>
                <w:bCs/>
                <w:color w:val="000000"/>
                <w:sz w:val="18"/>
                <w:szCs w:val="18"/>
                <w:shd w:val="clear" w:color="auto" w:fill="FFFFFF"/>
                <w:lang w:val="en-GB"/>
              </w:rPr>
              <w:t>5.2)</w:t>
            </w:r>
          </w:p>
          <w:p w14:paraId="00BDA4B3" w14:textId="77777777" w:rsidR="00C0736B" w:rsidRPr="00E77CC0" w:rsidRDefault="00C0736B" w:rsidP="00C56D78">
            <w:pPr>
              <w:pBdr>
                <w:top w:val="nil"/>
                <w:left w:val="nil"/>
                <w:bottom w:val="nil"/>
                <w:right w:val="nil"/>
                <w:between w:val="nil"/>
              </w:pBdr>
              <w:ind w:right="74"/>
              <w:contextualSpacing/>
              <w:rPr>
                <w:b/>
                <w:bCs/>
                <w:color w:val="000000" w:themeColor="text1"/>
                <w:sz w:val="18"/>
                <w:szCs w:val="18"/>
                <w:lang w:val="en-GB"/>
              </w:rPr>
            </w:pPr>
          </w:p>
          <w:p w14:paraId="066409B9" w14:textId="77777777" w:rsidR="00C0736B" w:rsidRPr="00E77CC0" w:rsidRDefault="00C0736B" w:rsidP="00C56D78">
            <w:pPr>
              <w:rPr>
                <w:rStyle w:val="normaltextrun"/>
                <w:b/>
                <w:bCs/>
                <w:color w:val="000000"/>
                <w:sz w:val="18"/>
                <w:szCs w:val="18"/>
                <w:shd w:val="clear" w:color="auto" w:fill="FFFFFF"/>
                <w:lang w:val="en-GB"/>
              </w:rPr>
            </w:pPr>
            <w:r w:rsidRPr="00E77CC0">
              <w:rPr>
                <w:rStyle w:val="normaltextrun"/>
                <w:b/>
                <w:bCs/>
                <w:color w:val="000000"/>
                <w:sz w:val="18"/>
                <w:szCs w:val="18"/>
                <w:shd w:val="clear" w:color="auto" w:fill="FFFFFF"/>
                <w:lang w:val="en-GB"/>
              </w:rPr>
              <w:t xml:space="preserve">Indicators: </w:t>
            </w:r>
          </w:p>
          <w:p w14:paraId="46D5B581" w14:textId="77777777" w:rsidR="00C0736B" w:rsidRPr="00E77CC0" w:rsidRDefault="00C0736B" w:rsidP="00C56D78">
            <w:pPr>
              <w:pBdr>
                <w:top w:val="nil"/>
                <w:left w:val="nil"/>
                <w:bottom w:val="nil"/>
                <w:right w:val="nil"/>
                <w:between w:val="nil"/>
              </w:pBdr>
              <w:ind w:right="74"/>
              <w:contextualSpacing/>
              <w:rPr>
                <w:b/>
                <w:bCs/>
                <w:color w:val="000000" w:themeColor="text1"/>
                <w:sz w:val="18"/>
                <w:szCs w:val="18"/>
                <w:lang w:val="en-GB"/>
              </w:rPr>
            </w:pPr>
          </w:p>
          <w:p w14:paraId="0FA0FD27" w14:textId="77777777" w:rsidR="00C0736B" w:rsidRPr="00E77CC0" w:rsidRDefault="00C0736B" w:rsidP="00C56D78">
            <w:pPr>
              <w:ind w:right="74"/>
              <w:contextualSpacing/>
              <w:rPr>
                <w:rFonts w:eastAsia="Calibri"/>
                <w:sz w:val="18"/>
                <w:szCs w:val="18"/>
                <w:lang w:val="en-GB"/>
              </w:rPr>
            </w:pPr>
            <w:r w:rsidRPr="00E77CC0">
              <w:rPr>
                <w:rFonts w:eastAsia="Calibri"/>
                <w:b/>
                <w:sz w:val="18"/>
                <w:szCs w:val="18"/>
                <w:lang w:val="en-GB"/>
              </w:rPr>
              <w:t xml:space="preserve">4.3.1 </w:t>
            </w:r>
            <w:r w:rsidRPr="00E77CC0">
              <w:rPr>
                <w:rFonts w:eastAsia="Calibri"/>
                <w:sz w:val="18"/>
                <w:szCs w:val="18"/>
                <w:lang w:val="en-GB"/>
              </w:rPr>
              <w:t xml:space="preserve">Number of functional micro hydroelectric or solar power station installed </w:t>
            </w:r>
          </w:p>
          <w:p w14:paraId="12F063EC" w14:textId="2D8DFB3D" w:rsidR="00C0736B" w:rsidRPr="00E77CC0" w:rsidRDefault="00C0736B" w:rsidP="00C56D78">
            <w:pPr>
              <w:ind w:right="74"/>
              <w:contextualSpacing/>
              <w:rPr>
                <w:rFonts w:eastAsia="Calibri"/>
                <w:b/>
                <w:color w:val="000000" w:themeColor="text1"/>
                <w:sz w:val="18"/>
                <w:szCs w:val="18"/>
                <w:lang w:val="en-GB"/>
              </w:rPr>
            </w:pPr>
            <w:r w:rsidRPr="00E77CC0">
              <w:rPr>
                <w:rFonts w:eastAsia="Calibri"/>
                <w:b/>
                <w:color w:val="000000" w:themeColor="text1"/>
                <w:sz w:val="18"/>
                <w:szCs w:val="18"/>
                <w:lang w:val="en-GB"/>
              </w:rPr>
              <w:t>Baseline (2022)</w:t>
            </w:r>
            <w:r w:rsidRPr="00E77CC0">
              <w:rPr>
                <w:rFonts w:eastAsia="Calibri"/>
                <w:color w:val="000000" w:themeColor="text1"/>
                <w:sz w:val="18"/>
                <w:szCs w:val="18"/>
                <w:lang w:val="en-GB"/>
              </w:rPr>
              <w:t>: Small Hydroelectric: 0 Small Solar Power: 0</w:t>
            </w:r>
          </w:p>
          <w:p w14:paraId="2B360298" w14:textId="471842CD" w:rsidR="00C0736B" w:rsidRPr="00E77CC0" w:rsidRDefault="00C0736B" w:rsidP="00C56D78">
            <w:pPr>
              <w:ind w:right="74"/>
              <w:contextualSpacing/>
              <w:rPr>
                <w:rFonts w:eastAsia="Calibri"/>
                <w:color w:val="000000" w:themeColor="text1"/>
                <w:sz w:val="18"/>
                <w:szCs w:val="18"/>
                <w:lang w:val="en-GB"/>
              </w:rPr>
            </w:pPr>
            <w:r w:rsidRPr="00E77CC0">
              <w:rPr>
                <w:rFonts w:eastAsia="Calibri"/>
                <w:b/>
                <w:color w:val="000000" w:themeColor="text1"/>
                <w:sz w:val="18"/>
                <w:szCs w:val="18"/>
                <w:lang w:val="en-GB"/>
              </w:rPr>
              <w:t>Target (2027</w:t>
            </w:r>
            <w:r w:rsidRPr="00E77CC0">
              <w:rPr>
                <w:rFonts w:eastAsia="Calibri"/>
                <w:color w:val="000000" w:themeColor="text1"/>
                <w:sz w:val="18"/>
                <w:szCs w:val="18"/>
                <w:lang w:val="en-GB"/>
              </w:rPr>
              <w:t xml:space="preserve">): </w:t>
            </w:r>
            <w:r w:rsidR="00E87A19" w:rsidRPr="00E77CC0">
              <w:rPr>
                <w:rFonts w:eastAsia="Calibri"/>
                <w:color w:val="000000" w:themeColor="text1"/>
                <w:sz w:val="18"/>
                <w:szCs w:val="18"/>
                <w:lang w:val="en-GB"/>
              </w:rPr>
              <w:t>Small Hydroelectric</w:t>
            </w:r>
            <w:r w:rsidRPr="00E77CC0">
              <w:rPr>
                <w:rFonts w:eastAsia="Calibri"/>
                <w:color w:val="000000" w:themeColor="text1"/>
                <w:sz w:val="18"/>
                <w:szCs w:val="18"/>
                <w:lang w:val="en-GB"/>
              </w:rPr>
              <w:t>: 4 Small Solar Power: 5</w:t>
            </w:r>
          </w:p>
          <w:p w14:paraId="520E3AFD" w14:textId="77777777" w:rsidR="00C0736B" w:rsidRPr="00E77CC0" w:rsidRDefault="00C0736B" w:rsidP="00C56D78">
            <w:pPr>
              <w:contextualSpacing/>
              <w:textAlignment w:val="baseline"/>
              <w:rPr>
                <w:rFonts w:eastAsia="Calibri"/>
                <w:sz w:val="18"/>
                <w:szCs w:val="18"/>
                <w:lang w:val="en-GB"/>
              </w:rPr>
            </w:pPr>
            <w:r w:rsidRPr="00E77CC0">
              <w:rPr>
                <w:rFonts w:eastAsia="Calibri"/>
                <w:b/>
                <w:sz w:val="18"/>
                <w:szCs w:val="18"/>
                <w:lang w:val="en-GB"/>
              </w:rPr>
              <w:t>Source</w:t>
            </w:r>
            <w:r w:rsidRPr="00E77CC0">
              <w:rPr>
                <w:rFonts w:eastAsia="Calibri"/>
                <w:sz w:val="18"/>
                <w:szCs w:val="18"/>
                <w:lang w:val="en-GB"/>
              </w:rPr>
              <w:t xml:space="preserve">: Reports of the Ministry in charge of energy </w:t>
            </w:r>
          </w:p>
          <w:p w14:paraId="06F9D77A" w14:textId="4BA0D0AE" w:rsidR="00C0736B" w:rsidRPr="00E77CC0" w:rsidRDefault="00685F95" w:rsidP="00C56D78">
            <w:pPr>
              <w:contextualSpacing/>
              <w:textAlignment w:val="baseline"/>
              <w:rPr>
                <w:rFonts w:eastAsia="Calibri"/>
                <w:sz w:val="18"/>
                <w:szCs w:val="18"/>
                <w:lang w:val="en-GB"/>
              </w:rPr>
            </w:pPr>
            <w:r w:rsidRPr="00E77CC0">
              <w:rPr>
                <w:rFonts w:eastAsia="Calibri"/>
                <w:b/>
                <w:sz w:val="18"/>
                <w:szCs w:val="18"/>
                <w:lang w:val="en-GB"/>
              </w:rPr>
              <w:t xml:space="preserve">Frequency: </w:t>
            </w:r>
            <w:r w:rsidRPr="00E0693D">
              <w:rPr>
                <w:rFonts w:eastAsia="Calibri"/>
                <w:bCs/>
                <w:sz w:val="18"/>
                <w:szCs w:val="18"/>
                <w:lang w:val="en-GB"/>
              </w:rPr>
              <w:t>annual</w:t>
            </w:r>
          </w:p>
          <w:p w14:paraId="39CC1573" w14:textId="77777777" w:rsidR="00C0736B" w:rsidRPr="00E77CC0" w:rsidRDefault="00C0736B" w:rsidP="00C56D78">
            <w:pPr>
              <w:contextualSpacing/>
              <w:textAlignment w:val="baseline"/>
              <w:rPr>
                <w:rFonts w:eastAsia="Calibri"/>
                <w:sz w:val="18"/>
                <w:szCs w:val="18"/>
                <w:lang w:val="en-GB"/>
              </w:rPr>
            </w:pPr>
          </w:p>
          <w:p w14:paraId="655FA41B" w14:textId="68D0F621" w:rsidR="00C0736B" w:rsidRPr="00E77CC0" w:rsidRDefault="00C0736B" w:rsidP="00C56D78">
            <w:pPr>
              <w:contextualSpacing/>
              <w:textAlignment w:val="baseline"/>
              <w:rPr>
                <w:rFonts w:eastAsia="Calibri"/>
                <w:sz w:val="18"/>
                <w:szCs w:val="18"/>
                <w:lang w:val="en-GB"/>
              </w:rPr>
            </w:pPr>
            <w:r w:rsidRPr="00E77CC0">
              <w:rPr>
                <w:rFonts w:eastAsia="Calibri"/>
                <w:b/>
                <w:bCs/>
                <w:sz w:val="18"/>
                <w:szCs w:val="18"/>
                <w:lang w:val="en-GB"/>
              </w:rPr>
              <w:t xml:space="preserve">4.3.2 </w:t>
            </w:r>
            <w:r w:rsidRPr="00E77CC0">
              <w:rPr>
                <w:rFonts w:eastAsia="Calibri"/>
                <w:sz w:val="18"/>
                <w:szCs w:val="18"/>
                <w:lang w:val="en-GB"/>
              </w:rPr>
              <w:t>Increase (in megawatt) in installed renewable energy capacity per technology (SP indicator 5.2.1)  </w:t>
            </w:r>
          </w:p>
          <w:p w14:paraId="07BF69F0" w14:textId="5AF2CFE1" w:rsidR="00C0736B" w:rsidRPr="00E77CC0" w:rsidRDefault="00C0736B" w:rsidP="00C56D78">
            <w:pPr>
              <w:ind w:right="74"/>
              <w:contextualSpacing/>
              <w:rPr>
                <w:rFonts w:eastAsia="Calibri"/>
                <w:b/>
                <w:color w:val="000000" w:themeColor="text1"/>
                <w:sz w:val="18"/>
                <w:szCs w:val="18"/>
                <w:lang w:val="en-GB"/>
              </w:rPr>
            </w:pPr>
            <w:r w:rsidRPr="00E77CC0">
              <w:rPr>
                <w:rFonts w:eastAsia="Calibri"/>
                <w:b/>
                <w:color w:val="000000" w:themeColor="text1"/>
                <w:sz w:val="18"/>
                <w:szCs w:val="18"/>
                <w:lang w:val="en-GB"/>
              </w:rPr>
              <w:t>Baseline (2022)</w:t>
            </w:r>
            <w:r w:rsidRPr="00E77CC0">
              <w:rPr>
                <w:rFonts w:eastAsia="Calibri"/>
                <w:color w:val="000000" w:themeColor="text1"/>
                <w:sz w:val="18"/>
                <w:szCs w:val="18"/>
                <w:lang w:val="en-GB"/>
              </w:rPr>
              <w:t>: Hydroelectric: 0 Solar Power</w:t>
            </w:r>
            <w:r w:rsidR="00E87A19" w:rsidRPr="00E77CC0">
              <w:rPr>
                <w:rFonts w:eastAsia="Calibri"/>
                <w:color w:val="000000" w:themeColor="text1"/>
                <w:sz w:val="18"/>
                <w:szCs w:val="18"/>
                <w:lang w:val="en-GB"/>
              </w:rPr>
              <w:t>:0</w:t>
            </w:r>
          </w:p>
          <w:p w14:paraId="554FDA9A" w14:textId="77777777" w:rsidR="00C0736B" w:rsidRPr="00E77CC0" w:rsidRDefault="00C0736B" w:rsidP="00C56D78">
            <w:pPr>
              <w:ind w:right="74"/>
              <w:contextualSpacing/>
              <w:rPr>
                <w:rFonts w:eastAsia="Calibri"/>
                <w:color w:val="000000" w:themeColor="text1"/>
                <w:sz w:val="18"/>
                <w:szCs w:val="18"/>
                <w:lang w:val="en-GB"/>
              </w:rPr>
            </w:pPr>
            <w:r w:rsidRPr="00E77CC0">
              <w:rPr>
                <w:rFonts w:eastAsia="Calibri"/>
                <w:b/>
                <w:color w:val="000000" w:themeColor="text1"/>
                <w:sz w:val="18"/>
                <w:szCs w:val="18"/>
                <w:lang w:val="en-GB"/>
              </w:rPr>
              <w:t>Target (2027</w:t>
            </w:r>
            <w:r w:rsidRPr="00E77CC0">
              <w:rPr>
                <w:rFonts w:eastAsia="Calibri"/>
                <w:color w:val="000000" w:themeColor="text1"/>
                <w:sz w:val="18"/>
                <w:szCs w:val="18"/>
                <w:lang w:val="en-GB"/>
              </w:rPr>
              <w:t>): Hydroelectric: 4 MW Solar Power: 5 MW</w:t>
            </w:r>
          </w:p>
          <w:p w14:paraId="73822B8C" w14:textId="77777777" w:rsidR="00C0736B" w:rsidRPr="00E77CC0" w:rsidRDefault="00C0736B" w:rsidP="00C56D78">
            <w:pPr>
              <w:contextualSpacing/>
              <w:textAlignment w:val="baseline"/>
              <w:rPr>
                <w:rFonts w:eastAsia="Calibri"/>
                <w:sz w:val="18"/>
                <w:szCs w:val="18"/>
                <w:lang w:val="en-GB"/>
              </w:rPr>
            </w:pPr>
            <w:r w:rsidRPr="00E77CC0">
              <w:rPr>
                <w:rFonts w:eastAsia="Calibri"/>
                <w:b/>
                <w:sz w:val="18"/>
                <w:szCs w:val="18"/>
                <w:lang w:val="en-GB"/>
              </w:rPr>
              <w:t>Source</w:t>
            </w:r>
            <w:r w:rsidRPr="00E77CC0">
              <w:rPr>
                <w:rFonts w:eastAsia="Calibri"/>
                <w:sz w:val="18"/>
                <w:szCs w:val="18"/>
                <w:lang w:val="en-GB"/>
              </w:rPr>
              <w:t xml:space="preserve">: Reports of the Ministry in charge of energy </w:t>
            </w:r>
          </w:p>
          <w:p w14:paraId="5DCF485A" w14:textId="1EF739E2" w:rsidR="00C0736B" w:rsidRPr="00E77CC0" w:rsidRDefault="7E4FD90F" w:rsidP="00C56D78">
            <w:pPr>
              <w:contextualSpacing/>
              <w:textAlignment w:val="baseline"/>
              <w:rPr>
                <w:rFonts w:eastAsia="Calibri"/>
                <w:sz w:val="18"/>
                <w:szCs w:val="18"/>
                <w:lang w:val="en-GB"/>
              </w:rPr>
            </w:pPr>
            <w:r w:rsidRPr="00E77CC0">
              <w:rPr>
                <w:rFonts w:eastAsia="Calibri"/>
                <w:b/>
                <w:bCs/>
                <w:sz w:val="18"/>
                <w:szCs w:val="18"/>
                <w:lang w:val="en-GB"/>
              </w:rPr>
              <w:t>Frequency:</w:t>
            </w:r>
            <w:r w:rsidR="2D870912" w:rsidRPr="00E77CC0">
              <w:rPr>
                <w:rFonts w:eastAsia="Calibri"/>
                <w:b/>
                <w:bCs/>
                <w:sz w:val="18"/>
                <w:szCs w:val="18"/>
                <w:lang w:val="en-GB"/>
              </w:rPr>
              <w:t xml:space="preserve"> </w:t>
            </w:r>
            <w:r w:rsidR="2D870912" w:rsidRPr="00E77CC0">
              <w:rPr>
                <w:rFonts w:eastAsia="Calibri"/>
                <w:sz w:val="18"/>
                <w:szCs w:val="18"/>
                <w:lang w:val="en-GB"/>
              </w:rPr>
              <w:t>annual</w:t>
            </w:r>
          </w:p>
          <w:p w14:paraId="58410F90" w14:textId="77777777" w:rsidR="00E0693D" w:rsidRDefault="00E0693D" w:rsidP="00C56D78">
            <w:pPr>
              <w:contextualSpacing/>
              <w:textAlignment w:val="baseline"/>
              <w:rPr>
                <w:rFonts w:eastAsia="Calibri"/>
                <w:b/>
                <w:bCs/>
                <w:sz w:val="18"/>
                <w:szCs w:val="18"/>
                <w:lang w:val="en-GB"/>
              </w:rPr>
            </w:pPr>
          </w:p>
          <w:p w14:paraId="72633766" w14:textId="27C1FE2F" w:rsidR="00C0736B" w:rsidRPr="00E77CC0" w:rsidRDefault="60E3E3C5" w:rsidP="00C56D78">
            <w:pPr>
              <w:contextualSpacing/>
              <w:textAlignment w:val="baseline"/>
              <w:rPr>
                <w:sz w:val="18"/>
                <w:szCs w:val="18"/>
                <w:lang w:val="en-GB"/>
              </w:rPr>
            </w:pPr>
            <w:r w:rsidRPr="00E77CC0">
              <w:rPr>
                <w:rFonts w:eastAsia="Calibri"/>
                <w:b/>
                <w:bCs/>
                <w:sz w:val="18"/>
                <w:szCs w:val="18"/>
                <w:lang w:val="en-GB"/>
              </w:rPr>
              <w:lastRenderedPageBreak/>
              <w:t>4.3.3</w:t>
            </w:r>
            <w:r w:rsidRPr="00E77CC0">
              <w:rPr>
                <w:rFonts w:eastAsia="Calibri"/>
                <w:sz w:val="18"/>
                <w:szCs w:val="18"/>
                <w:lang w:val="en-GB"/>
              </w:rPr>
              <w:t xml:space="preserve"> </w:t>
            </w:r>
            <w:r w:rsidRPr="00E77CC0">
              <w:rPr>
                <w:sz w:val="18"/>
                <w:szCs w:val="18"/>
                <w:lang w:val="en-GB"/>
              </w:rPr>
              <w:t xml:space="preserve">Number of independent green and vertical </w:t>
            </w:r>
            <w:r w:rsidR="501A4853" w:rsidRPr="00E77CC0">
              <w:rPr>
                <w:sz w:val="18"/>
                <w:szCs w:val="18"/>
                <w:lang w:val="en-GB"/>
              </w:rPr>
              <w:t>funds</w:t>
            </w:r>
          </w:p>
          <w:p w14:paraId="57900431" w14:textId="34A41681" w:rsidR="00C0736B" w:rsidRPr="00E77CC0" w:rsidRDefault="60E3E3C5" w:rsidP="00C56D78">
            <w:pPr>
              <w:contextualSpacing/>
              <w:textAlignment w:val="baseline"/>
              <w:rPr>
                <w:sz w:val="18"/>
                <w:szCs w:val="18"/>
                <w:lang w:val="en-GB"/>
              </w:rPr>
            </w:pPr>
            <w:r w:rsidRPr="00E77CC0">
              <w:rPr>
                <w:b/>
                <w:bCs/>
                <w:sz w:val="18"/>
                <w:szCs w:val="18"/>
                <w:lang w:val="en-GB"/>
              </w:rPr>
              <w:t>Baseline (2022</w:t>
            </w:r>
            <w:r w:rsidR="00F47639" w:rsidRPr="00E77CC0">
              <w:rPr>
                <w:b/>
                <w:bCs/>
                <w:sz w:val="18"/>
                <w:szCs w:val="18"/>
                <w:lang w:val="en-GB"/>
              </w:rPr>
              <w:t>)</w:t>
            </w:r>
            <w:r w:rsidR="00F47639" w:rsidRPr="00E77CC0">
              <w:rPr>
                <w:sz w:val="18"/>
                <w:szCs w:val="18"/>
                <w:lang w:val="en-GB"/>
              </w:rPr>
              <w:t>:</w:t>
            </w:r>
            <w:r w:rsidRPr="00E77CC0">
              <w:rPr>
                <w:sz w:val="18"/>
                <w:szCs w:val="18"/>
                <w:lang w:val="en-GB"/>
              </w:rPr>
              <w:t xml:space="preserve"> 0</w:t>
            </w:r>
          </w:p>
          <w:p w14:paraId="3EC60A5D" w14:textId="369FB1BD" w:rsidR="00C0736B" w:rsidRPr="00E77CC0" w:rsidRDefault="60E3E3C5" w:rsidP="00C56D78">
            <w:pPr>
              <w:contextualSpacing/>
              <w:textAlignment w:val="baseline"/>
              <w:rPr>
                <w:sz w:val="18"/>
                <w:szCs w:val="18"/>
                <w:lang w:val="en-GB"/>
              </w:rPr>
            </w:pPr>
            <w:r w:rsidRPr="00E77CC0">
              <w:rPr>
                <w:b/>
                <w:bCs/>
                <w:sz w:val="18"/>
                <w:szCs w:val="18"/>
                <w:lang w:val="en-GB"/>
              </w:rPr>
              <w:t>Target (2027</w:t>
            </w:r>
            <w:r w:rsidR="00F47639" w:rsidRPr="00E77CC0">
              <w:rPr>
                <w:b/>
                <w:bCs/>
                <w:sz w:val="18"/>
                <w:szCs w:val="18"/>
                <w:lang w:val="en-GB"/>
              </w:rPr>
              <w:t>)</w:t>
            </w:r>
            <w:r w:rsidR="00F47639" w:rsidRPr="00E77CC0">
              <w:rPr>
                <w:sz w:val="18"/>
                <w:szCs w:val="18"/>
                <w:lang w:val="en-GB"/>
              </w:rPr>
              <w:t>:</w:t>
            </w:r>
            <w:r w:rsidRPr="00E77CC0">
              <w:rPr>
                <w:sz w:val="18"/>
                <w:szCs w:val="18"/>
                <w:lang w:val="en-GB"/>
              </w:rPr>
              <w:t xml:space="preserve"> 1</w:t>
            </w:r>
          </w:p>
          <w:p w14:paraId="09FC9A43" w14:textId="6C9521B7" w:rsidR="00C0736B" w:rsidRPr="00E77CC0" w:rsidRDefault="00F47639" w:rsidP="00C56D78">
            <w:pPr>
              <w:contextualSpacing/>
              <w:textAlignment w:val="baseline"/>
              <w:rPr>
                <w:sz w:val="18"/>
                <w:szCs w:val="18"/>
                <w:lang w:val="en-GB"/>
              </w:rPr>
            </w:pPr>
            <w:r w:rsidRPr="00E77CC0">
              <w:rPr>
                <w:b/>
                <w:bCs/>
                <w:sz w:val="18"/>
                <w:szCs w:val="18"/>
                <w:lang w:val="en-GB"/>
              </w:rPr>
              <w:t>Source:</w:t>
            </w:r>
            <w:r w:rsidR="60E3E3C5" w:rsidRPr="00E77CC0">
              <w:rPr>
                <w:sz w:val="18"/>
                <w:szCs w:val="18"/>
                <w:lang w:val="en-GB"/>
              </w:rPr>
              <w:t xml:space="preserve"> Reports of the Ministry in charge of the environment</w:t>
            </w:r>
          </w:p>
          <w:p w14:paraId="63CD7F63" w14:textId="7DC1B875" w:rsidR="00C0736B" w:rsidRPr="00E77CC0" w:rsidRDefault="00685F95" w:rsidP="00C56D78">
            <w:pPr>
              <w:contextualSpacing/>
              <w:textAlignment w:val="baseline"/>
              <w:rPr>
                <w:rFonts w:eastAsia="Calibri"/>
                <w:sz w:val="18"/>
                <w:szCs w:val="18"/>
                <w:lang w:val="en-GB"/>
              </w:rPr>
            </w:pPr>
            <w:r w:rsidRPr="00E77CC0">
              <w:rPr>
                <w:rFonts w:eastAsia="Calibri"/>
                <w:b/>
                <w:sz w:val="18"/>
                <w:szCs w:val="18"/>
                <w:lang w:val="en-GB"/>
              </w:rPr>
              <w:t>Frequency</w:t>
            </w:r>
            <w:r w:rsidRPr="00E77CC0">
              <w:rPr>
                <w:rFonts w:eastAsia="Calibri"/>
                <w:sz w:val="18"/>
                <w:szCs w:val="18"/>
                <w:lang w:val="en-GB"/>
              </w:rPr>
              <w:t>:</w:t>
            </w:r>
            <w:r w:rsidR="00C0736B" w:rsidRPr="00E77CC0">
              <w:rPr>
                <w:rFonts w:eastAsia="Calibri"/>
                <w:sz w:val="18"/>
                <w:szCs w:val="18"/>
                <w:lang w:val="en-GB"/>
              </w:rPr>
              <w:t xml:space="preserve"> annual</w:t>
            </w:r>
          </w:p>
        </w:tc>
        <w:tc>
          <w:tcPr>
            <w:tcW w:w="772" w:type="pct"/>
          </w:tcPr>
          <w:p w14:paraId="5D9CD799" w14:textId="3AA288FF" w:rsidR="00C0736B" w:rsidRPr="00E77CC0" w:rsidRDefault="00C0736B" w:rsidP="00C56D78">
            <w:pPr>
              <w:rPr>
                <w:sz w:val="18"/>
                <w:szCs w:val="18"/>
                <w:lang w:val="en-GB"/>
              </w:rPr>
            </w:pPr>
            <w:r w:rsidRPr="00E77CC0">
              <w:rPr>
                <w:sz w:val="18"/>
                <w:szCs w:val="18"/>
                <w:lang w:val="en-GB"/>
              </w:rPr>
              <w:lastRenderedPageBreak/>
              <w:t>Line ministries</w:t>
            </w:r>
          </w:p>
          <w:p w14:paraId="6507F23B" w14:textId="086E7901" w:rsidR="00C0736B" w:rsidRPr="00E77CC0" w:rsidRDefault="00C0736B" w:rsidP="00C56D78">
            <w:pPr>
              <w:textAlignment w:val="baseline"/>
              <w:rPr>
                <w:color w:val="000000"/>
                <w:sz w:val="18"/>
                <w:szCs w:val="18"/>
                <w:lang w:val="en-GB"/>
              </w:rPr>
            </w:pPr>
            <w:r w:rsidRPr="00E77CC0">
              <w:rPr>
                <w:color w:val="000000"/>
                <w:sz w:val="18"/>
                <w:szCs w:val="18"/>
                <w:lang w:val="en-GB"/>
              </w:rPr>
              <w:t>CSOs</w:t>
            </w:r>
          </w:p>
          <w:p w14:paraId="69CC5699" w14:textId="5493CEE6" w:rsidR="00C0736B" w:rsidRPr="00E77CC0" w:rsidRDefault="00C0736B" w:rsidP="00C56D78">
            <w:pPr>
              <w:rPr>
                <w:sz w:val="18"/>
                <w:szCs w:val="18"/>
                <w:lang w:val="en-GB"/>
              </w:rPr>
            </w:pPr>
            <w:r w:rsidRPr="00E77CC0">
              <w:rPr>
                <w:color w:val="000000"/>
                <w:sz w:val="18"/>
                <w:szCs w:val="18"/>
                <w:lang w:val="en-GB"/>
              </w:rPr>
              <w:t>U</w:t>
            </w:r>
            <w:r w:rsidR="000918A0">
              <w:rPr>
                <w:color w:val="000000"/>
                <w:sz w:val="18"/>
                <w:szCs w:val="18"/>
                <w:lang w:val="en-GB"/>
              </w:rPr>
              <w:t xml:space="preserve">nited </w:t>
            </w:r>
            <w:r w:rsidRPr="00E77CC0">
              <w:rPr>
                <w:color w:val="000000"/>
                <w:sz w:val="18"/>
                <w:szCs w:val="18"/>
                <w:lang w:val="en-GB"/>
              </w:rPr>
              <w:t>N</w:t>
            </w:r>
            <w:r w:rsidR="000918A0">
              <w:rPr>
                <w:color w:val="000000"/>
                <w:sz w:val="18"/>
                <w:szCs w:val="18"/>
                <w:lang w:val="en-GB"/>
              </w:rPr>
              <w:t>ations</w:t>
            </w:r>
            <w:r w:rsidRPr="00E77CC0">
              <w:rPr>
                <w:color w:val="000000"/>
                <w:sz w:val="18"/>
                <w:szCs w:val="18"/>
                <w:lang w:val="en-GB"/>
              </w:rPr>
              <w:t xml:space="preserve"> agencies</w:t>
            </w:r>
          </w:p>
        </w:tc>
        <w:tc>
          <w:tcPr>
            <w:tcW w:w="611" w:type="pct"/>
            <w:tcMar>
              <w:top w:w="15" w:type="dxa"/>
              <w:left w:w="108" w:type="dxa"/>
              <w:bottom w:w="0" w:type="dxa"/>
              <w:right w:w="108" w:type="dxa"/>
            </w:tcMar>
          </w:tcPr>
          <w:p w14:paraId="5F23227E" w14:textId="77777777" w:rsidR="00C0736B" w:rsidRPr="00E77CC0" w:rsidRDefault="00C0736B" w:rsidP="00C56D78">
            <w:pPr>
              <w:textAlignment w:val="baseline"/>
              <w:rPr>
                <w:b/>
                <w:bCs/>
                <w:color w:val="000000"/>
                <w:sz w:val="18"/>
                <w:szCs w:val="18"/>
                <w:lang w:val="en-GB"/>
              </w:rPr>
            </w:pPr>
          </w:p>
        </w:tc>
      </w:tr>
    </w:tbl>
    <w:p w14:paraId="5A975B4B" w14:textId="204357CF" w:rsidR="6A397B9D" w:rsidRDefault="6A397B9D"/>
    <w:p w14:paraId="3999BFF1" w14:textId="5AFC18C3" w:rsidR="674BE751" w:rsidRPr="00F47639" w:rsidRDefault="0030292A" w:rsidP="0030292A">
      <w:pPr>
        <w:jc w:val="center"/>
        <w:rPr>
          <w:lang w:val="en-GB"/>
        </w:rPr>
      </w:pPr>
      <w:r>
        <w:rPr>
          <w:noProof/>
          <w:lang w:val="en-GB"/>
        </w:rPr>
        <w:drawing>
          <wp:inline distT="0" distB="0" distL="0" distR="0" wp14:anchorId="42CE33B5" wp14:editId="0094793F">
            <wp:extent cx="920750" cy="6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20750" cy="6350"/>
                    </a:xfrm>
                    <a:prstGeom prst="rect">
                      <a:avLst/>
                    </a:prstGeom>
                    <a:noFill/>
                  </pic:spPr>
                </pic:pic>
              </a:graphicData>
            </a:graphic>
          </wp:inline>
        </w:drawing>
      </w:r>
    </w:p>
    <w:sectPr w:rsidR="674BE751" w:rsidRPr="00F47639" w:rsidSect="0059652D">
      <w:headerReference w:type="even" r:id="rId27"/>
      <w:headerReference w:type="default" r:id="rId28"/>
      <w:footerReference w:type="even" r:id="rId29"/>
      <w:footerReference w:type="default" r:id="rId30"/>
      <w:footerReference w:type="first" r:id="rId31"/>
      <w:pgSz w:w="15840" w:h="12240" w:orient="landscape"/>
      <w:pgMar w:top="1440" w:right="1152" w:bottom="1440" w:left="115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8EC84" w14:textId="77777777" w:rsidR="00E21731" w:rsidRDefault="00E21731" w:rsidP="00441061">
      <w:r>
        <w:separator/>
      </w:r>
    </w:p>
  </w:endnote>
  <w:endnote w:type="continuationSeparator" w:id="0">
    <w:p w14:paraId="589D1F6F" w14:textId="77777777" w:rsidR="00E21731" w:rsidRDefault="00E21731" w:rsidP="00441061">
      <w:r>
        <w:continuationSeparator/>
      </w:r>
    </w:p>
  </w:endnote>
  <w:endnote w:type="continuationNotice" w:id="1">
    <w:p w14:paraId="0DA1AFB2" w14:textId="77777777" w:rsidR="00E21731" w:rsidRDefault="00E217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quot;Courier New&quot;">
    <w:panose1 w:val="00000000000000000000"/>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masis MT Pro">
    <w:charset w:val="00"/>
    <w:family w:val="roman"/>
    <w:pitch w:val="variable"/>
    <w:sig w:usb0="A00000AF" w:usb1="4000205B" w:usb2="00000000" w:usb3="00000000" w:csb0="00000093"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0D554" w14:textId="77777777" w:rsidR="00AB773F" w:rsidRPr="005841A3" w:rsidRDefault="00AB773F">
    <w:pPr>
      <w:pStyle w:val="Footer"/>
      <w:rPr>
        <w:b/>
        <w:sz w:val="17"/>
        <w:szCs w:val="17"/>
      </w:rPr>
    </w:pPr>
    <w:r w:rsidRPr="005841A3">
      <w:rPr>
        <w:b/>
        <w:sz w:val="17"/>
        <w:szCs w:val="17"/>
      </w:rPr>
      <w:fldChar w:fldCharType="begin"/>
    </w:r>
    <w:r w:rsidRPr="005841A3">
      <w:rPr>
        <w:b/>
        <w:sz w:val="17"/>
        <w:szCs w:val="17"/>
      </w:rPr>
      <w:instrText xml:space="preserve"> PAGE   \* MERGEFORMAT </w:instrText>
    </w:r>
    <w:r w:rsidRPr="005841A3">
      <w:rPr>
        <w:b/>
        <w:sz w:val="17"/>
        <w:szCs w:val="17"/>
      </w:rPr>
      <w:fldChar w:fldCharType="separate"/>
    </w:r>
    <w:r>
      <w:rPr>
        <w:b/>
        <w:noProof/>
        <w:sz w:val="17"/>
        <w:szCs w:val="17"/>
      </w:rPr>
      <w:t>2</w:t>
    </w:r>
    <w:r w:rsidRPr="005841A3">
      <w:rPr>
        <w:b/>
        <w:sz w:val="17"/>
        <w:szCs w:val="1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0D556" w14:textId="0570F4FA" w:rsidR="00AB773F" w:rsidRPr="00F84C5A" w:rsidRDefault="00AB773F" w:rsidP="00F84C5A">
    <w:pPr>
      <w:pStyle w:val="Footer"/>
      <w:jc w:val="right"/>
      <w:rPr>
        <w:b/>
        <w:sz w:val="17"/>
        <w:szCs w:val="17"/>
      </w:rPr>
    </w:pPr>
    <w:r w:rsidRPr="005841A3">
      <w:rPr>
        <w:b/>
        <w:sz w:val="17"/>
        <w:szCs w:val="17"/>
      </w:rPr>
      <w:fldChar w:fldCharType="begin"/>
    </w:r>
    <w:r w:rsidRPr="005841A3">
      <w:rPr>
        <w:b/>
        <w:sz w:val="17"/>
        <w:szCs w:val="17"/>
      </w:rPr>
      <w:instrText xml:space="preserve"> PAGE   \* MERGEFORMAT </w:instrText>
    </w:r>
    <w:r w:rsidRPr="005841A3">
      <w:rPr>
        <w:b/>
        <w:sz w:val="17"/>
        <w:szCs w:val="17"/>
      </w:rPr>
      <w:fldChar w:fldCharType="separate"/>
    </w:r>
    <w:r>
      <w:rPr>
        <w:b/>
        <w:noProof/>
        <w:sz w:val="17"/>
        <w:szCs w:val="17"/>
      </w:rPr>
      <w:t>3</w:t>
    </w:r>
    <w:r w:rsidRPr="005841A3">
      <w:rPr>
        <w:b/>
        <w:sz w:val="17"/>
        <w:szCs w:val="1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4F878" w14:textId="77777777" w:rsidR="00547091" w:rsidRPr="005841A3" w:rsidRDefault="00547091" w:rsidP="00547091">
    <w:pPr>
      <w:pStyle w:val="Footer"/>
      <w:ind w:firstLine="810"/>
      <w:rPr>
        <w:b/>
        <w:sz w:val="17"/>
        <w:szCs w:val="17"/>
      </w:rPr>
    </w:pPr>
    <w:r w:rsidRPr="005841A3">
      <w:rPr>
        <w:b/>
        <w:sz w:val="17"/>
        <w:szCs w:val="17"/>
      </w:rPr>
      <w:fldChar w:fldCharType="begin"/>
    </w:r>
    <w:r w:rsidRPr="005841A3">
      <w:rPr>
        <w:b/>
        <w:sz w:val="17"/>
        <w:szCs w:val="17"/>
      </w:rPr>
      <w:instrText xml:space="preserve"> PAGE   \* MERGEFORMAT </w:instrText>
    </w:r>
    <w:r w:rsidRPr="005841A3">
      <w:rPr>
        <w:b/>
        <w:sz w:val="17"/>
        <w:szCs w:val="17"/>
      </w:rPr>
      <w:fldChar w:fldCharType="separate"/>
    </w:r>
    <w:r>
      <w:rPr>
        <w:b/>
        <w:noProof/>
        <w:sz w:val="17"/>
        <w:szCs w:val="17"/>
      </w:rPr>
      <w:t>2</w:t>
    </w:r>
    <w:r w:rsidRPr="005841A3">
      <w:rPr>
        <w:b/>
        <w:sz w:val="17"/>
        <w:szCs w:val="17"/>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AE3C3" w14:textId="77777777" w:rsidR="00EB7BB6" w:rsidRPr="00F84C5A" w:rsidRDefault="00EB7BB6" w:rsidP="00EB7BB6">
    <w:pPr>
      <w:pStyle w:val="Footer"/>
      <w:ind w:right="1030"/>
      <w:jc w:val="right"/>
      <w:rPr>
        <w:b/>
        <w:sz w:val="17"/>
        <w:szCs w:val="17"/>
      </w:rPr>
    </w:pPr>
    <w:r w:rsidRPr="005841A3">
      <w:rPr>
        <w:b/>
        <w:sz w:val="17"/>
        <w:szCs w:val="17"/>
      </w:rPr>
      <w:fldChar w:fldCharType="begin"/>
    </w:r>
    <w:r w:rsidRPr="005841A3">
      <w:rPr>
        <w:b/>
        <w:sz w:val="17"/>
        <w:szCs w:val="17"/>
      </w:rPr>
      <w:instrText xml:space="preserve"> PAGE   \* MERGEFORMAT </w:instrText>
    </w:r>
    <w:r w:rsidRPr="005841A3">
      <w:rPr>
        <w:b/>
        <w:sz w:val="17"/>
        <w:szCs w:val="17"/>
      </w:rPr>
      <w:fldChar w:fldCharType="separate"/>
    </w:r>
    <w:r>
      <w:rPr>
        <w:b/>
        <w:noProof/>
        <w:sz w:val="17"/>
        <w:szCs w:val="17"/>
      </w:rPr>
      <w:t>3</w:t>
    </w:r>
    <w:r w:rsidRPr="005841A3">
      <w:rPr>
        <w:b/>
        <w:sz w:val="17"/>
        <w:szCs w:val="17"/>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AB773F" w14:paraId="0324A82F" w14:textId="77777777" w:rsidTr="00CB05D5">
      <w:tc>
        <w:tcPr>
          <w:tcW w:w="3120" w:type="dxa"/>
        </w:tcPr>
        <w:p w14:paraId="0DBDF016" w14:textId="4E3AB981" w:rsidR="00AB773F" w:rsidRDefault="00AB773F" w:rsidP="00CB05D5">
          <w:pPr>
            <w:pStyle w:val="Header"/>
            <w:ind w:left="-115"/>
            <w:rPr>
              <w:szCs w:val="22"/>
            </w:rPr>
          </w:pPr>
        </w:p>
      </w:tc>
      <w:tc>
        <w:tcPr>
          <w:tcW w:w="3120" w:type="dxa"/>
        </w:tcPr>
        <w:p w14:paraId="4315EB98" w14:textId="0D652712" w:rsidR="00AB773F" w:rsidRDefault="00AB773F" w:rsidP="00CB05D5">
          <w:pPr>
            <w:pStyle w:val="Header"/>
            <w:jc w:val="center"/>
            <w:rPr>
              <w:szCs w:val="22"/>
            </w:rPr>
          </w:pPr>
        </w:p>
      </w:tc>
      <w:tc>
        <w:tcPr>
          <w:tcW w:w="3120" w:type="dxa"/>
        </w:tcPr>
        <w:p w14:paraId="02FFC1BF" w14:textId="79810357" w:rsidR="00AB773F" w:rsidRDefault="00AB773F" w:rsidP="00CB05D5">
          <w:pPr>
            <w:pStyle w:val="Header"/>
            <w:ind w:right="-115"/>
            <w:jc w:val="right"/>
            <w:rPr>
              <w:szCs w:val="22"/>
            </w:rPr>
          </w:pPr>
        </w:p>
      </w:tc>
    </w:tr>
  </w:tbl>
  <w:p w14:paraId="7F6DE573" w14:textId="2AEB99D5" w:rsidR="00AB773F" w:rsidRDefault="00AB773F" w:rsidP="00CB05D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B85F4" w14:textId="77777777" w:rsidR="0030292A" w:rsidRPr="005841A3" w:rsidRDefault="0030292A" w:rsidP="0030292A">
    <w:pPr>
      <w:pStyle w:val="Footer"/>
      <w:rPr>
        <w:b/>
        <w:sz w:val="17"/>
        <w:szCs w:val="17"/>
      </w:rPr>
    </w:pPr>
    <w:r w:rsidRPr="005841A3">
      <w:rPr>
        <w:b/>
        <w:sz w:val="17"/>
        <w:szCs w:val="17"/>
      </w:rPr>
      <w:fldChar w:fldCharType="begin"/>
    </w:r>
    <w:r w:rsidRPr="005841A3">
      <w:rPr>
        <w:b/>
        <w:sz w:val="17"/>
        <w:szCs w:val="17"/>
      </w:rPr>
      <w:instrText xml:space="preserve"> PAGE   \* MERGEFORMAT </w:instrText>
    </w:r>
    <w:r w:rsidRPr="005841A3">
      <w:rPr>
        <w:b/>
        <w:sz w:val="17"/>
        <w:szCs w:val="17"/>
      </w:rPr>
      <w:fldChar w:fldCharType="separate"/>
    </w:r>
    <w:r>
      <w:rPr>
        <w:b/>
        <w:noProof/>
        <w:sz w:val="17"/>
        <w:szCs w:val="17"/>
      </w:rPr>
      <w:t>2</w:t>
    </w:r>
    <w:r w:rsidRPr="005841A3">
      <w:rPr>
        <w:b/>
        <w:sz w:val="17"/>
        <w:szCs w:val="17"/>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3BED6" w14:textId="77777777" w:rsidR="0030292A" w:rsidRPr="00F84C5A" w:rsidRDefault="0030292A" w:rsidP="0030292A">
    <w:pPr>
      <w:pStyle w:val="Footer"/>
      <w:ind w:right="486"/>
      <w:jc w:val="right"/>
      <w:rPr>
        <w:b/>
        <w:sz w:val="17"/>
        <w:szCs w:val="17"/>
      </w:rPr>
    </w:pPr>
    <w:r w:rsidRPr="005841A3">
      <w:rPr>
        <w:b/>
        <w:sz w:val="17"/>
        <w:szCs w:val="17"/>
      </w:rPr>
      <w:fldChar w:fldCharType="begin"/>
    </w:r>
    <w:r w:rsidRPr="005841A3">
      <w:rPr>
        <w:b/>
        <w:sz w:val="17"/>
        <w:szCs w:val="17"/>
      </w:rPr>
      <w:instrText xml:space="preserve"> PAGE   \* MERGEFORMAT </w:instrText>
    </w:r>
    <w:r w:rsidRPr="005841A3">
      <w:rPr>
        <w:b/>
        <w:sz w:val="17"/>
        <w:szCs w:val="17"/>
      </w:rPr>
      <w:fldChar w:fldCharType="separate"/>
    </w:r>
    <w:r>
      <w:rPr>
        <w:b/>
        <w:noProof/>
        <w:sz w:val="17"/>
        <w:szCs w:val="17"/>
      </w:rPr>
      <w:t>3</w:t>
    </w:r>
    <w:r w:rsidRPr="005841A3">
      <w:rPr>
        <w:b/>
        <w:sz w:val="17"/>
        <w:szCs w:val="17"/>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415"/>
      <w:gridCol w:w="4415"/>
      <w:gridCol w:w="4415"/>
    </w:tblGrid>
    <w:tr w:rsidR="00AB773F" w14:paraId="48F0430F" w14:textId="77777777" w:rsidTr="00CB05D5">
      <w:tc>
        <w:tcPr>
          <w:tcW w:w="4415" w:type="dxa"/>
        </w:tcPr>
        <w:p w14:paraId="1831A36B" w14:textId="50C7D700" w:rsidR="00AB773F" w:rsidRDefault="00AB773F" w:rsidP="00CB05D5">
          <w:pPr>
            <w:pStyle w:val="Header"/>
            <w:ind w:left="-115"/>
            <w:rPr>
              <w:szCs w:val="22"/>
            </w:rPr>
          </w:pPr>
        </w:p>
      </w:tc>
      <w:tc>
        <w:tcPr>
          <w:tcW w:w="4415" w:type="dxa"/>
        </w:tcPr>
        <w:p w14:paraId="30A0997E" w14:textId="32B612B9" w:rsidR="00AB773F" w:rsidRDefault="00AB773F" w:rsidP="00CB05D5">
          <w:pPr>
            <w:pStyle w:val="Header"/>
            <w:jc w:val="center"/>
            <w:rPr>
              <w:szCs w:val="22"/>
            </w:rPr>
          </w:pPr>
        </w:p>
      </w:tc>
      <w:tc>
        <w:tcPr>
          <w:tcW w:w="4415" w:type="dxa"/>
        </w:tcPr>
        <w:p w14:paraId="66B63186" w14:textId="6C0EA66C" w:rsidR="00AB773F" w:rsidRDefault="00AB773F" w:rsidP="00CB05D5">
          <w:pPr>
            <w:pStyle w:val="Header"/>
            <w:ind w:right="-115"/>
            <w:jc w:val="right"/>
            <w:rPr>
              <w:szCs w:val="22"/>
            </w:rPr>
          </w:pPr>
        </w:p>
      </w:tc>
    </w:tr>
  </w:tbl>
  <w:p w14:paraId="171CC201" w14:textId="1BEC4CEF" w:rsidR="00AB773F" w:rsidRDefault="00AB773F" w:rsidP="00CB05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53141" w14:textId="77777777" w:rsidR="00E21731" w:rsidRDefault="00E21731" w:rsidP="00441061">
      <w:r>
        <w:separator/>
      </w:r>
    </w:p>
  </w:footnote>
  <w:footnote w:type="continuationSeparator" w:id="0">
    <w:p w14:paraId="0E698E3B" w14:textId="77777777" w:rsidR="00E21731" w:rsidRDefault="00E21731" w:rsidP="00441061">
      <w:r>
        <w:continuationSeparator/>
      </w:r>
    </w:p>
  </w:footnote>
  <w:footnote w:type="continuationNotice" w:id="1">
    <w:p w14:paraId="550FFDFF" w14:textId="77777777" w:rsidR="00E21731" w:rsidRDefault="00E21731"/>
  </w:footnote>
  <w:footnote w:id="2">
    <w:p w14:paraId="79BAB957" w14:textId="3144DD5D" w:rsidR="00AB773F" w:rsidRPr="00EB7BB6" w:rsidRDefault="00AB773F">
      <w:pPr>
        <w:pStyle w:val="FootnoteText"/>
        <w:rPr>
          <w:rFonts w:ascii="Times New Roman" w:hAnsi="Times New Roman"/>
          <w:sz w:val="18"/>
          <w:szCs w:val="18"/>
        </w:rPr>
      </w:pPr>
      <w:r w:rsidRPr="00EB7BB6">
        <w:rPr>
          <w:rStyle w:val="FootnoteReference"/>
          <w:rFonts w:ascii="Times New Roman" w:hAnsi="Times New Roman"/>
          <w:sz w:val="18"/>
          <w:szCs w:val="18"/>
        </w:rPr>
        <w:footnoteRef/>
      </w:r>
      <w:r w:rsidR="003E326D">
        <w:rPr>
          <w:rFonts w:ascii="Times New Roman" w:hAnsi="Times New Roman"/>
          <w:sz w:val="18"/>
          <w:szCs w:val="18"/>
        </w:rPr>
        <w:t xml:space="preserve">Human Development Index 2019 </w:t>
      </w:r>
      <w:r w:rsidR="00D6089B">
        <w:rPr>
          <w:rFonts w:ascii="Times New Roman" w:hAnsi="Times New Roman"/>
          <w:color w:val="000000" w:themeColor="text1"/>
          <w:sz w:val="18"/>
          <w:szCs w:val="18"/>
        </w:rPr>
        <w:t>.</w:t>
      </w:r>
      <w:r w:rsidR="00E97184" w:rsidRPr="00EB7BB6">
        <w:rPr>
          <w:rFonts w:ascii="Times New Roman" w:hAnsi="Times New Roman"/>
          <w:color w:val="000000" w:themeColor="text1"/>
          <w:sz w:val="18"/>
          <w:szCs w:val="18"/>
        </w:rPr>
        <w:t xml:space="preserve"> </w:t>
      </w:r>
    </w:p>
  </w:footnote>
  <w:footnote w:id="3">
    <w:p w14:paraId="401E4373" w14:textId="2FA24259" w:rsidR="00E50C60" w:rsidRDefault="00E50C60">
      <w:pPr>
        <w:pStyle w:val="FootnoteText"/>
      </w:pPr>
      <w:r>
        <w:rPr>
          <w:rStyle w:val="FootnoteReference"/>
        </w:rPr>
        <w:footnoteRef/>
      </w:r>
      <w:r w:rsidR="00E7395D">
        <w:rPr>
          <w:rFonts w:ascii="Times New Roman" w:hAnsi="Times New Roman"/>
          <w:sz w:val="18"/>
          <w:szCs w:val="18"/>
        </w:rPr>
        <w:t xml:space="preserve"> The </w:t>
      </w:r>
      <w:r w:rsidRPr="00E50C60">
        <w:rPr>
          <w:rFonts w:ascii="Times New Roman" w:hAnsi="Times New Roman"/>
          <w:sz w:val="18"/>
          <w:szCs w:val="18"/>
        </w:rPr>
        <w:t>RCPCA</w:t>
      </w:r>
      <w:r>
        <w:rPr>
          <w:rFonts w:ascii="Times New Roman" w:hAnsi="Times New Roman"/>
          <w:sz w:val="18"/>
          <w:szCs w:val="18"/>
        </w:rPr>
        <w:t xml:space="preserve"> priorities</w:t>
      </w:r>
      <w:r w:rsidRPr="00E50C60">
        <w:rPr>
          <w:rFonts w:ascii="Times New Roman" w:hAnsi="Times New Roman"/>
          <w:sz w:val="18"/>
          <w:szCs w:val="18"/>
        </w:rPr>
        <w:t xml:space="preserve"> </w:t>
      </w:r>
      <w:r w:rsidR="00FA70E1">
        <w:rPr>
          <w:rFonts w:ascii="Times New Roman" w:hAnsi="Times New Roman"/>
          <w:sz w:val="18"/>
          <w:szCs w:val="18"/>
        </w:rPr>
        <w:t>are to:</w:t>
      </w:r>
      <w:r w:rsidRPr="00E50C60">
        <w:rPr>
          <w:rFonts w:ascii="Times New Roman" w:hAnsi="Times New Roman"/>
          <w:sz w:val="18"/>
          <w:szCs w:val="18"/>
        </w:rPr>
        <w:t>(a) support peace, security and reconciliation; (b) renew the social contract between the State and society; and (c) ensure economic recovery and the revival of productive sectors</w:t>
      </w:r>
      <w:r w:rsidR="00FA70E1">
        <w:rPr>
          <w:rFonts w:ascii="Times New Roman" w:hAnsi="Times New Roman"/>
          <w:sz w:val="18"/>
          <w:szCs w:val="18"/>
        </w:rPr>
        <w:t>.</w:t>
      </w:r>
      <w:r>
        <w:t xml:space="preserve"> </w:t>
      </w:r>
    </w:p>
  </w:footnote>
  <w:footnote w:id="4">
    <w:p w14:paraId="71FD9A2F" w14:textId="6CFFB6FB" w:rsidR="00AB773F" w:rsidRPr="00EB7BB6" w:rsidRDefault="00AB773F">
      <w:pPr>
        <w:pStyle w:val="FootnoteText"/>
        <w:rPr>
          <w:rFonts w:ascii="Times New Roman" w:hAnsi="Times New Roman"/>
          <w:sz w:val="18"/>
          <w:szCs w:val="18"/>
        </w:rPr>
      </w:pPr>
      <w:r w:rsidRPr="00EB7BB6">
        <w:rPr>
          <w:rStyle w:val="FootnoteReference"/>
          <w:rFonts w:ascii="Times New Roman" w:hAnsi="Times New Roman"/>
          <w:sz w:val="18"/>
          <w:szCs w:val="18"/>
        </w:rPr>
        <w:footnoteRef/>
      </w:r>
      <w:r w:rsidRPr="00EB7BB6">
        <w:rPr>
          <w:rFonts w:ascii="Times New Roman" w:hAnsi="Times New Roman"/>
          <w:sz w:val="18"/>
          <w:szCs w:val="18"/>
        </w:rPr>
        <w:t xml:space="preserve"> </w:t>
      </w:r>
      <w:r w:rsidR="00D6089B">
        <w:rPr>
          <w:rFonts w:ascii="Times New Roman" w:hAnsi="Times New Roman"/>
          <w:sz w:val="18"/>
          <w:szCs w:val="18"/>
        </w:rPr>
        <w:t>Office for the Coordination of Humanitarian Affairs (</w:t>
      </w:r>
      <w:r w:rsidRPr="00EB7BB6">
        <w:rPr>
          <w:rFonts w:ascii="Times New Roman" w:hAnsi="Times New Roman"/>
          <w:color w:val="000000" w:themeColor="text1"/>
          <w:sz w:val="18"/>
          <w:szCs w:val="18"/>
        </w:rPr>
        <w:t>OCHA</w:t>
      </w:r>
      <w:r w:rsidR="00D6089B">
        <w:rPr>
          <w:rFonts w:ascii="Times New Roman" w:hAnsi="Times New Roman"/>
          <w:color w:val="000000" w:themeColor="text1"/>
          <w:sz w:val="18"/>
          <w:szCs w:val="18"/>
        </w:rPr>
        <w:t>)</w:t>
      </w:r>
      <w:r w:rsidRPr="00EB7BB6">
        <w:rPr>
          <w:rFonts w:ascii="Times New Roman" w:hAnsi="Times New Roman"/>
          <w:color w:val="000000" w:themeColor="text1"/>
          <w:sz w:val="18"/>
          <w:szCs w:val="18"/>
        </w:rPr>
        <w:t xml:space="preserve"> report, September 2021</w:t>
      </w:r>
      <w:r w:rsidR="00D6089B">
        <w:rPr>
          <w:rFonts w:ascii="Times New Roman" w:hAnsi="Times New Roman"/>
          <w:color w:val="000000" w:themeColor="text1"/>
          <w:sz w:val="18"/>
          <w:szCs w:val="18"/>
        </w:rPr>
        <w:t>.</w:t>
      </w:r>
    </w:p>
  </w:footnote>
  <w:footnote w:id="5">
    <w:p w14:paraId="21F52147" w14:textId="4057C6A0" w:rsidR="00E50C60" w:rsidRDefault="00E50C60">
      <w:pPr>
        <w:pStyle w:val="FootnoteText"/>
      </w:pPr>
      <w:r>
        <w:rPr>
          <w:rStyle w:val="FootnoteReference"/>
        </w:rPr>
        <w:footnoteRef/>
      </w:r>
      <w:r>
        <w:t xml:space="preserve"> </w:t>
      </w:r>
      <w:r w:rsidRPr="00E50C60">
        <w:rPr>
          <w:rFonts w:ascii="Times New Roman" w:hAnsi="Times New Roman"/>
          <w:sz w:val="18"/>
          <w:szCs w:val="18"/>
        </w:rPr>
        <w:t>Aka/Bayaka (Pygmies) and the Mbororo (Fulani)</w:t>
      </w:r>
      <w:r w:rsidR="00FA70E1">
        <w:rPr>
          <w:rFonts w:ascii="Times New Roman" w:hAnsi="Times New Roman"/>
          <w:sz w:val="18"/>
          <w:szCs w:val="18"/>
        </w:rPr>
        <w:t>.</w:t>
      </w:r>
    </w:p>
  </w:footnote>
  <w:footnote w:id="6">
    <w:p w14:paraId="7A756F25" w14:textId="6F5B1286" w:rsidR="00AB773F" w:rsidRPr="00EB7BB6" w:rsidRDefault="00AB773F">
      <w:pPr>
        <w:pStyle w:val="FootnoteText"/>
        <w:rPr>
          <w:rFonts w:ascii="Times New Roman" w:hAnsi="Times New Roman"/>
          <w:sz w:val="18"/>
          <w:szCs w:val="18"/>
          <w:lang w:eastAsia="ja-JP"/>
        </w:rPr>
      </w:pPr>
      <w:r w:rsidRPr="00EB7BB6">
        <w:rPr>
          <w:rStyle w:val="FootnoteReference"/>
          <w:rFonts w:ascii="Times New Roman" w:hAnsi="Times New Roman"/>
          <w:sz w:val="18"/>
          <w:szCs w:val="18"/>
        </w:rPr>
        <w:footnoteRef/>
      </w:r>
      <w:r w:rsidRPr="00EB7BB6">
        <w:rPr>
          <w:rStyle w:val="FootnoteReference"/>
          <w:rFonts w:ascii="Times New Roman" w:hAnsi="Times New Roman"/>
          <w:sz w:val="18"/>
          <w:szCs w:val="18"/>
        </w:rPr>
        <w:t xml:space="preserve"> </w:t>
      </w:r>
      <w:r w:rsidRPr="00EB7BB6">
        <w:rPr>
          <w:rFonts w:ascii="Times New Roman" w:hAnsi="Times New Roman"/>
          <w:color w:val="000000" w:themeColor="text1"/>
          <w:sz w:val="18"/>
          <w:szCs w:val="18"/>
        </w:rPr>
        <w:t>OCHA report, 2022</w:t>
      </w:r>
      <w:r w:rsidR="00AF4414">
        <w:rPr>
          <w:rFonts w:ascii="Times New Roman" w:hAnsi="Times New Roman"/>
          <w:color w:val="000000" w:themeColor="text1"/>
          <w:sz w:val="18"/>
          <w:szCs w:val="18"/>
        </w:rPr>
        <w:t xml:space="preserve"> estimate is 430,000</w:t>
      </w:r>
      <w:r w:rsidR="00D6089B">
        <w:rPr>
          <w:rFonts w:ascii="Times New Roman" w:hAnsi="Times New Roman"/>
          <w:color w:val="000000" w:themeColor="text1"/>
          <w:sz w:val="18"/>
          <w:szCs w:val="18"/>
        </w:rPr>
        <w:t>.</w:t>
      </w:r>
    </w:p>
  </w:footnote>
  <w:footnote w:id="7">
    <w:p w14:paraId="1BA98053" w14:textId="57B6BE43" w:rsidR="00747E12" w:rsidRPr="00747E12" w:rsidRDefault="00747E12">
      <w:pPr>
        <w:pStyle w:val="FootnoteText"/>
        <w:rPr>
          <w:rFonts w:ascii="Times New Roman" w:hAnsi="Times New Roman"/>
          <w:sz w:val="18"/>
          <w:szCs w:val="18"/>
          <w:lang w:val="en-GB"/>
        </w:rPr>
      </w:pPr>
      <w:r>
        <w:rPr>
          <w:rStyle w:val="FootnoteReference"/>
        </w:rPr>
        <w:footnoteRef/>
      </w:r>
      <w:r>
        <w:t xml:space="preserve"> </w:t>
      </w:r>
      <w:r w:rsidRPr="00747E12">
        <w:rPr>
          <w:rFonts w:ascii="Times New Roman" w:hAnsi="Times New Roman"/>
          <w:sz w:val="18"/>
          <w:szCs w:val="18"/>
          <w:lang w:val="en-GB"/>
        </w:rPr>
        <w:t xml:space="preserve">The productive sectors include agriculture, livestock, fisheries, forestry, handicrafts and mining. </w:t>
      </w:r>
      <w:r w:rsidRPr="00EB7BB6">
        <w:rPr>
          <w:rFonts w:ascii="Times New Roman" w:hAnsi="Times New Roman"/>
          <w:sz w:val="18"/>
          <w:szCs w:val="18"/>
          <w:lang w:val="en-GB"/>
        </w:rPr>
        <w:t xml:space="preserve">For </w:t>
      </w:r>
      <w:r>
        <w:rPr>
          <w:rFonts w:ascii="Times New Roman" w:hAnsi="Times New Roman"/>
          <w:sz w:val="18"/>
          <w:szCs w:val="18"/>
          <w:lang w:val="en-GB"/>
        </w:rPr>
        <w:t xml:space="preserve">the </w:t>
      </w:r>
      <w:r w:rsidRPr="00EB7BB6">
        <w:rPr>
          <w:rFonts w:ascii="Times New Roman" w:hAnsi="Times New Roman"/>
          <w:sz w:val="18"/>
          <w:szCs w:val="18"/>
          <w:lang w:val="en-GB"/>
        </w:rPr>
        <w:t>mining sector, UNDP will support artisanal, small-scale and informal mining to improve productivity through access to resources, while ensuring</w:t>
      </w:r>
      <w:r>
        <w:rPr>
          <w:rFonts w:ascii="Times New Roman" w:hAnsi="Times New Roman"/>
          <w:sz w:val="18"/>
          <w:szCs w:val="18"/>
          <w:lang w:val="en-GB"/>
        </w:rPr>
        <w:t xml:space="preserve"> that</w:t>
      </w:r>
      <w:r w:rsidRPr="00EB7BB6">
        <w:rPr>
          <w:rFonts w:ascii="Times New Roman" w:hAnsi="Times New Roman"/>
          <w:sz w:val="18"/>
          <w:szCs w:val="18"/>
          <w:lang w:val="en-GB"/>
        </w:rPr>
        <w:t xml:space="preserve"> social and environmental safeguards are strictly adhered to and fully transparent.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EF4B6" w14:textId="77777777" w:rsidR="00AB773F" w:rsidRDefault="00AB773F">
    <w:pPr>
      <w:pStyle w:val="Header"/>
    </w:pPr>
    <w:r>
      <w:t>[Type here]</w:t>
    </w:r>
  </w:p>
  <w:p w14:paraId="2440D54F" w14:textId="77777777" w:rsidR="00AB773F" w:rsidRDefault="00AB77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114" w:type="dxa"/>
      <w:tblInd w:w="-1195"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8276"/>
    </w:tblGrid>
    <w:tr w:rsidR="00AB773F" w:rsidRPr="005841A3" w14:paraId="2440D552" w14:textId="77777777" w:rsidTr="00F84C5A">
      <w:trPr>
        <w:trHeight w:hRule="exact" w:val="80"/>
      </w:trPr>
      <w:tc>
        <w:tcPr>
          <w:tcW w:w="4838" w:type="dxa"/>
          <w:tcBorders>
            <w:bottom w:val="single" w:sz="4" w:space="0" w:color="auto"/>
          </w:tcBorders>
          <w:vAlign w:val="bottom"/>
        </w:tcPr>
        <w:p w14:paraId="2440D550" w14:textId="77777777" w:rsidR="00AB773F" w:rsidRPr="007C6F85" w:rsidRDefault="00AB773F" w:rsidP="00EC049F">
          <w:pPr>
            <w:pStyle w:val="Header"/>
            <w:spacing w:after="80"/>
            <w:rPr>
              <w:rFonts w:ascii="Times New Roman" w:hAnsi="Times New Roman"/>
              <w:b/>
              <w:sz w:val="17"/>
              <w:szCs w:val="17"/>
              <w:lang w:val="en-US" w:eastAsia="en-US"/>
            </w:rPr>
          </w:pPr>
        </w:p>
      </w:tc>
      <w:tc>
        <w:tcPr>
          <w:tcW w:w="8276" w:type="dxa"/>
          <w:tcBorders>
            <w:bottom w:val="single" w:sz="4" w:space="0" w:color="auto"/>
          </w:tcBorders>
          <w:vAlign w:val="bottom"/>
        </w:tcPr>
        <w:p w14:paraId="2440D551" w14:textId="77777777" w:rsidR="00AB773F" w:rsidRPr="007C6F85" w:rsidRDefault="00AB773F" w:rsidP="005841A3">
          <w:pPr>
            <w:pStyle w:val="Header"/>
            <w:jc w:val="right"/>
            <w:rPr>
              <w:rFonts w:ascii="Times New Roman" w:hAnsi="Times New Roman"/>
              <w:sz w:val="17"/>
              <w:szCs w:val="17"/>
              <w:lang w:val="en-US" w:eastAsia="en-US"/>
            </w:rPr>
          </w:pPr>
          <w:r w:rsidRPr="007C6F85">
            <w:rPr>
              <w:rFonts w:ascii="Times New Roman" w:hAnsi="Times New Roman"/>
              <w:b/>
              <w:sz w:val="17"/>
              <w:szCs w:val="17"/>
              <w:lang w:val="en-US" w:eastAsia="en-US"/>
            </w:rPr>
            <w:t>DP/DCP/</w:t>
          </w:r>
        </w:p>
      </w:tc>
    </w:tr>
  </w:tbl>
  <w:p w14:paraId="2440D553" w14:textId="77999C71" w:rsidR="00AB773F" w:rsidRPr="00916E69" w:rsidRDefault="00AB773F">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7"/>
      <w:gridCol w:w="1872"/>
      <w:gridCol w:w="245"/>
      <w:gridCol w:w="3110"/>
      <w:gridCol w:w="245"/>
      <w:gridCol w:w="3521"/>
    </w:tblGrid>
    <w:tr w:rsidR="00547091" w:rsidRPr="00547091" w14:paraId="12AA437D" w14:textId="77777777">
      <w:trPr>
        <w:trHeight w:hRule="exact" w:val="864"/>
      </w:trPr>
      <w:tc>
        <w:tcPr>
          <w:tcW w:w="1267" w:type="dxa"/>
          <w:tcBorders>
            <w:top w:val="nil"/>
            <w:left w:val="nil"/>
            <w:bottom w:val="nil"/>
            <w:right w:val="nil"/>
          </w:tcBorders>
          <w:vAlign w:val="bottom"/>
        </w:tcPr>
        <w:p w14:paraId="6D26F837" w14:textId="77777777" w:rsidR="00547091" w:rsidRPr="00547091" w:rsidRDefault="00547091" w:rsidP="00547091">
          <w:pPr>
            <w:widowControl w:val="0"/>
            <w:tabs>
              <w:tab w:val="center" w:pos="4320"/>
              <w:tab w:val="right" w:pos="8640"/>
            </w:tabs>
            <w:spacing w:after="120"/>
            <w:rPr>
              <w:rFonts w:ascii="Courier" w:eastAsia="Times New Roman" w:hAnsi="Courier"/>
              <w:sz w:val="22"/>
            </w:rPr>
          </w:pPr>
        </w:p>
      </w:tc>
      <w:tc>
        <w:tcPr>
          <w:tcW w:w="1872" w:type="dxa"/>
          <w:tcBorders>
            <w:top w:val="nil"/>
            <w:left w:val="nil"/>
            <w:bottom w:val="nil"/>
            <w:right w:val="nil"/>
          </w:tcBorders>
          <w:vAlign w:val="bottom"/>
        </w:tcPr>
        <w:p w14:paraId="0B0D52E4" w14:textId="77777777" w:rsidR="00547091" w:rsidRPr="00547091" w:rsidRDefault="00547091" w:rsidP="00547091">
          <w:pPr>
            <w:keepNext/>
            <w:keepLines/>
            <w:suppressAutoHyphens/>
            <w:spacing w:after="80" w:line="300" w:lineRule="exact"/>
            <w:outlineLvl w:val="0"/>
            <w:rPr>
              <w:rFonts w:eastAsia="Times New Roman"/>
              <w:spacing w:val="2"/>
              <w:w w:val="96"/>
              <w:kern w:val="14"/>
              <w:sz w:val="28"/>
              <w:lang w:val="en-GB"/>
            </w:rPr>
          </w:pPr>
          <w:r w:rsidRPr="00547091">
            <w:rPr>
              <w:rFonts w:eastAsia="Times New Roman"/>
              <w:spacing w:val="2"/>
              <w:w w:val="96"/>
              <w:kern w:val="14"/>
              <w:sz w:val="28"/>
              <w:lang w:val="en-GB"/>
            </w:rPr>
            <w:t>United Nations</w:t>
          </w:r>
        </w:p>
      </w:tc>
      <w:tc>
        <w:tcPr>
          <w:tcW w:w="245" w:type="dxa"/>
          <w:tcBorders>
            <w:top w:val="nil"/>
            <w:left w:val="nil"/>
            <w:bottom w:val="nil"/>
            <w:right w:val="nil"/>
          </w:tcBorders>
          <w:vAlign w:val="bottom"/>
        </w:tcPr>
        <w:p w14:paraId="1931A084" w14:textId="77777777" w:rsidR="00547091" w:rsidRPr="00547091" w:rsidRDefault="00547091" w:rsidP="00547091">
          <w:pPr>
            <w:widowControl w:val="0"/>
            <w:tabs>
              <w:tab w:val="center" w:pos="4320"/>
              <w:tab w:val="right" w:pos="8640"/>
            </w:tabs>
            <w:spacing w:after="120"/>
            <w:rPr>
              <w:rFonts w:ascii="Courier" w:eastAsia="Times New Roman" w:hAnsi="Courier"/>
              <w:sz w:val="22"/>
            </w:rPr>
          </w:pPr>
        </w:p>
      </w:tc>
      <w:tc>
        <w:tcPr>
          <w:tcW w:w="6876" w:type="dxa"/>
          <w:gridSpan w:val="3"/>
          <w:tcBorders>
            <w:top w:val="nil"/>
            <w:left w:val="nil"/>
            <w:bottom w:val="nil"/>
            <w:right w:val="nil"/>
          </w:tcBorders>
          <w:vAlign w:val="bottom"/>
        </w:tcPr>
        <w:p w14:paraId="1FE79776" w14:textId="53CC1F0A" w:rsidR="00547091" w:rsidRPr="00547091" w:rsidRDefault="00547091" w:rsidP="00547091">
          <w:pPr>
            <w:spacing w:after="80"/>
            <w:jc w:val="center"/>
            <w:rPr>
              <w:rFonts w:eastAsia="Times New Roman"/>
              <w:position w:val="-4"/>
            </w:rPr>
          </w:pPr>
          <w:r w:rsidRPr="00547091">
            <w:rPr>
              <w:rFonts w:eastAsia="Times New Roman"/>
              <w:position w:val="-4"/>
              <w:sz w:val="40"/>
            </w:rPr>
            <w:t xml:space="preserve">                         DP</w:t>
          </w:r>
          <w:r w:rsidRPr="00547091">
            <w:rPr>
              <w:rFonts w:eastAsia="Times New Roman"/>
              <w:position w:val="-4"/>
            </w:rPr>
            <w:t>/DCP</w:t>
          </w:r>
          <w:r>
            <w:rPr>
              <w:rFonts w:eastAsia="Times New Roman"/>
              <w:position w:val="-4"/>
            </w:rPr>
            <w:t>/CAF</w:t>
          </w:r>
          <w:r w:rsidRPr="00547091">
            <w:rPr>
              <w:rFonts w:eastAsia="Times New Roman"/>
              <w:position w:val="-4"/>
            </w:rPr>
            <w:t>/</w:t>
          </w:r>
          <w:r>
            <w:rPr>
              <w:rFonts w:eastAsia="Times New Roman"/>
              <w:position w:val="-4"/>
            </w:rPr>
            <w:t>5</w:t>
          </w:r>
        </w:p>
      </w:tc>
    </w:tr>
    <w:tr w:rsidR="00547091" w:rsidRPr="00547091" w14:paraId="304764D0" w14:textId="77777777">
      <w:trPr>
        <w:trHeight w:hRule="exact" w:val="1936"/>
      </w:trPr>
      <w:tc>
        <w:tcPr>
          <w:tcW w:w="1267" w:type="dxa"/>
          <w:tcBorders>
            <w:top w:val="single" w:sz="4" w:space="0" w:color="auto"/>
            <w:left w:val="nil"/>
            <w:bottom w:val="single" w:sz="12" w:space="0" w:color="auto"/>
            <w:right w:val="nil"/>
          </w:tcBorders>
        </w:tcPr>
        <w:p w14:paraId="28EBE00A" w14:textId="77777777" w:rsidR="00547091" w:rsidRPr="00547091" w:rsidRDefault="00547091" w:rsidP="00547091">
          <w:pPr>
            <w:widowControl w:val="0"/>
            <w:tabs>
              <w:tab w:val="center" w:pos="4320"/>
              <w:tab w:val="right" w:pos="8640"/>
            </w:tabs>
            <w:spacing w:before="109"/>
            <w:rPr>
              <w:rFonts w:ascii="Courier" w:eastAsia="Times New Roman" w:hAnsi="Courier"/>
              <w:sz w:val="22"/>
            </w:rPr>
          </w:pPr>
          <w:r w:rsidRPr="00547091">
            <w:rPr>
              <w:rFonts w:ascii="Courier" w:eastAsia="Times New Roman" w:hAnsi="Courier"/>
              <w:sz w:val="22"/>
            </w:rPr>
            <w:t xml:space="preserve"> </w:t>
          </w:r>
          <w:r w:rsidRPr="00547091">
            <w:rPr>
              <w:rFonts w:ascii="Courier" w:eastAsia="Times New Roman" w:hAnsi="Courier"/>
              <w:noProof/>
              <w:sz w:val="22"/>
            </w:rPr>
            <w:drawing>
              <wp:inline distT="0" distB="0" distL="0" distR="0" wp14:anchorId="3DF341A6" wp14:editId="382A5F16">
                <wp:extent cx="716280" cy="586740"/>
                <wp:effectExtent l="0" t="0" r="7620" b="3810"/>
                <wp:docPr id="4" name="Picture 4"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586740"/>
                        </a:xfrm>
                        <a:prstGeom prst="rect">
                          <a:avLst/>
                        </a:prstGeom>
                        <a:noFill/>
                        <a:ln>
                          <a:noFill/>
                        </a:ln>
                      </pic:spPr>
                    </pic:pic>
                  </a:graphicData>
                </a:graphic>
              </wp:inline>
            </w:drawing>
          </w:r>
        </w:p>
        <w:p w14:paraId="7BFE9A00" w14:textId="77777777" w:rsidR="00547091" w:rsidRPr="00547091" w:rsidRDefault="00547091" w:rsidP="00547091">
          <w:pPr>
            <w:widowControl w:val="0"/>
            <w:tabs>
              <w:tab w:val="center" w:pos="4320"/>
              <w:tab w:val="right" w:pos="8640"/>
            </w:tabs>
            <w:spacing w:before="109"/>
            <w:rPr>
              <w:rFonts w:ascii="Courier" w:eastAsia="Times New Roman" w:hAnsi="Courier"/>
              <w:sz w:val="22"/>
            </w:rPr>
          </w:pPr>
        </w:p>
      </w:tc>
      <w:tc>
        <w:tcPr>
          <w:tcW w:w="5227" w:type="dxa"/>
          <w:gridSpan w:val="3"/>
          <w:tcBorders>
            <w:top w:val="single" w:sz="4" w:space="0" w:color="auto"/>
            <w:left w:val="nil"/>
            <w:bottom w:val="single" w:sz="12" w:space="0" w:color="auto"/>
            <w:right w:val="nil"/>
          </w:tcBorders>
        </w:tcPr>
        <w:p w14:paraId="7166DEF1" w14:textId="77777777" w:rsidR="00547091" w:rsidRPr="00547091" w:rsidRDefault="00547091" w:rsidP="00547091">
          <w:pPr>
            <w:keepNext/>
            <w:keepLines/>
            <w:tabs>
              <w:tab w:val="right" w:leader="dot" w:pos="360"/>
            </w:tabs>
            <w:suppressAutoHyphens/>
            <w:spacing w:before="109" w:line="330" w:lineRule="exact"/>
            <w:outlineLvl w:val="0"/>
            <w:rPr>
              <w:rFonts w:eastAsia="Times New Roman"/>
              <w:b/>
              <w:spacing w:val="-4"/>
              <w:w w:val="98"/>
              <w:kern w:val="14"/>
              <w:sz w:val="34"/>
              <w:lang w:val="en-GB"/>
            </w:rPr>
          </w:pPr>
          <w:r w:rsidRPr="00547091">
            <w:rPr>
              <w:rFonts w:eastAsia="Times New Roman"/>
              <w:b/>
              <w:spacing w:val="-4"/>
              <w:w w:val="98"/>
              <w:kern w:val="14"/>
              <w:sz w:val="34"/>
              <w:lang w:val="en-GB"/>
            </w:rPr>
            <w:t>Executive Board of the</w:t>
          </w:r>
          <w:r w:rsidRPr="00547091">
            <w:rPr>
              <w:rFonts w:eastAsia="Times New Roman"/>
              <w:b/>
              <w:spacing w:val="-4"/>
              <w:w w:val="98"/>
              <w:kern w:val="14"/>
              <w:sz w:val="34"/>
              <w:lang w:val="en-GB"/>
            </w:rPr>
            <w:br/>
            <w:t>United Nations Development</w:t>
          </w:r>
          <w:r w:rsidRPr="00547091">
            <w:rPr>
              <w:rFonts w:eastAsia="Times New Roman"/>
              <w:b/>
              <w:spacing w:val="-4"/>
              <w:w w:val="98"/>
              <w:kern w:val="14"/>
              <w:sz w:val="34"/>
              <w:lang w:val="en-GB"/>
            </w:rPr>
            <w:br/>
            <w:t>Programme, the United Nations Population Fund and the United Nations Office for Project Services</w:t>
          </w:r>
        </w:p>
      </w:tc>
      <w:tc>
        <w:tcPr>
          <w:tcW w:w="245" w:type="dxa"/>
          <w:tcBorders>
            <w:top w:val="single" w:sz="4" w:space="0" w:color="auto"/>
            <w:left w:val="nil"/>
            <w:bottom w:val="single" w:sz="12" w:space="0" w:color="auto"/>
            <w:right w:val="nil"/>
          </w:tcBorders>
        </w:tcPr>
        <w:p w14:paraId="1283C7F4" w14:textId="77777777" w:rsidR="00547091" w:rsidRPr="00547091" w:rsidRDefault="00547091" w:rsidP="00547091">
          <w:pPr>
            <w:widowControl w:val="0"/>
            <w:tabs>
              <w:tab w:val="center" w:pos="4320"/>
              <w:tab w:val="right" w:pos="8640"/>
            </w:tabs>
            <w:spacing w:before="109"/>
            <w:rPr>
              <w:rFonts w:ascii="Courier" w:eastAsia="Times New Roman" w:hAnsi="Courier"/>
              <w:sz w:val="22"/>
            </w:rPr>
          </w:pPr>
        </w:p>
      </w:tc>
      <w:tc>
        <w:tcPr>
          <w:tcW w:w="3521" w:type="dxa"/>
          <w:tcBorders>
            <w:top w:val="single" w:sz="4" w:space="0" w:color="auto"/>
            <w:left w:val="nil"/>
            <w:bottom w:val="single" w:sz="12" w:space="0" w:color="auto"/>
            <w:right w:val="nil"/>
          </w:tcBorders>
        </w:tcPr>
        <w:p w14:paraId="649A8D9E" w14:textId="77777777" w:rsidR="00547091" w:rsidRPr="00547091" w:rsidRDefault="00547091" w:rsidP="00547091">
          <w:pPr>
            <w:spacing w:before="240"/>
            <w:rPr>
              <w:rFonts w:eastAsia="Times New Roman"/>
            </w:rPr>
          </w:pPr>
          <w:r w:rsidRPr="00547091">
            <w:rPr>
              <w:rFonts w:eastAsia="Times New Roman"/>
            </w:rPr>
            <w:t>Distr.: General</w:t>
          </w:r>
        </w:p>
        <w:p w14:paraId="1837C629" w14:textId="78B8220A" w:rsidR="00547091" w:rsidRPr="00547091" w:rsidRDefault="00D640EA" w:rsidP="00547091">
          <w:pPr>
            <w:rPr>
              <w:rFonts w:eastAsia="Times New Roman"/>
            </w:rPr>
          </w:pPr>
          <w:r>
            <w:rPr>
              <w:rFonts w:eastAsia="Times New Roman"/>
            </w:rPr>
            <w:t>7 November</w:t>
          </w:r>
          <w:r w:rsidR="00547091" w:rsidRPr="00547091">
            <w:rPr>
              <w:rFonts w:eastAsia="Times New Roman"/>
            </w:rPr>
            <w:t xml:space="preserve"> 2022</w:t>
          </w:r>
        </w:p>
        <w:p w14:paraId="2EB9CB9E" w14:textId="77777777" w:rsidR="00547091" w:rsidRPr="00547091" w:rsidRDefault="00547091" w:rsidP="00547091">
          <w:pPr>
            <w:rPr>
              <w:rFonts w:eastAsia="Times New Roman"/>
            </w:rPr>
          </w:pPr>
        </w:p>
        <w:p w14:paraId="28C53322" w14:textId="77777777" w:rsidR="00547091" w:rsidRPr="00547091" w:rsidRDefault="00547091" w:rsidP="00547091">
          <w:pPr>
            <w:rPr>
              <w:rFonts w:eastAsia="Times New Roman"/>
            </w:rPr>
          </w:pPr>
          <w:r w:rsidRPr="00547091">
            <w:rPr>
              <w:rFonts w:eastAsia="Times New Roman"/>
            </w:rPr>
            <w:t>Original: English</w:t>
          </w:r>
        </w:p>
      </w:tc>
    </w:tr>
  </w:tbl>
  <w:p w14:paraId="60084D21" w14:textId="77777777" w:rsidR="00547091" w:rsidRPr="00547091" w:rsidRDefault="00547091">
    <w:pPr>
      <w:pStyle w:val="Header"/>
      <w:rPr>
        <w:sz w:val="6"/>
        <w:szCs w:val="6"/>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820" w:type="dxa"/>
      <w:tblInd w:w="360" w:type="dxa"/>
      <w:tblBorders>
        <w:bottom w:val="single" w:sz="4" w:space="0" w:color="auto"/>
      </w:tblBorders>
      <w:tblLayout w:type="fixed"/>
      <w:tblCellMar>
        <w:left w:w="0" w:type="dxa"/>
        <w:right w:w="0" w:type="dxa"/>
      </w:tblCellMar>
      <w:tblLook w:val="0000" w:firstRow="0" w:lastRow="0" w:firstColumn="0" w:lastColumn="0" w:noHBand="0" w:noVBand="0"/>
    </w:tblPr>
    <w:tblGrid>
      <w:gridCol w:w="4582"/>
      <w:gridCol w:w="4238"/>
    </w:tblGrid>
    <w:tr w:rsidR="00547091" w:rsidRPr="00547091" w14:paraId="3C2C51EE" w14:textId="77777777" w:rsidTr="00EB7BB6">
      <w:trPr>
        <w:trHeight w:hRule="exact" w:val="864"/>
      </w:trPr>
      <w:tc>
        <w:tcPr>
          <w:tcW w:w="4582" w:type="dxa"/>
          <w:tcBorders>
            <w:bottom w:val="single" w:sz="4" w:space="0" w:color="auto"/>
          </w:tcBorders>
          <w:vAlign w:val="bottom"/>
        </w:tcPr>
        <w:p w14:paraId="78BC9483" w14:textId="24EA41B9" w:rsidR="00547091" w:rsidRPr="00547091" w:rsidRDefault="00547091" w:rsidP="00547091">
          <w:pPr>
            <w:widowControl w:val="0"/>
            <w:tabs>
              <w:tab w:val="center" w:pos="4320"/>
              <w:tab w:val="right" w:pos="8640"/>
            </w:tabs>
            <w:spacing w:after="80"/>
            <w:ind w:left="-1838" w:firstLine="1838"/>
            <w:rPr>
              <w:rFonts w:eastAsia="Times New Roman"/>
              <w:b/>
              <w:sz w:val="17"/>
            </w:rPr>
          </w:pPr>
          <w:r w:rsidRPr="00547091">
            <w:rPr>
              <w:rFonts w:eastAsia="Times New Roman"/>
              <w:b/>
              <w:sz w:val="17"/>
            </w:rPr>
            <w:t>DP/DCP/</w:t>
          </w:r>
          <w:r>
            <w:rPr>
              <w:rFonts w:eastAsia="Times New Roman"/>
              <w:b/>
              <w:sz w:val="17"/>
            </w:rPr>
            <w:t>C</w:t>
          </w:r>
          <w:r w:rsidRPr="00547091">
            <w:rPr>
              <w:rFonts w:eastAsia="Times New Roman"/>
              <w:b/>
              <w:sz w:val="17"/>
            </w:rPr>
            <w:t>A</w:t>
          </w:r>
          <w:r>
            <w:rPr>
              <w:rFonts w:eastAsia="Times New Roman"/>
              <w:b/>
              <w:sz w:val="17"/>
            </w:rPr>
            <w:t>F</w:t>
          </w:r>
          <w:r w:rsidRPr="00547091">
            <w:rPr>
              <w:rFonts w:eastAsia="Times New Roman"/>
              <w:b/>
              <w:sz w:val="17"/>
            </w:rPr>
            <w:t>/</w:t>
          </w:r>
          <w:r>
            <w:rPr>
              <w:rFonts w:eastAsia="Times New Roman"/>
              <w:b/>
              <w:sz w:val="17"/>
            </w:rPr>
            <w:t>5</w:t>
          </w:r>
        </w:p>
      </w:tc>
      <w:tc>
        <w:tcPr>
          <w:tcW w:w="4238" w:type="dxa"/>
          <w:tcBorders>
            <w:bottom w:val="single" w:sz="4" w:space="0" w:color="auto"/>
          </w:tcBorders>
          <w:vAlign w:val="bottom"/>
        </w:tcPr>
        <w:p w14:paraId="759A5142" w14:textId="77777777" w:rsidR="00547091" w:rsidRPr="00547091" w:rsidRDefault="00547091" w:rsidP="00547091">
          <w:pPr>
            <w:widowControl w:val="0"/>
            <w:tabs>
              <w:tab w:val="center" w:pos="4320"/>
              <w:tab w:val="right" w:pos="8640"/>
            </w:tabs>
            <w:rPr>
              <w:rFonts w:eastAsia="Times New Roman"/>
              <w:sz w:val="17"/>
            </w:rPr>
          </w:pPr>
        </w:p>
      </w:tc>
    </w:tr>
  </w:tbl>
  <w:p w14:paraId="2440D56A" w14:textId="0FA25B91" w:rsidR="00AB773F" w:rsidRPr="00547091" w:rsidRDefault="00AB773F">
    <w:pPr>
      <w:pStyle w:val="Header"/>
      <w:rPr>
        <w:sz w:val="6"/>
        <w:szCs w:val="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40" w:type="dxa"/>
      <w:tblInd w:w="450" w:type="dxa"/>
      <w:tblBorders>
        <w:bottom w:val="single" w:sz="4" w:space="0" w:color="auto"/>
      </w:tblBorders>
      <w:tblLayout w:type="fixed"/>
      <w:tblCellMar>
        <w:left w:w="0" w:type="dxa"/>
        <w:right w:w="0" w:type="dxa"/>
      </w:tblCellMar>
      <w:tblLook w:val="0000" w:firstRow="0" w:lastRow="0" w:firstColumn="0" w:lastColumn="0" w:noHBand="0" w:noVBand="0"/>
    </w:tblPr>
    <w:tblGrid>
      <w:gridCol w:w="4388"/>
      <w:gridCol w:w="4252"/>
    </w:tblGrid>
    <w:tr w:rsidR="00EB7BB6" w:rsidRPr="00EB7BB6" w14:paraId="22068C7C" w14:textId="77777777" w:rsidTr="00EB7BB6">
      <w:trPr>
        <w:trHeight w:hRule="exact" w:val="864"/>
      </w:trPr>
      <w:tc>
        <w:tcPr>
          <w:tcW w:w="4388" w:type="dxa"/>
          <w:tcBorders>
            <w:bottom w:val="single" w:sz="4" w:space="0" w:color="auto"/>
          </w:tcBorders>
          <w:vAlign w:val="bottom"/>
        </w:tcPr>
        <w:p w14:paraId="73E4A048" w14:textId="77777777" w:rsidR="00EB7BB6" w:rsidRPr="00EB7BB6" w:rsidRDefault="00EB7BB6" w:rsidP="00EB7BB6">
          <w:pPr>
            <w:widowControl w:val="0"/>
            <w:tabs>
              <w:tab w:val="center" w:pos="4320"/>
              <w:tab w:val="right" w:pos="8640"/>
            </w:tabs>
            <w:spacing w:after="80"/>
            <w:rPr>
              <w:rFonts w:eastAsia="Times New Roman"/>
              <w:b/>
              <w:sz w:val="17"/>
              <w:szCs w:val="17"/>
            </w:rPr>
          </w:pPr>
        </w:p>
      </w:tc>
      <w:tc>
        <w:tcPr>
          <w:tcW w:w="4252" w:type="dxa"/>
          <w:tcBorders>
            <w:bottom w:val="single" w:sz="4" w:space="0" w:color="auto"/>
          </w:tcBorders>
          <w:vAlign w:val="bottom"/>
        </w:tcPr>
        <w:p w14:paraId="24E5E172" w14:textId="40C78698" w:rsidR="00EB7BB6" w:rsidRPr="00EB7BB6" w:rsidRDefault="00EB7BB6" w:rsidP="00EB7BB6">
          <w:pPr>
            <w:widowControl w:val="0"/>
            <w:tabs>
              <w:tab w:val="center" w:pos="4320"/>
              <w:tab w:val="right" w:pos="8640"/>
            </w:tabs>
            <w:jc w:val="right"/>
            <w:rPr>
              <w:rFonts w:eastAsia="Times New Roman"/>
              <w:sz w:val="17"/>
              <w:szCs w:val="17"/>
            </w:rPr>
          </w:pPr>
          <w:r w:rsidRPr="00EB7BB6">
            <w:rPr>
              <w:rFonts w:eastAsia="Times New Roman"/>
              <w:b/>
              <w:sz w:val="17"/>
              <w:szCs w:val="17"/>
            </w:rPr>
            <w:t>DP/DCP/</w:t>
          </w:r>
          <w:r>
            <w:rPr>
              <w:rFonts w:eastAsia="Times New Roman"/>
              <w:b/>
              <w:sz w:val="17"/>
              <w:szCs w:val="17"/>
            </w:rPr>
            <w:t>CAF</w:t>
          </w:r>
          <w:r w:rsidRPr="00EB7BB6">
            <w:rPr>
              <w:rFonts w:eastAsia="Times New Roman"/>
              <w:b/>
              <w:sz w:val="17"/>
              <w:szCs w:val="17"/>
            </w:rPr>
            <w:t>/</w:t>
          </w:r>
          <w:r>
            <w:rPr>
              <w:rFonts w:eastAsia="Times New Roman"/>
              <w:b/>
              <w:sz w:val="17"/>
              <w:szCs w:val="17"/>
            </w:rPr>
            <w:t>5</w:t>
          </w:r>
        </w:p>
      </w:tc>
    </w:tr>
  </w:tbl>
  <w:p w14:paraId="2E612A15" w14:textId="77777777" w:rsidR="00F84C5A" w:rsidRPr="00EB7BB6" w:rsidRDefault="00F84C5A">
    <w:pPr>
      <w:pStyle w:val="Header"/>
      <w:rPr>
        <w:sz w:val="6"/>
        <w:szCs w:val="6"/>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050" w:type="dxa"/>
      <w:tblBorders>
        <w:bottom w:val="single" w:sz="4" w:space="0" w:color="auto"/>
      </w:tblBorders>
      <w:tblLayout w:type="fixed"/>
      <w:tblCellMar>
        <w:left w:w="0" w:type="dxa"/>
        <w:right w:w="0" w:type="dxa"/>
      </w:tblCellMar>
      <w:tblLook w:val="0000" w:firstRow="0" w:lastRow="0" w:firstColumn="0" w:lastColumn="0" w:noHBand="0" w:noVBand="0"/>
    </w:tblPr>
    <w:tblGrid>
      <w:gridCol w:w="4942"/>
      <w:gridCol w:w="8108"/>
    </w:tblGrid>
    <w:tr w:rsidR="00155A88" w:rsidRPr="00547091" w14:paraId="420A3390" w14:textId="77777777" w:rsidTr="00155A88">
      <w:trPr>
        <w:trHeight w:hRule="exact" w:val="864"/>
      </w:trPr>
      <w:tc>
        <w:tcPr>
          <w:tcW w:w="4942" w:type="dxa"/>
          <w:tcBorders>
            <w:bottom w:val="single" w:sz="4" w:space="0" w:color="auto"/>
          </w:tcBorders>
          <w:vAlign w:val="bottom"/>
        </w:tcPr>
        <w:p w14:paraId="35BAD7F0" w14:textId="77777777" w:rsidR="00155A88" w:rsidRPr="00547091" w:rsidRDefault="00155A88" w:rsidP="00547091">
          <w:pPr>
            <w:widowControl w:val="0"/>
            <w:tabs>
              <w:tab w:val="center" w:pos="4320"/>
              <w:tab w:val="right" w:pos="8640"/>
            </w:tabs>
            <w:spacing w:after="80"/>
            <w:ind w:left="-1838" w:firstLine="1838"/>
            <w:rPr>
              <w:rFonts w:eastAsia="Times New Roman"/>
              <w:b/>
              <w:sz w:val="17"/>
            </w:rPr>
          </w:pPr>
          <w:r w:rsidRPr="00547091">
            <w:rPr>
              <w:rFonts w:eastAsia="Times New Roman"/>
              <w:b/>
              <w:sz w:val="17"/>
            </w:rPr>
            <w:t>DP/DCP/</w:t>
          </w:r>
          <w:r>
            <w:rPr>
              <w:rFonts w:eastAsia="Times New Roman"/>
              <w:b/>
              <w:sz w:val="17"/>
            </w:rPr>
            <w:t>C</w:t>
          </w:r>
          <w:r w:rsidRPr="00547091">
            <w:rPr>
              <w:rFonts w:eastAsia="Times New Roman"/>
              <w:b/>
              <w:sz w:val="17"/>
            </w:rPr>
            <w:t>A</w:t>
          </w:r>
          <w:r>
            <w:rPr>
              <w:rFonts w:eastAsia="Times New Roman"/>
              <w:b/>
              <w:sz w:val="17"/>
            </w:rPr>
            <w:t>F</w:t>
          </w:r>
          <w:r w:rsidRPr="00547091">
            <w:rPr>
              <w:rFonts w:eastAsia="Times New Roman"/>
              <w:b/>
              <w:sz w:val="17"/>
            </w:rPr>
            <w:t>/</w:t>
          </w:r>
          <w:r>
            <w:rPr>
              <w:rFonts w:eastAsia="Times New Roman"/>
              <w:b/>
              <w:sz w:val="17"/>
            </w:rPr>
            <w:t>5</w:t>
          </w:r>
        </w:p>
      </w:tc>
      <w:tc>
        <w:tcPr>
          <w:tcW w:w="8108" w:type="dxa"/>
          <w:tcBorders>
            <w:bottom w:val="single" w:sz="4" w:space="0" w:color="auto"/>
          </w:tcBorders>
          <w:vAlign w:val="bottom"/>
        </w:tcPr>
        <w:p w14:paraId="5BFADD57" w14:textId="77777777" w:rsidR="00155A88" w:rsidRPr="00547091" w:rsidRDefault="00155A88" w:rsidP="00547091">
          <w:pPr>
            <w:widowControl w:val="0"/>
            <w:tabs>
              <w:tab w:val="center" w:pos="4320"/>
              <w:tab w:val="right" w:pos="8640"/>
            </w:tabs>
            <w:rPr>
              <w:rFonts w:eastAsia="Times New Roman"/>
              <w:sz w:val="17"/>
            </w:rPr>
          </w:pPr>
        </w:p>
      </w:tc>
    </w:tr>
  </w:tbl>
  <w:p w14:paraId="1C68F6CD" w14:textId="77777777" w:rsidR="00155A88" w:rsidRPr="00547091" w:rsidRDefault="00155A88">
    <w:pPr>
      <w:pStyle w:val="Header"/>
      <w:rPr>
        <w:sz w:val="6"/>
        <w:szCs w:val="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050"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8212"/>
    </w:tblGrid>
    <w:tr w:rsidR="00155A88" w:rsidRPr="00EB7BB6" w14:paraId="1CC5604E" w14:textId="77777777" w:rsidTr="00155A88">
      <w:trPr>
        <w:trHeight w:hRule="exact" w:val="864"/>
      </w:trPr>
      <w:tc>
        <w:tcPr>
          <w:tcW w:w="4838" w:type="dxa"/>
          <w:tcBorders>
            <w:bottom w:val="single" w:sz="4" w:space="0" w:color="auto"/>
          </w:tcBorders>
          <w:vAlign w:val="bottom"/>
        </w:tcPr>
        <w:p w14:paraId="67CCC23C" w14:textId="77777777" w:rsidR="00155A88" w:rsidRPr="00EB7BB6" w:rsidRDefault="00155A88" w:rsidP="00EB7BB6">
          <w:pPr>
            <w:widowControl w:val="0"/>
            <w:tabs>
              <w:tab w:val="center" w:pos="4320"/>
              <w:tab w:val="right" w:pos="8640"/>
            </w:tabs>
            <w:spacing w:after="80"/>
            <w:rPr>
              <w:rFonts w:eastAsia="Times New Roman"/>
              <w:b/>
              <w:sz w:val="17"/>
              <w:szCs w:val="17"/>
            </w:rPr>
          </w:pPr>
        </w:p>
      </w:tc>
      <w:tc>
        <w:tcPr>
          <w:tcW w:w="8212" w:type="dxa"/>
          <w:tcBorders>
            <w:bottom w:val="single" w:sz="4" w:space="0" w:color="auto"/>
          </w:tcBorders>
          <w:vAlign w:val="bottom"/>
        </w:tcPr>
        <w:p w14:paraId="35446AE3" w14:textId="77777777" w:rsidR="00155A88" w:rsidRPr="00EB7BB6" w:rsidRDefault="00155A88" w:rsidP="00EB7BB6">
          <w:pPr>
            <w:widowControl w:val="0"/>
            <w:tabs>
              <w:tab w:val="center" w:pos="4320"/>
              <w:tab w:val="right" w:pos="8640"/>
            </w:tabs>
            <w:jc w:val="right"/>
            <w:rPr>
              <w:rFonts w:eastAsia="Times New Roman"/>
              <w:sz w:val="17"/>
              <w:szCs w:val="17"/>
            </w:rPr>
          </w:pPr>
          <w:r w:rsidRPr="00EB7BB6">
            <w:rPr>
              <w:rFonts w:eastAsia="Times New Roman"/>
              <w:b/>
              <w:sz w:val="17"/>
              <w:szCs w:val="17"/>
            </w:rPr>
            <w:t>DP/DCP/</w:t>
          </w:r>
          <w:r>
            <w:rPr>
              <w:rFonts w:eastAsia="Times New Roman"/>
              <w:b/>
              <w:sz w:val="17"/>
              <w:szCs w:val="17"/>
            </w:rPr>
            <w:t>CAF</w:t>
          </w:r>
          <w:r w:rsidRPr="00EB7BB6">
            <w:rPr>
              <w:rFonts w:eastAsia="Times New Roman"/>
              <w:b/>
              <w:sz w:val="17"/>
              <w:szCs w:val="17"/>
            </w:rPr>
            <w:t>/</w:t>
          </w:r>
          <w:r>
            <w:rPr>
              <w:rFonts w:eastAsia="Times New Roman"/>
              <w:b/>
              <w:sz w:val="17"/>
              <w:szCs w:val="17"/>
            </w:rPr>
            <w:t>5</w:t>
          </w:r>
        </w:p>
      </w:tc>
    </w:tr>
  </w:tbl>
  <w:p w14:paraId="5B0C6202" w14:textId="77777777" w:rsidR="00155A88" w:rsidRPr="00EB7BB6" w:rsidRDefault="00155A88">
    <w:pPr>
      <w:pStyle w:val="Header"/>
      <w:rPr>
        <w:sz w:val="6"/>
        <w:szCs w:val="6"/>
        <w:lang w:val="en-US"/>
      </w:rPr>
    </w:pPr>
  </w:p>
</w:hdr>
</file>

<file path=word/intelligence2.xml><?xml version="1.0" encoding="utf-8"?>
<int2:intelligence xmlns:int2="http://schemas.microsoft.com/office/intelligence/2020/intelligence" xmlns:oel="http://schemas.microsoft.com/office/2019/extlst">
  <int2:observations>
    <int2:bookmark int2:bookmarkName="_Int_jFXcUg8J" int2:invalidationBookmarkName="" int2:hashCode="lhG9nbrrlGyjNd" int2:id="piXf17mX"/>
    <int2:bookmark int2:bookmarkName="_Int_o1uUdUue" int2:invalidationBookmarkName="" int2:hashCode="T3Ul4opFE2T0Lm" int2:id="xkodfOyn"/>
  </int2:observations>
  <int2:intelligenceSettings/>
  <int2:onDemandWorkflows>
    <int2:onDemandWorkflow int2:type="SimilarityCheck" int2:paragraphVersions="2440D3A4-77777777 2440D550-77777777 2440D551-77777777 2440D553-77999C71 2440D557-77777777 2440D558-77777777 2440D559-77777777 2440D55A-77777777 2440D55C-77777777 2440D55D-77777777 2440D55E-3E930A25 2440D55F-77777777 2440D560-77777777 2440D561-19F44ACC 2440D562-77777777 2440D563-77777777 2440D565-77777777 1C4EF4B6-77777777 2440D54F-77777777 2440D555-77777777 2440D556-77777777 16D1009A-1489903A 467B7BDE-14C95DDD 05EFBECF-6FE12738 3326A0B5-0C9F6174 2440D554-77777777 2440D3A5-56B6B197 39C7E046-2CDE062F 2440D3A7-4D291419 2440D3A8-6E30E2BF 2440D3A9-77777777 2440D3AA-77777777 2440D3AB-77777777 2440D3AC-19B480FE 2440D3AD-77777777 2440D3AE-77777777 2440D3AF-4097A7E4 2440D3B0-77777777 2440D3B1-77777777 2440D3B3-77777777 2440D3B4-1E128C69 2440D3B5-77777777 2440D3B6-77777777 2440D3B8-77777777 2440D3B9-7AC30A6D 2440D3BA-2773EA17 2440D3BB-77777777 2440D3BC-77777777 2440D3BE-77777777 2440D3BF-77777777 2440D3C0-77777777 2440D3C1-77777777 2440D3C3-77777777 2440D3C4-77777777 2440D3C5-77777777 2440D3C6-77777777 2440D3C8-77777777 2440D3C9-77777777 2440D3CA-77777777 2440D3CB-77777777 2440D3CC-77777777 2440D3CD-77777777 2440D3CF-77777777 2440D3D0-77777777 2440D3D1-77777777 1F161669-70A9ED49 2440D3D2-766B0ED5 2440D3D3-77777777 2440D3D4-77777777 2440D3D6-77777777 2440D3D7-73EB0B17 7910FD0C-77777777 7FC7DB7B-7A452669 313C054E-6DCBA2C5 66A4527B-1188092A 48FD2E05-5D79B4BB 0220D3F6-6370967E 52C6236B-77777777 2440D3E0-0A43E7A8 6E9FFE15-181010CA 0AE3519C-64A20E35 4DBE8964-6713AE5D 015C81B0-063D4F7C 5FAE934F-15FF344B 0F4B1FBF-77777777 4756385B-77777777 51BCE229-0D80D9BB 563D1656-06C6D9DC 008EBA1D-04FE50C7 7E8687FA-6879E7B0 0A1B90CA-27BA36B0 57FE878E-085C9DB3 5E8E43E9-48A1775A 12D03A22-77777777 5952E0D3-41F049E3 5B87DA83-77777777 05D6C7F5-1C607CA5 1BC1B8DB-31BEBDEA 71DD5B88-48285C48 540D7687-3C95BDC9 2388F847-431D73EA 42ED2C39-182FEAA6 05E64CB9-19B153EB 7C17E272-77777777 3B57189D-77777777 19C7FB0F-4FFBF2D4 4ECA6B70-2E80EBFF 46887A69-77777777 7CCCD5FF-77777777 593A9F41-606984F7 38FC7820-057A1572 5888EA59-78DFCC6C 383702A8-3CB241EC 2440D3F6-77777777 2440D3F7-0A612C53 19C5E144-52912CA5 575FBABA-4DE32F96 0E8B6749-4936DA93 15061CB6-22C3C191 268826A5-77777777 503F4814-4720AEF3 4BE46B81-4AE5AE98 26BD13B0-10A24BE3 3EA91A68-6CCFE1E0 7866EEF4-77777777 6A12BA10-77777777 7DB4A02B-273165D9 15719845-7454A28B 60A751DF-01BAEB70 41EB5247-686F35C4 4B3FC478-5AA4D2A6 7590BB98-6DEEC7F7 210742F9-6867CBAB 1D365539-5E30CF2F 125D977D-77777777 2440D550-77777777 2440D551-77777777 2440D553-77999C71 2440D557-77777777 2440D558-77777777 2440D559-77777777 2440D55A-77777777 2440D55C-77777777 2440D55D-77777777 2440D55E-3E930A25 2440D55F-77777777 2440D560-77777777 2440D561-19F44ACC 2440D562-77777777 2440D563-77777777 2440D565-77777777 2440D56A-77777777 2440D555-77777777 2440D556-77777777 0DBDF016-4E3AB981 4315EB98-0D652712 02FFC1BF-79810357 7F6DE573-2AEB99D5 2440D554-77777777 2440D43F-07479BEC 3F12F90A-77777777 70FC403A-77777777 5B563E8F-5C4B68F4 31D0AE1E-77777777 7F3FC395-77777777 4C3F3525-77777777 2FE6BCC3-77777777 41E44308-77777777 6CEC5A9A-77777777 425CB7D6-77777777 3CC72D98-77777777 402CF3C4-77777777 17906DFD-77777777 1AD836D7-77777777 73BC84DC-77777777 2241D2F3-77777777 524684D3-77777777 7662769B-77777777 3A6CFDFD-77777777 0258991F-54D213D3 1BF6F54F-77777777 6C2D9045-77777777 2B049D3B-7BAE6D7C 6B10A524-77777777 789C4591-77777777 1E25D6AC-77777777 2CA935DD-77777777 72842DA8-77777777 53D88615-77777777 349CBDCE-77777777 7C2A4A12-77777777 7D688441-77777777 2DA6AB39-5B901E32 6E037C0D-77777777 16BAF077-77777777 1CA7D4E2-42E33F6D 6D9E98CC-77777777 7858BAE0-23051B94 7F060B72-77777777 25F22028-77777777 54C86F3A-77777777 285FF5F7-77777777 046BBBCF-77777777 341094B8-77777777 7B262A3C-77777777 022F465F-77777777 6AAB66AD-77777777 4C8EF595-77777777 237033D7-77777777 2281895D-77777777 5E7F687C-77777777 58D8439F-77777777 7BA71E26-77777777 553C8D84-77777777 0F0DE895-77777777 23A057A0-77777777 594E5124-77777777 2C8BBEE0-77777777 08266754-77777777 4FC81029-012211F0 7673AA2D-4C9988F5 4920DD1F-27EB6542 0CCFBB24-77777777 184B157E-6C00C196 0105DCCA-708F8C4F 0137CAFD-23DD8E10 13844C35-41CE8B45 39BEA946-77777777 18724612-77777777 72F6E2B3-46C9DE7A 0463D5C8-77777777 050D0ABD-77777777 6061A729-77777777 1D56BA12-77777777 232D06C7-77777777 1169C9A7-77777777 2269B87A-77777777 4CD6EB9F-77777777 6C1A21A7-77777777 4189FD47-77777777 65C65F23-77777777 063CB376-77777777 61BD5F00-77777777 38F2787D-56042559 4905260E-77777777 6591CE56-77777777 25A59E9F-77777777 5DC30A62-77777777 1E723C87-77777777 1F88C23D-128B2D7A 5C9064AB-77777777 2A72CB0A-77777777 10E40D16-77777777 17D6BF4A-56F92021 24753980-77777777 402B9F25-77777777 64851865-77777777 6105BF3E-77777777 3486A496-77777777 2C64DA05-77777777 6A77B77E-77777777 334F7F9E-5E4047DA 0BDF8C92-77777777 1A206B0C-77777777 68B77310-77777777 60C6267F-77777777 2CBFAF61-77777777 50B7DC87-77777777 201279DD-77777777 7FD9D4D8-77777777 62C76032-005C5088 15C25694-77777777 5B801B45-77777777 5CA3060C-77777777 752BEE58-77777777 3163AD11-77777777 57F32BD5-77777777 26E56F3C-77777777 4AE91701-77777777 6B2462C5-77777777 6DEDFE80-77777777 5E4953BB-77777777 3E1E280B-77777777 25F2F22F-77777777 7441B3C9-77777777 179B2780-77777777 3647082E-4AD7231B 5E11ACC4-77777777 671DD629-77777777 7EADBF81-77777777 6A98A52E-33AFF69B 7D05D682-77777777 640342A5-77777777 6C2092E0-77777777 38AF7A89-62ECF170 3EFCA79F-77777777 7DB74E08-77777777 7C398FD9-77777777 47507D47-77777777 75E2F9F6-77777777 1F9C4529-77777777 4915F3DC-77777777 6A392113-77777777 7CF5DED7-77777777 73855CED-77777777 7D1C7E44-77777777 2A1E143C-58583CF8 5EFB06E1-77777777 5F43D1B5-77777777 47D10324-77777777 3872559E-77777777 154B6A90-77777777 0943D9D4-77777777 0B084062-77777777 569AA314-77777777 056F07F1-77777777 0F905B95-77777777 30160AFE-77777777 58B07E06-77777777 05DF9E86-77777777 6ED13532-77777777 6AF2BA0B-7B742947 7CD83400-77777777 0D4FD585-78469CFD 4ABF09FC-77777777 1DEEEB01-434851F6 71BA52C3-77777777 1405F509-77777777 439606DA-283D2456 6D91B5F4-7BECAA01 09FE4CE7-77777777 7BD8E5BF-77777777 4AF2DA8E-5EDC25EB 61B75153-1AA2B737 50B7D1E4-7EB2363F 36FBF185-4E9CBB77 7A6D3F0C-77777777 4C18B75B-0416949A 6B3EEB9B-77777777 67E1996F-5D7CB110 54C8288A-42A1F1E9 1DC82195-7B4CC12E 21BD16BD-4AAC369F 6E1E20AE-77777777 14D8B31E-77777777 585C3BC5-714F8D84 656DE568-77777777 4406B5C0-4089958A 507760F7-56313F8D 0ECFB1E2-0CC384D0 50E7EFE3-609E6066 6CEAA790-77777777 012B1FD3-77777777 6E709354-77777777 6FD0E7C3-77777777 3C581EF3-77777777 1BA8148A-77777777 6A102BE4-5154A303 2A13F0F3-50860AA6 0970C83C-0F1BE1B6 46BE69AF-77777777 11E927C8-5FBF3A6F 11F9C8D3-1E298351 38A7E8E4-4434804D 4251B5B9-77777777 6F185A03-77777777 14420B85-77777777 44C0AC7B-0496FD58 2EA5C93F-77777777 29263235-77777777 3960D733-77777777 532C7EFE-49858E21 6D10AA57-77777777 3363C42B-77777777 15696324-2D72494A 070D146E-77777777 1BD563DB-5AA67932 64647C42-77777777 7DFFD68D-77777777 5AD6D29C-4BF246EB 7E5AA061-77777777 75C7B726-4F9349C6 09CA2E36-608218DB 2C5B7568-77777777 4BB3DB91-41E3BBF6 4DFB19C6-77777777 3518A170-5AF7108F 0CF61DBB-5DCFB446 58DF52D1-77777777 0A790B7F-5E183EE3 60BACC5E-77777777 793F2C0E-77777777 078A033C-77777777 54AAC8DF-77777777 14AA7254-052DCDE7 3A35974A-0B0038C6 36E8F611-7F604054 2234C8F6-77777777 5E0E5697-77777777 5350DD0F-77777777 603D7851-77777777 313D9C89-77777777 23AAF6D5-5C8C01E6 0231C15B-49D369A5 4E88B184-77777777 70CC12A8-77777777 5FF4A998-77777777 481B2215-7A0060EC 53F74EC1-77777777 519514C2-77777777 5F4A3DBA-77777777 3E2EEDF3-358C4433 296B53E7-77777777 157E897B-77777777 326CEEE1-77777777 1814F440-77777777 76EAEBCD-77777777 2D650C4A-77777777 2DF5DD32-77777777 4C33A50C-77777777 744FAE0C-77777777 2FD509C2-77777777 1AE413A6-77777777 3AD27550-77777777 36EB45C5-7B9335FE 7AE069E2-77777777 0E4B02B5-77777777 6EB39A1D-77777777 7B2C4BDC-0B0A47FB 6D67248A-77777777 28F1B872-598B3FA4 5C3DC00F-77777777 47FDE6B3-77777777 72884667-77777777 7101D467-604F9A11 6E3E5E57-77777777 69B6113C-77777777 08C01EB7-77777777 4D6705E1-77777777 045979CF-77777777 377A712F-77777777 273F01CA-1E5F4358 6DFCA886-77777777 165FCC38-77777777 742A4114-77777777 140F9A13-77777777 35967D7B-77777777 6958A276-77777777 085D6D5A-77777777 0338B911-77777777 32206A76-77777777 20A10DEF-4155E77C 5DA044DE-77777777 687ED795-77777777 65214E49-77777777 49C53A95-5A9D4851 2E654DD5-13278965 7F67A6D6-77777777 4678645D-77777777 13AF311C-15222976 42FBB32C-77777777 4D157B12-35B11505 4C1F4472-77777777 66919A42-77777777 7AD7D5CD-77777777 45321508-77777777 2D5D9B9D-48299304 7B27A95A-77777777 1B6975FB-77777777 73080755-77777777 160E4935-5FE30DCD 3D1B3D83-77777777 59139A76-77777777 601992D5-77777777 5022D9C8-77777777 3373A543-76DE61A2 17F0480A-3215B0FA 235F830F-3F16F2A7 2A3AF14B-23DA6F63 0E212CFD-408889CD 63B5EA6D-77777777 52415E05-256EB7A8 74817C61-0E766460 7150F5FD-77777777 49F9DED3-23886E0E 4F6F7FF5-4AA2D7B8 16629308-77777777 06EAB242-77777777 74C54E0A-77777777 504FBB16-77777777 1DC912BC-77777777 45E084AC-77777777 514E942C-77777777 4E974615-77777777 1C687543-77777777 6E6758D0-77777777 0DC71CBA-77777777 2AA5B41C-77777777 31FB53EA-77777777 11CF0543-77777777 4E09993B-77777777 2CF07AC6-2FCB1993 20A2D9DE-77777777 228CEE9F-77777777 13AAFC7E-77777777 56CE47DC-77777777 42A7B3C4-77777777 36A82ECF-77777777 6D189569-77777777 6328D1A8-77777777 30000541-77777777 0BD665AF-77777777 3B07A099-77777777 2EA8E600-77777777 1AC4FF0C-77777777 23D89149-77777777 2EC3F946-77777777 12A0393F-77777777 2FD4EEA0-77777777 4239A0DE-77777777 3FC3FB49-77777777 208C4E5E-37DD4C46 41A720C0-77777777 43A02CDB-77777777 72E5B5DB-77777777 717E8CC4-77777777 1EEB1EEF-77777777 3D0E87AC-77777777 7177AAF2-77777777 10D346AB-77777777 11F7C782-6D18F834 410E49F3-77777777 5C37BA81-77777777 10DBF2C1-77777777 60FC81A5-77777777 5206853C-77777777 5F323705-77777777 2475AE0F-77777777 51A336DC-77777777 2D22979F-77777777 231F7605-77777777 08FF6DB2-77777777 4A1FEAE7-77777777 45838452-77777777 617826E9-77777777 5979B2C7-77777777 2CCC58FB-77777777 367E631C-77777777 29ACFF6B-77777777 6CCF61F8-77777777 6AEE467A-77777777 52129900-77777777 2E847762-77777777 2AE4B109-77777777 22687638-096B1388 1C8C14EB-77777777 450B354A-77777777 5A084161-77777777 09C11CDA-77777777 507C9F47-77777777 57F73697-77777777 41F629DA-005DD71D 1BB078B9-77777777 5C141398-31FB6A1A 09408584-77777777 0B4EBD86-77777777 66C9635E-77777777 56F5F4FF-77777777 34C4D166-0AD30DFB 7DA20C12-77777777 4CB5FC75-30032532 7CA30053-77777777 1450589B-77777777 6963EDE0-77777777 39A993BA-77777777 399508E2-77777777 513D8645-11ADECF3 4B9BE6C1-63916E1D 4054E739-6CA29578 14374D9A-77777777 28A8C2E5-260AB0E7 0A5D551A-4D3B8A16 6D499CA3-3A4F5E4F 13280198-77777777 0C72232B-77777777 11BBE1F2-77777777 6FD7BE2A-77777777 42A75120-77777777 27DFFE3C-77777777 572913D2-07FD8A75 5DEA38D4-77777777 7D92F92D-77777777 0A6E1D3A-77777777 3D63E082-10F9670D 3BA8BC09-77777777 534272D2-172D12D2 60F835E4-40EF855D 27937751-77777777 5F551E30-77777777 5F740761-77777777 014BFC51-77777777 5B1B6E5D-77777777 4665D5CE-77777777 4BC813FB-77777777 5D10FF04-77777777 70141491-77777777 4D65EFE4-77777777 5AB0E959-77777777 4FF4EE45-77777777 0265BF56-77777777 1469F9CC-77777777 40A0B964-77777777 70F4F73C-77777777 00BDA4B3-77777777 066409B9-77777777 46D5B581-77777777 0FA0FD27-77777777 12F063EC-2D8DFB3D 2B360298-471842CD 520E3AFD-77777777 06F9D77A-4BA0D0AE 39CC1573-77777777 655FA41B-68D0F621 07BF69F0-5AF2CFE1 554FDA9A-77777777 73822B8C-77777777 63CD7F63-0D5EC8EE 5D9CD799-77777777 6507F23B-77777777 7CE49F9D-77777777 69CC5699-77777777 5F23227E-77777777 2A76E737-77777777 2E90FC9A-77777777 3AE8F99B-4093FACD 10FA5F54-77777777 5E5FD3F9-77777777 36E9BBBE-3FD440F7 2440D550-77777777 2440D551-77777777 2440D553-77999C71 2440D557-77777777 2440D558-77777777 2440D559-77777777 2440D55A-77777777 2440D55C-77777777 2440D55D-77777777 2440D55E-3E930A25 2440D55F-77777777 2440D560-77777777 2440D561-19F44ACC 2440D562-77777777 2440D563-77777777 2440D565-77777777 2440D56A-77777777 2440D555-77777777 2440D556-77777777 1831A36B-50C7D700 30A0997E-32B612B9 66B63186-6C0EA66C 171CC201-1BEC4CEF 2440D554-77777777"/>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D063B"/>
    <w:multiLevelType w:val="hybridMultilevel"/>
    <w:tmpl w:val="99C23A98"/>
    <w:lvl w:ilvl="0" w:tplc="90905BF0">
      <w:numFmt w:val="decimal"/>
      <w:lvlText w:val="%1-"/>
      <w:lvlJc w:val="left"/>
      <w:pPr>
        <w:ind w:left="720" w:hanging="360"/>
      </w:pPr>
      <w:rPr>
        <w:rFonts w:hint="default"/>
      </w:rPr>
    </w:lvl>
    <w:lvl w:ilvl="1" w:tplc="280C0019" w:tentative="1">
      <w:start w:val="1"/>
      <w:numFmt w:val="lowerLetter"/>
      <w:lvlText w:val="%2."/>
      <w:lvlJc w:val="left"/>
      <w:pPr>
        <w:ind w:left="1440" w:hanging="360"/>
      </w:pPr>
    </w:lvl>
    <w:lvl w:ilvl="2" w:tplc="280C001B" w:tentative="1">
      <w:start w:val="1"/>
      <w:numFmt w:val="lowerRoman"/>
      <w:lvlText w:val="%3."/>
      <w:lvlJc w:val="right"/>
      <w:pPr>
        <w:ind w:left="2160" w:hanging="180"/>
      </w:pPr>
    </w:lvl>
    <w:lvl w:ilvl="3" w:tplc="280C000F" w:tentative="1">
      <w:start w:val="1"/>
      <w:numFmt w:val="decimal"/>
      <w:lvlText w:val="%4."/>
      <w:lvlJc w:val="left"/>
      <w:pPr>
        <w:ind w:left="2880" w:hanging="360"/>
      </w:pPr>
    </w:lvl>
    <w:lvl w:ilvl="4" w:tplc="280C0019" w:tentative="1">
      <w:start w:val="1"/>
      <w:numFmt w:val="lowerLetter"/>
      <w:lvlText w:val="%5."/>
      <w:lvlJc w:val="left"/>
      <w:pPr>
        <w:ind w:left="3600" w:hanging="360"/>
      </w:pPr>
    </w:lvl>
    <w:lvl w:ilvl="5" w:tplc="280C001B" w:tentative="1">
      <w:start w:val="1"/>
      <w:numFmt w:val="lowerRoman"/>
      <w:lvlText w:val="%6."/>
      <w:lvlJc w:val="right"/>
      <w:pPr>
        <w:ind w:left="4320" w:hanging="180"/>
      </w:pPr>
    </w:lvl>
    <w:lvl w:ilvl="6" w:tplc="280C000F" w:tentative="1">
      <w:start w:val="1"/>
      <w:numFmt w:val="decimal"/>
      <w:lvlText w:val="%7."/>
      <w:lvlJc w:val="left"/>
      <w:pPr>
        <w:ind w:left="5040" w:hanging="360"/>
      </w:pPr>
    </w:lvl>
    <w:lvl w:ilvl="7" w:tplc="280C0019" w:tentative="1">
      <w:start w:val="1"/>
      <w:numFmt w:val="lowerLetter"/>
      <w:lvlText w:val="%8."/>
      <w:lvlJc w:val="left"/>
      <w:pPr>
        <w:ind w:left="5760" w:hanging="360"/>
      </w:pPr>
    </w:lvl>
    <w:lvl w:ilvl="8" w:tplc="280C001B" w:tentative="1">
      <w:start w:val="1"/>
      <w:numFmt w:val="lowerRoman"/>
      <w:lvlText w:val="%9."/>
      <w:lvlJc w:val="right"/>
      <w:pPr>
        <w:ind w:left="6480" w:hanging="180"/>
      </w:pPr>
    </w:lvl>
  </w:abstractNum>
  <w:abstractNum w:abstractNumId="1" w15:restartNumberingAfterBreak="0">
    <w:nsid w:val="065402C1"/>
    <w:multiLevelType w:val="hybridMultilevel"/>
    <w:tmpl w:val="A074F52C"/>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F9A445C"/>
    <w:multiLevelType w:val="hybridMultilevel"/>
    <w:tmpl w:val="7FD6CB4C"/>
    <w:lvl w:ilvl="0" w:tplc="20000001">
      <w:start w:val="1"/>
      <w:numFmt w:val="bullet"/>
      <w:lvlText w:val=""/>
      <w:lvlJc w:val="left"/>
      <w:pPr>
        <w:ind w:left="880" w:hanging="360"/>
      </w:pPr>
      <w:rPr>
        <w:rFonts w:ascii="Symbol" w:hAnsi="Symbol" w:hint="default"/>
      </w:rPr>
    </w:lvl>
    <w:lvl w:ilvl="1" w:tplc="20000003" w:tentative="1">
      <w:start w:val="1"/>
      <w:numFmt w:val="bullet"/>
      <w:lvlText w:val="o"/>
      <w:lvlJc w:val="left"/>
      <w:pPr>
        <w:ind w:left="1600" w:hanging="360"/>
      </w:pPr>
      <w:rPr>
        <w:rFonts w:ascii="Courier New" w:hAnsi="Courier New" w:cs="Courier New" w:hint="default"/>
      </w:rPr>
    </w:lvl>
    <w:lvl w:ilvl="2" w:tplc="20000005" w:tentative="1">
      <w:start w:val="1"/>
      <w:numFmt w:val="bullet"/>
      <w:lvlText w:val=""/>
      <w:lvlJc w:val="left"/>
      <w:pPr>
        <w:ind w:left="2320" w:hanging="360"/>
      </w:pPr>
      <w:rPr>
        <w:rFonts w:ascii="Wingdings" w:hAnsi="Wingdings" w:hint="default"/>
      </w:rPr>
    </w:lvl>
    <w:lvl w:ilvl="3" w:tplc="20000001" w:tentative="1">
      <w:start w:val="1"/>
      <w:numFmt w:val="bullet"/>
      <w:lvlText w:val=""/>
      <w:lvlJc w:val="left"/>
      <w:pPr>
        <w:ind w:left="3040" w:hanging="360"/>
      </w:pPr>
      <w:rPr>
        <w:rFonts w:ascii="Symbol" w:hAnsi="Symbol" w:hint="default"/>
      </w:rPr>
    </w:lvl>
    <w:lvl w:ilvl="4" w:tplc="20000003" w:tentative="1">
      <w:start w:val="1"/>
      <w:numFmt w:val="bullet"/>
      <w:lvlText w:val="o"/>
      <w:lvlJc w:val="left"/>
      <w:pPr>
        <w:ind w:left="3760" w:hanging="360"/>
      </w:pPr>
      <w:rPr>
        <w:rFonts w:ascii="Courier New" w:hAnsi="Courier New" w:cs="Courier New" w:hint="default"/>
      </w:rPr>
    </w:lvl>
    <w:lvl w:ilvl="5" w:tplc="20000005" w:tentative="1">
      <w:start w:val="1"/>
      <w:numFmt w:val="bullet"/>
      <w:lvlText w:val=""/>
      <w:lvlJc w:val="left"/>
      <w:pPr>
        <w:ind w:left="4480" w:hanging="360"/>
      </w:pPr>
      <w:rPr>
        <w:rFonts w:ascii="Wingdings" w:hAnsi="Wingdings" w:hint="default"/>
      </w:rPr>
    </w:lvl>
    <w:lvl w:ilvl="6" w:tplc="20000001" w:tentative="1">
      <w:start w:val="1"/>
      <w:numFmt w:val="bullet"/>
      <w:lvlText w:val=""/>
      <w:lvlJc w:val="left"/>
      <w:pPr>
        <w:ind w:left="5200" w:hanging="360"/>
      </w:pPr>
      <w:rPr>
        <w:rFonts w:ascii="Symbol" w:hAnsi="Symbol" w:hint="default"/>
      </w:rPr>
    </w:lvl>
    <w:lvl w:ilvl="7" w:tplc="20000003" w:tentative="1">
      <w:start w:val="1"/>
      <w:numFmt w:val="bullet"/>
      <w:lvlText w:val="o"/>
      <w:lvlJc w:val="left"/>
      <w:pPr>
        <w:ind w:left="5920" w:hanging="360"/>
      </w:pPr>
      <w:rPr>
        <w:rFonts w:ascii="Courier New" w:hAnsi="Courier New" w:cs="Courier New" w:hint="default"/>
      </w:rPr>
    </w:lvl>
    <w:lvl w:ilvl="8" w:tplc="20000005" w:tentative="1">
      <w:start w:val="1"/>
      <w:numFmt w:val="bullet"/>
      <w:lvlText w:val=""/>
      <w:lvlJc w:val="left"/>
      <w:pPr>
        <w:ind w:left="6640" w:hanging="360"/>
      </w:pPr>
      <w:rPr>
        <w:rFonts w:ascii="Wingdings" w:hAnsi="Wingdings" w:hint="default"/>
      </w:rPr>
    </w:lvl>
  </w:abstractNum>
  <w:abstractNum w:abstractNumId="3" w15:restartNumberingAfterBreak="0">
    <w:nsid w:val="143B8EEE"/>
    <w:multiLevelType w:val="hybridMultilevel"/>
    <w:tmpl w:val="4F862394"/>
    <w:lvl w:ilvl="0" w:tplc="38D258C2">
      <w:start w:val="1"/>
      <w:numFmt w:val="decimal"/>
      <w:lvlText w:val="%1."/>
      <w:lvlJc w:val="left"/>
      <w:pPr>
        <w:ind w:left="720" w:hanging="360"/>
      </w:pPr>
    </w:lvl>
    <w:lvl w:ilvl="1" w:tplc="60B6A6BC">
      <w:start w:val="1"/>
      <w:numFmt w:val="lowerLetter"/>
      <w:lvlText w:val="%2."/>
      <w:lvlJc w:val="left"/>
      <w:pPr>
        <w:ind w:left="1440" w:hanging="360"/>
      </w:pPr>
    </w:lvl>
    <w:lvl w:ilvl="2" w:tplc="ED36E93E">
      <w:start w:val="1"/>
      <w:numFmt w:val="lowerRoman"/>
      <w:lvlText w:val="%3."/>
      <w:lvlJc w:val="right"/>
      <w:pPr>
        <w:ind w:left="2160" w:hanging="180"/>
      </w:pPr>
    </w:lvl>
    <w:lvl w:ilvl="3" w:tplc="7E285438">
      <w:start w:val="1"/>
      <w:numFmt w:val="decimal"/>
      <w:lvlText w:val="%4."/>
      <w:lvlJc w:val="left"/>
      <w:pPr>
        <w:ind w:left="2880" w:hanging="360"/>
      </w:pPr>
    </w:lvl>
    <w:lvl w:ilvl="4" w:tplc="611A9BAC">
      <w:start w:val="1"/>
      <w:numFmt w:val="lowerLetter"/>
      <w:lvlText w:val="%5."/>
      <w:lvlJc w:val="left"/>
      <w:pPr>
        <w:ind w:left="3600" w:hanging="360"/>
      </w:pPr>
    </w:lvl>
    <w:lvl w:ilvl="5" w:tplc="AE382812">
      <w:start w:val="1"/>
      <w:numFmt w:val="lowerRoman"/>
      <w:lvlText w:val="%6."/>
      <w:lvlJc w:val="right"/>
      <w:pPr>
        <w:ind w:left="4320" w:hanging="180"/>
      </w:pPr>
    </w:lvl>
    <w:lvl w:ilvl="6" w:tplc="C32AB7B4">
      <w:start w:val="1"/>
      <w:numFmt w:val="decimal"/>
      <w:lvlText w:val="%7."/>
      <w:lvlJc w:val="left"/>
      <w:pPr>
        <w:ind w:left="5040" w:hanging="360"/>
      </w:pPr>
    </w:lvl>
    <w:lvl w:ilvl="7" w:tplc="296A3424">
      <w:start w:val="1"/>
      <w:numFmt w:val="lowerLetter"/>
      <w:lvlText w:val="%8."/>
      <w:lvlJc w:val="left"/>
      <w:pPr>
        <w:ind w:left="5760" w:hanging="360"/>
      </w:pPr>
    </w:lvl>
    <w:lvl w:ilvl="8" w:tplc="A4DC13F2">
      <w:start w:val="1"/>
      <w:numFmt w:val="lowerRoman"/>
      <w:lvlText w:val="%9."/>
      <w:lvlJc w:val="right"/>
      <w:pPr>
        <w:ind w:left="6480" w:hanging="180"/>
      </w:pPr>
    </w:lvl>
  </w:abstractNum>
  <w:abstractNum w:abstractNumId="4" w15:restartNumberingAfterBreak="0">
    <w:nsid w:val="19C95B03"/>
    <w:multiLevelType w:val="hybridMultilevel"/>
    <w:tmpl w:val="65C00C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C400C6C"/>
    <w:multiLevelType w:val="hybridMultilevel"/>
    <w:tmpl w:val="EF4831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9E0A69"/>
    <w:multiLevelType w:val="hybridMultilevel"/>
    <w:tmpl w:val="D7A45EC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C027EA"/>
    <w:multiLevelType w:val="multilevel"/>
    <w:tmpl w:val="E480B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A8015D"/>
    <w:multiLevelType w:val="hybridMultilevel"/>
    <w:tmpl w:val="DB5E427A"/>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6E2AE3"/>
    <w:multiLevelType w:val="hybridMultilevel"/>
    <w:tmpl w:val="0E54FF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3D079D0"/>
    <w:multiLevelType w:val="hybridMultilevel"/>
    <w:tmpl w:val="CC2A0BD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A615042"/>
    <w:multiLevelType w:val="hybridMultilevel"/>
    <w:tmpl w:val="09C05AB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D9E0DF3"/>
    <w:multiLevelType w:val="hybridMultilevel"/>
    <w:tmpl w:val="38FEC78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3" w15:restartNumberingAfterBreak="0">
    <w:nsid w:val="3E0A3001"/>
    <w:multiLevelType w:val="hybridMultilevel"/>
    <w:tmpl w:val="8242BB6C"/>
    <w:lvl w:ilvl="0" w:tplc="C9A6724E">
      <w:start w:val="1"/>
      <w:numFmt w:val="decimal"/>
      <w:lvlText w:val="%1."/>
      <w:lvlJc w:val="left"/>
      <w:pPr>
        <w:ind w:left="720" w:hanging="360"/>
      </w:pPr>
    </w:lvl>
    <w:lvl w:ilvl="1" w:tplc="92961AC8">
      <w:start w:val="1"/>
      <w:numFmt w:val="lowerLetter"/>
      <w:lvlText w:val="%2."/>
      <w:lvlJc w:val="left"/>
      <w:pPr>
        <w:ind w:left="1440" w:hanging="360"/>
      </w:pPr>
    </w:lvl>
    <w:lvl w:ilvl="2" w:tplc="E960BC8C">
      <w:start w:val="1"/>
      <w:numFmt w:val="lowerRoman"/>
      <w:lvlText w:val="%3."/>
      <w:lvlJc w:val="right"/>
      <w:pPr>
        <w:ind w:left="2160" w:hanging="180"/>
      </w:pPr>
    </w:lvl>
    <w:lvl w:ilvl="3" w:tplc="C12AF300">
      <w:start w:val="1"/>
      <w:numFmt w:val="decimal"/>
      <w:lvlText w:val="%4."/>
      <w:lvlJc w:val="left"/>
      <w:pPr>
        <w:ind w:left="2880" w:hanging="360"/>
      </w:pPr>
    </w:lvl>
    <w:lvl w:ilvl="4" w:tplc="04DCDB9A">
      <w:start w:val="1"/>
      <w:numFmt w:val="lowerLetter"/>
      <w:lvlText w:val="%5."/>
      <w:lvlJc w:val="left"/>
      <w:pPr>
        <w:ind w:left="3600" w:hanging="360"/>
      </w:pPr>
    </w:lvl>
    <w:lvl w:ilvl="5" w:tplc="48124C76">
      <w:start w:val="1"/>
      <w:numFmt w:val="lowerRoman"/>
      <w:lvlText w:val="%6."/>
      <w:lvlJc w:val="right"/>
      <w:pPr>
        <w:ind w:left="4320" w:hanging="180"/>
      </w:pPr>
    </w:lvl>
    <w:lvl w:ilvl="6" w:tplc="D65636F4">
      <w:start w:val="1"/>
      <w:numFmt w:val="decimal"/>
      <w:lvlText w:val="%7."/>
      <w:lvlJc w:val="left"/>
      <w:pPr>
        <w:ind w:left="5040" w:hanging="360"/>
      </w:pPr>
    </w:lvl>
    <w:lvl w:ilvl="7" w:tplc="958CA152">
      <w:start w:val="1"/>
      <w:numFmt w:val="lowerLetter"/>
      <w:lvlText w:val="%8."/>
      <w:lvlJc w:val="left"/>
      <w:pPr>
        <w:ind w:left="5760" w:hanging="360"/>
      </w:pPr>
    </w:lvl>
    <w:lvl w:ilvl="8" w:tplc="5F747068">
      <w:start w:val="1"/>
      <w:numFmt w:val="lowerRoman"/>
      <w:lvlText w:val="%9."/>
      <w:lvlJc w:val="right"/>
      <w:pPr>
        <w:ind w:left="6480" w:hanging="180"/>
      </w:pPr>
    </w:lvl>
  </w:abstractNum>
  <w:abstractNum w:abstractNumId="14" w15:restartNumberingAfterBreak="0">
    <w:nsid w:val="40315BB3"/>
    <w:multiLevelType w:val="hybridMultilevel"/>
    <w:tmpl w:val="FA9CCB96"/>
    <w:lvl w:ilvl="0" w:tplc="D9BA3A2C">
      <w:numFmt w:val="decimal"/>
      <w:lvlText w:val="%1-"/>
      <w:lvlJc w:val="left"/>
      <w:pPr>
        <w:ind w:left="720" w:hanging="360"/>
      </w:pPr>
      <w:rPr>
        <w:rFonts w:hint="default"/>
      </w:rPr>
    </w:lvl>
    <w:lvl w:ilvl="1" w:tplc="280C0019" w:tentative="1">
      <w:start w:val="1"/>
      <w:numFmt w:val="lowerLetter"/>
      <w:lvlText w:val="%2."/>
      <w:lvlJc w:val="left"/>
      <w:pPr>
        <w:ind w:left="1440" w:hanging="360"/>
      </w:pPr>
    </w:lvl>
    <w:lvl w:ilvl="2" w:tplc="280C001B" w:tentative="1">
      <w:start w:val="1"/>
      <w:numFmt w:val="lowerRoman"/>
      <w:lvlText w:val="%3."/>
      <w:lvlJc w:val="right"/>
      <w:pPr>
        <w:ind w:left="2160" w:hanging="180"/>
      </w:pPr>
    </w:lvl>
    <w:lvl w:ilvl="3" w:tplc="280C000F" w:tentative="1">
      <w:start w:val="1"/>
      <w:numFmt w:val="decimal"/>
      <w:lvlText w:val="%4."/>
      <w:lvlJc w:val="left"/>
      <w:pPr>
        <w:ind w:left="2880" w:hanging="360"/>
      </w:pPr>
    </w:lvl>
    <w:lvl w:ilvl="4" w:tplc="280C0019" w:tentative="1">
      <w:start w:val="1"/>
      <w:numFmt w:val="lowerLetter"/>
      <w:lvlText w:val="%5."/>
      <w:lvlJc w:val="left"/>
      <w:pPr>
        <w:ind w:left="3600" w:hanging="360"/>
      </w:pPr>
    </w:lvl>
    <w:lvl w:ilvl="5" w:tplc="280C001B" w:tentative="1">
      <w:start w:val="1"/>
      <w:numFmt w:val="lowerRoman"/>
      <w:lvlText w:val="%6."/>
      <w:lvlJc w:val="right"/>
      <w:pPr>
        <w:ind w:left="4320" w:hanging="180"/>
      </w:pPr>
    </w:lvl>
    <w:lvl w:ilvl="6" w:tplc="280C000F" w:tentative="1">
      <w:start w:val="1"/>
      <w:numFmt w:val="decimal"/>
      <w:lvlText w:val="%7."/>
      <w:lvlJc w:val="left"/>
      <w:pPr>
        <w:ind w:left="5040" w:hanging="360"/>
      </w:pPr>
    </w:lvl>
    <w:lvl w:ilvl="7" w:tplc="280C0019" w:tentative="1">
      <w:start w:val="1"/>
      <w:numFmt w:val="lowerLetter"/>
      <w:lvlText w:val="%8."/>
      <w:lvlJc w:val="left"/>
      <w:pPr>
        <w:ind w:left="5760" w:hanging="360"/>
      </w:pPr>
    </w:lvl>
    <w:lvl w:ilvl="8" w:tplc="280C001B" w:tentative="1">
      <w:start w:val="1"/>
      <w:numFmt w:val="lowerRoman"/>
      <w:lvlText w:val="%9."/>
      <w:lvlJc w:val="right"/>
      <w:pPr>
        <w:ind w:left="6480" w:hanging="180"/>
      </w:pPr>
    </w:lvl>
  </w:abstractNum>
  <w:abstractNum w:abstractNumId="15" w15:restartNumberingAfterBreak="0">
    <w:nsid w:val="4226610B"/>
    <w:multiLevelType w:val="hybridMultilevel"/>
    <w:tmpl w:val="6D364698"/>
    <w:lvl w:ilvl="0" w:tplc="EF869F86">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6375E0F"/>
    <w:multiLevelType w:val="multilevel"/>
    <w:tmpl w:val="8620EF4A"/>
    <w:name w:val="TOC3"/>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6D477A7"/>
    <w:multiLevelType w:val="multilevel"/>
    <w:tmpl w:val="8620EF4A"/>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1850"/>
        </w:tabs>
        <w:ind w:left="185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4C3713B9"/>
    <w:multiLevelType w:val="hybridMultilevel"/>
    <w:tmpl w:val="DF348636"/>
    <w:lvl w:ilvl="0" w:tplc="3F3089FA">
      <w:numFmt w:val="bullet"/>
      <w:lvlText w:val="·"/>
      <w:lvlJc w:val="left"/>
      <w:pPr>
        <w:ind w:left="520" w:hanging="360"/>
      </w:pPr>
      <w:rPr>
        <w:rFonts w:ascii="MS Mincho" w:eastAsia="MS Mincho" w:hAnsi="MS Mincho" w:cs="Times New Roman" w:hint="eastAsia"/>
      </w:rPr>
    </w:lvl>
    <w:lvl w:ilvl="1" w:tplc="20000003" w:tentative="1">
      <w:start w:val="1"/>
      <w:numFmt w:val="bullet"/>
      <w:lvlText w:val="o"/>
      <w:lvlJc w:val="left"/>
      <w:pPr>
        <w:ind w:left="1240" w:hanging="360"/>
      </w:pPr>
      <w:rPr>
        <w:rFonts w:ascii="Courier New" w:hAnsi="Courier New" w:cs="Courier New" w:hint="default"/>
      </w:rPr>
    </w:lvl>
    <w:lvl w:ilvl="2" w:tplc="20000005" w:tentative="1">
      <w:start w:val="1"/>
      <w:numFmt w:val="bullet"/>
      <w:lvlText w:val=""/>
      <w:lvlJc w:val="left"/>
      <w:pPr>
        <w:ind w:left="1960" w:hanging="360"/>
      </w:pPr>
      <w:rPr>
        <w:rFonts w:ascii="Wingdings" w:hAnsi="Wingdings" w:hint="default"/>
      </w:rPr>
    </w:lvl>
    <w:lvl w:ilvl="3" w:tplc="20000001" w:tentative="1">
      <w:start w:val="1"/>
      <w:numFmt w:val="bullet"/>
      <w:lvlText w:val=""/>
      <w:lvlJc w:val="left"/>
      <w:pPr>
        <w:ind w:left="2680" w:hanging="360"/>
      </w:pPr>
      <w:rPr>
        <w:rFonts w:ascii="Symbol" w:hAnsi="Symbol" w:hint="default"/>
      </w:rPr>
    </w:lvl>
    <w:lvl w:ilvl="4" w:tplc="20000003" w:tentative="1">
      <w:start w:val="1"/>
      <w:numFmt w:val="bullet"/>
      <w:lvlText w:val="o"/>
      <w:lvlJc w:val="left"/>
      <w:pPr>
        <w:ind w:left="3400" w:hanging="360"/>
      </w:pPr>
      <w:rPr>
        <w:rFonts w:ascii="Courier New" w:hAnsi="Courier New" w:cs="Courier New" w:hint="default"/>
      </w:rPr>
    </w:lvl>
    <w:lvl w:ilvl="5" w:tplc="20000005" w:tentative="1">
      <w:start w:val="1"/>
      <w:numFmt w:val="bullet"/>
      <w:lvlText w:val=""/>
      <w:lvlJc w:val="left"/>
      <w:pPr>
        <w:ind w:left="4120" w:hanging="360"/>
      </w:pPr>
      <w:rPr>
        <w:rFonts w:ascii="Wingdings" w:hAnsi="Wingdings" w:hint="default"/>
      </w:rPr>
    </w:lvl>
    <w:lvl w:ilvl="6" w:tplc="20000001" w:tentative="1">
      <w:start w:val="1"/>
      <w:numFmt w:val="bullet"/>
      <w:lvlText w:val=""/>
      <w:lvlJc w:val="left"/>
      <w:pPr>
        <w:ind w:left="4840" w:hanging="360"/>
      </w:pPr>
      <w:rPr>
        <w:rFonts w:ascii="Symbol" w:hAnsi="Symbol" w:hint="default"/>
      </w:rPr>
    </w:lvl>
    <w:lvl w:ilvl="7" w:tplc="20000003" w:tentative="1">
      <w:start w:val="1"/>
      <w:numFmt w:val="bullet"/>
      <w:lvlText w:val="o"/>
      <w:lvlJc w:val="left"/>
      <w:pPr>
        <w:ind w:left="5560" w:hanging="360"/>
      </w:pPr>
      <w:rPr>
        <w:rFonts w:ascii="Courier New" w:hAnsi="Courier New" w:cs="Courier New" w:hint="default"/>
      </w:rPr>
    </w:lvl>
    <w:lvl w:ilvl="8" w:tplc="20000005" w:tentative="1">
      <w:start w:val="1"/>
      <w:numFmt w:val="bullet"/>
      <w:lvlText w:val=""/>
      <w:lvlJc w:val="left"/>
      <w:pPr>
        <w:ind w:left="6280" w:hanging="360"/>
      </w:pPr>
      <w:rPr>
        <w:rFonts w:ascii="Wingdings" w:hAnsi="Wingdings" w:hint="default"/>
      </w:rPr>
    </w:lvl>
  </w:abstractNum>
  <w:abstractNum w:abstractNumId="19" w15:restartNumberingAfterBreak="0">
    <w:nsid w:val="575C1599"/>
    <w:multiLevelType w:val="hybridMultilevel"/>
    <w:tmpl w:val="FFFFFFFF"/>
    <w:lvl w:ilvl="0" w:tplc="D346CF20">
      <w:start w:val="1"/>
      <w:numFmt w:val="bullet"/>
      <w:lvlText w:val="·"/>
      <w:lvlJc w:val="left"/>
      <w:pPr>
        <w:ind w:left="720" w:hanging="360"/>
      </w:pPr>
      <w:rPr>
        <w:rFonts w:ascii="Symbol" w:hAnsi="Symbol" w:hint="default"/>
      </w:rPr>
    </w:lvl>
    <w:lvl w:ilvl="1" w:tplc="89E6CE26">
      <w:start w:val="1"/>
      <w:numFmt w:val="bullet"/>
      <w:lvlText w:val="o"/>
      <w:lvlJc w:val="left"/>
      <w:pPr>
        <w:ind w:left="1440" w:hanging="360"/>
      </w:pPr>
      <w:rPr>
        <w:rFonts w:ascii="Courier New" w:hAnsi="Courier New" w:hint="default"/>
      </w:rPr>
    </w:lvl>
    <w:lvl w:ilvl="2" w:tplc="3ADA26C6">
      <w:start w:val="1"/>
      <w:numFmt w:val="bullet"/>
      <w:lvlText w:val=""/>
      <w:lvlJc w:val="left"/>
      <w:pPr>
        <w:ind w:left="2160" w:hanging="360"/>
      </w:pPr>
      <w:rPr>
        <w:rFonts w:ascii="Wingdings" w:hAnsi="Wingdings" w:hint="default"/>
      </w:rPr>
    </w:lvl>
    <w:lvl w:ilvl="3" w:tplc="C2304ABC">
      <w:start w:val="1"/>
      <w:numFmt w:val="bullet"/>
      <w:lvlText w:val=""/>
      <w:lvlJc w:val="left"/>
      <w:pPr>
        <w:ind w:left="2880" w:hanging="360"/>
      </w:pPr>
      <w:rPr>
        <w:rFonts w:ascii="Symbol" w:hAnsi="Symbol" w:hint="default"/>
      </w:rPr>
    </w:lvl>
    <w:lvl w:ilvl="4" w:tplc="63B8038E">
      <w:start w:val="1"/>
      <w:numFmt w:val="bullet"/>
      <w:lvlText w:val="o"/>
      <w:lvlJc w:val="left"/>
      <w:pPr>
        <w:ind w:left="3600" w:hanging="360"/>
      </w:pPr>
      <w:rPr>
        <w:rFonts w:ascii="Courier New" w:hAnsi="Courier New" w:hint="default"/>
      </w:rPr>
    </w:lvl>
    <w:lvl w:ilvl="5" w:tplc="CA84A436">
      <w:start w:val="1"/>
      <w:numFmt w:val="bullet"/>
      <w:lvlText w:val=""/>
      <w:lvlJc w:val="left"/>
      <w:pPr>
        <w:ind w:left="4320" w:hanging="360"/>
      </w:pPr>
      <w:rPr>
        <w:rFonts w:ascii="Wingdings" w:hAnsi="Wingdings" w:hint="default"/>
      </w:rPr>
    </w:lvl>
    <w:lvl w:ilvl="6" w:tplc="22B02286">
      <w:start w:val="1"/>
      <w:numFmt w:val="bullet"/>
      <w:lvlText w:val=""/>
      <w:lvlJc w:val="left"/>
      <w:pPr>
        <w:ind w:left="5040" w:hanging="360"/>
      </w:pPr>
      <w:rPr>
        <w:rFonts w:ascii="Symbol" w:hAnsi="Symbol" w:hint="default"/>
      </w:rPr>
    </w:lvl>
    <w:lvl w:ilvl="7" w:tplc="BFA2532E">
      <w:start w:val="1"/>
      <w:numFmt w:val="bullet"/>
      <w:lvlText w:val="o"/>
      <w:lvlJc w:val="left"/>
      <w:pPr>
        <w:ind w:left="5760" w:hanging="360"/>
      </w:pPr>
      <w:rPr>
        <w:rFonts w:ascii="Courier New" w:hAnsi="Courier New" w:hint="default"/>
      </w:rPr>
    </w:lvl>
    <w:lvl w:ilvl="8" w:tplc="7D409216">
      <w:start w:val="1"/>
      <w:numFmt w:val="bullet"/>
      <w:lvlText w:val=""/>
      <w:lvlJc w:val="left"/>
      <w:pPr>
        <w:ind w:left="6480" w:hanging="360"/>
      </w:pPr>
      <w:rPr>
        <w:rFonts w:ascii="Wingdings" w:hAnsi="Wingdings" w:hint="default"/>
      </w:rPr>
    </w:lvl>
  </w:abstractNum>
  <w:abstractNum w:abstractNumId="20" w15:restartNumberingAfterBreak="0">
    <w:nsid w:val="5A5078B9"/>
    <w:multiLevelType w:val="hybridMultilevel"/>
    <w:tmpl w:val="1880705A"/>
    <w:lvl w:ilvl="0" w:tplc="CB02A94A">
      <w:start w:val="1"/>
      <w:numFmt w:val="upperRoman"/>
      <w:lvlText w:val="%1."/>
      <w:lvlJc w:val="left"/>
      <w:pPr>
        <w:ind w:left="1800" w:hanging="720"/>
      </w:pPr>
      <w:rPr>
        <w:rFonts w:hint="default"/>
        <w:color w:val="000000" w:themeColor="text1"/>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E3C6D8A"/>
    <w:multiLevelType w:val="hybridMultilevel"/>
    <w:tmpl w:val="E4E2404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E913857"/>
    <w:multiLevelType w:val="hybridMultilevel"/>
    <w:tmpl w:val="FFFFFFFF"/>
    <w:lvl w:ilvl="0" w:tplc="110C79F2">
      <w:start w:val="1"/>
      <w:numFmt w:val="bullet"/>
      <w:lvlText w:val="·"/>
      <w:lvlJc w:val="left"/>
      <w:pPr>
        <w:ind w:left="720" w:hanging="360"/>
      </w:pPr>
      <w:rPr>
        <w:rFonts w:ascii="Symbol" w:hAnsi="Symbol" w:hint="default"/>
      </w:rPr>
    </w:lvl>
    <w:lvl w:ilvl="1" w:tplc="C1B614FA">
      <w:start w:val="1"/>
      <w:numFmt w:val="bullet"/>
      <w:lvlText w:val="o"/>
      <w:lvlJc w:val="left"/>
      <w:pPr>
        <w:ind w:left="1440" w:hanging="360"/>
      </w:pPr>
      <w:rPr>
        <w:rFonts w:ascii="Courier New" w:hAnsi="Courier New" w:hint="default"/>
      </w:rPr>
    </w:lvl>
    <w:lvl w:ilvl="2" w:tplc="076E7F64">
      <w:start w:val="1"/>
      <w:numFmt w:val="bullet"/>
      <w:lvlText w:val=""/>
      <w:lvlJc w:val="left"/>
      <w:pPr>
        <w:ind w:left="2160" w:hanging="360"/>
      </w:pPr>
      <w:rPr>
        <w:rFonts w:ascii="Wingdings" w:hAnsi="Wingdings" w:hint="default"/>
      </w:rPr>
    </w:lvl>
    <w:lvl w:ilvl="3" w:tplc="C1127808">
      <w:start w:val="1"/>
      <w:numFmt w:val="bullet"/>
      <w:lvlText w:val=""/>
      <w:lvlJc w:val="left"/>
      <w:pPr>
        <w:ind w:left="2880" w:hanging="360"/>
      </w:pPr>
      <w:rPr>
        <w:rFonts w:ascii="Symbol" w:hAnsi="Symbol" w:hint="default"/>
      </w:rPr>
    </w:lvl>
    <w:lvl w:ilvl="4" w:tplc="4622F8A0">
      <w:start w:val="1"/>
      <w:numFmt w:val="bullet"/>
      <w:lvlText w:val="o"/>
      <w:lvlJc w:val="left"/>
      <w:pPr>
        <w:ind w:left="3600" w:hanging="360"/>
      </w:pPr>
      <w:rPr>
        <w:rFonts w:ascii="Courier New" w:hAnsi="Courier New" w:hint="default"/>
      </w:rPr>
    </w:lvl>
    <w:lvl w:ilvl="5" w:tplc="9710AE68">
      <w:start w:val="1"/>
      <w:numFmt w:val="bullet"/>
      <w:lvlText w:val=""/>
      <w:lvlJc w:val="left"/>
      <w:pPr>
        <w:ind w:left="4320" w:hanging="360"/>
      </w:pPr>
      <w:rPr>
        <w:rFonts w:ascii="Wingdings" w:hAnsi="Wingdings" w:hint="default"/>
      </w:rPr>
    </w:lvl>
    <w:lvl w:ilvl="6" w:tplc="72C0CBCE">
      <w:start w:val="1"/>
      <w:numFmt w:val="bullet"/>
      <w:lvlText w:val=""/>
      <w:lvlJc w:val="left"/>
      <w:pPr>
        <w:ind w:left="5040" w:hanging="360"/>
      </w:pPr>
      <w:rPr>
        <w:rFonts w:ascii="Symbol" w:hAnsi="Symbol" w:hint="default"/>
      </w:rPr>
    </w:lvl>
    <w:lvl w:ilvl="7" w:tplc="463E1904">
      <w:start w:val="1"/>
      <w:numFmt w:val="bullet"/>
      <w:lvlText w:val="o"/>
      <w:lvlJc w:val="left"/>
      <w:pPr>
        <w:ind w:left="5760" w:hanging="360"/>
      </w:pPr>
      <w:rPr>
        <w:rFonts w:ascii="Courier New" w:hAnsi="Courier New" w:hint="default"/>
      </w:rPr>
    </w:lvl>
    <w:lvl w:ilvl="8" w:tplc="3104F42C">
      <w:start w:val="1"/>
      <w:numFmt w:val="bullet"/>
      <w:lvlText w:val=""/>
      <w:lvlJc w:val="left"/>
      <w:pPr>
        <w:ind w:left="6480" w:hanging="360"/>
      </w:pPr>
      <w:rPr>
        <w:rFonts w:ascii="Wingdings" w:hAnsi="Wingdings" w:hint="default"/>
      </w:rPr>
    </w:lvl>
  </w:abstractNum>
  <w:abstractNum w:abstractNumId="23" w15:restartNumberingAfterBreak="0">
    <w:nsid w:val="64B66A6F"/>
    <w:multiLevelType w:val="hybridMultilevel"/>
    <w:tmpl w:val="0220F42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4" w15:restartNumberingAfterBreak="0">
    <w:nsid w:val="673655CC"/>
    <w:multiLevelType w:val="hybridMultilevel"/>
    <w:tmpl w:val="E4E2404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BBE2C81"/>
    <w:multiLevelType w:val="hybridMultilevel"/>
    <w:tmpl w:val="E4E2404A"/>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B398B6"/>
    <w:multiLevelType w:val="hybridMultilevel"/>
    <w:tmpl w:val="FFFFFFFF"/>
    <w:lvl w:ilvl="0" w:tplc="30AC8A92">
      <w:start w:val="1"/>
      <w:numFmt w:val="bullet"/>
      <w:lvlText w:val="o"/>
      <w:lvlJc w:val="left"/>
      <w:pPr>
        <w:ind w:left="720" w:hanging="360"/>
      </w:pPr>
      <w:rPr>
        <w:rFonts w:ascii="&quot;Courier New&quot;" w:hAnsi="&quot;Courier New&quot;" w:hint="default"/>
      </w:rPr>
    </w:lvl>
    <w:lvl w:ilvl="1" w:tplc="7714D7E2">
      <w:start w:val="1"/>
      <w:numFmt w:val="bullet"/>
      <w:lvlText w:val="o"/>
      <w:lvlJc w:val="left"/>
      <w:pPr>
        <w:ind w:left="1440" w:hanging="360"/>
      </w:pPr>
      <w:rPr>
        <w:rFonts w:ascii="Courier New" w:hAnsi="Courier New" w:hint="default"/>
      </w:rPr>
    </w:lvl>
    <w:lvl w:ilvl="2" w:tplc="B3044688">
      <w:start w:val="1"/>
      <w:numFmt w:val="bullet"/>
      <w:lvlText w:val=""/>
      <w:lvlJc w:val="left"/>
      <w:pPr>
        <w:ind w:left="2160" w:hanging="360"/>
      </w:pPr>
      <w:rPr>
        <w:rFonts w:ascii="Wingdings" w:hAnsi="Wingdings" w:hint="default"/>
      </w:rPr>
    </w:lvl>
    <w:lvl w:ilvl="3" w:tplc="505EBB36">
      <w:start w:val="1"/>
      <w:numFmt w:val="bullet"/>
      <w:lvlText w:val=""/>
      <w:lvlJc w:val="left"/>
      <w:pPr>
        <w:ind w:left="2880" w:hanging="360"/>
      </w:pPr>
      <w:rPr>
        <w:rFonts w:ascii="Symbol" w:hAnsi="Symbol" w:hint="default"/>
      </w:rPr>
    </w:lvl>
    <w:lvl w:ilvl="4" w:tplc="B89243CE">
      <w:start w:val="1"/>
      <w:numFmt w:val="bullet"/>
      <w:lvlText w:val="o"/>
      <w:lvlJc w:val="left"/>
      <w:pPr>
        <w:ind w:left="3600" w:hanging="360"/>
      </w:pPr>
      <w:rPr>
        <w:rFonts w:ascii="Courier New" w:hAnsi="Courier New" w:hint="default"/>
      </w:rPr>
    </w:lvl>
    <w:lvl w:ilvl="5" w:tplc="AF68AA5A">
      <w:start w:val="1"/>
      <w:numFmt w:val="bullet"/>
      <w:lvlText w:val=""/>
      <w:lvlJc w:val="left"/>
      <w:pPr>
        <w:ind w:left="4320" w:hanging="360"/>
      </w:pPr>
      <w:rPr>
        <w:rFonts w:ascii="Wingdings" w:hAnsi="Wingdings" w:hint="default"/>
      </w:rPr>
    </w:lvl>
    <w:lvl w:ilvl="6" w:tplc="DBF029D4">
      <w:start w:val="1"/>
      <w:numFmt w:val="bullet"/>
      <w:lvlText w:val=""/>
      <w:lvlJc w:val="left"/>
      <w:pPr>
        <w:ind w:left="5040" w:hanging="360"/>
      </w:pPr>
      <w:rPr>
        <w:rFonts w:ascii="Symbol" w:hAnsi="Symbol" w:hint="default"/>
      </w:rPr>
    </w:lvl>
    <w:lvl w:ilvl="7" w:tplc="01602A80">
      <w:start w:val="1"/>
      <w:numFmt w:val="bullet"/>
      <w:lvlText w:val="o"/>
      <w:lvlJc w:val="left"/>
      <w:pPr>
        <w:ind w:left="5760" w:hanging="360"/>
      </w:pPr>
      <w:rPr>
        <w:rFonts w:ascii="Courier New" w:hAnsi="Courier New" w:hint="default"/>
      </w:rPr>
    </w:lvl>
    <w:lvl w:ilvl="8" w:tplc="C2EC6C84">
      <w:start w:val="1"/>
      <w:numFmt w:val="bullet"/>
      <w:lvlText w:val=""/>
      <w:lvlJc w:val="left"/>
      <w:pPr>
        <w:ind w:left="6480" w:hanging="360"/>
      </w:pPr>
      <w:rPr>
        <w:rFonts w:ascii="Wingdings" w:hAnsi="Wingdings" w:hint="default"/>
      </w:rPr>
    </w:lvl>
  </w:abstractNum>
  <w:abstractNum w:abstractNumId="27" w15:restartNumberingAfterBreak="0">
    <w:nsid w:val="6E003A48"/>
    <w:multiLevelType w:val="hybridMultilevel"/>
    <w:tmpl w:val="4BE61358"/>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0D73FD3"/>
    <w:multiLevelType w:val="hybridMultilevel"/>
    <w:tmpl w:val="894A85A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FB06B2"/>
    <w:multiLevelType w:val="hybridMultilevel"/>
    <w:tmpl w:val="115C3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8E397C"/>
    <w:multiLevelType w:val="hybridMultilevel"/>
    <w:tmpl w:val="EF4831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A544063"/>
    <w:multiLevelType w:val="multilevel"/>
    <w:tmpl w:val="CCD6A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AB35F89"/>
    <w:multiLevelType w:val="hybridMultilevel"/>
    <w:tmpl w:val="4EA2F9A6"/>
    <w:lvl w:ilvl="0" w:tplc="F52652B8">
      <w:start w:val="1"/>
      <w:numFmt w:val="decimal"/>
      <w:lvlText w:val="%1."/>
      <w:lvlJc w:val="left"/>
      <w:pPr>
        <w:ind w:left="720" w:hanging="360"/>
      </w:pPr>
    </w:lvl>
    <w:lvl w:ilvl="1" w:tplc="BA2E1460">
      <w:start w:val="1"/>
      <w:numFmt w:val="lowerLetter"/>
      <w:lvlText w:val="%2."/>
      <w:lvlJc w:val="left"/>
      <w:pPr>
        <w:ind w:left="1440" w:hanging="360"/>
      </w:pPr>
    </w:lvl>
    <w:lvl w:ilvl="2" w:tplc="F6A4B6DE">
      <w:start w:val="1"/>
      <w:numFmt w:val="lowerRoman"/>
      <w:lvlText w:val="%3."/>
      <w:lvlJc w:val="right"/>
      <w:pPr>
        <w:ind w:left="2160" w:hanging="180"/>
      </w:pPr>
    </w:lvl>
    <w:lvl w:ilvl="3" w:tplc="F86ABA34">
      <w:start w:val="1"/>
      <w:numFmt w:val="decimal"/>
      <w:lvlText w:val="%4."/>
      <w:lvlJc w:val="left"/>
      <w:pPr>
        <w:ind w:left="2880" w:hanging="360"/>
      </w:pPr>
    </w:lvl>
    <w:lvl w:ilvl="4" w:tplc="EF6CA602">
      <w:start w:val="1"/>
      <w:numFmt w:val="lowerLetter"/>
      <w:lvlText w:val="%5."/>
      <w:lvlJc w:val="left"/>
      <w:pPr>
        <w:ind w:left="3600" w:hanging="360"/>
      </w:pPr>
    </w:lvl>
    <w:lvl w:ilvl="5" w:tplc="158012C0">
      <w:start w:val="1"/>
      <w:numFmt w:val="lowerRoman"/>
      <w:lvlText w:val="%6."/>
      <w:lvlJc w:val="right"/>
      <w:pPr>
        <w:ind w:left="4320" w:hanging="180"/>
      </w:pPr>
    </w:lvl>
    <w:lvl w:ilvl="6" w:tplc="9E42E6C4">
      <w:start w:val="1"/>
      <w:numFmt w:val="decimal"/>
      <w:lvlText w:val="%7."/>
      <w:lvlJc w:val="left"/>
      <w:pPr>
        <w:ind w:left="5040" w:hanging="360"/>
      </w:pPr>
    </w:lvl>
    <w:lvl w:ilvl="7" w:tplc="99B42B70">
      <w:start w:val="1"/>
      <w:numFmt w:val="lowerLetter"/>
      <w:lvlText w:val="%8."/>
      <w:lvlJc w:val="left"/>
      <w:pPr>
        <w:ind w:left="5760" w:hanging="360"/>
      </w:pPr>
    </w:lvl>
    <w:lvl w:ilvl="8" w:tplc="DE18D2DE">
      <w:start w:val="1"/>
      <w:numFmt w:val="lowerRoman"/>
      <w:lvlText w:val="%9."/>
      <w:lvlJc w:val="right"/>
      <w:pPr>
        <w:ind w:left="6480" w:hanging="180"/>
      </w:pPr>
    </w:lvl>
  </w:abstractNum>
  <w:num w:numId="1">
    <w:abstractNumId w:val="19"/>
  </w:num>
  <w:num w:numId="2">
    <w:abstractNumId w:val="28"/>
  </w:num>
  <w:num w:numId="3">
    <w:abstractNumId w:val="25"/>
  </w:num>
  <w:num w:numId="4">
    <w:abstractNumId w:val="30"/>
  </w:num>
  <w:num w:numId="5">
    <w:abstractNumId w:val="5"/>
  </w:num>
  <w:num w:numId="6">
    <w:abstractNumId w:val="21"/>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29"/>
  </w:num>
  <w:num w:numId="10">
    <w:abstractNumId w:val="0"/>
  </w:num>
  <w:num w:numId="11">
    <w:abstractNumId w:val="27"/>
  </w:num>
  <w:num w:numId="12">
    <w:abstractNumId w:val="6"/>
  </w:num>
  <w:num w:numId="13">
    <w:abstractNumId w:val="14"/>
  </w:num>
  <w:num w:numId="14">
    <w:abstractNumId w:val="26"/>
  </w:num>
  <w:num w:numId="15">
    <w:abstractNumId w:val="22"/>
  </w:num>
  <w:num w:numId="16">
    <w:abstractNumId w:val="8"/>
  </w:num>
  <w:num w:numId="17">
    <w:abstractNumId w:val="1"/>
  </w:num>
  <w:num w:numId="18">
    <w:abstractNumId w:val="10"/>
  </w:num>
  <w:num w:numId="19">
    <w:abstractNumId w:val="9"/>
  </w:num>
  <w:num w:numId="20">
    <w:abstractNumId w:val="4"/>
  </w:num>
  <w:num w:numId="21">
    <w:abstractNumId w:val="2"/>
  </w:num>
  <w:num w:numId="22">
    <w:abstractNumId w:val="18"/>
  </w:num>
  <w:num w:numId="23">
    <w:abstractNumId w:val="11"/>
  </w:num>
  <w:num w:numId="24">
    <w:abstractNumId w:val="24"/>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13"/>
  </w:num>
  <w:num w:numId="28">
    <w:abstractNumId w:val="3"/>
  </w:num>
  <w:num w:numId="29">
    <w:abstractNumId w:val="32"/>
  </w:num>
  <w:num w:numId="30">
    <w:abstractNumId w:val="31"/>
  </w:num>
  <w:num w:numId="31">
    <w:abstractNumId w:val="7"/>
  </w:num>
  <w:num w:numId="32">
    <w:abstractNumId w:val="20"/>
  </w:num>
  <w:num w:numId="33">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comments" w:formatting="1" w:enforcement="0"/>
  <w:defaultTabStop w:val="720"/>
  <w:hyphenationZone w:val="425"/>
  <w:doNotHyphenateCaps/>
  <w:evenAndOddHeaders/>
  <w:drawingGridHorizontalSpacing w:val="100"/>
  <w:displayHorizontalDrawingGridEvery w:val="2"/>
  <w:characterSpacingControl w:val="doNotCompress"/>
  <w:doNotValidateAgainstSchema/>
  <w:doNotDemarcateInvalidXml/>
  <w:hdrShapeDefaults>
    <o:shapedefaults v:ext="edit" spidmax="2050"/>
  </w:hdrShapeDefaults>
  <w:footnotePr>
    <w:numRestart w:val="eachSect"/>
    <w:footnote w:id="-1"/>
    <w:footnote w:id="0"/>
    <w:footnote w:id="1"/>
  </w:footnotePr>
  <w:endnotePr>
    <w:numFmt w:val="decimal"/>
    <w:numStart w:val="7"/>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53B"/>
    <w:rsid w:val="000010B5"/>
    <w:rsid w:val="000027D2"/>
    <w:rsid w:val="0000312F"/>
    <w:rsid w:val="000033C9"/>
    <w:rsid w:val="00003B13"/>
    <w:rsid w:val="00003B40"/>
    <w:rsid w:val="00003E8B"/>
    <w:rsid w:val="00004171"/>
    <w:rsid w:val="000050D0"/>
    <w:rsid w:val="00005E26"/>
    <w:rsid w:val="00006E59"/>
    <w:rsid w:val="0000756D"/>
    <w:rsid w:val="0001218F"/>
    <w:rsid w:val="00013040"/>
    <w:rsid w:val="0001309E"/>
    <w:rsid w:val="000153EB"/>
    <w:rsid w:val="00015FDE"/>
    <w:rsid w:val="00016217"/>
    <w:rsid w:val="00016861"/>
    <w:rsid w:val="00017114"/>
    <w:rsid w:val="0001737C"/>
    <w:rsid w:val="00017D05"/>
    <w:rsid w:val="00017DA6"/>
    <w:rsid w:val="000200CF"/>
    <w:rsid w:val="000205F1"/>
    <w:rsid w:val="00022047"/>
    <w:rsid w:val="00022125"/>
    <w:rsid w:val="00022648"/>
    <w:rsid w:val="000227F8"/>
    <w:rsid w:val="00023AEE"/>
    <w:rsid w:val="00026BF7"/>
    <w:rsid w:val="000274B9"/>
    <w:rsid w:val="0002758B"/>
    <w:rsid w:val="000276A0"/>
    <w:rsid w:val="0003257C"/>
    <w:rsid w:val="000330DB"/>
    <w:rsid w:val="0003429F"/>
    <w:rsid w:val="00034EB6"/>
    <w:rsid w:val="0003562A"/>
    <w:rsid w:val="00036095"/>
    <w:rsid w:val="0003632A"/>
    <w:rsid w:val="000367E0"/>
    <w:rsid w:val="00036AF4"/>
    <w:rsid w:val="00037295"/>
    <w:rsid w:val="00041C10"/>
    <w:rsid w:val="0004227A"/>
    <w:rsid w:val="00043804"/>
    <w:rsid w:val="000441A1"/>
    <w:rsid w:val="00050869"/>
    <w:rsid w:val="00051E3C"/>
    <w:rsid w:val="00051F6F"/>
    <w:rsid w:val="000522C1"/>
    <w:rsid w:val="0005277E"/>
    <w:rsid w:val="0005296A"/>
    <w:rsid w:val="0005408C"/>
    <w:rsid w:val="00054DDA"/>
    <w:rsid w:val="000553FD"/>
    <w:rsid w:val="00055596"/>
    <w:rsid w:val="00055E52"/>
    <w:rsid w:val="00056014"/>
    <w:rsid w:val="000561C1"/>
    <w:rsid w:val="00056204"/>
    <w:rsid w:val="00056722"/>
    <w:rsid w:val="00056C87"/>
    <w:rsid w:val="000570D1"/>
    <w:rsid w:val="000571A9"/>
    <w:rsid w:val="00060290"/>
    <w:rsid w:val="000611AB"/>
    <w:rsid w:val="0006188E"/>
    <w:rsid w:val="00062126"/>
    <w:rsid w:val="00063E24"/>
    <w:rsid w:val="000647CD"/>
    <w:rsid w:val="00064D0E"/>
    <w:rsid w:val="00064DA3"/>
    <w:rsid w:val="00065531"/>
    <w:rsid w:val="00067981"/>
    <w:rsid w:val="00071E1A"/>
    <w:rsid w:val="00072229"/>
    <w:rsid w:val="000728F8"/>
    <w:rsid w:val="00073CF1"/>
    <w:rsid w:val="00074BD0"/>
    <w:rsid w:val="00074D6F"/>
    <w:rsid w:val="00074D9A"/>
    <w:rsid w:val="00074DB9"/>
    <w:rsid w:val="000753C4"/>
    <w:rsid w:val="00075DF0"/>
    <w:rsid w:val="000762CA"/>
    <w:rsid w:val="0007649E"/>
    <w:rsid w:val="000803A4"/>
    <w:rsid w:val="000806E3"/>
    <w:rsid w:val="00080ED1"/>
    <w:rsid w:val="0008191F"/>
    <w:rsid w:val="00082009"/>
    <w:rsid w:val="00082C1A"/>
    <w:rsid w:val="0008339E"/>
    <w:rsid w:val="0008434F"/>
    <w:rsid w:val="000850FD"/>
    <w:rsid w:val="00086399"/>
    <w:rsid w:val="00090AD1"/>
    <w:rsid w:val="00090E33"/>
    <w:rsid w:val="00090F4F"/>
    <w:rsid w:val="0009105E"/>
    <w:rsid w:val="000912FC"/>
    <w:rsid w:val="00091476"/>
    <w:rsid w:val="000918A0"/>
    <w:rsid w:val="00091984"/>
    <w:rsid w:val="00092879"/>
    <w:rsid w:val="000928B3"/>
    <w:rsid w:val="000928E3"/>
    <w:rsid w:val="00092910"/>
    <w:rsid w:val="00093B35"/>
    <w:rsid w:val="00094E87"/>
    <w:rsid w:val="00097D60"/>
    <w:rsid w:val="00097FB2"/>
    <w:rsid w:val="000A151D"/>
    <w:rsid w:val="000A24C5"/>
    <w:rsid w:val="000A2967"/>
    <w:rsid w:val="000A2ABD"/>
    <w:rsid w:val="000A30A1"/>
    <w:rsid w:val="000A3A38"/>
    <w:rsid w:val="000A3F7F"/>
    <w:rsid w:val="000A47FD"/>
    <w:rsid w:val="000A4A16"/>
    <w:rsid w:val="000A7192"/>
    <w:rsid w:val="000B0228"/>
    <w:rsid w:val="000B1627"/>
    <w:rsid w:val="000B168C"/>
    <w:rsid w:val="000B2229"/>
    <w:rsid w:val="000B2651"/>
    <w:rsid w:val="000B2E16"/>
    <w:rsid w:val="000B3A13"/>
    <w:rsid w:val="000B4029"/>
    <w:rsid w:val="000B4BB2"/>
    <w:rsid w:val="000B4E31"/>
    <w:rsid w:val="000B6379"/>
    <w:rsid w:val="000B707B"/>
    <w:rsid w:val="000C0990"/>
    <w:rsid w:val="000C25A3"/>
    <w:rsid w:val="000C2F13"/>
    <w:rsid w:val="000C4E54"/>
    <w:rsid w:val="000C54AC"/>
    <w:rsid w:val="000C5680"/>
    <w:rsid w:val="000C5AE6"/>
    <w:rsid w:val="000C6535"/>
    <w:rsid w:val="000C6CCC"/>
    <w:rsid w:val="000C76B0"/>
    <w:rsid w:val="000C7BBE"/>
    <w:rsid w:val="000D1E25"/>
    <w:rsid w:val="000D2475"/>
    <w:rsid w:val="000D2569"/>
    <w:rsid w:val="000D442C"/>
    <w:rsid w:val="000D4DC4"/>
    <w:rsid w:val="000D563C"/>
    <w:rsid w:val="000D6356"/>
    <w:rsid w:val="000D6D05"/>
    <w:rsid w:val="000D726D"/>
    <w:rsid w:val="000D758B"/>
    <w:rsid w:val="000D7A67"/>
    <w:rsid w:val="000D7EE9"/>
    <w:rsid w:val="000E08A8"/>
    <w:rsid w:val="000E0B00"/>
    <w:rsid w:val="000E0B72"/>
    <w:rsid w:val="000E0FDE"/>
    <w:rsid w:val="000E26B5"/>
    <w:rsid w:val="000E4234"/>
    <w:rsid w:val="000E55D6"/>
    <w:rsid w:val="000E612D"/>
    <w:rsid w:val="000E6AB1"/>
    <w:rsid w:val="000E6DC3"/>
    <w:rsid w:val="000E745A"/>
    <w:rsid w:val="000E74A6"/>
    <w:rsid w:val="000E7580"/>
    <w:rsid w:val="000E7E9E"/>
    <w:rsid w:val="000F0044"/>
    <w:rsid w:val="000F0EFD"/>
    <w:rsid w:val="000F1D1B"/>
    <w:rsid w:val="000F2570"/>
    <w:rsid w:val="000F54DF"/>
    <w:rsid w:val="000F5541"/>
    <w:rsid w:val="000F5E12"/>
    <w:rsid w:val="000F62D4"/>
    <w:rsid w:val="000F6A18"/>
    <w:rsid w:val="000F703B"/>
    <w:rsid w:val="000F72ED"/>
    <w:rsid w:val="000F7A4C"/>
    <w:rsid w:val="00100689"/>
    <w:rsid w:val="00101BB2"/>
    <w:rsid w:val="00103698"/>
    <w:rsid w:val="00104CA2"/>
    <w:rsid w:val="00104CFB"/>
    <w:rsid w:val="00106146"/>
    <w:rsid w:val="00106763"/>
    <w:rsid w:val="00106EF8"/>
    <w:rsid w:val="001079CD"/>
    <w:rsid w:val="00110191"/>
    <w:rsid w:val="001101A2"/>
    <w:rsid w:val="00110ECF"/>
    <w:rsid w:val="00111489"/>
    <w:rsid w:val="00111792"/>
    <w:rsid w:val="00111797"/>
    <w:rsid w:val="00111B19"/>
    <w:rsid w:val="00112025"/>
    <w:rsid w:val="0011350A"/>
    <w:rsid w:val="001135A2"/>
    <w:rsid w:val="00114614"/>
    <w:rsid w:val="00114A64"/>
    <w:rsid w:val="00115F59"/>
    <w:rsid w:val="001167A9"/>
    <w:rsid w:val="00116C1A"/>
    <w:rsid w:val="00120576"/>
    <w:rsid w:val="00121554"/>
    <w:rsid w:val="001219DE"/>
    <w:rsid w:val="00121F3E"/>
    <w:rsid w:val="0012229E"/>
    <w:rsid w:val="00123564"/>
    <w:rsid w:val="001236D4"/>
    <w:rsid w:val="00123849"/>
    <w:rsid w:val="00123A5E"/>
    <w:rsid w:val="00123F1E"/>
    <w:rsid w:val="001245FC"/>
    <w:rsid w:val="00124FCA"/>
    <w:rsid w:val="00125010"/>
    <w:rsid w:val="001251C8"/>
    <w:rsid w:val="00125266"/>
    <w:rsid w:val="001257D7"/>
    <w:rsid w:val="00125B82"/>
    <w:rsid w:val="00125F4F"/>
    <w:rsid w:val="0012763E"/>
    <w:rsid w:val="001305E6"/>
    <w:rsid w:val="00131479"/>
    <w:rsid w:val="001315CD"/>
    <w:rsid w:val="0013239A"/>
    <w:rsid w:val="0013262E"/>
    <w:rsid w:val="00132D93"/>
    <w:rsid w:val="001334D3"/>
    <w:rsid w:val="001375DB"/>
    <w:rsid w:val="0013761A"/>
    <w:rsid w:val="00140585"/>
    <w:rsid w:val="00140B47"/>
    <w:rsid w:val="0014119A"/>
    <w:rsid w:val="00141FB0"/>
    <w:rsid w:val="0014423A"/>
    <w:rsid w:val="00144BFF"/>
    <w:rsid w:val="00145014"/>
    <w:rsid w:val="00147042"/>
    <w:rsid w:val="001471A7"/>
    <w:rsid w:val="00150397"/>
    <w:rsid w:val="001506F6"/>
    <w:rsid w:val="001508E6"/>
    <w:rsid w:val="00152156"/>
    <w:rsid w:val="00152159"/>
    <w:rsid w:val="001530B5"/>
    <w:rsid w:val="00153B30"/>
    <w:rsid w:val="00154032"/>
    <w:rsid w:val="001547D3"/>
    <w:rsid w:val="001559BD"/>
    <w:rsid w:val="00155A88"/>
    <w:rsid w:val="00155E8C"/>
    <w:rsid w:val="00157F09"/>
    <w:rsid w:val="00157F30"/>
    <w:rsid w:val="00157F79"/>
    <w:rsid w:val="00161454"/>
    <w:rsid w:val="0016210C"/>
    <w:rsid w:val="001626F1"/>
    <w:rsid w:val="00163E84"/>
    <w:rsid w:val="001646AC"/>
    <w:rsid w:val="00164895"/>
    <w:rsid w:val="00165A12"/>
    <w:rsid w:val="001668AA"/>
    <w:rsid w:val="001671C9"/>
    <w:rsid w:val="00167547"/>
    <w:rsid w:val="001675B1"/>
    <w:rsid w:val="0016789D"/>
    <w:rsid w:val="00167C87"/>
    <w:rsid w:val="00171F01"/>
    <w:rsid w:val="00172199"/>
    <w:rsid w:val="00172E0D"/>
    <w:rsid w:val="00172EE3"/>
    <w:rsid w:val="00174062"/>
    <w:rsid w:val="00174F19"/>
    <w:rsid w:val="001757DE"/>
    <w:rsid w:val="00177B0E"/>
    <w:rsid w:val="00177E7E"/>
    <w:rsid w:val="00180BB5"/>
    <w:rsid w:val="00180F13"/>
    <w:rsid w:val="001820BD"/>
    <w:rsid w:val="0018356F"/>
    <w:rsid w:val="001844D1"/>
    <w:rsid w:val="001864C6"/>
    <w:rsid w:val="001874A7"/>
    <w:rsid w:val="001876C5"/>
    <w:rsid w:val="00187D68"/>
    <w:rsid w:val="00187E28"/>
    <w:rsid w:val="00187E45"/>
    <w:rsid w:val="00190155"/>
    <w:rsid w:val="0019046C"/>
    <w:rsid w:val="001906B5"/>
    <w:rsid w:val="001911C3"/>
    <w:rsid w:val="001913A7"/>
    <w:rsid w:val="00192198"/>
    <w:rsid w:val="00192BEB"/>
    <w:rsid w:val="00193719"/>
    <w:rsid w:val="00193B48"/>
    <w:rsid w:val="00194163"/>
    <w:rsid w:val="00194359"/>
    <w:rsid w:val="00194F41"/>
    <w:rsid w:val="00194FEB"/>
    <w:rsid w:val="001970A4"/>
    <w:rsid w:val="00197751"/>
    <w:rsid w:val="00197AD1"/>
    <w:rsid w:val="00197FB6"/>
    <w:rsid w:val="001A17DA"/>
    <w:rsid w:val="001A1F83"/>
    <w:rsid w:val="001A2BD6"/>
    <w:rsid w:val="001A6292"/>
    <w:rsid w:val="001B0020"/>
    <w:rsid w:val="001B3361"/>
    <w:rsid w:val="001B3B2B"/>
    <w:rsid w:val="001B3F87"/>
    <w:rsid w:val="001B4026"/>
    <w:rsid w:val="001B576D"/>
    <w:rsid w:val="001B598C"/>
    <w:rsid w:val="001B6419"/>
    <w:rsid w:val="001B6B04"/>
    <w:rsid w:val="001B76A6"/>
    <w:rsid w:val="001C07F8"/>
    <w:rsid w:val="001C0B8A"/>
    <w:rsid w:val="001C1147"/>
    <w:rsid w:val="001C2409"/>
    <w:rsid w:val="001C2D7D"/>
    <w:rsid w:val="001C2F59"/>
    <w:rsid w:val="001C5936"/>
    <w:rsid w:val="001C6C08"/>
    <w:rsid w:val="001C7C6B"/>
    <w:rsid w:val="001D0646"/>
    <w:rsid w:val="001D1303"/>
    <w:rsid w:val="001D1B55"/>
    <w:rsid w:val="001D2056"/>
    <w:rsid w:val="001D210F"/>
    <w:rsid w:val="001D220F"/>
    <w:rsid w:val="001D42D1"/>
    <w:rsid w:val="001D4300"/>
    <w:rsid w:val="001D547F"/>
    <w:rsid w:val="001D5D49"/>
    <w:rsid w:val="001D5F99"/>
    <w:rsid w:val="001D601E"/>
    <w:rsid w:val="001D64E5"/>
    <w:rsid w:val="001D6EB8"/>
    <w:rsid w:val="001D79CC"/>
    <w:rsid w:val="001E0164"/>
    <w:rsid w:val="001E05EC"/>
    <w:rsid w:val="001E0B0B"/>
    <w:rsid w:val="001E2165"/>
    <w:rsid w:val="001E2BF3"/>
    <w:rsid w:val="001E4369"/>
    <w:rsid w:val="001E4809"/>
    <w:rsid w:val="001E4974"/>
    <w:rsid w:val="001E4F4F"/>
    <w:rsid w:val="001E6937"/>
    <w:rsid w:val="001F0786"/>
    <w:rsid w:val="001F27F4"/>
    <w:rsid w:val="001F3DC0"/>
    <w:rsid w:val="001F4C5A"/>
    <w:rsid w:val="001F4EA9"/>
    <w:rsid w:val="001F4F73"/>
    <w:rsid w:val="001F6425"/>
    <w:rsid w:val="001F6772"/>
    <w:rsid w:val="001F7421"/>
    <w:rsid w:val="001F7EBE"/>
    <w:rsid w:val="00200195"/>
    <w:rsid w:val="00200B5F"/>
    <w:rsid w:val="00200C1C"/>
    <w:rsid w:val="00200C58"/>
    <w:rsid w:val="00201EEF"/>
    <w:rsid w:val="002021C1"/>
    <w:rsid w:val="00202476"/>
    <w:rsid w:val="00202809"/>
    <w:rsid w:val="00202B58"/>
    <w:rsid w:val="002030D9"/>
    <w:rsid w:val="002039F6"/>
    <w:rsid w:val="002047C8"/>
    <w:rsid w:val="00205283"/>
    <w:rsid w:val="002052B3"/>
    <w:rsid w:val="00205453"/>
    <w:rsid w:val="002055FA"/>
    <w:rsid w:val="002058F9"/>
    <w:rsid w:val="0020650A"/>
    <w:rsid w:val="00207F32"/>
    <w:rsid w:val="00212B1F"/>
    <w:rsid w:val="00212F5C"/>
    <w:rsid w:val="0021322D"/>
    <w:rsid w:val="00213340"/>
    <w:rsid w:val="00213D7C"/>
    <w:rsid w:val="00214513"/>
    <w:rsid w:val="002155B7"/>
    <w:rsid w:val="00215D46"/>
    <w:rsid w:val="002166A7"/>
    <w:rsid w:val="00216C84"/>
    <w:rsid w:val="0021766A"/>
    <w:rsid w:val="002179E3"/>
    <w:rsid w:val="00220C88"/>
    <w:rsid w:val="00221211"/>
    <w:rsid w:val="00221B9D"/>
    <w:rsid w:val="002225D3"/>
    <w:rsid w:val="00222A35"/>
    <w:rsid w:val="00222E4B"/>
    <w:rsid w:val="0022301D"/>
    <w:rsid w:val="002236F0"/>
    <w:rsid w:val="00224B2C"/>
    <w:rsid w:val="00225DF7"/>
    <w:rsid w:val="00226F3A"/>
    <w:rsid w:val="002272B3"/>
    <w:rsid w:val="002272E2"/>
    <w:rsid w:val="00227E55"/>
    <w:rsid w:val="002305CC"/>
    <w:rsid w:val="0023111C"/>
    <w:rsid w:val="00231640"/>
    <w:rsid w:val="0023214B"/>
    <w:rsid w:val="00232AA0"/>
    <w:rsid w:val="0023351E"/>
    <w:rsid w:val="0023465C"/>
    <w:rsid w:val="00234CDF"/>
    <w:rsid w:val="00236B91"/>
    <w:rsid w:val="00236BF6"/>
    <w:rsid w:val="00237F13"/>
    <w:rsid w:val="002400A0"/>
    <w:rsid w:val="00241CBA"/>
    <w:rsid w:val="002424C0"/>
    <w:rsid w:val="00242617"/>
    <w:rsid w:val="00242951"/>
    <w:rsid w:val="00242CAA"/>
    <w:rsid w:val="00244079"/>
    <w:rsid w:val="00244C65"/>
    <w:rsid w:val="00245001"/>
    <w:rsid w:val="0024503B"/>
    <w:rsid w:val="0024573D"/>
    <w:rsid w:val="002458C9"/>
    <w:rsid w:val="00245D74"/>
    <w:rsid w:val="00246D03"/>
    <w:rsid w:val="00246DDF"/>
    <w:rsid w:val="00246F1D"/>
    <w:rsid w:val="002471AE"/>
    <w:rsid w:val="00247690"/>
    <w:rsid w:val="00247962"/>
    <w:rsid w:val="00250B1E"/>
    <w:rsid w:val="00251140"/>
    <w:rsid w:val="00255113"/>
    <w:rsid w:val="002570DF"/>
    <w:rsid w:val="002573CC"/>
    <w:rsid w:val="0026054C"/>
    <w:rsid w:val="00260689"/>
    <w:rsid w:val="00260FAA"/>
    <w:rsid w:val="00261819"/>
    <w:rsid w:val="00262338"/>
    <w:rsid w:val="002625CA"/>
    <w:rsid w:val="00263694"/>
    <w:rsid w:val="00263938"/>
    <w:rsid w:val="002646D7"/>
    <w:rsid w:val="002648DE"/>
    <w:rsid w:val="00264990"/>
    <w:rsid w:val="0026626B"/>
    <w:rsid w:val="00267119"/>
    <w:rsid w:val="002671D7"/>
    <w:rsid w:val="00267487"/>
    <w:rsid w:val="002706BD"/>
    <w:rsid w:val="0027071A"/>
    <w:rsid w:val="00270CB0"/>
    <w:rsid w:val="00270D8A"/>
    <w:rsid w:val="00271608"/>
    <w:rsid w:val="00271E16"/>
    <w:rsid w:val="0027259C"/>
    <w:rsid w:val="00272AC6"/>
    <w:rsid w:val="0027340A"/>
    <w:rsid w:val="00273543"/>
    <w:rsid w:val="00274C82"/>
    <w:rsid w:val="00274DE4"/>
    <w:rsid w:val="00274EB2"/>
    <w:rsid w:val="00275461"/>
    <w:rsid w:val="002754C2"/>
    <w:rsid w:val="0027553A"/>
    <w:rsid w:val="002759D9"/>
    <w:rsid w:val="00275F6D"/>
    <w:rsid w:val="0027654D"/>
    <w:rsid w:val="002765BC"/>
    <w:rsid w:val="00277B0E"/>
    <w:rsid w:val="002810DF"/>
    <w:rsid w:val="002812AB"/>
    <w:rsid w:val="002816D8"/>
    <w:rsid w:val="00281957"/>
    <w:rsid w:val="00281A09"/>
    <w:rsid w:val="00281F8F"/>
    <w:rsid w:val="00282A8C"/>
    <w:rsid w:val="00283496"/>
    <w:rsid w:val="00284448"/>
    <w:rsid w:val="002854EE"/>
    <w:rsid w:val="00285642"/>
    <w:rsid w:val="0028565C"/>
    <w:rsid w:val="00285E97"/>
    <w:rsid w:val="00286B7B"/>
    <w:rsid w:val="002875DE"/>
    <w:rsid w:val="00287E07"/>
    <w:rsid w:val="00290520"/>
    <w:rsid w:val="00290EB3"/>
    <w:rsid w:val="00292846"/>
    <w:rsid w:val="00292A90"/>
    <w:rsid w:val="00293D7C"/>
    <w:rsid w:val="00296E38"/>
    <w:rsid w:val="002971D6"/>
    <w:rsid w:val="002A0F4A"/>
    <w:rsid w:val="002A1472"/>
    <w:rsid w:val="002A155A"/>
    <w:rsid w:val="002A2F08"/>
    <w:rsid w:val="002A3641"/>
    <w:rsid w:val="002A45FD"/>
    <w:rsid w:val="002A495F"/>
    <w:rsid w:val="002A4CE1"/>
    <w:rsid w:val="002A5B79"/>
    <w:rsid w:val="002A706F"/>
    <w:rsid w:val="002A70EA"/>
    <w:rsid w:val="002A7363"/>
    <w:rsid w:val="002A7F43"/>
    <w:rsid w:val="002B1C3D"/>
    <w:rsid w:val="002B1F29"/>
    <w:rsid w:val="002B2515"/>
    <w:rsid w:val="002B2648"/>
    <w:rsid w:val="002B30D3"/>
    <w:rsid w:val="002B365E"/>
    <w:rsid w:val="002B3E6C"/>
    <w:rsid w:val="002B489A"/>
    <w:rsid w:val="002B4A9D"/>
    <w:rsid w:val="002B4C68"/>
    <w:rsid w:val="002B6341"/>
    <w:rsid w:val="002B669F"/>
    <w:rsid w:val="002C031A"/>
    <w:rsid w:val="002C0526"/>
    <w:rsid w:val="002C20C0"/>
    <w:rsid w:val="002C27A8"/>
    <w:rsid w:val="002C333E"/>
    <w:rsid w:val="002C36C8"/>
    <w:rsid w:val="002C51A0"/>
    <w:rsid w:val="002C5635"/>
    <w:rsid w:val="002C57E0"/>
    <w:rsid w:val="002C7971"/>
    <w:rsid w:val="002D0584"/>
    <w:rsid w:val="002D249A"/>
    <w:rsid w:val="002D2E2A"/>
    <w:rsid w:val="002D4274"/>
    <w:rsid w:val="002D447A"/>
    <w:rsid w:val="002D486F"/>
    <w:rsid w:val="002D4F19"/>
    <w:rsid w:val="002D5295"/>
    <w:rsid w:val="002D52BF"/>
    <w:rsid w:val="002D5EB0"/>
    <w:rsid w:val="002D6630"/>
    <w:rsid w:val="002D68FA"/>
    <w:rsid w:val="002D7919"/>
    <w:rsid w:val="002D7ECA"/>
    <w:rsid w:val="002DA2E3"/>
    <w:rsid w:val="002E0141"/>
    <w:rsid w:val="002E0B5D"/>
    <w:rsid w:val="002E0B76"/>
    <w:rsid w:val="002E1495"/>
    <w:rsid w:val="002E1C34"/>
    <w:rsid w:val="002E2466"/>
    <w:rsid w:val="002E2900"/>
    <w:rsid w:val="002E37F2"/>
    <w:rsid w:val="002E3C0D"/>
    <w:rsid w:val="002E3DF9"/>
    <w:rsid w:val="002E43EC"/>
    <w:rsid w:val="002E4883"/>
    <w:rsid w:val="002E550F"/>
    <w:rsid w:val="002E5B3C"/>
    <w:rsid w:val="002E6E87"/>
    <w:rsid w:val="002E7A79"/>
    <w:rsid w:val="002F1BF1"/>
    <w:rsid w:val="002F1D9E"/>
    <w:rsid w:val="002F22A7"/>
    <w:rsid w:val="002F2381"/>
    <w:rsid w:val="002F290F"/>
    <w:rsid w:val="002F2C6E"/>
    <w:rsid w:val="002F3C88"/>
    <w:rsid w:val="002F4067"/>
    <w:rsid w:val="002F47EB"/>
    <w:rsid w:val="002F540A"/>
    <w:rsid w:val="002F5BF7"/>
    <w:rsid w:val="002F6465"/>
    <w:rsid w:val="002F7339"/>
    <w:rsid w:val="002F7461"/>
    <w:rsid w:val="002F76CF"/>
    <w:rsid w:val="0030059C"/>
    <w:rsid w:val="003025E2"/>
    <w:rsid w:val="0030292A"/>
    <w:rsid w:val="003039ED"/>
    <w:rsid w:val="00303CB0"/>
    <w:rsid w:val="00305335"/>
    <w:rsid w:val="00306AC7"/>
    <w:rsid w:val="00306D24"/>
    <w:rsid w:val="00307712"/>
    <w:rsid w:val="0031404A"/>
    <w:rsid w:val="0031437D"/>
    <w:rsid w:val="0031464A"/>
    <w:rsid w:val="00314B7C"/>
    <w:rsid w:val="00314E49"/>
    <w:rsid w:val="00315380"/>
    <w:rsid w:val="00315445"/>
    <w:rsid w:val="00315592"/>
    <w:rsid w:val="00317183"/>
    <w:rsid w:val="00317D29"/>
    <w:rsid w:val="003204AE"/>
    <w:rsid w:val="003208EF"/>
    <w:rsid w:val="00322561"/>
    <w:rsid w:val="003232E0"/>
    <w:rsid w:val="00323999"/>
    <w:rsid w:val="00323D35"/>
    <w:rsid w:val="00323FEA"/>
    <w:rsid w:val="00324846"/>
    <w:rsid w:val="0032494C"/>
    <w:rsid w:val="00324ABD"/>
    <w:rsid w:val="00324D9B"/>
    <w:rsid w:val="00326B87"/>
    <w:rsid w:val="003272A6"/>
    <w:rsid w:val="003273CB"/>
    <w:rsid w:val="003311A2"/>
    <w:rsid w:val="0033125E"/>
    <w:rsid w:val="00332ED2"/>
    <w:rsid w:val="0033325E"/>
    <w:rsid w:val="00335C99"/>
    <w:rsid w:val="00336913"/>
    <w:rsid w:val="00336AB0"/>
    <w:rsid w:val="0033718C"/>
    <w:rsid w:val="00337407"/>
    <w:rsid w:val="00337854"/>
    <w:rsid w:val="00337BB8"/>
    <w:rsid w:val="00340CC6"/>
    <w:rsid w:val="00340E02"/>
    <w:rsid w:val="00341A2D"/>
    <w:rsid w:val="00341E22"/>
    <w:rsid w:val="00341F33"/>
    <w:rsid w:val="00342E94"/>
    <w:rsid w:val="00343E6E"/>
    <w:rsid w:val="00343E9A"/>
    <w:rsid w:val="003450C8"/>
    <w:rsid w:val="00345BA7"/>
    <w:rsid w:val="0034782B"/>
    <w:rsid w:val="003519AF"/>
    <w:rsid w:val="00351E5C"/>
    <w:rsid w:val="00351F5A"/>
    <w:rsid w:val="00351F7F"/>
    <w:rsid w:val="003526C8"/>
    <w:rsid w:val="00353197"/>
    <w:rsid w:val="003538F7"/>
    <w:rsid w:val="0035580F"/>
    <w:rsid w:val="00356188"/>
    <w:rsid w:val="003566AC"/>
    <w:rsid w:val="003577F9"/>
    <w:rsid w:val="0035789A"/>
    <w:rsid w:val="00357CB4"/>
    <w:rsid w:val="003604EE"/>
    <w:rsid w:val="00361358"/>
    <w:rsid w:val="0036286B"/>
    <w:rsid w:val="00362C02"/>
    <w:rsid w:val="00363371"/>
    <w:rsid w:val="00363666"/>
    <w:rsid w:val="00364989"/>
    <w:rsid w:val="00365C1E"/>
    <w:rsid w:val="003664C0"/>
    <w:rsid w:val="00366769"/>
    <w:rsid w:val="00367A28"/>
    <w:rsid w:val="00367E04"/>
    <w:rsid w:val="0037195C"/>
    <w:rsid w:val="003723EA"/>
    <w:rsid w:val="00372B7C"/>
    <w:rsid w:val="0037334B"/>
    <w:rsid w:val="00373771"/>
    <w:rsid w:val="00373D53"/>
    <w:rsid w:val="003761F2"/>
    <w:rsid w:val="00376A05"/>
    <w:rsid w:val="003774FE"/>
    <w:rsid w:val="0037764A"/>
    <w:rsid w:val="00380CDD"/>
    <w:rsid w:val="00380E7B"/>
    <w:rsid w:val="00381A83"/>
    <w:rsid w:val="00381F68"/>
    <w:rsid w:val="003828B2"/>
    <w:rsid w:val="00382A28"/>
    <w:rsid w:val="0038502E"/>
    <w:rsid w:val="0038596B"/>
    <w:rsid w:val="00386985"/>
    <w:rsid w:val="00387ED9"/>
    <w:rsid w:val="00390E30"/>
    <w:rsid w:val="003925D2"/>
    <w:rsid w:val="00392823"/>
    <w:rsid w:val="003938AC"/>
    <w:rsid w:val="00393ABE"/>
    <w:rsid w:val="0039458D"/>
    <w:rsid w:val="00394AEE"/>
    <w:rsid w:val="00394D61"/>
    <w:rsid w:val="00395201"/>
    <w:rsid w:val="0039552A"/>
    <w:rsid w:val="003A05FC"/>
    <w:rsid w:val="003A1E00"/>
    <w:rsid w:val="003A1F5A"/>
    <w:rsid w:val="003A20C4"/>
    <w:rsid w:val="003A2ECE"/>
    <w:rsid w:val="003A30BE"/>
    <w:rsid w:val="003A3F44"/>
    <w:rsid w:val="003A4252"/>
    <w:rsid w:val="003A4316"/>
    <w:rsid w:val="003A539A"/>
    <w:rsid w:val="003A62A4"/>
    <w:rsid w:val="003A6629"/>
    <w:rsid w:val="003A7268"/>
    <w:rsid w:val="003A7476"/>
    <w:rsid w:val="003A794B"/>
    <w:rsid w:val="003A7D86"/>
    <w:rsid w:val="003B0AA1"/>
    <w:rsid w:val="003B243D"/>
    <w:rsid w:val="003B304F"/>
    <w:rsid w:val="003B42E2"/>
    <w:rsid w:val="003B5D18"/>
    <w:rsid w:val="003B5DD8"/>
    <w:rsid w:val="003B70F0"/>
    <w:rsid w:val="003B750B"/>
    <w:rsid w:val="003B795D"/>
    <w:rsid w:val="003C178E"/>
    <w:rsid w:val="003C20A2"/>
    <w:rsid w:val="003C224C"/>
    <w:rsid w:val="003C26A6"/>
    <w:rsid w:val="003C26C1"/>
    <w:rsid w:val="003C2DF2"/>
    <w:rsid w:val="003C3A0D"/>
    <w:rsid w:val="003C3D5C"/>
    <w:rsid w:val="003C4AF9"/>
    <w:rsid w:val="003C5C11"/>
    <w:rsid w:val="003C6A5A"/>
    <w:rsid w:val="003C6AAD"/>
    <w:rsid w:val="003C76E4"/>
    <w:rsid w:val="003C78FD"/>
    <w:rsid w:val="003C79C2"/>
    <w:rsid w:val="003C7D04"/>
    <w:rsid w:val="003D04FA"/>
    <w:rsid w:val="003D132B"/>
    <w:rsid w:val="003D1D4D"/>
    <w:rsid w:val="003D2C86"/>
    <w:rsid w:val="003D2D68"/>
    <w:rsid w:val="003D3682"/>
    <w:rsid w:val="003D37DD"/>
    <w:rsid w:val="003D45DF"/>
    <w:rsid w:val="003D47C6"/>
    <w:rsid w:val="003D54B4"/>
    <w:rsid w:val="003D7B09"/>
    <w:rsid w:val="003D7E38"/>
    <w:rsid w:val="003D7EAC"/>
    <w:rsid w:val="003E14DC"/>
    <w:rsid w:val="003E1AFA"/>
    <w:rsid w:val="003E21C5"/>
    <w:rsid w:val="003E25C3"/>
    <w:rsid w:val="003E326D"/>
    <w:rsid w:val="003E375F"/>
    <w:rsid w:val="003E379A"/>
    <w:rsid w:val="003E3ADA"/>
    <w:rsid w:val="003E52B0"/>
    <w:rsid w:val="003E584B"/>
    <w:rsid w:val="003E64DC"/>
    <w:rsid w:val="003E7A43"/>
    <w:rsid w:val="003F0B58"/>
    <w:rsid w:val="003F0D40"/>
    <w:rsid w:val="003F0E33"/>
    <w:rsid w:val="003F1123"/>
    <w:rsid w:val="003F21A0"/>
    <w:rsid w:val="003F2236"/>
    <w:rsid w:val="003F27B7"/>
    <w:rsid w:val="003F3AEB"/>
    <w:rsid w:val="003F4051"/>
    <w:rsid w:val="003F5812"/>
    <w:rsid w:val="003F602A"/>
    <w:rsid w:val="003F625A"/>
    <w:rsid w:val="003F65A3"/>
    <w:rsid w:val="003F6AA4"/>
    <w:rsid w:val="003F6EA1"/>
    <w:rsid w:val="003F7937"/>
    <w:rsid w:val="00400E4A"/>
    <w:rsid w:val="0040174B"/>
    <w:rsid w:val="004028E7"/>
    <w:rsid w:val="00402E9A"/>
    <w:rsid w:val="00403FA8"/>
    <w:rsid w:val="00404040"/>
    <w:rsid w:val="00404213"/>
    <w:rsid w:val="004048AC"/>
    <w:rsid w:val="00404B8E"/>
    <w:rsid w:val="004068C2"/>
    <w:rsid w:val="00406E61"/>
    <w:rsid w:val="004073AB"/>
    <w:rsid w:val="00407DD6"/>
    <w:rsid w:val="00411CB9"/>
    <w:rsid w:val="00412559"/>
    <w:rsid w:val="004145F0"/>
    <w:rsid w:val="004145FD"/>
    <w:rsid w:val="0041537E"/>
    <w:rsid w:val="00415E7F"/>
    <w:rsid w:val="004167D3"/>
    <w:rsid w:val="00416DA0"/>
    <w:rsid w:val="00420094"/>
    <w:rsid w:val="00420195"/>
    <w:rsid w:val="00420288"/>
    <w:rsid w:val="00421BB4"/>
    <w:rsid w:val="00421C78"/>
    <w:rsid w:val="004224CE"/>
    <w:rsid w:val="00422651"/>
    <w:rsid w:val="00423D5E"/>
    <w:rsid w:val="0042488B"/>
    <w:rsid w:val="00424A78"/>
    <w:rsid w:val="004254DB"/>
    <w:rsid w:val="00425FBB"/>
    <w:rsid w:val="00426F71"/>
    <w:rsid w:val="0042723E"/>
    <w:rsid w:val="0042784E"/>
    <w:rsid w:val="00427EEA"/>
    <w:rsid w:val="0043069C"/>
    <w:rsid w:val="00430A02"/>
    <w:rsid w:val="00431836"/>
    <w:rsid w:val="004321E6"/>
    <w:rsid w:val="0043278E"/>
    <w:rsid w:val="00432D92"/>
    <w:rsid w:val="0043321E"/>
    <w:rsid w:val="004332A4"/>
    <w:rsid w:val="00433E22"/>
    <w:rsid w:val="00435436"/>
    <w:rsid w:val="004360AC"/>
    <w:rsid w:val="00436B83"/>
    <w:rsid w:val="0043772B"/>
    <w:rsid w:val="004402AC"/>
    <w:rsid w:val="00441061"/>
    <w:rsid w:val="004429C9"/>
    <w:rsid w:val="0044471C"/>
    <w:rsid w:val="0044560C"/>
    <w:rsid w:val="004501C9"/>
    <w:rsid w:val="00450C70"/>
    <w:rsid w:val="00452CEC"/>
    <w:rsid w:val="00452FD6"/>
    <w:rsid w:val="00453344"/>
    <w:rsid w:val="00453B93"/>
    <w:rsid w:val="004549E9"/>
    <w:rsid w:val="00454D1F"/>
    <w:rsid w:val="00454E76"/>
    <w:rsid w:val="004568AA"/>
    <w:rsid w:val="00456B28"/>
    <w:rsid w:val="00457080"/>
    <w:rsid w:val="00457CA9"/>
    <w:rsid w:val="00460891"/>
    <w:rsid w:val="00462561"/>
    <w:rsid w:val="004647BD"/>
    <w:rsid w:val="00464FB2"/>
    <w:rsid w:val="00466018"/>
    <w:rsid w:val="004662A8"/>
    <w:rsid w:val="00466CDC"/>
    <w:rsid w:val="0046745E"/>
    <w:rsid w:val="00467986"/>
    <w:rsid w:val="004701EE"/>
    <w:rsid w:val="004706DE"/>
    <w:rsid w:val="004714C2"/>
    <w:rsid w:val="00471B77"/>
    <w:rsid w:val="00471C43"/>
    <w:rsid w:val="00471E5A"/>
    <w:rsid w:val="00472157"/>
    <w:rsid w:val="004725ED"/>
    <w:rsid w:val="004729D2"/>
    <w:rsid w:val="00472B6C"/>
    <w:rsid w:val="004736BE"/>
    <w:rsid w:val="004737FB"/>
    <w:rsid w:val="0047556D"/>
    <w:rsid w:val="00475789"/>
    <w:rsid w:val="00475C68"/>
    <w:rsid w:val="00476170"/>
    <w:rsid w:val="004801D4"/>
    <w:rsid w:val="00480284"/>
    <w:rsid w:val="00481A1D"/>
    <w:rsid w:val="004820B0"/>
    <w:rsid w:val="00482117"/>
    <w:rsid w:val="00482E2F"/>
    <w:rsid w:val="00483313"/>
    <w:rsid w:val="004845E3"/>
    <w:rsid w:val="00484BE0"/>
    <w:rsid w:val="0048525E"/>
    <w:rsid w:val="004859B4"/>
    <w:rsid w:val="00486ACD"/>
    <w:rsid w:val="00490466"/>
    <w:rsid w:val="00490B8D"/>
    <w:rsid w:val="0049255A"/>
    <w:rsid w:val="00492C65"/>
    <w:rsid w:val="0049403F"/>
    <w:rsid w:val="00494323"/>
    <w:rsid w:val="00494349"/>
    <w:rsid w:val="00494485"/>
    <w:rsid w:val="00495E43"/>
    <w:rsid w:val="0049682B"/>
    <w:rsid w:val="00496EC1"/>
    <w:rsid w:val="0049762B"/>
    <w:rsid w:val="00497B10"/>
    <w:rsid w:val="004A0F27"/>
    <w:rsid w:val="004A0F37"/>
    <w:rsid w:val="004A0F68"/>
    <w:rsid w:val="004A1008"/>
    <w:rsid w:val="004A1167"/>
    <w:rsid w:val="004A18B5"/>
    <w:rsid w:val="004A24B8"/>
    <w:rsid w:val="004A24FC"/>
    <w:rsid w:val="004A2FA3"/>
    <w:rsid w:val="004A3608"/>
    <w:rsid w:val="004A48E6"/>
    <w:rsid w:val="004A49B5"/>
    <w:rsid w:val="004A4CD4"/>
    <w:rsid w:val="004A4FBD"/>
    <w:rsid w:val="004A57B7"/>
    <w:rsid w:val="004A57FC"/>
    <w:rsid w:val="004A6D01"/>
    <w:rsid w:val="004A76FF"/>
    <w:rsid w:val="004A7810"/>
    <w:rsid w:val="004A7A29"/>
    <w:rsid w:val="004A7D2A"/>
    <w:rsid w:val="004A7E93"/>
    <w:rsid w:val="004B021E"/>
    <w:rsid w:val="004B03F3"/>
    <w:rsid w:val="004B18D6"/>
    <w:rsid w:val="004B3824"/>
    <w:rsid w:val="004B3CFB"/>
    <w:rsid w:val="004B5806"/>
    <w:rsid w:val="004B5D6B"/>
    <w:rsid w:val="004B76F8"/>
    <w:rsid w:val="004B78DF"/>
    <w:rsid w:val="004B799E"/>
    <w:rsid w:val="004C1FA6"/>
    <w:rsid w:val="004C2869"/>
    <w:rsid w:val="004C4318"/>
    <w:rsid w:val="004C52D4"/>
    <w:rsid w:val="004C5727"/>
    <w:rsid w:val="004C5C41"/>
    <w:rsid w:val="004C5CFD"/>
    <w:rsid w:val="004D0440"/>
    <w:rsid w:val="004D12C0"/>
    <w:rsid w:val="004D18EA"/>
    <w:rsid w:val="004D1B62"/>
    <w:rsid w:val="004D278C"/>
    <w:rsid w:val="004D2B29"/>
    <w:rsid w:val="004D2C2E"/>
    <w:rsid w:val="004D3713"/>
    <w:rsid w:val="004D3DD3"/>
    <w:rsid w:val="004D5F53"/>
    <w:rsid w:val="004D6254"/>
    <w:rsid w:val="004D70FD"/>
    <w:rsid w:val="004D7E99"/>
    <w:rsid w:val="004E00CE"/>
    <w:rsid w:val="004E015B"/>
    <w:rsid w:val="004E0A57"/>
    <w:rsid w:val="004E0B51"/>
    <w:rsid w:val="004E2396"/>
    <w:rsid w:val="004E2BDB"/>
    <w:rsid w:val="004E307B"/>
    <w:rsid w:val="004E3452"/>
    <w:rsid w:val="004E5C2A"/>
    <w:rsid w:val="004E6439"/>
    <w:rsid w:val="004E6FD9"/>
    <w:rsid w:val="004F0966"/>
    <w:rsid w:val="004F2829"/>
    <w:rsid w:val="004F50AF"/>
    <w:rsid w:val="004F630F"/>
    <w:rsid w:val="004F681D"/>
    <w:rsid w:val="004F6E14"/>
    <w:rsid w:val="005008E6"/>
    <w:rsid w:val="0050228C"/>
    <w:rsid w:val="00502596"/>
    <w:rsid w:val="00502857"/>
    <w:rsid w:val="0050339D"/>
    <w:rsid w:val="00503EAB"/>
    <w:rsid w:val="005044A9"/>
    <w:rsid w:val="00504F68"/>
    <w:rsid w:val="005054DC"/>
    <w:rsid w:val="00505994"/>
    <w:rsid w:val="00505FD4"/>
    <w:rsid w:val="005062F0"/>
    <w:rsid w:val="00506952"/>
    <w:rsid w:val="00506E25"/>
    <w:rsid w:val="0050715C"/>
    <w:rsid w:val="0051132C"/>
    <w:rsid w:val="005119D0"/>
    <w:rsid w:val="005123E4"/>
    <w:rsid w:val="00512567"/>
    <w:rsid w:val="00512A2C"/>
    <w:rsid w:val="00513483"/>
    <w:rsid w:val="00514A55"/>
    <w:rsid w:val="00514AF0"/>
    <w:rsid w:val="00514EF5"/>
    <w:rsid w:val="00515EC8"/>
    <w:rsid w:val="00516902"/>
    <w:rsid w:val="005173DE"/>
    <w:rsid w:val="0051782D"/>
    <w:rsid w:val="005202CD"/>
    <w:rsid w:val="0052087E"/>
    <w:rsid w:val="00520DE5"/>
    <w:rsid w:val="00520E12"/>
    <w:rsid w:val="00522B99"/>
    <w:rsid w:val="00522EBC"/>
    <w:rsid w:val="0052315E"/>
    <w:rsid w:val="00523B73"/>
    <w:rsid w:val="00526AD1"/>
    <w:rsid w:val="0052731A"/>
    <w:rsid w:val="00530ED3"/>
    <w:rsid w:val="00532D58"/>
    <w:rsid w:val="00532DCD"/>
    <w:rsid w:val="00533A6E"/>
    <w:rsid w:val="00533D2D"/>
    <w:rsid w:val="0053438E"/>
    <w:rsid w:val="005343E5"/>
    <w:rsid w:val="005346B7"/>
    <w:rsid w:val="005355EE"/>
    <w:rsid w:val="00535B16"/>
    <w:rsid w:val="005366D0"/>
    <w:rsid w:val="00537E27"/>
    <w:rsid w:val="005400E8"/>
    <w:rsid w:val="00540B4D"/>
    <w:rsid w:val="00540FFA"/>
    <w:rsid w:val="0054133C"/>
    <w:rsid w:val="00541A4A"/>
    <w:rsid w:val="00541A52"/>
    <w:rsid w:val="00542930"/>
    <w:rsid w:val="005433D8"/>
    <w:rsid w:val="005435B3"/>
    <w:rsid w:val="00543657"/>
    <w:rsid w:val="00543DE2"/>
    <w:rsid w:val="00543F5F"/>
    <w:rsid w:val="00544E49"/>
    <w:rsid w:val="00545568"/>
    <w:rsid w:val="00547091"/>
    <w:rsid w:val="0055082A"/>
    <w:rsid w:val="00550849"/>
    <w:rsid w:val="00550866"/>
    <w:rsid w:val="00551861"/>
    <w:rsid w:val="00553653"/>
    <w:rsid w:val="00554189"/>
    <w:rsid w:val="00554BF3"/>
    <w:rsid w:val="00554E32"/>
    <w:rsid w:val="00555245"/>
    <w:rsid w:val="00555D4D"/>
    <w:rsid w:val="00556255"/>
    <w:rsid w:val="0055655F"/>
    <w:rsid w:val="0055657D"/>
    <w:rsid w:val="0055729A"/>
    <w:rsid w:val="005579B9"/>
    <w:rsid w:val="00560901"/>
    <w:rsid w:val="00560D0D"/>
    <w:rsid w:val="00560F9D"/>
    <w:rsid w:val="005614D6"/>
    <w:rsid w:val="00562464"/>
    <w:rsid w:val="00562C9D"/>
    <w:rsid w:val="005632F1"/>
    <w:rsid w:val="00563C68"/>
    <w:rsid w:val="005644AD"/>
    <w:rsid w:val="00564C5E"/>
    <w:rsid w:val="00565FB1"/>
    <w:rsid w:val="005662FB"/>
    <w:rsid w:val="00567781"/>
    <w:rsid w:val="00567ECC"/>
    <w:rsid w:val="0057019C"/>
    <w:rsid w:val="00571276"/>
    <w:rsid w:val="005713B1"/>
    <w:rsid w:val="0057180F"/>
    <w:rsid w:val="00573566"/>
    <w:rsid w:val="0057363E"/>
    <w:rsid w:val="0057528F"/>
    <w:rsid w:val="0057624B"/>
    <w:rsid w:val="0057644D"/>
    <w:rsid w:val="0057649A"/>
    <w:rsid w:val="00577305"/>
    <w:rsid w:val="00580733"/>
    <w:rsid w:val="00583090"/>
    <w:rsid w:val="00583407"/>
    <w:rsid w:val="005835F4"/>
    <w:rsid w:val="00583EFE"/>
    <w:rsid w:val="00584076"/>
    <w:rsid w:val="005841A3"/>
    <w:rsid w:val="00584C18"/>
    <w:rsid w:val="00584CF1"/>
    <w:rsid w:val="00585866"/>
    <w:rsid w:val="00586260"/>
    <w:rsid w:val="00586D9A"/>
    <w:rsid w:val="00590EAE"/>
    <w:rsid w:val="0059112A"/>
    <w:rsid w:val="00591164"/>
    <w:rsid w:val="0059116B"/>
    <w:rsid w:val="005918D9"/>
    <w:rsid w:val="005918EE"/>
    <w:rsid w:val="0059191D"/>
    <w:rsid w:val="00591B65"/>
    <w:rsid w:val="00591F8C"/>
    <w:rsid w:val="0059225B"/>
    <w:rsid w:val="00592A14"/>
    <w:rsid w:val="00592C19"/>
    <w:rsid w:val="00593216"/>
    <w:rsid w:val="00594BC3"/>
    <w:rsid w:val="00595637"/>
    <w:rsid w:val="0059652D"/>
    <w:rsid w:val="00596CA7"/>
    <w:rsid w:val="00596CD3"/>
    <w:rsid w:val="00596DC8"/>
    <w:rsid w:val="00596E16"/>
    <w:rsid w:val="005978A0"/>
    <w:rsid w:val="00597A78"/>
    <w:rsid w:val="00597B63"/>
    <w:rsid w:val="00597DC7"/>
    <w:rsid w:val="005A0C17"/>
    <w:rsid w:val="005A0E14"/>
    <w:rsid w:val="005A1302"/>
    <w:rsid w:val="005A16A3"/>
    <w:rsid w:val="005A1C48"/>
    <w:rsid w:val="005A253A"/>
    <w:rsid w:val="005A277E"/>
    <w:rsid w:val="005A2AD8"/>
    <w:rsid w:val="005A3152"/>
    <w:rsid w:val="005A40AF"/>
    <w:rsid w:val="005A48C2"/>
    <w:rsid w:val="005A64BF"/>
    <w:rsid w:val="005A6547"/>
    <w:rsid w:val="005A7268"/>
    <w:rsid w:val="005A7781"/>
    <w:rsid w:val="005B020B"/>
    <w:rsid w:val="005B0565"/>
    <w:rsid w:val="005B0B32"/>
    <w:rsid w:val="005B2458"/>
    <w:rsid w:val="005B2F1F"/>
    <w:rsid w:val="005B3607"/>
    <w:rsid w:val="005B3A8D"/>
    <w:rsid w:val="005B4421"/>
    <w:rsid w:val="005B4CA2"/>
    <w:rsid w:val="005B513F"/>
    <w:rsid w:val="005B7483"/>
    <w:rsid w:val="005B7929"/>
    <w:rsid w:val="005C0643"/>
    <w:rsid w:val="005C0735"/>
    <w:rsid w:val="005C0FFD"/>
    <w:rsid w:val="005C1A02"/>
    <w:rsid w:val="005C1A6C"/>
    <w:rsid w:val="005C1BB3"/>
    <w:rsid w:val="005C23AF"/>
    <w:rsid w:val="005C25D1"/>
    <w:rsid w:val="005C2944"/>
    <w:rsid w:val="005C3240"/>
    <w:rsid w:val="005C35A9"/>
    <w:rsid w:val="005C464B"/>
    <w:rsid w:val="005C4E5F"/>
    <w:rsid w:val="005C4F89"/>
    <w:rsid w:val="005C59C6"/>
    <w:rsid w:val="005C5BF1"/>
    <w:rsid w:val="005C74A0"/>
    <w:rsid w:val="005C74FB"/>
    <w:rsid w:val="005C7D36"/>
    <w:rsid w:val="005D052C"/>
    <w:rsid w:val="005D14AC"/>
    <w:rsid w:val="005D16FE"/>
    <w:rsid w:val="005D1BB7"/>
    <w:rsid w:val="005D26A3"/>
    <w:rsid w:val="005D2906"/>
    <w:rsid w:val="005D2AFF"/>
    <w:rsid w:val="005D311C"/>
    <w:rsid w:val="005D34C4"/>
    <w:rsid w:val="005D4084"/>
    <w:rsid w:val="005D4777"/>
    <w:rsid w:val="005D4C2B"/>
    <w:rsid w:val="005D4F9D"/>
    <w:rsid w:val="005D5784"/>
    <w:rsid w:val="005E0574"/>
    <w:rsid w:val="005E0D2E"/>
    <w:rsid w:val="005E22CD"/>
    <w:rsid w:val="005E435D"/>
    <w:rsid w:val="005E4D0A"/>
    <w:rsid w:val="005E5E2B"/>
    <w:rsid w:val="005E6B93"/>
    <w:rsid w:val="005E78E9"/>
    <w:rsid w:val="005E7953"/>
    <w:rsid w:val="005E7E82"/>
    <w:rsid w:val="005F1BFA"/>
    <w:rsid w:val="005F2C42"/>
    <w:rsid w:val="005F3585"/>
    <w:rsid w:val="005F60B8"/>
    <w:rsid w:val="005F6BAB"/>
    <w:rsid w:val="005F6C28"/>
    <w:rsid w:val="005F7AB6"/>
    <w:rsid w:val="005F7E3C"/>
    <w:rsid w:val="00600D54"/>
    <w:rsid w:val="00600FA8"/>
    <w:rsid w:val="006049AB"/>
    <w:rsid w:val="006063DA"/>
    <w:rsid w:val="00606CD0"/>
    <w:rsid w:val="00606CE3"/>
    <w:rsid w:val="00607064"/>
    <w:rsid w:val="00611DD3"/>
    <w:rsid w:val="00611EF0"/>
    <w:rsid w:val="00612219"/>
    <w:rsid w:val="00612E04"/>
    <w:rsid w:val="006132AD"/>
    <w:rsid w:val="0061353B"/>
    <w:rsid w:val="00613D54"/>
    <w:rsid w:val="00614A07"/>
    <w:rsid w:val="00615EB7"/>
    <w:rsid w:val="006173A4"/>
    <w:rsid w:val="00617C44"/>
    <w:rsid w:val="00620086"/>
    <w:rsid w:val="00622074"/>
    <w:rsid w:val="00622CE4"/>
    <w:rsid w:val="006234A7"/>
    <w:rsid w:val="00623F8E"/>
    <w:rsid w:val="00625917"/>
    <w:rsid w:val="00626AE8"/>
    <w:rsid w:val="00627281"/>
    <w:rsid w:val="0062789F"/>
    <w:rsid w:val="006301BE"/>
    <w:rsid w:val="0063096E"/>
    <w:rsid w:val="0063116A"/>
    <w:rsid w:val="00631BFD"/>
    <w:rsid w:val="00632778"/>
    <w:rsid w:val="00632DB2"/>
    <w:rsid w:val="00633349"/>
    <w:rsid w:val="006337AF"/>
    <w:rsid w:val="00633BAC"/>
    <w:rsid w:val="00633BCF"/>
    <w:rsid w:val="00633D61"/>
    <w:rsid w:val="0063402B"/>
    <w:rsid w:val="006345FE"/>
    <w:rsid w:val="00635B5B"/>
    <w:rsid w:val="00636570"/>
    <w:rsid w:val="0063740F"/>
    <w:rsid w:val="00637859"/>
    <w:rsid w:val="00637901"/>
    <w:rsid w:val="00637C5D"/>
    <w:rsid w:val="00637E1B"/>
    <w:rsid w:val="006402DF"/>
    <w:rsid w:val="006407C2"/>
    <w:rsid w:val="0064093F"/>
    <w:rsid w:val="00641119"/>
    <w:rsid w:val="0064164B"/>
    <w:rsid w:val="006420FD"/>
    <w:rsid w:val="0064416A"/>
    <w:rsid w:val="00644468"/>
    <w:rsid w:val="0064570B"/>
    <w:rsid w:val="00645F5E"/>
    <w:rsid w:val="00646668"/>
    <w:rsid w:val="0064702C"/>
    <w:rsid w:val="006478F3"/>
    <w:rsid w:val="00647B1E"/>
    <w:rsid w:val="00647C55"/>
    <w:rsid w:val="0065008B"/>
    <w:rsid w:val="00650E7A"/>
    <w:rsid w:val="00651F2B"/>
    <w:rsid w:val="006522EF"/>
    <w:rsid w:val="0065257E"/>
    <w:rsid w:val="00653721"/>
    <w:rsid w:val="00653A3B"/>
    <w:rsid w:val="00653FD9"/>
    <w:rsid w:val="006543A2"/>
    <w:rsid w:val="006543DF"/>
    <w:rsid w:val="00654D42"/>
    <w:rsid w:val="00656328"/>
    <w:rsid w:val="0065698A"/>
    <w:rsid w:val="006569CA"/>
    <w:rsid w:val="00660279"/>
    <w:rsid w:val="00660A94"/>
    <w:rsid w:val="00661377"/>
    <w:rsid w:val="006622B9"/>
    <w:rsid w:val="00662E1E"/>
    <w:rsid w:val="0066371E"/>
    <w:rsid w:val="0066455B"/>
    <w:rsid w:val="00667A26"/>
    <w:rsid w:val="006704D0"/>
    <w:rsid w:val="00670BC4"/>
    <w:rsid w:val="006718ED"/>
    <w:rsid w:val="006724AD"/>
    <w:rsid w:val="00672BAB"/>
    <w:rsid w:val="0067314A"/>
    <w:rsid w:val="00673D1E"/>
    <w:rsid w:val="00674B84"/>
    <w:rsid w:val="00675144"/>
    <w:rsid w:val="0067557E"/>
    <w:rsid w:val="00675A69"/>
    <w:rsid w:val="00675E9D"/>
    <w:rsid w:val="006779CF"/>
    <w:rsid w:val="00677A8F"/>
    <w:rsid w:val="00677D63"/>
    <w:rsid w:val="00677F8A"/>
    <w:rsid w:val="006821E3"/>
    <w:rsid w:val="0068339D"/>
    <w:rsid w:val="00683827"/>
    <w:rsid w:val="00683AD6"/>
    <w:rsid w:val="006842AE"/>
    <w:rsid w:val="00684533"/>
    <w:rsid w:val="00685F95"/>
    <w:rsid w:val="006875BA"/>
    <w:rsid w:val="00687F9D"/>
    <w:rsid w:val="0069097D"/>
    <w:rsid w:val="00691D15"/>
    <w:rsid w:val="00693FEA"/>
    <w:rsid w:val="00694C68"/>
    <w:rsid w:val="00695239"/>
    <w:rsid w:val="0069631A"/>
    <w:rsid w:val="006963F9"/>
    <w:rsid w:val="00696834"/>
    <w:rsid w:val="0069718A"/>
    <w:rsid w:val="006975FC"/>
    <w:rsid w:val="006977CA"/>
    <w:rsid w:val="00697E00"/>
    <w:rsid w:val="006A0217"/>
    <w:rsid w:val="006A1595"/>
    <w:rsid w:val="006A3EC7"/>
    <w:rsid w:val="006A418F"/>
    <w:rsid w:val="006A5773"/>
    <w:rsid w:val="006A5804"/>
    <w:rsid w:val="006A58F0"/>
    <w:rsid w:val="006A6262"/>
    <w:rsid w:val="006A6437"/>
    <w:rsid w:val="006A6F78"/>
    <w:rsid w:val="006B01AA"/>
    <w:rsid w:val="006B0372"/>
    <w:rsid w:val="006B0764"/>
    <w:rsid w:val="006B081C"/>
    <w:rsid w:val="006B3653"/>
    <w:rsid w:val="006B4467"/>
    <w:rsid w:val="006B6C46"/>
    <w:rsid w:val="006B6E78"/>
    <w:rsid w:val="006B7970"/>
    <w:rsid w:val="006C0039"/>
    <w:rsid w:val="006C0AF9"/>
    <w:rsid w:val="006C11F4"/>
    <w:rsid w:val="006C13E2"/>
    <w:rsid w:val="006C1927"/>
    <w:rsid w:val="006C2585"/>
    <w:rsid w:val="006C31C1"/>
    <w:rsid w:val="006C3669"/>
    <w:rsid w:val="006C4008"/>
    <w:rsid w:val="006C41F2"/>
    <w:rsid w:val="006C4E2C"/>
    <w:rsid w:val="006C5931"/>
    <w:rsid w:val="006C5FE8"/>
    <w:rsid w:val="006C73EF"/>
    <w:rsid w:val="006D1723"/>
    <w:rsid w:val="006D29BA"/>
    <w:rsid w:val="006D385B"/>
    <w:rsid w:val="006D5D3F"/>
    <w:rsid w:val="006D60ED"/>
    <w:rsid w:val="006E0C84"/>
    <w:rsid w:val="006E1166"/>
    <w:rsid w:val="006E24D9"/>
    <w:rsid w:val="006E25BA"/>
    <w:rsid w:val="006E2C08"/>
    <w:rsid w:val="006E338D"/>
    <w:rsid w:val="006E596E"/>
    <w:rsid w:val="006E5F50"/>
    <w:rsid w:val="006E65E0"/>
    <w:rsid w:val="006F033F"/>
    <w:rsid w:val="006F064C"/>
    <w:rsid w:val="006F24D1"/>
    <w:rsid w:val="006F24D8"/>
    <w:rsid w:val="006F2BFB"/>
    <w:rsid w:val="006F33B8"/>
    <w:rsid w:val="006F474C"/>
    <w:rsid w:val="006F4C9C"/>
    <w:rsid w:val="006F640F"/>
    <w:rsid w:val="006F762A"/>
    <w:rsid w:val="00700032"/>
    <w:rsid w:val="00700385"/>
    <w:rsid w:val="00701B6B"/>
    <w:rsid w:val="007026CB"/>
    <w:rsid w:val="00702C74"/>
    <w:rsid w:val="00702D07"/>
    <w:rsid w:val="00703150"/>
    <w:rsid w:val="0070384F"/>
    <w:rsid w:val="00703A9E"/>
    <w:rsid w:val="00703D6D"/>
    <w:rsid w:val="00703F79"/>
    <w:rsid w:val="00704095"/>
    <w:rsid w:val="00704152"/>
    <w:rsid w:val="00704773"/>
    <w:rsid w:val="00704FB5"/>
    <w:rsid w:val="00705941"/>
    <w:rsid w:val="00705A03"/>
    <w:rsid w:val="00706B71"/>
    <w:rsid w:val="00707166"/>
    <w:rsid w:val="0071022A"/>
    <w:rsid w:val="0071277A"/>
    <w:rsid w:val="00712EE5"/>
    <w:rsid w:val="00713493"/>
    <w:rsid w:val="00713494"/>
    <w:rsid w:val="00713EA7"/>
    <w:rsid w:val="00714031"/>
    <w:rsid w:val="0071466E"/>
    <w:rsid w:val="00714A6C"/>
    <w:rsid w:val="00714CD3"/>
    <w:rsid w:val="0071582C"/>
    <w:rsid w:val="00716174"/>
    <w:rsid w:val="007179F2"/>
    <w:rsid w:val="007203D8"/>
    <w:rsid w:val="007206A8"/>
    <w:rsid w:val="007209D5"/>
    <w:rsid w:val="0072116D"/>
    <w:rsid w:val="0072196E"/>
    <w:rsid w:val="0072226F"/>
    <w:rsid w:val="007255B1"/>
    <w:rsid w:val="00725B78"/>
    <w:rsid w:val="007266DA"/>
    <w:rsid w:val="00727082"/>
    <w:rsid w:val="0072769A"/>
    <w:rsid w:val="0073090C"/>
    <w:rsid w:val="0073233C"/>
    <w:rsid w:val="00732D0C"/>
    <w:rsid w:val="00732DB6"/>
    <w:rsid w:val="0073310C"/>
    <w:rsid w:val="00733CCC"/>
    <w:rsid w:val="00733EAD"/>
    <w:rsid w:val="00734F54"/>
    <w:rsid w:val="00735497"/>
    <w:rsid w:val="007354C8"/>
    <w:rsid w:val="00736D93"/>
    <w:rsid w:val="00736F66"/>
    <w:rsid w:val="00737C04"/>
    <w:rsid w:val="00737F64"/>
    <w:rsid w:val="007408E6"/>
    <w:rsid w:val="00741647"/>
    <w:rsid w:val="00741885"/>
    <w:rsid w:val="00741B3E"/>
    <w:rsid w:val="00741BD9"/>
    <w:rsid w:val="007422C9"/>
    <w:rsid w:val="0074382E"/>
    <w:rsid w:val="00744110"/>
    <w:rsid w:val="00744595"/>
    <w:rsid w:val="0074695A"/>
    <w:rsid w:val="0074783C"/>
    <w:rsid w:val="00747A52"/>
    <w:rsid w:val="00747E12"/>
    <w:rsid w:val="00750F1E"/>
    <w:rsid w:val="00751C12"/>
    <w:rsid w:val="00752691"/>
    <w:rsid w:val="007528F2"/>
    <w:rsid w:val="00753381"/>
    <w:rsid w:val="007537B2"/>
    <w:rsid w:val="007544D5"/>
    <w:rsid w:val="0075468E"/>
    <w:rsid w:val="0075477E"/>
    <w:rsid w:val="00755765"/>
    <w:rsid w:val="00755BF0"/>
    <w:rsid w:val="00755FAD"/>
    <w:rsid w:val="007575C4"/>
    <w:rsid w:val="00757D63"/>
    <w:rsid w:val="0076229C"/>
    <w:rsid w:val="007626C1"/>
    <w:rsid w:val="00762A1B"/>
    <w:rsid w:val="00762D6D"/>
    <w:rsid w:val="00762FEA"/>
    <w:rsid w:val="00763700"/>
    <w:rsid w:val="0076427C"/>
    <w:rsid w:val="00764494"/>
    <w:rsid w:val="00765217"/>
    <w:rsid w:val="007659AA"/>
    <w:rsid w:val="00765EEE"/>
    <w:rsid w:val="00766334"/>
    <w:rsid w:val="0077005C"/>
    <w:rsid w:val="0077016B"/>
    <w:rsid w:val="00770CBC"/>
    <w:rsid w:val="00770F9A"/>
    <w:rsid w:val="007718AD"/>
    <w:rsid w:val="00771902"/>
    <w:rsid w:val="00771DC2"/>
    <w:rsid w:val="00772143"/>
    <w:rsid w:val="0077266C"/>
    <w:rsid w:val="00772802"/>
    <w:rsid w:val="00773271"/>
    <w:rsid w:val="00774661"/>
    <w:rsid w:val="007747A5"/>
    <w:rsid w:val="00774BF6"/>
    <w:rsid w:val="00775066"/>
    <w:rsid w:val="00775DEB"/>
    <w:rsid w:val="00776406"/>
    <w:rsid w:val="0077640B"/>
    <w:rsid w:val="0078005A"/>
    <w:rsid w:val="00781B6F"/>
    <w:rsid w:val="00781CAC"/>
    <w:rsid w:val="00781F9C"/>
    <w:rsid w:val="007820ED"/>
    <w:rsid w:val="00782DFD"/>
    <w:rsid w:val="00784424"/>
    <w:rsid w:val="00785474"/>
    <w:rsid w:val="0078762A"/>
    <w:rsid w:val="0078772C"/>
    <w:rsid w:val="00787B99"/>
    <w:rsid w:val="007907C8"/>
    <w:rsid w:val="007915AC"/>
    <w:rsid w:val="00791FD8"/>
    <w:rsid w:val="00792327"/>
    <w:rsid w:val="007925B6"/>
    <w:rsid w:val="00792E58"/>
    <w:rsid w:val="00792FDD"/>
    <w:rsid w:val="007934F5"/>
    <w:rsid w:val="0079421C"/>
    <w:rsid w:val="0079526D"/>
    <w:rsid w:val="00795597"/>
    <w:rsid w:val="00795A2C"/>
    <w:rsid w:val="00796AA5"/>
    <w:rsid w:val="00797309"/>
    <w:rsid w:val="00797390"/>
    <w:rsid w:val="0079739B"/>
    <w:rsid w:val="007A05B6"/>
    <w:rsid w:val="007A13CD"/>
    <w:rsid w:val="007A1C0A"/>
    <w:rsid w:val="007A1C59"/>
    <w:rsid w:val="007A2657"/>
    <w:rsid w:val="007A2660"/>
    <w:rsid w:val="007A36A7"/>
    <w:rsid w:val="007A3EE9"/>
    <w:rsid w:val="007A3FB2"/>
    <w:rsid w:val="007A4081"/>
    <w:rsid w:val="007A4397"/>
    <w:rsid w:val="007A547F"/>
    <w:rsid w:val="007A5B41"/>
    <w:rsid w:val="007B3A76"/>
    <w:rsid w:val="007B52C1"/>
    <w:rsid w:val="007B5792"/>
    <w:rsid w:val="007B6164"/>
    <w:rsid w:val="007B7634"/>
    <w:rsid w:val="007C2934"/>
    <w:rsid w:val="007C31E2"/>
    <w:rsid w:val="007C38FC"/>
    <w:rsid w:val="007C547A"/>
    <w:rsid w:val="007C5911"/>
    <w:rsid w:val="007C5919"/>
    <w:rsid w:val="007C5CE1"/>
    <w:rsid w:val="007C6F85"/>
    <w:rsid w:val="007C738A"/>
    <w:rsid w:val="007D0569"/>
    <w:rsid w:val="007D0CD8"/>
    <w:rsid w:val="007D16B1"/>
    <w:rsid w:val="007D19E4"/>
    <w:rsid w:val="007D1BA4"/>
    <w:rsid w:val="007D2001"/>
    <w:rsid w:val="007D2889"/>
    <w:rsid w:val="007D3FD0"/>
    <w:rsid w:val="007D47D0"/>
    <w:rsid w:val="007D7400"/>
    <w:rsid w:val="007D7761"/>
    <w:rsid w:val="007D79FF"/>
    <w:rsid w:val="007E02A7"/>
    <w:rsid w:val="007E31BF"/>
    <w:rsid w:val="007E468A"/>
    <w:rsid w:val="007E51A5"/>
    <w:rsid w:val="007E5629"/>
    <w:rsid w:val="007E57CA"/>
    <w:rsid w:val="007E630F"/>
    <w:rsid w:val="007E6673"/>
    <w:rsid w:val="007E6D8D"/>
    <w:rsid w:val="007E6EF9"/>
    <w:rsid w:val="007E72F2"/>
    <w:rsid w:val="007E7DC4"/>
    <w:rsid w:val="007E7F4C"/>
    <w:rsid w:val="007F0F01"/>
    <w:rsid w:val="007F0FD2"/>
    <w:rsid w:val="007F1B17"/>
    <w:rsid w:val="007F2228"/>
    <w:rsid w:val="007F260D"/>
    <w:rsid w:val="007F2B2B"/>
    <w:rsid w:val="007F2EC6"/>
    <w:rsid w:val="007F3018"/>
    <w:rsid w:val="007F3836"/>
    <w:rsid w:val="007F4A14"/>
    <w:rsid w:val="007F597F"/>
    <w:rsid w:val="007F6862"/>
    <w:rsid w:val="007F6D84"/>
    <w:rsid w:val="00800FD5"/>
    <w:rsid w:val="008013FC"/>
    <w:rsid w:val="008020B6"/>
    <w:rsid w:val="00804DA9"/>
    <w:rsid w:val="0080569F"/>
    <w:rsid w:val="008060C3"/>
    <w:rsid w:val="008063A1"/>
    <w:rsid w:val="008068E1"/>
    <w:rsid w:val="00807DAA"/>
    <w:rsid w:val="00807F00"/>
    <w:rsid w:val="00810CBC"/>
    <w:rsid w:val="00812095"/>
    <w:rsid w:val="0081229A"/>
    <w:rsid w:val="008134BD"/>
    <w:rsid w:val="008139A5"/>
    <w:rsid w:val="00814656"/>
    <w:rsid w:val="00816377"/>
    <w:rsid w:val="00820DE3"/>
    <w:rsid w:val="00820E45"/>
    <w:rsid w:val="008210CE"/>
    <w:rsid w:val="00821E2C"/>
    <w:rsid w:val="008222A8"/>
    <w:rsid w:val="00822835"/>
    <w:rsid w:val="0082311E"/>
    <w:rsid w:val="0082368A"/>
    <w:rsid w:val="008239CC"/>
    <w:rsid w:val="0082459B"/>
    <w:rsid w:val="00826758"/>
    <w:rsid w:val="008313D1"/>
    <w:rsid w:val="00832F0C"/>
    <w:rsid w:val="00833261"/>
    <w:rsid w:val="00833748"/>
    <w:rsid w:val="00834A7F"/>
    <w:rsid w:val="008353E0"/>
    <w:rsid w:val="008365F0"/>
    <w:rsid w:val="00841534"/>
    <w:rsid w:val="008422AF"/>
    <w:rsid w:val="008443C0"/>
    <w:rsid w:val="008459FE"/>
    <w:rsid w:val="00845A2E"/>
    <w:rsid w:val="008462F1"/>
    <w:rsid w:val="00846930"/>
    <w:rsid w:val="00846C95"/>
    <w:rsid w:val="0084755A"/>
    <w:rsid w:val="00847DF3"/>
    <w:rsid w:val="0085044F"/>
    <w:rsid w:val="00850FDE"/>
    <w:rsid w:val="00852876"/>
    <w:rsid w:val="008543F5"/>
    <w:rsid w:val="00854C9D"/>
    <w:rsid w:val="00855004"/>
    <w:rsid w:val="008572C4"/>
    <w:rsid w:val="0085733E"/>
    <w:rsid w:val="0085765A"/>
    <w:rsid w:val="008604A8"/>
    <w:rsid w:val="00860D3D"/>
    <w:rsid w:val="00860E64"/>
    <w:rsid w:val="00861040"/>
    <w:rsid w:val="008616F7"/>
    <w:rsid w:val="00861AFA"/>
    <w:rsid w:val="00863C61"/>
    <w:rsid w:val="00865522"/>
    <w:rsid w:val="00865744"/>
    <w:rsid w:val="00865ADF"/>
    <w:rsid w:val="0086644C"/>
    <w:rsid w:val="008666B5"/>
    <w:rsid w:val="00866DF2"/>
    <w:rsid w:val="00867B2A"/>
    <w:rsid w:val="008703B3"/>
    <w:rsid w:val="00871F13"/>
    <w:rsid w:val="008729D2"/>
    <w:rsid w:val="008751AF"/>
    <w:rsid w:val="008755E3"/>
    <w:rsid w:val="0087599C"/>
    <w:rsid w:val="00876985"/>
    <w:rsid w:val="008771AF"/>
    <w:rsid w:val="008808E6"/>
    <w:rsid w:val="00882356"/>
    <w:rsid w:val="00883780"/>
    <w:rsid w:val="00883B99"/>
    <w:rsid w:val="00884305"/>
    <w:rsid w:val="00885066"/>
    <w:rsid w:val="008854A0"/>
    <w:rsid w:val="00885621"/>
    <w:rsid w:val="00885F85"/>
    <w:rsid w:val="0088665E"/>
    <w:rsid w:val="00887F48"/>
    <w:rsid w:val="00891C6D"/>
    <w:rsid w:val="008923C8"/>
    <w:rsid w:val="008924B5"/>
    <w:rsid w:val="00893260"/>
    <w:rsid w:val="008932A8"/>
    <w:rsid w:val="00893756"/>
    <w:rsid w:val="008941F2"/>
    <w:rsid w:val="00894A9E"/>
    <w:rsid w:val="008950F6"/>
    <w:rsid w:val="00895175"/>
    <w:rsid w:val="0089524C"/>
    <w:rsid w:val="008954F4"/>
    <w:rsid w:val="0089624D"/>
    <w:rsid w:val="00896815"/>
    <w:rsid w:val="00896F11"/>
    <w:rsid w:val="008A0744"/>
    <w:rsid w:val="008A0A6E"/>
    <w:rsid w:val="008A0D0F"/>
    <w:rsid w:val="008A1F04"/>
    <w:rsid w:val="008A2FB3"/>
    <w:rsid w:val="008A398B"/>
    <w:rsid w:val="008A49C7"/>
    <w:rsid w:val="008A5601"/>
    <w:rsid w:val="008A59AD"/>
    <w:rsid w:val="008A5CBA"/>
    <w:rsid w:val="008A7285"/>
    <w:rsid w:val="008A77DB"/>
    <w:rsid w:val="008A7A95"/>
    <w:rsid w:val="008B0EEB"/>
    <w:rsid w:val="008B2117"/>
    <w:rsid w:val="008B431D"/>
    <w:rsid w:val="008B51FD"/>
    <w:rsid w:val="008B6269"/>
    <w:rsid w:val="008B6766"/>
    <w:rsid w:val="008B70F5"/>
    <w:rsid w:val="008B7186"/>
    <w:rsid w:val="008B7192"/>
    <w:rsid w:val="008C0D57"/>
    <w:rsid w:val="008C1939"/>
    <w:rsid w:val="008C1F8F"/>
    <w:rsid w:val="008C2A82"/>
    <w:rsid w:val="008C3396"/>
    <w:rsid w:val="008C58F6"/>
    <w:rsid w:val="008C5D65"/>
    <w:rsid w:val="008C621C"/>
    <w:rsid w:val="008C697C"/>
    <w:rsid w:val="008C7448"/>
    <w:rsid w:val="008C74C3"/>
    <w:rsid w:val="008C755F"/>
    <w:rsid w:val="008C75ED"/>
    <w:rsid w:val="008C7649"/>
    <w:rsid w:val="008C768A"/>
    <w:rsid w:val="008C77E7"/>
    <w:rsid w:val="008D00B4"/>
    <w:rsid w:val="008D1B4B"/>
    <w:rsid w:val="008D3EC8"/>
    <w:rsid w:val="008D4204"/>
    <w:rsid w:val="008D4E80"/>
    <w:rsid w:val="008D5FDF"/>
    <w:rsid w:val="008D6CCD"/>
    <w:rsid w:val="008E03B0"/>
    <w:rsid w:val="008E06A3"/>
    <w:rsid w:val="008E097B"/>
    <w:rsid w:val="008E0991"/>
    <w:rsid w:val="008E3023"/>
    <w:rsid w:val="008E338E"/>
    <w:rsid w:val="008E388B"/>
    <w:rsid w:val="008E4444"/>
    <w:rsid w:val="008E5455"/>
    <w:rsid w:val="008E57FE"/>
    <w:rsid w:val="008E60FA"/>
    <w:rsid w:val="008E6E70"/>
    <w:rsid w:val="008E7356"/>
    <w:rsid w:val="008F011A"/>
    <w:rsid w:val="008F0825"/>
    <w:rsid w:val="008F1818"/>
    <w:rsid w:val="008F2665"/>
    <w:rsid w:val="008F26B9"/>
    <w:rsid w:val="008F3DE0"/>
    <w:rsid w:val="008F49E9"/>
    <w:rsid w:val="008F5022"/>
    <w:rsid w:val="008F507E"/>
    <w:rsid w:val="008F518F"/>
    <w:rsid w:val="008F5251"/>
    <w:rsid w:val="008F588C"/>
    <w:rsid w:val="008F6376"/>
    <w:rsid w:val="008F6F61"/>
    <w:rsid w:val="008F7473"/>
    <w:rsid w:val="00900511"/>
    <w:rsid w:val="009007A1"/>
    <w:rsid w:val="00900CC2"/>
    <w:rsid w:val="00901770"/>
    <w:rsid w:val="009019FB"/>
    <w:rsid w:val="00901E41"/>
    <w:rsid w:val="00902AA5"/>
    <w:rsid w:val="00904987"/>
    <w:rsid w:val="009052B7"/>
    <w:rsid w:val="00905B05"/>
    <w:rsid w:val="009061EC"/>
    <w:rsid w:val="0090661D"/>
    <w:rsid w:val="00906C85"/>
    <w:rsid w:val="0090753C"/>
    <w:rsid w:val="0090759D"/>
    <w:rsid w:val="00910D2E"/>
    <w:rsid w:val="0091156F"/>
    <w:rsid w:val="00911B66"/>
    <w:rsid w:val="00911EBA"/>
    <w:rsid w:val="00912376"/>
    <w:rsid w:val="009124B0"/>
    <w:rsid w:val="00912A7E"/>
    <w:rsid w:val="00912D8E"/>
    <w:rsid w:val="00914077"/>
    <w:rsid w:val="00915330"/>
    <w:rsid w:val="00916E69"/>
    <w:rsid w:val="00917525"/>
    <w:rsid w:val="0091777D"/>
    <w:rsid w:val="00917C39"/>
    <w:rsid w:val="0092057D"/>
    <w:rsid w:val="00920F85"/>
    <w:rsid w:val="0092113B"/>
    <w:rsid w:val="009218DE"/>
    <w:rsid w:val="00921BFB"/>
    <w:rsid w:val="00922D00"/>
    <w:rsid w:val="009233CC"/>
    <w:rsid w:val="00923F17"/>
    <w:rsid w:val="00924E7B"/>
    <w:rsid w:val="00924F20"/>
    <w:rsid w:val="00926201"/>
    <w:rsid w:val="009264B0"/>
    <w:rsid w:val="009266DA"/>
    <w:rsid w:val="00927F35"/>
    <w:rsid w:val="00930D96"/>
    <w:rsid w:val="00930DE8"/>
    <w:rsid w:val="009313CD"/>
    <w:rsid w:val="009318DD"/>
    <w:rsid w:val="0093344E"/>
    <w:rsid w:val="009341AA"/>
    <w:rsid w:val="009348F0"/>
    <w:rsid w:val="009352C3"/>
    <w:rsid w:val="00935413"/>
    <w:rsid w:val="00935F5D"/>
    <w:rsid w:val="0093669F"/>
    <w:rsid w:val="009368E0"/>
    <w:rsid w:val="0093713B"/>
    <w:rsid w:val="00941EB0"/>
    <w:rsid w:val="0094260B"/>
    <w:rsid w:val="00942661"/>
    <w:rsid w:val="009436BC"/>
    <w:rsid w:val="00943C1F"/>
    <w:rsid w:val="0094452A"/>
    <w:rsid w:val="00945307"/>
    <w:rsid w:val="0094558D"/>
    <w:rsid w:val="0094697C"/>
    <w:rsid w:val="00946FCE"/>
    <w:rsid w:val="0095028E"/>
    <w:rsid w:val="009515BC"/>
    <w:rsid w:val="0095349A"/>
    <w:rsid w:val="009536D6"/>
    <w:rsid w:val="00953B5B"/>
    <w:rsid w:val="00953ED0"/>
    <w:rsid w:val="0095492E"/>
    <w:rsid w:val="00955540"/>
    <w:rsid w:val="00955F7D"/>
    <w:rsid w:val="00956612"/>
    <w:rsid w:val="009575D2"/>
    <w:rsid w:val="009606F6"/>
    <w:rsid w:val="0096242F"/>
    <w:rsid w:val="00962E3B"/>
    <w:rsid w:val="00962FF5"/>
    <w:rsid w:val="009640DF"/>
    <w:rsid w:val="00964731"/>
    <w:rsid w:val="00964A4E"/>
    <w:rsid w:val="009657BD"/>
    <w:rsid w:val="0096582C"/>
    <w:rsid w:val="0096595E"/>
    <w:rsid w:val="00965B02"/>
    <w:rsid w:val="00965C07"/>
    <w:rsid w:val="00965D2D"/>
    <w:rsid w:val="00965ECA"/>
    <w:rsid w:val="009661DF"/>
    <w:rsid w:val="00966FFB"/>
    <w:rsid w:val="00967C86"/>
    <w:rsid w:val="0096AA6D"/>
    <w:rsid w:val="00970A16"/>
    <w:rsid w:val="0097126B"/>
    <w:rsid w:val="0097158D"/>
    <w:rsid w:val="00971847"/>
    <w:rsid w:val="00972964"/>
    <w:rsid w:val="0097762F"/>
    <w:rsid w:val="00977C0A"/>
    <w:rsid w:val="009816B8"/>
    <w:rsid w:val="009829E2"/>
    <w:rsid w:val="00983B06"/>
    <w:rsid w:val="00983B45"/>
    <w:rsid w:val="00983B5C"/>
    <w:rsid w:val="009847CC"/>
    <w:rsid w:val="00985D46"/>
    <w:rsid w:val="0098766F"/>
    <w:rsid w:val="0099045F"/>
    <w:rsid w:val="00992A39"/>
    <w:rsid w:val="00992A67"/>
    <w:rsid w:val="00993912"/>
    <w:rsid w:val="00994050"/>
    <w:rsid w:val="0099606E"/>
    <w:rsid w:val="009962CF"/>
    <w:rsid w:val="009969D6"/>
    <w:rsid w:val="009974A8"/>
    <w:rsid w:val="009A14D0"/>
    <w:rsid w:val="009A1A70"/>
    <w:rsid w:val="009A3465"/>
    <w:rsid w:val="009A4543"/>
    <w:rsid w:val="009A4818"/>
    <w:rsid w:val="009A5DB1"/>
    <w:rsid w:val="009A63CD"/>
    <w:rsid w:val="009A6BDA"/>
    <w:rsid w:val="009A6D39"/>
    <w:rsid w:val="009A7C5A"/>
    <w:rsid w:val="009A7E51"/>
    <w:rsid w:val="009B02BA"/>
    <w:rsid w:val="009B083C"/>
    <w:rsid w:val="009B21B9"/>
    <w:rsid w:val="009B29A1"/>
    <w:rsid w:val="009B2FAD"/>
    <w:rsid w:val="009B309E"/>
    <w:rsid w:val="009B3425"/>
    <w:rsid w:val="009B4CD0"/>
    <w:rsid w:val="009B4DA7"/>
    <w:rsid w:val="009B5144"/>
    <w:rsid w:val="009B6811"/>
    <w:rsid w:val="009C00B1"/>
    <w:rsid w:val="009C01E5"/>
    <w:rsid w:val="009C0CCC"/>
    <w:rsid w:val="009C0FA0"/>
    <w:rsid w:val="009C1B3B"/>
    <w:rsid w:val="009C21C6"/>
    <w:rsid w:val="009C2D3C"/>
    <w:rsid w:val="009C383B"/>
    <w:rsid w:val="009C3A80"/>
    <w:rsid w:val="009C41EC"/>
    <w:rsid w:val="009C516F"/>
    <w:rsid w:val="009C5238"/>
    <w:rsid w:val="009C59EA"/>
    <w:rsid w:val="009C5A41"/>
    <w:rsid w:val="009C7813"/>
    <w:rsid w:val="009D04EC"/>
    <w:rsid w:val="009D12B4"/>
    <w:rsid w:val="009D1E70"/>
    <w:rsid w:val="009D2135"/>
    <w:rsid w:val="009D2FA7"/>
    <w:rsid w:val="009D3302"/>
    <w:rsid w:val="009D3673"/>
    <w:rsid w:val="009D4166"/>
    <w:rsid w:val="009D4CAE"/>
    <w:rsid w:val="009D4E2F"/>
    <w:rsid w:val="009D5503"/>
    <w:rsid w:val="009D55F9"/>
    <w:rsid w:val="009D5837"/>
    <w:rsid w:val="009D5A11"/>
    <w:rsid w:val="009D724B"/>
    <w:rsid w:val="009D765F"/>
    <w:rsid w:val="009D7760"/>
    <w:rsid w:val="009E05A9"/>
    <w:rsid w:val="009E1287"/>
    <w:rsid w:val="009E16E6"/>
    <w:rsid w:val="009E1C0D"/>
    <w:rsid w:val="009E1E62"/>
    <w:rsid w:val="009E2047"/>
    <w:rsid w:val="009E2953"/>
    <w:rsid w:val="009E30CE"/>
    <w:rsid w:val="009E37C9"/>
    <w:rsid w:val="009E3B52"/>
    <w:rsid w:val="009E4BA2"/>
    <w:rsid w:val="009E4CDF"/>
    <w:rsid w:val="009E562B"/>
    <w:rsid w:val="009E7A0C"/>
    <w:rsid w:val="009F04C3"/>
    <w:rsid w:val="009F0760"/>
    <w:rsid w:val="009F1F50"/>
    <w:rsid w:val="009F26AD"/>
    <w:rsid w:val="009F35C2"/>
    <w:rsid w:val="009F3B29"/>
    <w:rsid w:val="009F40B2"/>
    <w:rsid w:val="009F4532"/>
    <w:rsid w:val="009F4860"/>
    <w:rsid w:val="00A00057"/>
    <w:rsid w:val="00A00485"/>
    <w:rsid w:val="00A008B7"/>
    <w:rsid w:val="00A01A5F"/>
    <w:rsid w:val="00A025AC"/>
    <w:rsid w:val="00A02C96"/>
    <w:rsid w:val="00A02E65"/>
    <w:rsid w:val="00A0340A"/>
    <w:rsid w:val="00A0440C"/>
    <w:rsid w:val="00A047AE"/>
    <w:rsid w:val="00A04C82"/>
    <w:rsid w:val="00A04DD4"/>
    <w:rsid w:val="00A05233"/>
    <w:rsid w:val="00A05545"/>
    <w:rsid w:val="00A0585F"/>
    <w:rsid w:val="00A0694A"/>
    <w:rsid w:val="00A077AC"/>
    <w:rsid w:val="00A07A33"/>
    <w:rsid w:val="00A10A30"/>
    <w:rsid w:val="00A10CC7"/>
    <w:rsid w:val="00A1137C"/>
    <w:rsid w:val="00A113D7"/>
    <w:rsid w:val="00A11F0F"/>
    <w:rsid w:val="00A13163"/>
    <w:rsid w:val="00A1350A"/>
    <w:rsid w:val="00A13837"/>
    <w:rsid w:val="00A13982"/>
    <w:rsid w:val="00A141D8"/>
    <w:rsid w:val="00A14794"/>
    <w:rsid w:val="00A15AF5"/>
    <w:rsid w:val="00A16126"/>
    <w:rsid w:val="00A165DB"/>
    <w:rsid w:val="00A16ADC"/>
    <w:rsid w:val="00A20043"/>
    <w:rsid w:val="00A20080"/>
    <w:rsid w:val="00A2083D"/>
    <w:rsid w:val="00A21C6C"/>
    <w:rsid w:val="00A223F3"/>
    <w:rsid w:val="00A22DE3"/>
    <w:rsid w:val="00A22FE4"/>
    <w:rsid w:val="00A2365A"/>
    <w:rsid w:val="00A24133"/>
    <w:rsid w:val="00A24B81"/>
    <w:rsid w:val="00A262BF"/>
    <w:rsid w:val="00A26908"/>
    <w:rsid w:val="00A26D04"/>
    <w:rsid w:val="00A27809"/>
    <w:rsid w:val="00A27AF8"/>
    <w:rsid w:val="00A30504"/>
    <w:rsid w:val="00A30533"/>
    <w:rsid w:val="00A317B0"/>
    <w:rsid w:val="00A31BF6"/>
    <w:rsid w:val="00A31F11"/>
    <w:rsid w:val="00A32236"/>
    <w:rsid w:val="00A34591"/>
    <w:rsid w:val="00A34E44"/>
    <w:rsid w:val="00A35B8F"/>
    <w:rsid w:val="00A3640F"/>
    <w:rsid w:val="00A36720"/>
    <w:rsid w:val="00A36B83"/>
    <w:rsid w:val="00A376E3"/>
    <w:rsid w:val="00A37ECF"/>
    <w:rsid w:val="00A4040A"/>
    <w:rsid w:val="00A40CE2"/>
    <w:rsid w:val="00A40F1A"/>
    <w:rsid w:val="00A41AE4"/>
    <w:rsid w:val="00A42FAE"/>
    <w:rsid w:val="00A43553"/>
    <w:rsid w:val="00A4395B"/>
    <w:rsid w:val="00A4562B"/>
    <w:rsid w:val="00A45A00"/>
    <w:rsid w:val="00A4709A"/>
    <w:rsid w:val="00A47176"/>
    <w:rsid w:val="00A4749B"/>
    <w:rsid w:val="00A475C5"/>
    <w:rsid w:val="00A4768C"/>
    <w:rsid w:val="00A50A68"/>
    <w:rsid w:val="00A50D3B"/>
    <w:rsid w:val="00A50E38"/>
    <w:rsid w:val="00A510C6"/>
    <w:rsid w:val="00A518AA"/>
    <w:rsid w:val="00A525E7"/>
    <w:rsid w:val="00A52F9E"/>
    <w:rsid w:val="00A5398A"/>
    <w:rsid w:val="00A539ED"/>
    <w:rsid w:val="00A54349"/>
    <w:rsid w:val="00A56348"/>
    <w:rsid w:val="00A56568"/>
    <w:rsid w:val="00A5703F"/>
    <w:rsid w:val="00A57D39"/>
    <w:rsid w:val="00A609AD"/>
    <w:rsid w:val="00A611F1"/>
    <w:rsid w:val="00A61825"/>
    <w:rsid w:val="00A62400"/>
    <w:rsid w:val="00A6309C"/>
    <w:rsid w:val="00A6316B"/>
    <w:rsid w:val="00A63A37"/>
    <w:rsid w:val="00A64FD8"/>
    <w:rsid w:val="00A65316"/>
    <w:rsid w:val="00A66F4A"/>
    <w:rsid w:val="00A674FF"/>
    <w:rsid w:val="00A67E04"/>
    <w:rsid w:val="00A67F24"/>
    <w:rsid w:val="00A70125"/>
    <w:rsid w:val="00A70F69"/>
    <w:rsid w:val="00A7144A"/>
    <w:rsid w:val="00A72611"/>
    <w:rsid w:val="00A73ABB"/>
    <w:rsid w:val="00A751A1"/>
    <w:rsid w:val="00A7558B"/>
    <w:rsid w:val="00A76D2C"/>
    <w:rsid w:val="00A77746"/>
    <w:rsid w:val="00A806AA"/>
    <w:rsid w:val="00A80BC5"/>
    <w:rsid w:val="00A83B9C"/>
    <w:rsid w:val="00A83BF6"/>
    <w:rsid w:val="00A83E12"/>
    <w:rsid w:val="00A846A7"/>
    <w:rsid w:val="00A8486F"/>
    <w:rsid w:val="00A84BAC"/>
    <w:rsid w:val="00A857E3"/>
    <w:rsid w:val="00A87425"/>
    <w:rsid w:val="00A87B4F"/>
    <w:rsid w:val="00A87D75"/>
    <w:rsid w:val="00A87F31"/>
    <w:rsid w:val="00A90D27"/>
    <w:rsid w:val="00A9103B"/>
    <w:rsid w:val="00A91284"/>
    <w:rsid w:val="00A918A7"/>
    <w:rsid w:val="00A91F29"/>
    <w:rsid w:val="00A923E1"/>
    <w:rsid w:val="00A92871"/>
    <w:rsid w:val="00A955EB"/>
    <w:rsid w:val="00A9573E"/>
    <w:rsid w:val="00A9591E"/>
    <w:rsid w:val="00A959F6"/>
    <w:rsid w:val="00A96593"/>
    <w:rsid w:val="00AA07C6"/>
    <w:rsid w:val="00AA1F49"/>
    <w:rsid w:val="00AA2758"/>
    <w:rsid w:val="00AA3A2E"/>
    <w:rsid w:val="00AA4099"/>
    <w:rsid w:val="00AA4D5A"/>
    <w:rsid w:val="00AA59AB"/>
    <w:rsid w:val="00AA5A93"/>
    <w:rsid w:val="00AA5D12"/>
    <w:rsid w:val="00AA6913"/>
    <w:rsid w:val="00AA6B1F"/>
    <w:rsid w:val="00AA7E80"/>
    <w:rsid w:val="00AA8399"/>
    <w:rsid w:val="00AB1155"/>
    <w:rsid w:val="00AB184A"/>
    <w:rsid w:val="00AB1DC2"/>
    <w:rsid w:val="00AB2190"/>
    <w:rsid w:val="00AB39EB"/>
    <w:rsid w:val="00AB3F27"/>
    <w:rsid w:val="00AB3FD9"/>
    <w:rsid w:val="00AB4570"/>
    <w:rsid w:val="00AB534C"/>
    <w:rsid w:val="00AB6AAA"/>
    <w:rsid w:val="00AB709A"/>
    <w:rsid w:val="00AB773F"/>
    <w:rsid w:val="00AB7DE7"/>
    <w:rsid w:val="00AC01D4"/>
    <w:rsid w:val="00AC03AB"/>
    <w:rsid w:val="00AC0650"/>
    <w:rsid w:val="00AC1BE7"/>
    <w:rsid w:val="00AC275F"/>
    <w:rsid w:val="00AC34EC"/>
    <w:rsid w:val="00AC3EE4"/>
    <w:rsid w:val="00AC4069"/>
    <w:rsid w:val="00AC4177"/>
    <w:rsid w:val="00AC4D72"/>
    <w:rsid w:val="00AC4E5A"/>
    <w:rsid w:val="00AC50A4"/>
    <w:rsid w:val="00AC59DA"/>
    <w:rsid w:val="00AC5A95"/>
    <w:rsid w:val="00AC6074"/>
    <w:rsid w:val="00AC618C"/>
    <w:rsid w:val="00AC6471"/>
    <w:rsid w:val="00AC669F"/>
    <w:rsid w:val="00AC7803"/>
    <w:rsid w:val="00AD0525"/>
    <w:rsid w:val="00AD1751"/>
    <w:rsid w:val="00AD2B6E"/>
    <w:rsid w:val="00AD2F88"/>
    <w:rsid w:val="00AD340D"/>
    <w:rsid w:val="00AD3443"/>
    <w:rsid w:val="00AD3E9B"/>
    <w:rsid w:val="00AD40CE"/>
    <w:rsid w:val="00AD41B8"/>
    <w:rsid w:val="00AD4B3C"/>
    <w:rsid w:val="00AD5729"/>
    <w:rsid w:val="00AD66C0"/>
    <w:rsid w:val="00AD68A5"/>
    <w:rsid w:val="00AD75B6"/>
    <w:rsid w:val="00AE0161"/>
    <w:rsid w:val="00AE147F"/>
    <w:rsid w:val="00AE185D"/>
    <w:rsid w:val="00AE1BFE"/>
    <w:rsid w:val="00AE22F5"/>
    <w:rsid w:val="00AE3842"/>
    <w:rsid w:val="00AE3D83"/>
    <w:rsid w:val="00AE4374"/>
    <w:rsid w:val="00AE466A"/>
    <w:rsid w:val="00AE47E9"/>
    <w:rsid w:val="00AE485C"/>
    <w:rsid w:val="00AE566A"/>
    <w:rsid w:val="00AE585A"/>
    <w:rsid w:val="00AE6547"/>
    <w:rsid w:val="00AE6A4A"/>
    <w:rsid w:val="00AE7D4F"/>
    <w:rsid w:val="00AE7F76"/>
    <w:rsid w:val="00AE7FE4"/>
    <w:rsid w:val="00AF0117"/>
    <w:rsid w:val="00AF1739"/>
    <w:rsid w:val="00AF17D3"/>
    <w:rsid w:val="00AF1D77"/>
    <w:rsid w:val="00AF1E50"/>
    <w:rsid w:val="00AF3376"/>
    <w:rsid w:val="00AF38BA"/>
    <w:rsid w:val="00AF4414"/>
    <w:rsid w:val="00AF4F67"/>
    <w:rsid w:val="00AF5811"/>
    <w:rsid w:val="00AF6509"/>
    <w:rsid w:val="00AF67F1"/>
    <w:rsid w:val="00AF722D"/>
    <w:rsid w:val="00B00BBE"/>
    <w:rsid w:val="00B0456E"/>
    <w:rsid w:val="00B052C3"/>
    <w:rsid w:val="00B06A05"/>
    <w:rsid w:val="00B06BF6"/>
    <w:rsid w:val="00B06F7F"/>
    <w:rsid w:val="00B100F0"/>
    <w:rsid w:val="00B12932"/>
    <w:rsid w:val="00B1395D"/>
    <w:rsid w:val="00B1402E"/>
    <w:rsid w:val="00B142FD"/>
    <w:rsid w:val="00B14865"/>
    <w:rsid w:val="00B1601A"/>
    <w:rsid w:val="00B16877"/>
    <w:rsid w:val="00B17464"/>
    <w:rsid w:val="00B17639"/>
    <w:rsid w:val="00B2130B"/>
    <w:rsid w:val="00B21751"/>
    <w:rsid w:val="00B21D50"/>
    <w:rsid w:val="00B229BE"/>
    <w:rsid w:val="00B22F9B"/>
    <w:rsid w:val="00B23747"/>
    <w:rsid w:val="00B237CC"/>
    <w:rsid w:val="00B23E0A"/>
    <w:rsid w:val="00B24090"/>
    <w:rsid w:val="00B25240"/>
    <w:rsid w:val="00B257E3"/>
    <w:rsid w:val="00B259B6"/>
    <w:rsid w:val="00B260C7"/>
    <w:rsid w:val="00B2683C"/>
    <w:rsid w:val="00B27494"/>
    <w:rsid w:val="00B279B9"/>
    <w:rsid w:val="00B27BFD"/>
    <w:rsid w:val="00B307CA"/>
    <w:rsid w:val="00B30FD0"/>
    <w:rsid w:val="00B3192F"/>
    <w:rsid w:val="00B31AEE"/>
    <w:rsid w:val="00B34F48"/>
    <w:rsid w:val="00B34FE1"/>
    <w:rsid w:val="00B375DE"/>
    <w:rsid w:val="00B37897"/>
    <w:rsid w:val="00B37B95"/>
    <w:rsid w:val="00B37ED3"/>
    <w:rsid w:val="00B449DC"/>
    <w:rsid w:val="00B44D7F"/>
    <w:rsid w:val="00B45DF2"/>
    <w:rsid w:val="00B46EB5"/>
    <w:rsid w:val="00B471A2"/>
    <w:rsid w:val="00B472AE"/>
    <w:rsid w:val="00B51BA0"/>
    <w:rsid w:val="00B535BD"/>
    <w:rsid w:val="00B53701"/>
    <w:rsid w:val="00B549DD"/>
    <w:rsid w:val="00B5509D"/>
    <w:rsid w:val="00B56A26"/>
    <w:rsid w:val="00B57323"/>
    <w:rsid w:val="00B573E6"/>
    <w:rsid w:val="00B575CB"/>
    <w:rsid w:val="00B6110A"/>
    <w:rsid w:val="00B6176A"/>
    <w:rsid w:val="00B6301A"/>
    <w:rsid w:val="00B63902"/>
    <w:rsid w:val="00B64799"/>
    <w:rsid w:val="00B64CAD"/>
    <w:rsid w:val="00B651FA"/>
    <w:rsid w:val="00B66751"/>
    <w:rsid w:val="00B66B7C"/>
    <w:rsid w:val="00B66C96"/>
    <w:rsid w:val="00B66CD7"/>
    <w:rsid w:val="00B67AA6"/>
    <w:rsid w:val="00B7066C"/>
    <w:rsid w:val="00B717D8"/>
    <w:rsid w:val="00B718E0"/>
    <w:rsid w:val="00B72A50"/>
    <w:rsid w:val="00B72DF3"/>
    <w:rsid w:val="00B74146"/>
    <w:rsid w:val="00B747A3"/>
    <w:rsid w:val="00B7557B"/>
    <w:rsid w:val="00B75A27"/>
    <w:rsid w:val="00B75E52"/>
    <w:rsid w:val="00B760C9"/>
    <w:rsid w:val="00B76F6C"/>
    <w:rsid w:val="00B8080B"/>
    <w:rsid w:val="00B80F38"/>
    <w:rsid w:val="00B811EF"/>
    <w:rsid w:val="00B81568"/>
    <w:rsid w:val="00B8310D"/>
    <w:rsid w:val="00B831B9"/>
    <w:rsid w:val="00B84210"/>
    <w:rsid w:val="00B86EF1"/>
    <w:rsid w:val="00B87EB7"/>
    <w:rsid w:val="00B90674"/>
    <w:rsid w:val="00B91F77"/>
    <w:rsid w:val="00B91FFF"/>
    <w:rsid w:val="00B934E3"/>
    <w:rsid w:val="00B94323"/>
    <w:rsid w:val="00B94444"/>
    <w:rsid w:val="00B946B6"/>
    <w:rsid w:val="00B9566B"/>
    <w:rsid w:val="00B95F92"/>
    <w:rsid w:val="00B961B7"/>
    <w:rsid w:val="00B963D4"/>
    <w:rsid w:val="00B9772B"/>
    <w:rsid w:val="00BA140D"/>
    <w:rsid w:val="00BA18FB"/>
    <w:rsid w:val="00BA2740"/>
    <w:rsid w:val="00BA2C9A"/>
    <w:rsid w:val="00BA2DEF"/>
    <w:rsid w:val="00BA35F2"/>
    <w:rsid w:val="00BA38FC"/>
    <w:rsid w:val="00BA42FB"/>
    <w:rsid w:val="00BA4768"/>
    <w:rsid w:val="00BA4861"/>
    <w:rsid w:val="00BA4A92"/>
    <w:rsid w:val="00BA516F"/>
    <w:rsid w:val="00BA628C"/>
    <w:rsid w:val="00BA7059"/>
    <w:rsid w:val="00BA722F"/>
    <w:rsid w:val="00BA738A"/>
    <w:rsid w:val="00BA7575"/>
    <w:rsid w:val="00BA7CCD"/>
    <w:rsid w:val="00BA7D19"/>
    <w:rsid w:val="00BB0051"/>
    <w:rsid w:val="00BB02C6"/>
    <w:rsid w:val="00BB03E4"/>
    <w:rsid w:val="00BB1082"/>
    <w:rsid w:val="00BB2127"/>
    <w:rsid w:val="00BB33BE"/>
    <w:rsid w:val="00BB3805"/>
    <w:rsid w:val="00BB440C"/>
    <w:rsid w:val="00BB4589"/>
    <w:rsid w:val="00BB4B12"/>
    <w:rsid w:val="00BB52A5"/>
    <w:rsid w:val="00BB5893"/>
    <w:rsid w:val="00BB6740"/>
    <w:rsid w:val="00BB7339"/>
    <w:rsid w:val="00BB74FD"/>
    <w:rsid w:val="00BB79DC"/>
    <w:rsid w:val="00BB7EA1"/>
    <w:rsid w:val="00BB7F81"/>
    <w:rsid w:val="00BC0ED1"/>
    <w:rsid w:val="00BC269B"/>
    <w:rsid w:val="00BC27D2"/>
    <w:rsid w:val="00BC299D"/>
    <w:rsid w:val="00BC2C2C"/>
    <w:rsid w:val="00BC3272"/>
    <w:rsid w:val="00BC395B"/>
    <w:rsid w:val="00BC47F4"/>
    <w:rsid w:val="00BC6D0F"/>
    <w:rsid w:val="00BC78FA"/>
    <w:rsid w:val="00BC7CB7"/>
    <w:rsid w:val="00BD2518"/>
    <w:rsid w:val="00BD35E1"/>
    <w:rsid w:val="00BD3A56"/>
    <w:rsid w:val="00BD3AEC"/>
    <w:rsid w:val="00BD54FC"/>
    <w:rsid w:val="00BD607A"/>
    <w:rsid w:val="00BD63C3"/>
    <w:rsid w:val="00BD67CE"/>
    <w:rsid w:val="00BD6BB2"/>
    <w:rsid w:val="00BD72A7"/>
    <w:rsid w:val="00BD76A4"/>
    <w:rsid w:val="00BD7E44"/>
    <w:rsid w:val="00BD7FB4"/>
    <w:rsid w:val="00BE0186"/>
    <w:rsid w:val="00BE1BC9"/>
    <w:rsid w:val="00BE1C8A"/>
    <w:rsid w:val="00BE3FA9"/>
    <w:rsid w:val="00BE4857"/>
    <w:rsid w:val="00BE5847"/>
    <w:rsid w:val="00BE5BE0"/>
    <w:rsid w:val="00BE5C30"/>
    <w:rsid w:val="00BE5D1D"/>
    <w:rsid w:val="00BE697B"/>
    <w:rsid w:val="00BE70E8"/>
    <w:rsid w:val="00BE7906"/>
    <w:rsid w:val="00BF0E76"/>
    <w:rsid w:val="00BF19DC"/>
    <w:rsid w:val="00BF2B3E"/>
    <w:rsid w:val="00BF2DAF"/>
    <w:rsid w:val="00BF3F00"/>
    <w:rsid w:val="00BF4CA6"/>
    <w:rsid w:val="00BF4E1B"/>
    <w:rsid w:val="00BF54BD"/>
    <w:rsid w:val="00BF5AB9"/>
    <w:rsid w:val="00BF60EB"/>
    <w:rsid w:val="00C00F73"/>
    <w:rsid w:val="00C01083"/>
    <w:rsid w:val="00C031EC"/>
    <w:rsid w:val="00C03D77"/>
    <w:rsid w:val="00C0480F"/>
    <w:rsid w:val="00C04C9A"/>
    <w:rsid w:val="00C05497"/>
    <w:rsid w:val="00C05CA4"/>
    <w:rsid w:val="00C072B0"/>
    <w:rsid w:val="00C0736B"/>
    <w:rsid w:val="00C1043C"/>
    <w:rsid w:val="00C10CC3"/>
    <w:rsid w:val="00C10D90"/>
    <w:rsid w:val="00C12521"/>
    <w:rsid w:val="00C12A2B"/>
    <w:rsid w:val="00C12A51"/>
    <w:rsid w:val="00C12C65"/>
    <w:rsid w:val="00C12CD1"/>
    <w:rsid w:val="00C1591E"/>
    <w:rsid w:val="00C16BAF"/>
    <w:rsid w:val="00C16EE1"/>
    <w:rsid w:val="00C173EE"/>
    <w:rsid w:val="00C20D36"/>
    <w:rsid w:val="00C21038"/>
    <w:rsid w:val="00C2175C"/>
    <w:rsid w:val="00C2286B"/>
    <w:rsid w:val="00C231F8"/>
    <w:rsid w:val="00C23353"/>
    <w:rsid w:val="00C2396B"/>
    <w:rsid w:val="00C249AD"/>
    <w:rsid w:val="00C24AE8"/>
    <w:rsid w:val="00C26357"/>
    <w:rsid w:val="00C26865"/>
    <w:rsid w:val="00C2785F"/>
    <w:rsid w:val="00C30492"/>
    <w:rsid w:val="00C30BA6"/>
    <w:rsid w:val="00C30C00"/>
    <w:rsid w:val="00C31467"/>
    <w:rsid w:val="00C31621"/>
    <w:rsid w:val="00C322C3"/>
    <w:rsid w:val="00C33F0C"/>
    <w:rsid w:val="00C34CCB"/>
    <w:rsid w:val="00C34D57"/>
    <w:rsid w:val="00C34E73"/>
    <w:rsid w:val="00C353ED"/>
    <w:rsid w:val="00C35515"/>
    <w:rsid w:val="00C35807"/>
    <w:rsid w:val="00C35A4B"/>
    <w:rsid w:val="00C36696"/>
    <w:rsid w:val="00C36720"/>
    <w:rsid w:val="00C36777"/>
    <w:rsid w:val="00C36AF1"/>
    <w:rsid w:val="00C36D58"/>
    <w:rsid w:val="00C37518"/>
    <w:rsid w:val="00C37F00"/>
    <w:rsid w:val="00C4167F"/>
    <w:rsid w:val="00C421C9"/>
    <w:rsid w:val="00C424A1"/>
    <w:rsid w:val="00C427C8"/>
    <w:rsid w:val="00C42A3A"/>
    <w:rsid w:val="00C42EB5"/>
    <w:rsid w:val="00C433F0"/>
    <w:rsid w:val="00C437C6"/>
    <w:rsid w:val="00C44A16"/>
    <w:rsid w:val="00C4517F"/>
    <w:rsid w:val="00C45232"/>
    <w:rsid w:val="00C46E94"/>
    <w:rsid w:val="00C4713F"/>
    <w:rsid w:val="00C47A3E"/>
    <w:rsid w:val="00C501E7"/>
    <w:rsid w:val="00C51509"/>
    <w:rsid w:val="00C52097"/>
    <w:rsid w:val="00C52BA5"/>
    <w:rsid w:val="00C52F47"/>
    <w:rsid w:val="00C53323"/>
    <w:rsid w:val="00C53F34"/>
    <w:rsid w:val="00C54D8C"/>
    <w:rsid w:val="00C56761"/>
    <w:rsid w:val="00C56D78"/>
    <w:rsid w:val="00C57493"/>
    <w:rsid w:val="00C605E6"/>
    <w:rsid w:val="00C6202F"/>
    <w:rsid w:val="00C648B4"/>
    <w:rsid w:val="00C64D07"/>
    <w:rsid w:val="00C6536C"/>
    <w:rsid w:val="00C657D6"/>
    <w:rsid w:val="00C65B6D"/>
    <w:rsid w:val="00C66A52"/>
    <w:rsid w:val="00C66CEF"/>
    <w:rsid w:val="00C66FBD"/>
    <w:rsid w:val="00C670FE"/>
    <w:rsid w:val="00C67104"/>
    <w:rsid w:val="00C6719F"/>
    <w:rsid w:val="00C700E3"/>
    <w:rsid w:val="00C71087"/>
    <w:rsid w:val="00C71E3C"/>
    <w:rsid w:val="00C73741"/>
    <w:rsid w:val="00C739BE"/>
    <w:rsid w:val="00C73C17"/>
    <w:rsid w:val="00C75492"/>
    <w:rsid w:val="00C75F5C"/>
    <w:rsid w:val="00C778B4"/>
    <w:rsid w:val="00C77C78"/>
    <w:rsid w:val="00C80275"/>
    <w:rsid w:val="00C8146C"/>
    <w:rsid w:val="00C8231E"/>
    <w:rsid w:val="00C82747"/>
    <w:rsid w:val="00C82F98"/>
    <w:rsid w:val="00C846DD"/>
    <w:rsid w:val="00C85CA6"/>
    <w:rsid w:val="00C8647C"/>
    <w:rsid w:val="00C872B4"/>
    <w:rsid w:val="00C873DA"/>
    <w:rsid w:val="00C90A7F"/>
    <w:rsid w:val="00C90F21"/>
    <w:rsid w:val="00C9147E"/>
    <w:rsid w:val="00C9179A"/>
    <w:rsid w:val="00C91938"/>
    <w:rsid w:val="00C91986"/>
    <w:rsid w:val="00C925ED"/>
    <w:rsid w:val="00C92D30"/>
    <w:rsid w:val="00C9339F"/>
    <w:rsid w:val="00C949A4"/>
    <w:rsid w:val="00C94BB9"/>
    <w:rsid w:val="00C95976"/>
    <w:rsid w:val="00C95FAA"/>
    <w:rsid w:val="00C96618"/>
    <w:rsid w:val="00C96A10"/>
    <w:rsid w:val="00C96CF2"/>
    <w:rsid w:val="00C9753B"/>
    <w:rsid w:val="00C976DE"/>
    <w:rsid w:val="00CA0C87"/>
    <w:rsid w:val="00CA0E25"/>
    <w:rsid w:val="00CA15FF"/>
    <w:rsid w:val="00CA19CD"/>
    <w:rsid w:val="00CA1F28"/>
    <w:rsid w:val="00CA20F3"/>
    <w:rsid w:val="00CA2440"/>
    <w:rsid w:val="00CA2747"/>
    <w:rsid w:val="00CA318B"/>
    <w:rsid w:val="00CA4A62"/>
    <w:rsid w:val="00CA5082"/>
    <w:rsid w:val="00CA561E"/>
    <w:rsid w:val="00CA5B58"/>
    <w:rsid w:val="00CA6544"/>
    <w:rsid w:val="00CA659E"/>
    <w:rsid w:val="00CA6A39"/>
    <w:rsid w:val="00CA6CF0"/>
    <w:rsid w:val="00CA764F"/>
    <w:rsid w:val="00CA7DAD"/>
    <w:rsid w:val="00CB05CD"/>
    <w:rsid w:val="00CB05D5"/>
    <w:rsid w:val="00CB23DD"/>
    <w:rsid w:val="00CB2757"/>
    <w:rsid w:val="00CB2FE7"/>
    <w:rsid w:val="00CB3106"/>
    <w:rsid w:val="00CB3B57"/>
    <w:rsid w:val="00CB42AE"/>
    <w:rsid w:val="00CB5100"/>
    <w:rsid w:val="00CB6768"/>
    <w:rsid w:val="00CB768F"/>
    <w:rsid w:val="00CC0255"/>
    <w:rsid w:val="00CC0848"/>
    <w:rsid w:val="00CC090A"/>
    <w:rsid w:val="00CC17DB"/>
    <w:rsid w:val="00CC232A"/>
    <w:rsid w:val="00CC2F01"/>
    <w:rsid w:val="00CC3D85"/>
    <w:rsid w:val="00CC4956"/>
    <w:rsid w:val="00CC56CE"/>
    <w:rsid w:val="00CC586C"/>
    <w:rsid w:val="00CC6007"/>
    <w:rsid w:val="00CC6453"/>
    <w:rsid w:val="00CC72CD"/>
    <w:rsid w:val="00CD1B0B"/>
    <w:rsid w:val="00CD2B7F"/>
    <w:rsid w:val="00CD2D8A"/>
    <w:rsid w:val="00CD31EA"/>
    <w:rsid w:val="00CD3B37"/>
    <w:rsid w:val="00CD47BA"/>
    <w:rsid w:val="00CD4975"/>
    <w:rsid w:val="00CD4B6F"/>
    <w:rsid w:val="00CD692F"/>
    <w:rsid w:val="00CE0392"/>
    <w:rsid w:val="00CE1358"/>
    <w:rsid w:val="00CE2303"/>
    <w:rsid w:val="00CE2738"/>
    <w:rsid w:val="00CE3EBF"/>
    <w:rsid w:val="00CE4949"/>
    <w:rsid w:val="00CE4964"/>
    <w:rsid w:val="00CE5481"/>
    <w:rsid w:val="00CE56FA"/>
    <w:rsid w:val="00CE5866"/>
    <w:rsid w:val="00CE6449"/>
    <w:rsid w:val="00CE6875"/>
    <w:rsid w:val="00CEB2BB"/>
    <w:rsid w:val="00CF003F"/>
    <w:rsid w:val="00CF0045"/>
    <w:rsid w:val="00CF1E29"/>
    <w:rsid w:val="00CF3EFD"/>
    <w:rsid w:val="00CF7194"/>
    <w:rsid w:val="00CF74AE"/>
    <w:rsid w:val="00CF7C90"/>
    <w:rsid w:val="00CF7EA0"/>
    <w:rsid w:val="00D00600"/>
    <w:rsid w:val="00D00A29"/>
    <w:rsid w:val="00D00B0D"/>
    <w:rsid w:val="00D01739"/>
    <w:rsid w:val="00D01D81"/>
    <w:rsid w:val="00D02612"/>
    <w:rsid w:val="00D0286E"/>
    <w:rsid w:val="00D03120"/>
    <w:rsid w:val="00D0329F"/>
    <w:rsid w:val="00D03360"/>
    <w:rsid w:val="00D04372"/>
    <w:rsid w:val="00D04F9C"/>
    <w:rsid w:val="00D05833"/>
    <w:rsid w:val="00D058C4"/>
    <w:rsid w:val="00D05DB1"/>
    <w:rsid w:val="00D06299"/>
    <w:rsid w:val="00D06716"/>
    <w:rsid w:val="00D06D20"/>
    <w:rsid w:val="00D07DC8"/>
    <w:rsid w:val="00D1045D"/>
    <w:rsid w:val="00D12772"/>
    <w:rsid w:val="00D12873"/>
    <w:rsid w:val="00D133AA"/>
    <w:rsid w:val="00D136C7"/>
    <w:rsid w:val="00D13B0B"/>
    <w:rsid w:val="00D13CCF"/>
    <w:rsid w:val="00D14CF7"/>
    <w:rsid w:val="00D1576E"/>
    <w:rsid w:val="00D15BBC"/>
    <w:rsid w:val="00D15E67"/>
    <w:rsid w:val="00D17552"/>
    <w:rsid w:val="00D207B3"/>
    <w:rsid w:val="00D20ABB"/>
    <w:rsid w:val="00D24191"/>
    <w:rsid w:val="00D24AEE"/>
    <w:rsid w:val="00D24DEF"/>
    <w:rsid w:val="00D2507F"/>
    <w:rsid w:val="00D25315"/>
    <w:rsid w:val="00D2539E"/>
    <w:rsid w:val="00D2641F"/>
    <w:rsid w:val="00D26A33"/>
    <w:rsid w:val="00D26C77"/>
    <w:rsid w:val="00D3073E"/>
    <w:rsid w:val="00D31393"/>
    <w:rsid w:val="00D31676"/>
    <w:rsid w:val="00D316C8"/>
    <w:rsid w:val="00D32071"/>
    <w:rsid w:val="00D32F17"/>
    <w:rsid w:val="00D337D5"/>
    <w:rsid w:val="00D33FB9"/>
    <w:rsid w:val="00D34010"/>
    <w:rsid w:val="00D34223"/>
    <w:rsid w:val="00D34817"/>
    <w:rsid w:val="00D365BB"/>
    <w:rsid w:val="00D3795A"/>
    <w:rsid w:val="00D37AB5"/>
    <w:rsid w:val="00D3D44E"/>
    <w:rsid w:val="00D407B0"/>
    <w:rsid w:val="00D40C74"/>
    <w:rsid w:val="00D41678"/>
    <w:rsid w:val="00D41899"/>
    <w:rsid w:val="00D42004"/>
    <w:rsid w:val="00D42FFD"/>
    <w:rsid w:val="00D43282"/>
    <w:rsid w:val="00D43EA4"/>
    <w:rsid w:val="00D44508"/>
    <w:rsid w:val="00D459BD"/>
    <w:rsid w:val="00D46D26"/>
    <w:rsid w:val="00D476E4"/>
    <w:rsid w:val="00D47810"/>
    <w:rsid w:val="00D50077"/>
    <w:rsid w:val="00D5128E"/>
    <w:rsid w:val="00D522E8"/>
    <w:rsid w:val="00D52FD0"/>
    <w:rsid w:val="00D535E4"/>
    <w:rsid w:val="00D54385"/>
    <w:rsid w:val="00D55384"/>
    <w:rsid w:val="00D565A4"/>
    <w:rsid w:val="00D606D9"/>
    <w:rsid w:val="00D6089B"/>
    <w:rsid w:val="00D6259C"/>
    <w:rsid w:val="00D62E94"/>
    <w:rsid w:val="00D633AD"/>
    <w:rsid w:val="00D63B91"/>
    <w:rsid w:val="00D640EA"/>
    <w:rsid w:val="00D64A4A"/>
    <w:rsid w:val="00D657C5"/>
    <w:rsid w:val="00D65E4D"/>
    <w:rsid w:val="00D6679C"/>
    <w:rsid w:val="00D67ADB"/>
    <w:rsid w:val="00D71E35"/>
    <w:rsid w:val="00D72F5D"/>
    <w:rsid w:val="00D73403"/>
    <w:rsid w:val="00D7370C"/>
    <w:rsid w:val="00D73EE6"/>
    <w:rsid w:val="00D740BF"/>
    <w:rsid w:val="00D742D2"/>
    <w:rsid w:val="00D743EE"/>
    <w:rsid w:val="00D744DC"/>
    <w:rsid w:val="00D74556"/>
    <w:rsid w:val="00D75CF7"/>
    <w:rsid w:val="00D75F59"/>
    <w:rsid w:val="00D776C3"/>
    <w:rsid w:val="00D77A91"/>
    <w:rsid w:val="00D77CC1"/>
    <w:rsid w:val="00D80153"/>
    <w:rsid w:val="00D80A44"/>
    <w:rsid w:val="00D814BC"/>
    <w:rsid w:val="00D81948"/>
    <w:rsid w:val="00D81A89"/>
    <w:rsid w:val="00D81AC7"/>
    <w:rsid w:val="00D82750"/>
    <w:rsid w:val="00D83DA3"/>
    <w:rsid w:val="00D83E45"/>
    <w:rsid w:val="00D842CD"/>
    <w:rsid w:val="00D8495C"/>
    <w:rsid w:val="00D852B9"/>
    <w:rsid w:val="00D86737"/>
    <w:rsid w:val="00D8696A"/>
    <w:rsid w:val="00D90419"/>
    <w:rsid w:val="00D90551"/>
    <w:rsid w:val="00D90F5A"/>
    <w:rsid w:val="00D9141F"/>
    <w:rsid w:val="00D9153B"/>
    <w:rsid w:val="00D9160A"/>
    <w:rsid w:val="00D91EB9"/>
    <w:rsid w:val="00D951FC"/>
    <w:rsid w:val="00D95903"/>
    <w:rsid w:val="00D95D78"/>
    <w:rsid w:val="00D9640A"/>
    <w:rsid w:val="00D96CCD"/>
    <w:rsid w:val="00D9776B"/>
    <w:rsid w:val="00DA07FE"/>
    <w:rsid w:val="00DA0810"/>
    <w:rsid w:val="00DA20BE"/>
    <w:rsid w:val="00DA3617"/>
    <w:rsid w:val="00DA3FCE"/>
    <w:rsid w:val="00DA4B42"/>
    <w:rsid w:val="00DA7766"/>
    <w:rsid w:val="00DB0C09"/>
    <w:rsid w:val="00DB172F"/>
    <w:rsid w:val="00DB2062"/>
    <w:rsid w:val="00DB2BE7"/>
    <w:rsid w:val="00DB2CD6"/>
    <w:rsid w:val="00DB4203"/>
    <w:rsid w:val="00DB4EFF"/>
    <w:rsid w:val="00DB5788"/>
    <w:rsid w:val="00DB5A62"/>
    <w:rsid w:val="00DB6B88"/>
    <w:rsid w:val="00DB75A7"/>
    <w:rsid w:val="00DB7CA1"/>
    <w:rsid w:val="00DC094F"/>
    <w:rsid w:val="00DC232A"/>
    <w:rsid w:val="00DC24B5"/>
    <w:rsid w:val="00DC25DA"/>
    <w:rsid w:val="00DC4325"/>
    <w:rsid w:val="00DC4915"/>
    <w:rsid w:val="00DC4C59"/>
    <w:rsid w:val="00DC5149"/>
    <w:rsid w:val="00DC5B77"/>
    <w:rsid w:val="00DC6685"/>
    <w:rsid w:val="00DC68E1"/>
    <w:rsid w:val="00DC6933"/>
    <w:rsid w:val="00DC7FCE"/>
    <w:rsid w:val="00DD0452"/>
    <w:rsid w:val="00DD0DBF"/>
    <w:rsid w:val="00DD1175"/>
    <w:rsid w:val="00DD1B88"/>
    <w:rsid w:val="00DD22E8"/>
    <w:rsid w:val="00DD334C"/>
    <w:rsid w:val="00DD3C08"/>
    <w:rsid w:val="00DD48C4"/>
    <w:rsid w:val="00DD4C32"/>
    <w:rsid w:val="00DD5EE9"/>
    <w:rsid w:val="00DD780D"/>
    <w:rsid w:val="00DE0365"/>
    <w:rsid w:val="00DE0476"/>
    <w:rsid w:val="00DE103D"/>
    <w:rsid w:val="00DE1245"/>
    <w:rsid w:val="00DE1B2F"/>
    <w:rsid w:val="00DE1C5A"/>
    <w:rsid w:val="00DE2AAC"/>
    <w:rsid w:val="00DE4528"/>
    <w:rsid w:val="00DE5E04"/>
    <w:rsid w:val="00DE62A6"/>
    <w:rsid w:val="00DE6634"/>
    <w:rsid w:val="00DF0019"/>
    <w:rsid w:val="00DF08B0"/>
    <w:rsid w:val="00DF1125"/>
    <w:rsid w:val="00DF1540"/>
    <w:rsid w:val="00DF22E5"/>
    <w:rsid w:val="00DF27AC"/>
    <w:rsid w:val="00DF27F6"/>
    <w:rsid w:val="00DF28E7"/>
    <w:rsid w:val="00DF2FD1"/>
    <w:rsid w:val="00DF399A"/>
    <w:rsid w:val="00DF447B"/>
    <w:rsid w:val="00DF4DCA"/>
    <w:rsid w:val="00DF6280"/>
    <w:rsid w:val="00DF7B14"/>
    <w:rsid w:val="00DF7B16"/>
    <w:rsid w:val="00E00009"/>
    <w:rsid w:val="00E01389"/>
    <w:rsid w:val="00E0183C"/>
    <w:rsid w:val="00E01EF4"/>
    <w:rsid w:val="00E02455"/>
    <w:rsid w:val="00E02CF2"/>
    <w:rsid w:val="00E02D0C"/>
    <w:rsid w:val="00E03CF1"/>
    <w:rsid w:val="00E042F3"/>
    <w:rsid w:val="00E04947"/>
    <w:rsid w:val="00E05B6F"/>
    <w:rsid w:val="00E0693D"/>
    <w:rsid w:val="00E069F7"/>
    <w:rsid w:val="00E06C35"/>
    <w:rsid w:val="00E0710D"/>
    <w:rsid w:val="00E07ADB"/>
    <w:rsid w:val="00E07F71"/>
    <w:rsid w:val="00E101C6"/>
    <w:rsid w:val="00E10536"/>
    <w:rsid w:val="00E11368"/>
    <w:rsid w:val="00E114D8"/>
    <w:rsid w:val="00E1256E"/>
    <w:rsid w:val="00E1347F"/>
    <w:rsid w:val="00E13552"/>
    <w:rsid w:val="00E1621B"/>
    <w:rsid w:val="00E16240"/>
    <w:rsid w:val="00E20A01"/>
    <w:rsid w:val="00E21114"/>
    <w:rsid w:val="00E21731"/>
    <w:rsid w:val="00E224C0"/>
    <w:rsid w:val="00E22B84"/>
    <w:rsid w:val="00E233EC"/>
    <w:rsid w:val="00E24546"/>
    <w:rsid w:val="00E2494B"/>
    <w:rsid w:val="00E25E8A"/>
    <w:rsid w:val="00E26045"/>
    <w:rsid w:val="00E261FF"/>
    <w:rsid w:val="00E26BDB"/>
    <w:rsid w:val="00E2729D"/>
    <w:rsid w:val="00E27304"/>
    <w:rsid w:val="00E27898"/>
    <w:rsid w:val="00E304D5"/>
    <w:rsid w:val="00E32A18"/>
    <w:rsid w:val="00E33084"/>
    <w:rsid w:val="00E337F5"/>
    <w:rsid w:val="00E339E4"/>
    <w:rsid w:val="00E3498D"/>
    <w:rsid w:val="00E34EBC"/>
    <w:rsid w:val="00E3529F"/>
    <w:rsid w:val="00E352D0"/>
    <w:rsid w:val="00E37211"/>
    <w:rsid w:val="00E37848"/>
    <w:rsid w:val="00E4034D"/>
    <w:rsid w:val="00E404B3"/>
    <w:rsid w:val="00E41A95"/>
    <w:rsid w:val="00E41EE7"/>
    <w:rsid w:val="00E42084"/>
    <w:rsid w:val="00E42D97"/>
    <w:rsid w:val="00E44854"/>
    <w:rsid w:val="00E4540D"/>
    <w:rsid w:val="00E462DF"/>
    <w:rsid w:val="00E4AF60"/>
    <w:rsid w:val="00E50B82"/>
    <w:rsid w:val="00E50C60"/>
    <w:rsid w:val="00E51630"/>
    <w:rsid w:val="00E531EA"/>
    <w:rsid w:val="00E53701"/>
    <w:rsid w:val="00E5480C"/>
    <w:rsid w:val="00E55255"/>
    <w:rsid w:val="00E552CC"/>
    <w:rsid w:val="00E55808"/>
    <w:rsid w:val="00E559EA"/>
    <w:rsid w:val="00E5696D"/>
    <w:rsid w:val="00E56E45"/>
    <w:rsid w:val="00E60805"/>
    <w:rsid w:val="00E6161C"/>
    <w:rsid w:val="00E62DEC"/>
    <w:rsid w:val="00E63233"/>
    <w:rsid w:val="00E63AD0"/>
    <w:rsid w:val="00E63FE6"/>
    <w:rsid w:val="00E65960"/>
    <w:rsid w:val="00E65F8A"/>
    <w:rsid w:val="00E66D00"/>
    <w:rsid w:val="00E66E4B"/>
    <w:rsid w:val="00E66ECB"/>
    <w:rsid w:val="00E67486"/>
    <w:rsid w:val="00E7107F"/>
    <w:rsid w:val="00E71139"/>
    <w:rsid w:val="00E71C9D"/>
    <w:rsid w:val="00E7234A"/>
    <w:rsid w:val="00E727CE"/>
    <w:rsid w:val="00E7395D"/>
    <w:rsid w:val="00E73D84"/>
    <w:rsid w:val="00E73DDF"/>
    <w:rsid w:val="00E74422"/>
    <w:rsid w:val="00E749E1"/>
    <w:rsid w:val="00E75133"/>
    <w:rsid w:val="00E75455"/>
    <w:rsid w:val="00E756A5"/>
    <w:rsid w:val="00E77CC0"/>
    <w:rsid w:val="00E8007A"/>
    <w:rsid w:val="00E80578"/>
    <w:rsid w:val="00E80B43"/>
    <w:rsid w:val="00E833CB"/>
    <w:rsid w:val="00E83995"/>
    <w:rsid w:val="00E83CBA"/>
    <w:rsid w:val="00E83D2E"/>
    <w:rsid w:val="00E83FB2"/>
    <w:rsid w:val="00E844D4"/>
    <w:rsid w:val="00E861DC"/>
    <w:rsid w:val="00E87122"/>
    <w:rsid w:val="00E87A19"/>
    <w:rsid w:val="00E87E0C"/>
    <w:rsid w:val="00E9052E"/>
    <w:rsid w:val="00E90615"/>
    <w:rsid w:val="00E90884"/>
    <w:rsid w:val="00E91279"/>
    <w:rsid w:val="00E91FE0"/>
    <w:rsid w:val="00E929C7"/>
    <w:rsid w:val="00E92FD4"/>
    <w:rsid w:val="00E941F7"/>
    <w:rsid w:val="00E94D62"/>
    <w:rsid w:val="00E954A2"/>
    <w:rsid w:val="00E95AC2"/>
    <w:rsid w:val="00E96A25"/>
    <w:rsid w:val="00E97167"/>
    <w:rsid w:val="00E97184"/>
    <w:rsid w:val="00E974FF"/>
    <w:rsid w:val="00E97787"/>
    <w:rsid w:val="00E97DBB"/>
    <w:rsid w:val="00EA0169"/>
    <w:rsid w:val="00EA093A"/>
    <w:rsid w:val="00EA0E97"/>
    <w:rsid w:val="00EA1CDE"/>
    <w:rsid w:val="00EA3220"/>
    <w:rsid w:val="00EA3781"/>
    <w:rsid w:val="00EA5023"/>
    <w:rsid w:val="00EA6D0F"/>
    <w:rsid w:val="00EA7061"/>
    <w:rsid w:val="00EA7715"/>
    <w:rsid w:val="00EA7B2D"/>
    <w:rsid w:val="00EA7C5B"/>
    <w:rsid w:val="00EA7FA1"/>
    <w:rsid w:val="00EB05C7"/>
    <w:rsid w:val="00EB1030"/>
    <w:rsid w:val="00EB13FE"/>
    <w:rsid w:val="00EB254B"/>
    <w:rsid w:val="00EB39F1"/>
    <w:rsid w:val="00EB460F"/>
    <w:rsid w:val="00EB472E"/>
    <w:rsid w:val="00EB4CAA"/>
    <w:rsid w:val="00EB5434"/>
    <w:rsid w:val="00EB5D6C"/>
    <w:rsid w:val="00EB6A9B"/>
    <w:rsid w:val="00EB6D4E"/>
    <w:rsid w:val="00EB6FF8"/>
    <w:rsid w:val="00EB76D6"/>
    <w:rsid w:val="00EB77C2"/>
    <w:rsid w:val="00EB7BB6"/>
    <w:rsid w:val="00EC0178"/>
    <w:rsid w:val="00EC049F"/>
    <w:rsid w:val="00EC11E3"/>
    <w:rsid w:val="00EC495A"/>
    <w:rsid w:val="00EC5317"/>
    <w:rsid w:val="00EC6C8B"/>
    <w:rsid w:val="00EC752F"/>
    <w:rsid w:val="00ED024E"/>
    <w:rsid w:val="00ED0C31"/>
    <w:rsid w:val="00ED1837"/>
    <w:rsid w:val="00ED194C"/>
    <w:rsid w:val="00ED1EB1"/>
    <w:rsid w:val="00ED2C26"/>
    <w:rsid w:val="00ED3898"/>
    <w:rsid w:val="00ED38BF"/>
    <w:rsid w:val="00ED3FAD"/>
    <w:rsid w:val="00ED5379"/>
    <w:rsid w:val="00ED5DB2"/>
    <w:rsid w:val="00ED5EC2"/>
    <w:rsid w:val="00ED5EF7"/>
    <w:rsid w:val="00EE010D"/>
    <w:rsid w:val="00EE0DF2"/>
    <w:rsid w:val="00EE1124"/>
    <w:rsid w:val="00EE1237"/>
    <w:rsid w:val="00EE1C02"/>
    <w:rsid w:val="00EE21DD"/>
    <w:rsid w:val="00EE2697"/>
    <w:rsid w:val="00EE38C8"/>
    <w:rsid w:val="00EE56DF"/>
    <w:rsid w:val="00EE587F"/>
    <w:rsid w:val="00EE5981"/>
    <w:rsid w:val="00EE5ED7"/>
    <w:rsid w:val="00EE61B7"/>
    <w:rsid w:val="00EE64CC"/>
    <w:rsid w:val="00EE6D6B"/>
    <w:rsid w:val="00EE7B3A"/>
    <w:rsid w:val="00EE7B47"/>
    <w:rsid w:val="00EF1A24"/>
    <w:rsid w:val="00EF1BF1"/>
    <w:rsid w:val="00EF5716"/>
    <w:rsid w:val="00EF5A65"/>
    <w:rsid w:val="00EF6259"/>
    <w:rsid w:val="00EF71E1"/>
    <w:rsid w:val="00F002F3"/>
    <w:rsid w:val="00F003B9"/>
    <w:rsid w:val="00F01BD5"/>
    <w:rsid w:val="00F024E3"/>
    <w:rsid w:val="00F0264E"/>
    <w:rsid w:val="00F02815"/>
    <w:rsid w:val="00F02B71"/>
    <w:rsid w:val="00F033BB"/>
    <w:rsid w:val="00F0396C"/>
    <w:rsid w:val="00F041B2"/>
    <w:rsid w:val="00F0505F"/>
    <w:rsid w:val="00F05EAF"/>
    <w:rsid w:val="00F06D7C"/>
    <w:rsid w:val="00F1049D"/>
    <w:rsid w:val="00F1196E"/>
    <w:rsid w:val="00F119F0"/>
    <w:rsid w:val="00F11AA5"/>
    <w:rsid w:val="00F11E59"/>
    <w:rsid w:val="00F147FD"/>
    <w:rsid w:val="00F14F52"/>
    <w:rsid w:val="00F15FC1"/>
    <w:rsid w:val="00F166CE"/>
    <w:rsid w:val="00F17495"/>
    <w:rsid w:val="00F174BF"/>
    <w:rsid w:val="00F17762"/>
    <w:rsid w:val="00F22633"/>
    <w:rsid w:val="00F23C5A"/>
    <w:rsid w:val="00F23E91"/>
    <w:rsid w:val="00F261BC"/>
    <w:rsid w:val="00F26BE1"/>
    <w:rsid w:val="00F277D4"/>
    <w:rsid w:val="00F30A70"/>
    <w:rsid w:val="00F30D83"/>
    <w:rsid w:val="00F31104"/>
    <w:rsid w:val="00F32B79"/>
    <w:rsid w:val="00F32DDF"/>
    <w:rsid w:val="00F330C9"/>
    <w:rsid w:val="00F3327A"/>
    <w:rsid w:val="00F33E65"/>
    <w:rsid w:val="00F34E93"/>
    <w:rsid w:val="00F3597B"/>
    <w:rsid w:val="00F40A9B"/>
    <w:rsid w:val="00F42D1D"/>
    <w:rsid w:val="00F43A93"/>
    <w:rsid w:val="00F43F5A"/>
    <w:rsid w:val="00F44511"/>
    <w:rsid w:val="00F44602"/>
    <w:rsid w:val="00F4474B"/>
    <w:rsid w:val="00F46F28"/>
    <w:rsid w:val="00F47639"/>
    <w:rsid w:val="00F5097D"/>
    <w:rsid w:val="00F513E5"/>
    <w:rsid w:val="00F51E80"/>
    <w:rsid w:val="00F5219B"/>
    <w:rsid w:val="00F527A6"/>
    <w:rsid w:val="00F53138"/>
    <w:rsid w:val="00F534C0"/>
    <w:rsid w:val="00F53EA5"/>
    <w:rsid w:val="00F54930"/>
    <w:rsid w:val="00F5523B"/>
    <w:rsid w:val="00F56585"/>
    <w:rsid w:val="00F56882"/>
    <w:rsid w:val="00F5730E"/>
    <w:rsid w:val="00F579CB"/>
    <w:rsid w:val="00F60C26"/>
    <w:rsid w:val="00F6203F"/>
    <w:rsid w:val="00F62374"/>
    <w:rsid w:val="00F623B6"/>
    <w:rsid w:val="00F6280F"/>
    <w:rsid w:val="00F62819"/>
    <w:rsid w:val="00F6394B"/>
    <w:rsid w:val="00F641C4"/>
    <w:rsid w:val="00F64295"/>
    <w:rsid w:val="00F642FE"/>
    <w:rsid w:val="00F64E11"/>
    <w:rsid w:val="00F65E6F"/>
    <w:rsid w:val="00F6653B"/>
    <w:rsid w:val="00F666AA"/>
    <w:rsid w:val="00F672D6"/>
    <w:rsid w:val="00F708D9"/>
    <w:rsid w:val="00F70D26"/>
    <w:rsid w:val="00F70E3E"/>
    <w:rsid w:val="00F70F76"/>
    <w:rsid w:val="00F72052"/>
    <w:rsid w:val="00F720FB"/>
    <w:rsid w:val="00F721C2"/>
    <w:rsid w:val="00F73054"/>
    <w:rsid w:val="00F76505"/>
    <w:rsid w:val="00F8057B"/>
    <w:rsid w:val="00F80602"/>
    <w:rsid w:val="00F809A9"/>
    <w:rsid w:val="00F80C31"/>
    <w:rsid w:val="00F81376"/>
    <w:rsid w:val="00F814DF"/>
    <w:rsid w:val="00F81E48"/>
    <w:rsid w:val="00F821FF"/>
    <w:rsid w:val="00F8288E"/>
    <w:rsid w:val="00F84C20"/>
    <w:rsid w:val="00F84C5A"/>
    <w:rsid w:val="00F84F4D"/>
    <w:rsid w:val="00F850C4"/>
    <w:rsid w:val="00F853EE"/>
    <w:rsid w:val="00F86C14"/>
    <w:rsid w:val="00F87614"/>
    <w:rsid w:val="00F9022D"/>
    <w:rsid w:val="00F90623"/>
    <w:rsid w:val="00F90F9E"/>
    <w:rsid w:val="00F92112"/>
    <w:rsid w:val="00F9230A"/>
    <w:rsid w:val="00F92366"/>
    <w:rsid w:val="00F926D5"/>
    <w:rsid w:val="00F92753"/>
    <w:rsid w:val="00F92B88"/>
    <w:rsid w:val="00F952E7"/>
    <w:rsid w:val="00F9598E"/>
    <w:rsid w:val="00F96847"/>
    <w:rsid w:val="00F96B32"/>
    <w:rsid w:val="00F9735A"/>
    <w:rsid w:val="00FA045D"/>
    <w:rsid w:val="00FA31E2"/>
    <w:rsid w:val="00FA33AF"/>
    <w:rsid w:val="00FA3A4D"/>
    <w:rsid w:val="00FA4034"/>
    <w:rsid w:val="00FA42F4"/>
    <w:rsid w:val="00FA4EBA"/>
    <w:rsid w:val="00FA5F62"/>
    <w:rsid w:val="00FA6110"/>
    <w:rsid w:val="00FA6502"/>
    <w:rsid w:val="00FA6A21"/>
    <w:rsid w:val="00FA70E1"/>
    <w:rsid w:val="00FA7B72"/>
    <w:rsid w:val="00FB0730"/>
    <w:rsid w:val="00FB075E"/>
    <w:rsid w:val="00FB0BC1"/>
    <w:rsid w:val="00FB14A0"/>
    <w:rsid w:val="00FB34A3"/>
    <w:rsid w:val="00FB35BD"/>
    <w:rsid w:val="00FB37F2"/>
    <w:rsid w:val="00FB4E4A"/>
    <w:rsid w:val="00FB5636"/>
    <w:rsid w:val="00FB6D3A"/>
    <w:rsid w:val="00FB700D"/>
    <w:rsid w:val="00FB760E"/>
    <w:rsid w:val="00FB7924"/>
    <w:rsid w:val="00FB7F35"/>
    <w:rsid w:val="00FC11D6"/>
    <w:rsid w:val="00FC1DB0"/>
    <w:rsid w:val="00FC3B9F"/>
    <w:rsid w:val="00FC43BD"/>
    <w:rsid w:val="00FC48DD"/>
    <w:rsid w:val="00FC4A29"/>
    <w:rsid w:val="00FC4B0F"/>
    <w:rsid w:val="00FC5699"/>
    <w:rsid w:val="00FC569E"/>
    <w:rsid w:val="00FC5933"/>
    <w:rsid w:val="00FC67E5"/>
    <w:rsid w:val="00FC6BFF"/>
    <w:rsid w:val="00FC7362"/>
    <w:rsid w:val="00FC7B5F"/>
    <w:rsid w:val="00FD02CE"/>
    <w:rsid w:val="00FD04EB"/>
    <w:rsid w:val="00FD0B52"/>
    <w:rsid w:val="00FD1036"/>
    <w:rsid w:val="00FD1062"/>
    <w:rsid w:val="00FD131D"/>
    <w:rsid w:val="00FD1482"/>
    <w:rsid w:val="00FD3049"/>
    <w:rsid w:val="00FD3296"/>
    <w:rsid w:val="00FD38E9"/>
    <w:rsid w:val="00FD4DF5"/>
    <w:rsid w:val="00FD4E59"/>
    <w:rsid w:val="00FD5177"/>
    <w:rsid w:val="00FD5398"/>
    <w:rsid w:val="00FD6B7B"/>
    <w:rsid w:val="00FE107F"/>
    <w:rsid w:val="00FE3073"/>
    <w:rsid w:val="00FE331C"/>
    <w:rsid w:val="00FE35E1"/>
    <w:rsid w:val="00FE3AFC"/>
    <w:rsid w:val="00FE4A43"/>
    <w:rsid w:val="00FE545E"/>
    <w:rsid w:val="00FE5AA2"/>
    <w:rsid w:val="00FE6683"/>
    <w:rsid w:val="00FE6D86"/>
    <w:rsid w:val="00FE7FB0"/>
    <w:rsid w:val="00FE7FC9"/>
    <w:rsid w:val="00FF0DA7"/>
    <w:rsid w:val="00FF2D96"/>
    <w:rsid w:val="00FF3276"/>
    <w:rsid w:val="00FF367C"/>
    <w:rsid w:val="00FF4397"/>
    <w:rsid w:val="00FF5B26"/>
    <w:rsid w:val="00FF69CB"/>
    <w:rsid w:val="00FF6A2D"/>
    <w:rsid w:val="00FF7DE7"/>
    <w:rsid w:val="01192284"/>
    <w:rsid w:val="011A3E79"/>
    <w:rsid w:val="011A8AF4"/>
    <w:rsid w:val="011ABDC5"/>
    <w:rsid w:val="0123F6AF"/>
    <w:rsid w:val="012D9E2B"/>
    <w:rsid w:val="013A3A9A"/>
    <w:rsid w:val="013D3019"/>
    <w:rsid w:val="0142325F"/>
    <w:rsid w:val="015DCD73"/>
    <w:rsid w:val="0174D3AF"/>
    <w:rsid w:val="0181A158"/>
    <w:rsid w:val="01859BC5"/>
    <w:rsid w:val="019CFBA6"/>
    <w:rsid w:val="01C6EEC8"/>
    <w:rsid w:val="01C89842"/>
    <w:rsid w:val="01CE1A7D"/>
    <w:rsid w:val="01DFF0D8"/>
    <w:rsid w:val="01E5243B"/>
    <w:rsid w:val="01FE140D"/>
    <w:rsid w:val="0205FBBA"/>
    <w:rsid w:val="0217D99C"/>
    <w:rsid w:val="0220EAA9"/>
    <w:rsid w:val="0227D6B8"/>
    <w:rsid w:val="0232B586"/>
    <w:rsid w:val="02421497"/>
    <w:rsid w:val="02576E92"/>
    <w:rsid w:val="025B1071"/>
    <w:rsid w:val="026FE1E8"/>
    <w:rsid w:val="02799BEF"/>
    <w:rsid w:val="027F0634"/>
    <w:rsid w:val="0282A1D8"/>
    <w:rsid w:val="028D2711"/>
    <w:rsid w:val="029A08B2"/>
    <w:rsid w:val="02C07E82"/>
    <w:rsid w:val="02C58086"/>
    <w:rsid w:val="02C903F6"/>
    <w:rsid w:val="02D2EE43"/>
    <w:rsid w:val="02DB6E3B"/>
    <w:rsid w:val="02DF9A31"/>
    <w:rsid w:val="02DFCD02"/>
    <w:rsid w:val="02ED4933"/>
    <w:rsid w:val="030B13BB"/>
    <w:rsid w:val="031F1B60"/>
    <w:rsid w:val="03200446"/>
    <w:rsid w:val="0321F29F"/>
    <w:rsid w:val="0324F839"/>
    <w:rsid w:val="03267FE5"/>
    <w:rsid w:val="033CBD5E"/>
    <w:rsid w:val="033D9AE0"/>
    <w:rsid w:val="034E8FAD"/>
    <w:rsid w:val="034FC7A3"/>
    <w:rsid w:val="035A82DF"/>
    <w:rsid w:val="036ABE50"/>
    <w:rsid w:val="03798CDA"/>
    <w:rsid w:val="038565FB"/>
    <w:rsid w:val="03926446"/>
    <w:rsid w:val="039DD8BE"/>
    <w:rsid w:val="03D8C4B1"/>
    <w:rsid w:val="03E3874A"/>
    <w:rsid w:val="03F84C8F"/>
    <w:rsid w:val="0425775A"/>
    <w:rsid w:val="0438B20F"/>
    <w:rsid w:val="043F78ED"/>
    <w:rsid w:val="045DBA41"/>
    <w:rsid w:val="0462FE37"/>
    <w:rsid w:val="047CFD1D"/>
    <w:rsid w:val="04A16B7E"/>
    <w:rsid w:val="04A90E6F"/>
    <w:rsid w:val="04B7EC94"/>
    <w:rsid w:val="04B97115"/>
    <w:rsid w:val="04CBA838"/>
    <w:rsid w:val="04D8F266"/>
    <w:rsid w:val="04DB6AAD"/>
    <w:rsid w:val="04E41443"/>
    <w:rsid w:val="04E5D65D"/>
    <w:rsid w:val="04E83DD5"/>
    <w:rsid w:val="04EDC4CF"/>
    <w:rsid w:val="04F6F282"/>
    <w:rsid w:val="054052B3"/>
    <w:rsid w:val="0540CDAB"/>
    <w:rsid w:val="0549487B"/>
    <w:rsid w:val="054A872F"/>
    <w:rsid w:val="055637F9"/>
    <w:rsid w:val="055B5688"/>
    <w:rsid w:val="05697E25"/>
    <w:rsid w:val="056A66CE"/>
    <w:rsid w:val="057FCF11"/>
    <w:rsid w:val="0583357B"/>
    <w:rsid w:val="058FDDC6"/>
    <w:rsid w:val="05980CA0"/>
    <w:rsid w:val="05AD7636"/>
    <w:rsid w:val="05AFD38F"/>
    <w:rsid w:val="05BD4567"/>
    <w:rsid w:val="05DF271E"/>
    <w:rsid w:val="05F55CBD"/>
    <w:rsid w:val="05FF4D43"/>
    <w:rsid w:val="0600BD4F"/>
    <w:rsid w:val="060D9860"/>
    <w:rsid w:val="0616AFBA"/>
    <w:rsid w:val="0628A89B"/>
    <w:rsid w:val="0629D178"/>
    <w:rsid w:val="0630C3C4"/>
    <w:rsid w:val="0631468A"/>
    <w:rsid w:val="0644B259"/>
    <w:rsid w:val="064C953A"/>
    <w:rsid w:val="064F37D3"/>
    <w:rsid w:val="0653128D"/>
    <w:rsid w:val="0659A816"/>
    <w:rsid w:val="066D8FA3"/>
    <w:rsid w:val="0675890B"/>
    <w:rsid w:val="067B1525"/>
    <w:rsid w:val="067B7EAD"/>
    <w:rsid w:val="0688FD8E"/>
    <w:rsid w:val="06A6867A"/>
    <w:rsid w:val="06B6CF29"/>
    <w:rsid w:val="06CA0508"/>
    <w:rsid w:val="06CD9FBD"/>
    <w:rsid w:val="06CDE512"/>
    <w:rsid w:val="06D0C966"/>
    <w:rsid w:val="06D1E4F9"/>
    <w:rsid w:val="06D8B550"/>
    <w:rsid w:val="06DCE21A"/>
    <w:rsid w:val="06F5D198"/>
    <w:rsid w:val="0716C4F4"/>
    <w:rsid w:val="071BD440"/>
    <w:rsid w:val="0728A02C"/>
    <w:rsid w:val="07518694"/>
    <w:rsid w:val="075FF609"/>
    <w:rsid w:val="0769F471"/>
    <w:rsid w:val="0771DC06"/>
    <w:rsid w:val="07786E04"/>
    <w:rsid w:val="0779B24B"/>
    <w:rsid w:val="0789E7B6"/>
    <w:rsid w:val="07924A38"/>
    <w:rsid w:val="07B810DE"/>
    <w:rsid w:val="07BBBFBD"/>
    <w:rsid w:val="07BE1107"/>
    <w:rsid w:val="07C7B387"/>
    <w:rsid w:val="07CB04C1"/>
    <w:rsid w:val="07CEB1DA"/>
    <w:rsid w:val="07D5A035"/>
    <w:rsid w:val="07DC37DA"/>
    <w:rsid w:val="07F07A5F"/>
    <w:rsid w:val="08024CAE"/>
    <w:rsid w:val="081FAA6D"/>
    <w:rsid w:val="0828BF90"/>
    <w:rsid w:val="08316D53"/>
    <w:rsid w:val="0837FA3F"/>
    <w:rsid w:val="084782F9"/>
    <w:rsid w:val="0847A15B"/>
    <w:rsid w:val="08599406"/>
    <w:rsid w:val="08786FFF"/>
    <w:rsid w:val="0879D675"/>
    <w:rsid w:val="0881709B"/>
    <w:rsid w:val="08A76CB7"/>
    <w:rsid w:val="08A796B8"/>
    <w:rsid w:val="08A8C4AD"/>
    <w:rsid w:val="08AD1DC8"/>
    <w:rsid w:val="08B29555"/>
    <w:rsid w:val="08B79F91"/>
    <w:rsid w:val="08BB7B1F"/>
    <w:rsid w:val="08C0BFF2"/>
    <w:rsid w:val="08D173CA"/>
    <w:rsid w:val="08D1AE4F"/>
    <w:rsid w:val="08D6AE2C"/>
    <w:rsid w:val="08DC1DF6"/>
    <w:rsid w:val="08E5CCB6"/>
    <w:rsid w:val="08E99A27"/>
    <w:rsid w:val="08EDBD74"/>
    <w:rsid w:val="08F20AA0"/>
    <w:rsid w:val="0916372F"/>
    <w:rsid w:val="0918CBBE"/>
    <w:rsid w:val="0948B15F"/>
    <w:rsid w:val="0953D1B8"/>
    <w:rsid w:val="095D998E"/>
    <w:rsid w:val="0963E0C5"/>
    <w:rsid w:val="098264FC"/>
    <w:rsid w:val="09855A54"/>
    <w:rsid w:val="098A4EA8"/>
    <w:rsid w:val="099BCAC2"/>
    <w:rsid w:val="09AF9EEB"/>
    <w:rsid w:val="09C45CF6"/>
    <w:rsid w:val="09ECAB70"/>
    <w:rsid w:val="0A02AADE"/>
    <w:rsid w:val="0A20F545"/>
    <w:rsid w:val="0A2935AA"/>
    <w:rsid w:val="0A345722"/>
    <w:rsid w:val="0A541556"/>
    <w:rsid w:val="0A583786"/>
    <w:rsid w:val="0A588DC8"/>
    <w:rsid w:val="0A5E9F22"/>
    <w:rsid w:val="0A700305"/>
    <w:rsid w:val="0A823BD0"/>
    <w:rsid w:val="0A915322"/>
    <w:rsid w:val="0AAA39E3"/>
    <w:rsid w:val="0AB9E580"/>
    <w:rsid w:val="0AC6296C"/>
    <w:rsid w:val="0B06AAE7"/>
    <w:rsid w:val="0B1458D2"/>
    <w:rsid w:val="0B2468C1"/>
    <w:rsid w:val="0B258B6B"/>
    <w:rsid w:val="0B296AB4"/>
    <w:rsid w:val="0B393426"/>
    <w:rsid w:val="0B52B516"/>
    <w:rsid w:val="0B5DA839"/>
    <w:rsid w:val="0B60E182"/>
    <w:rsid w:val="0B69B811"/>
    <w:rsid w:val="0B6E55F5"/>
    <w:rsid w:val="0B734AA6"/>
    <w:rsid w:val="0B7A6220"/>
    <w:rsid w:val="0B7FB940"/>
    <w:rsid w:val="0B8829CD"/>
    <w:rsid w:val="0B8B51DC"/>
    <w:rsid w:val="0B98C852"/>
    <w:rsid w:val="0B9D0BA8"/>
    <w:rsid w:val="0BAF34ED"/>
    <w:rsid w:val="0BB11D93"/>
    <w:rsid w:val="0BB590A1"/>
    <w:rsid w:val="0BC8835A"/>
    <w:rsid w:val="0BC9DADE"/>
    <w:rsid w:val="0BDA28F4"/>
    <w:rsid w:val="0BE66E47"/>
    <w:rsid w:val="0BEF4563"/>
    <w:rsid w:val="0BF67BAC"/>
    <w:rsid w:val="0BFA64AF"/>
    <w:rsid w:val="0BFAC517"/>
    <w:rsid w:val="0BFEF57F"/>
    <w:rsid w:val="0C0BD366"/>
    <w:rsid w:val="0C0D7D2B"/>
    <w:rsid w:val="0C262773"/>
    <w:rsid w:val="0C36CC08"/>
    <w:rsid w:val="0C4024C2"/>
    <w:rsid w:val="0C6E8EC7"/>
    <w:rsid w:val="0C7CAAB0"/>
    <w:rsid w:val="0C8E0FEE"/>
    <w:rsid w:val="0C8E3E8C"/>
    <w:rsid w:val="0C936F64"/>
    <w:rsid w:val="0C988D99"/>
    <w:rsid w:val="0C9D0FA3"/>
    <w:rsid w:val="0CAB48BD"/>
    <w:rsid w:val="0CAC53FE"/>
    <w:rsid w:val="0CACD604"/>
    <w:rsid w:val="0CB69EB3"/>
    <w:rsid w:val="0CBCD16B"/>
    <w:rsid w:val="0CD53FCC"/>
    <w:rsid w:val="0CD59CF8"/>
    <w:rsid w:val="0CE30856"/>
    <w:rsid w:val="0CF73533"/>
    <w:rsid w:val="0D214743"/>
    <w:rsid w:val="0D33EAED"/>
    <w:rsid w:val="0D3DA4E0"/>
    <w:rsid w:val="0D401433"/>
    <w:rsid w:val="0D43C441"/>
    <w:rsid w:val="0D4AE408"/>
    <w:rsid w:val="0D75FCC7"/>
    <w:rsid w:val="0D77A51C"/>
    <w:rsid w:val="0D796007"/>
    <w:rsid w:val="0D7D1D3D"/>
    <w:rsid w:val="0D8885E4"/>
    <w:rsid w:val="0D89286B"/>
    <w:rsid w:val="0D9BC48C"/>
    <w:rsid w:val="0DA711A2"/>
    <w:rsid w:val="0DA9A1C2"/>
    <w:rsid w:val="0DB7320B"/>
    <w:rsid w:val="0DBDE77E"/>
    <w:rsid w:val="0DBE0762"/>
    <w:rsid w:val="0DC35789"/>
    <w:rsid w:val="0DC39686"/>
    <w:rsid w:val="0DDDF8F4"/>
    <w:rsid w:val="0DE28848"/>
    <w:rsid w:val="0DED62D5"/>
    <w:rsid w:val="0DFA7A7F"/>
    <w:rsid w:val="0DFCD62E"/>
    <w:rsid w:val="0E0E430A"/>
    <w:rsid w:val="0E19FBA6"/>
    <w:rsid w:val="0E2004D4"/>
    <w:rsid w:val="0E24D131"/>
    <w:rsid w:val="0E2BE909"/>
    <w:rsid w:val="0E2D077D"/>
    <w:rsid w:val="0E4432C7"/>
    <w:rsid w:val="0E51C862"/>
    <w:rsid w:val="0E6BCF6B"/>
    <w:rsid w:val="0E6F0914"/>
    <w:rsid w:val="0E863FF7"/>
    <w:rsid w:val="0E888B80"/>
    <w:rsid w:val="0E8B0672"/>
    <w:rsid w:val="0E8E4245"/>
    <w:rsid w:val="0EA1BE75"/>
    <w:rsid w:val="0EA3ABBD"/>
    <w:rsid w:val="0EA67141"/>
    <w:rsid w:val="0EAB7168"/>
    <w:rsid w:val="0EC0A923"/>
    <w:rsid w:val="0ED55B17"/>
    <w:rsid w:val="0EED402E"/>
    <w:rsid w:val="0F0169D2"/>
    <w:rsid w:val="0F075916"/>
    <w:rsid w:val="0F0DFB07"/>
    <w:rsid w:val="0F10F05F"/>
    <w:rsid w:val="0F16D83C"/>
    <w:rsid w:val="0F24E076"/>
    <w:rsid w:val="0F290AC2"/>
    <w:rsid w:val="0F2AE333"/>
    <w:rsid w:val="0F315666"/>
    <w:rsid w:val="0F4698CE"/>
    <w:rsid w:val="0F51B86E"/>
    <w:rsid w:val="0F5AF8DE"/>
    <w:rsid w:val="0F617E5A"/>
    <w:rsid w:val="0F6B1E34"/>
    <w:rsid w:val="0F6E6CCA"/>
    <w:rsid w:val="0F81D0F4"/>
    <w:rsid w:val="0F9D2C57"/>
    <w:rsid w:val="0FA62F89"/>
    <w:rsid w:val="0FA83145"/>
    <w:rsid w:val="0FAC7DBB"/>
    <w:rsid w:val="0FAEA8CA"/>
    <w:rsid w:val="0FAFBDAE"/>
    <w:rsid w:val="0FC3ACDF"/>
    <w:rsid w:val="0FDF4985"/>
    <w:rsid w:val="0FF5810D"/>
    <w:rsid w:val="0FF69FD3"/>
    <w:rsid w:val="10029A57"/>
    <w:rsid w:val="100640A4"/>
    <w:rsid w:val="1013599E"/>
    <w:rsid w:val="10164C68"/>
    <w:rsid w:val="101D10A7"/>
    <w:rsid w:val="103A048A"/>
    <w:rsid w:val="1045445D"/>
    <w:rsid w:val="1049A45F"/>
    <w:rsid w:val="1060F542"/>
    <w:rsid w:val="1063198A"/>
    <w:rsid w:val="10838C7C"/>
    <w:rsid w:val="10915EE2"/>
    <w:rsid w:val="10927BE6"/>
    <w:rsid w:val="109E8A41"/>
    <w:rsid w:val="10BB9C38"/>
    <w:rsid w:val="10C3E54C"/>
    <w:rsid w:val="10D67A28"/>
    <w:rsid w:val="10D7B63E"/>
    <w:rsid w:val="10DAB464"/>
    <w:rsid w:val="10DD6C68"/>
    <w:rsid w:val="10DE4C17"/>
    <w:rsid w:val="110718BA"/>
    <w:rsid w:val="1107533C"/>
    <w:rsid w:val="110A3D2B"/>
    <w:rsid w:val="1114CF6D"/>
    <w:rsid w:val="11211216"/>
    <w:rsid w:val="112B8F52"/>
    <w:rsid w:val="114ADCC6"/>
    <w:rsid w:val="1163DDF6"/>
    <w:rsid w:val="1166496B"/>
    <w:rsid w:val="116E3B50"/>
    <w:rsid w:val="117714EA"/>
    <w:rsid w:val="1181BC32"/>
    <w:rsid w:val="11831DAB"/>
    <w:rsid w:val="11857680"/>
    <w:rsid w:val="1190D9EA"/>
    <w:rsid w:val="1198D494"/>
    <w:rsid w:val="119D50F2"/>
    <w:rsid w:val="11A0D98F"/>
    <w:rsid w:val="11AF2341"/>
    <w:rsid w:val="11B35221"/>
    <w:rsid w:val="11D4E3E0"/>
    <w:rsid w:val="11F77EC7"/>
    <w:rsid w:val="11F800C2"/>
    <w:rsid w:val="120D09D0"/>
    <w:rsid w:val="120D7FF6"/>
    <w:rsid w:val="1217B3F7"/>
    <w:rsid w:val="12214A83"/>
    <w:rsid w:val="1223F721"/>
    <w:rsid w:val="1229836A"/>
    <w:rsid w:val="122EF985"/>
    <w:rsid w:val="12386ADC"/>
    <w:rsid w:val="124254D3"/>
    <w:rsid w:val="12434D86"/>
    <w:rsid w:val="1243CAC9"/>
    <w:rsid w:val="1245597A"/>
    <w:rsid w:val="12513101"/>
    <w:rsid w:val="125BC436"/>
    <w:rsid w:val="125BC9E8"/>
    <w:rsid w:val="12662975"/>
    <w:rsid w:val="1266746D"/>
    <w:rsid w:val="1269A633"/>
    <w:rsid w:val="12714C8C"/>
    <w:rsid w:val="127A1C78"/>
    <w:rsid w:val="1293CBEC"/>
    <w:rsid w:val="12A0F84E"/>
    <w:rsid w:val="12A1AEC7"/>
    <w:rsid w:val="12A2F330"/>
    <w:rsid w:val="12A5FF32"/>
    <w:rsid w:val="12AA317E"/>
    <w:rsid w:val="12ABCC5A"/>
    <w:rsid w:val="12AD9113"/>
    <w:rsid w:val="12B28D74"/>
    <w:rsid w:val="12B8C682"/>
    <w:rsid w:val="12C260E5"/>
    <w:rsid w:val="12C53F3D"/>
    <w:rsid w:val="12CB8D98"/>
    <w:rsid w:val="12CC7E01"/>
    <w:rsid w:val="12D61D68"/>
    <w:rsid w:val="12D61F2A"/>
    <w:rsid w:val="12DB3346"/>
    <w:rsid w:val="12DDD04B"/>
    <w:rsid w:val="12DE37C5"/>
    <w:rsid w:val="12EAE9AD"/>
    <w:rsid w:val="130176C1"/>
    <w:rsid w:val="1324B3AA"/>
    <w:rsid w:val="1324B4B6"/>
    <w:rsid w:val="132BE83D"/>
    <w:rsid w:val="132F668C"/>
    <w:rsid w:val="1342678F"/>
    <w:rsid w:val="13435CA5"/>
    <w:rsid w:val="13440336"/>
    <w:rsid w:val="13569AE7"/>
    <w:rsid w:val="1357616A"/>
    <w:rsid w:val="13583E27"/>
    <w:rsid w:val="1362D201"/>
    <w:rsid w:val="1366D098"/>
    <w:rsid w:val="13A11A88"/>
    <w:rsid w:val="13A6F39C"/>
    <w:rsid w:val="13AE49AE"/>
    <w:rsid w:val="13B5F7A7"/>
    <w:rsid w:val="13B8D999"/>
    <w:rsid w:val="13BD6601"/>
    <w:rsid w:val="13CE307F"/>
    <w:rsid w:val="13CE4726"/>
    <w:rsid w:val="13D7B7A2"/>
    <w:rsid w:val="13DCD99E"/>
    <w:rsid w:val="13EE2D2C"/>
    <w:rsid w:val="1404E4E2"/>
    <w:rsid w:val="140CF46C"/>
    <w:rsid w:val="140FF2AB"/>
    <w:rsid w:val="141F0E06"/>
    <w:rsid w:val="142337A9"/>
    <w:rsid w:val="1427940B"/>
    <w:rsid w:val="142B1DDE"/>
    <w:rsid w:val="142F3362"/>
    <w:rsid w:val="1439304E"/>
    <w:rsid w:val="143CEF21"/>
    <w:rsid w:val="14472D24"/>
    <w:rsid w:val="145D4887"/>
    <w:rsid w:val="1473B11B"/>
    <w:rsid w:val="14818E32"/>
    <w:rsid w:val="1499D84E"/>
    <w:rsid w:val="14B5720D"/>
    <w:rsid w:val="14C5F37C"/>
    <w:rsid w:val="14CC71EC"/>
    <w:rsid w:val="14D44B71"/>
    <w:rsid w:val="14F4FED9"/>
    <w:rsid w:val="14FD311F"/>
    <w:rsid w:val="14FDCFB8"/>
    <w:rsid w:val="1510570B"/>
    <w:rsid w:val="151758ED"/>
    <w:rsid w:val="1534A0FA"/>
    <w:rsid w:val="15375B8B"/>
    <w:rsid w:val="1541B640"/>
    <w:rsid w:val="1544566F"/>
    <w:rsid w:val="154C15AC"/>
    <w:rsid w:val="154D6C06"/>
    <w:rsid w:val="15549A0D"/>
    <w:rsid w:val="1564949E"/>
    <w:rsid w:val="157255F1"/>
    <w:rsid w:val="15851222"/>
    <w:rsid w:val="1585514F"/>
    <w:rsid w:val="158619C0"/>
    <w:rsid w:val="159687F3"/>
    <w:rsid w:val="1596CE75"/>
    <w:rsid w:val="15A146F5"/>
    <w:rsid w:val="15A18CF7"/>
    <w:rsid w:val="15A60C28"/>
    <w:rsid w:val="15B0C4E3"/>
    <w:rsid w:val="15BFA29F"/>
    <w:rsid w:val="15DAC87B"/>
    <w:rsid w:val="15EF97B1"/>
    <w:rsid w:val="15EFE63F"/>
    <w:rsid w:val="15F0605A"/>
    <w:rsid w:val="15F3187C"/>
    <w:rsid w:val="15F5AA7F"/>
    <w:rsid w:val="15F5BB7A"/>
    <w:rsid w:val="15FF7B9F"/>
    <w:rsid w:val="16048A21"/>
    <w:rsid w:val="1606A9CF"/>
    <w:rsid w:val="1613B848"/>
    <w:rsid w:val="1615710D"/>
    <w:rsid w:val="161D963E"/>
    <w:rsid w:val="161FC1EE"/>
    <w:rsid w:val="1621EA3B"/>
    <w:rsid w:val="16247613"/>
    <w:rsid w:val="16290F4E"/>
    <w:rsid w:val="16650C72"/>
    <w:rsid w:val="1665EB03"/>
    <w:rsid w:val="1696278E"/>
    <w:rsid w:val="16A51EF6"/>
    <w:rsid w:val="16A75553"/>
    <w:rsid w:val="16B9B513"/>
    <w:rsid w:val="16CAFC0D"/>
    <w:rsid w:val="16CD5D78"/>
    <w:rsid w:val="16DC02BF"/>
    <w:rsid w:val="16E3EA0D"/>
    <w:rsid w:val="16F12FD1"/>
    <w:rsid w:val="16F360A8"/>
    <w:rsid w:val="17091CE2"/>
    <w:rsid w:val="17149D31"/>
    <w:rsid w:val="17247BAF"/>
    <w:rsid w:val="1739E590"/>
    <w:rsid w:val="173CB18A"/>
    <w:rsid w:val="175A453A"/>
    <w:rsid w:val="175CDEA9"/>
    <w:rsid w:val="175EBEAB"/>
    <w:rsid w:val="176F948E"/>
    <w:rsid w:val="1772A872"/>
    <w:rsid w:val="178A9CB6"/>
    <w:rsid w:val="179B479A"/>
    <w:rsid w:val="179CBEFE"/>
    <w:rsid w:val="17A286E1"/>
    <w:rsid w:val="17AC4090"/>
    <w:rsid w:val="17EEE225"/>
    <w:rsid w:val="17EF6E12"/>
    <w:rsid w:val="17F09DF5"/>
    <w:rsid w:val="17FBCB1B"/>
    <w:rsid w:val="1805DA28"/>
    <w:rsid w:val="180A3115"/>
    <w:rsid w:val="180E5330"/>
    <w:rsid w:val="1824F08A"/>
    <w:rsid w:val="182BAF4A"/>
    <w:rsid w:val="18326CBB"/>
    <w:rsid w:val="183668CA"/>
    <w:rsid w:val="183E4990"/>
    <w:rsid w:val="1845CB33"/>
    <w:rsid w:val="1857E259"/>
    <w:rsid w:val="18677C20"/>
    <w:rsid w:val="187C3D5D"/>
    <w:rsid w:val="18842AE3"/>
    <w:rsid w:val="188AA377"/>
    <w:rsid w:val="189812DF"/>
    <w:rsid w:val="18981E83"/>
    <w:rsid w:val="18A7E1C4"/>
    <w:rsid w:val="18C03F16"/>
    <w:rsid w:val="18C6F8E0"/>
    <w:rsid w:val="18C8115D"/>
    <w:rsid w:val="18C8B91F"/>
    <w:rsid w:val="18DAB063"/>
    <w:rsid w:val="18E98AEC"/>
    <w:rsid w:val="18F1338D"/>
    <w:rsid w:val="18F7071D"/>
    <w:rsid w:val="1907D48C"/>
    <w:rsid w:val="190D084C"/>
    <w:rsid w:val="1919EBD8"/>
    <w:rsid w:val="19278701"/>
    <w:rsid w:val="192DD7C2"/>
    <w:rsid w:val="195CD88F"/>
    <w:rsid w:val="198006EF"/>
    <w:rsid w:val="19B57812"/>
    <w:rsid w:val="19B5861E"/>
    <w:rsid w:val="19BC0B0C"/>
    <w:rsid w:val="19EBFA9B"/>
    <w:rsid w:val="19ECF51F"/>
    <w:rsid w:val="19EE6446"/>
    <w:rsid w:val="1A021511"/>
    <w:rsid w:val="1A0DAFF8"/>
    <w:rsid w:val="1A0E058D"/>
    <w:rsid w:val="1A103FAE"/>
    <w:rsid w:val="1A150C6B"/>
    <w:rsid w:val="1A1B0413"/>
    <w:rsid w:val="1A1F4981"/>
    <w:rsid w:val="1A3262BA"/>
    <w:rsid w:val="1A3476CC"/>
    <w:rsid w:val="1A4222B6"/>
    <w:rsid w:val="1A44B8A4"/>
    <w:rsid w:val="1A58E7FD"/>
    <w:rsid w:val="1A5A895F"/>
    <w:rsid w:val="1A648980"/>
    <w:rsid w:val="1A67DDCD"/>
    <w:rsid w:val="1A7E3935"/>
    <w:rsid w:val="1AB40456"/>
    <w:rsid w:val="1AB41B53"/>
    <w:rsid w:val="1AD0DE01"/>
    <w:rsid w:val="1AFCF59A"/>
    <w:rsid w:val="1AFF2E15"/>
    <w:rsid w:val="1B06FB12"/>
    <w:rsid w:val="1B0FF4B1"/>
    <w:rsid w:val="1B13ACFD"/>
    <w:rsid w:val="1B16E9AC"/>
    <w:rsid w:val="1B1D4D33"/>
    <w:rsid w:val="1B2AA634"/>
    <w:rsid w:val="1B3782F1"/>
    <w:rsid w:val="1B3873AF"/>
    <w:rsid w:val="1B3FDB88"/>
    <w:rsid w:val="1B5D27B8"/>
    <w:rsid w:val="1B6581AF"/>
    <w:rsid w:val="1B85773E"/>
    <w:rsid w:val="1B9A51F2"/>
    <w:rsid w:val="1BA4D0CC"/>
    <w:rsid w:val="1BA73BF8"/>
    <w:rsid w:val="1BAC7135"/>
    <w:rsid w:val="1BB9F0E7"/>
    <w:rsid w:val="1BD17C4E"/>
    <w:rsid w:val="1BE1C6DA"/>
    <w:rsid w:val="1BEA1692"/>
    <w:rsid w:val="1BEC3A8A"/>
    <w:rsid w:val="1BF20DB5"/>
    <w:rsid w:val="1BF41A9E"/>
    <w:rsid w:val="1BF4A4CB"/>
    <w:rsid w:val="1C053632"/>
    <w:rsid w:val="1C0A5369"/>
    <w:rsid w:val="1C0BC8B5"/>
    <w:rsid w:val="1C1D6270"/>
    <w:rsid w:val="1C309F11"/>
    <w:rsid w:val="1C50BE98"/>
    <w:rsid w:val="1C65E35C"/>
    <w:rsid w:val="1C77917E"/>
    <w:rsid w:val="1C8CA017"/>
    <w:rsid w:val="1C974FD2"/>
    <w:rsid w:val="1CA6E5C6"/>
    <w:rsid w:val="1CAD89CE"/>
    <w:rsid w:val="1CC09188"/>
    <w:rsid w:val="1CDB16EE"/>
    <w:rsid w:val="1CEA7139"/>
    <w:rsid w:val="1CF700E7"/>
    <w:rsid w:val="1CFAFC39"/>
    <w:rsid w:val="1CFD2A0F"/>
    <w:rsid w:val="1D0C04FC"/>
    <w:rsid w:val="1D14F939"/>
    <w:rsid w:val="1D203970"/>
    <w:rsid w:val="1D3D2AAD"/>
    <w:rsid w:val="1D4CE7E2"/>
    <w:rsid w:val="1D4DCA25"/>
    <w:rsid w:val="1D4FCA90"/>
    <w:rsid w:val="1D5EC7DA"/>
    <w:rsid w:val="1D660000"/>
    <w:rsid w:val="1D6B3C78"/>
    <w:rsid w:val="1D6BC36C"/>
    <w:rsid w:val="1D6FCC18"/>
    <w:rsid w:val="1D7EB4E2"/>
    <w:rsid w:val="1D984C87"/>
    <w:rsid w:val="1DA92714"/>
    <w:rsid w:val="1DAF1A3C"/>
    <w:rsid w:val="1DB3CA69"/>
    <w:rsid w:val="1DB41134"/>
    <w:rsid w:val="1DFE8B5D"/>
    <w:rsid w:val="1E02D32A"/>
    <w:rsid w:val="1E0C3D69"/>
    <w:rsid w:val="1E18D508"/>
    <w:rsid w:val="1E2E5DEE"/>
    <w:rsid w:val="1E59E6F9"/>
    <w:rsid w:val="1E5CA36C"/>
    <w:rsid w:val="1E641224"/>
    <w:rsid w:val="1E67B185"/>
    <w:rsid w:val="1E7553C8"/>
    <w:rsid w:val="1E94A248"/>
    <w:rsid w:val="1EC65A8F"/>
    <w:rsid w:val="1EC872E7"/>
    <w:rsid w:val="1ED1B33C"/>
    <w:rsid w:val="1ED82BD2"/>
    <w:rsid w:val="1ED93F50"/>
    <w:rsid w:val="1EE0CB85"/>
    <w:rsid w:val="1EF7891F"/>
    <w:rsid w:val="1F2371D5"/>
    <w:rsid w:val="1F252320"/>
    <w:rsid w:val="1F512300"/>
    <w:rsid w:val="1F557271"/>
    <w:rsid w:val="1F69A2A0"/>
    <w:rsid w:val="1F7FA1C8"/>
    <w:rsid w:val="1F86A75B"/>
    <w:rsid w:val="1F8E827F"/>
    <w:rsid w:val="1F986B9D"/>
    <w:rsid w:val="1F9AD05B"/>
    <w:rsid w:val="1F9DC980"/>
    <w:rsid w:val="1FA2EC02"/>
    <w:rsid w:val="1FAB4162"/>
    <w:rsid w:val="1FAC250D"/>
    <w:rsid w:val="1FC440D9"/>
    <w:rsid w:val="1FC64A00"/>
    <w:rsid w:val="1FDB9711"/>
    <w:rsid w:val="1FE05894"/>
    <w:rsid w:val="1FE89F87"/>
    <w:rsid w:val="1FF05A3C"/>
    <w:rsid w:val="1FF2C5CC"/>
    <w:rsid w:val="201ED230"/>
    <w:rsid w:val="2021F909"/>
    <w:rsid w:val="2040559C"/>
    <w:rsid w:val="204144C7"/>
    <w:rsid w:val="2042B728"/>
    <w:rsid w:val="2046A1AC"/>
    <w:rsid w:val="2046FD71"/>
    <w:rsid w:val="2068F983"/>
    <w:rsid w:val="206CE40A"/>
    <w:rsid w:val="207758DD"/>
    <w:rsid w:val="2079D9A7"/>
    <w:rsid w:val="208B3D4B"/>
    <w:rsid w:val="208F58F2"/>
    <w:rsid w:val="208F8D19"/>
    <w:rsid w:val="20A5DDA9"/>
    <w:rsid w:val="20B2D7A8"/>
    <w:rsid w:val="20B6C014"/>
    <w:rsid w:val="20C62001"/>
    <w:rsid w:val="20CB03E6"/>
    <w:rsid w:val="20CB8EDD"/>
    <w:rsid w:val="20DD4574"/>
    <w:rsid w:val="20E89844"/>
    <w:rsid w:val="20F4C237"/>
    <w:rsid w:val="20FD92A7"/>
    <w:rsid w:val="2108C2DB"/>
    <w:rsid w:val="210EE523"/>
    <w:rsid w:val="21194826"/>
    <w:rsid w:val="2121BC0F"/>
    <w:rsid w:val="2139EBF7"/>
    <w:rsid w:val="21512E49"/>
    <w:rsid w:val="21676623"/>
    <w:rsid w:val="217DA4DA"/>
    <w:rsid w:val="21992B36"/>
    <w:rsid w:val="21B41B47"/>
    <w:rsid w:val="21B91ACD"/>
    <w:rsid w:val="21BC4CFE"/>
    <w:rsid w:val="21CD35CA"/>
    <w:rsid w:val="21D2F75A"/>
    <w:rsid w:val="21DB9F50"/>
    <w:rsid w:val="21EAEE6E"/>
    <w:rsid w:val="220D8499"/>
    <w:rsid w:val="22326AD2"/>
    <w:rsid w:val="223C33AA"/>
    <w:rsid w:val="224527E7"/>
    <w:rsid w:val="225BB4FB"/>
    <w:rsid w:val="2262E2E8"/>
    <w:rsid w:val="226CA66E"/>
    <w:rsid w:val="22735592"/>
    <w:rsid w:val="2274E7F0"/>
    <w:rsid w:val="2276E02E"/>
    <w:rsid w:val="229F49DF"/>
    <w:rsid w:val="22A18144"/>
    <w:rsid w:val="22C21657"/>
    <w:rsid w:val="22CA997F"/>
    <w:rsid w:val="22D0B5F2"/>
    <w:rsid w:val="22D226C8"/>
    <w:rsid w:val="22D5BC58"/>
    <w:rsid w:val="22DCCB2C"/>
    <w:rsid w:val="22E7EB88"/>
    <w:rsid w:val="22EAF2DF"/>
    <w:rsid w:val="22FBC287"/>
    <w:rsid w:val="23001403"/>
    <w:rsid w:val="23269EAE"/>
    <w:rsid w:val="233A28D8"/>
    <w:rsid w:val="234D4CDF"/>
    <w:rsid w:val="2350ADC2"/>
    <w:rsid w:val="2354A1F2"/>
    <w:rsid w:val="2368E0A0"/>
    <w:rsid w:val="237BAE94"/>
    <w:rsid w:val="23805F98"/>
    <w:rsid w:val="239EFC63"/>
    <w:rsid w:val="23A0C508"/>
    <w:rsid w:val="23A58276"/>
    <w:rsid w:val="23BAF8A2"/>
    <w:rsid w:val="23BEE0BD"/>
    <w:rsid w:val="23C26FB0"/>
    <w:rsid w:val="23C7185A"/>
    <w:rsid w:val="23C7AD18"/>
    <w:rsid w:val="23C8FD19"/>
    <w:rsid w:val="23D31258"/>
    <w:rsid w:val="23D490E3"/>
    <w:rsid w:val="23E45C04"/>
    <w:rsid w:val="23EC26C5"/>
    <w:rsid w:val="23F490FF"/>
    <w:rsid w:val="23F52754"/>
    <w:rsid w:val="2402E742"/>
    <w:rsid w:val="240C72AF"/>
    <w:rsid w:val="24117B31"/>
    <w:rsid w:val="241353C4"/>
    <w:rsid w:val="24173C8D"/>
    <w:rsid w:val="242387E4"/>
    <w:rsid w:val="2423B990"/>
    <w:rsid w:val="242592A1"/>
    <w:rsid w:val="2431C59C"/>
    <w:rsid w:val="2436C567"/>
    <w:rsid w:val="243C4B98"/>
    <w:rsid w:val="24437EAF"/>
    <w:rsid w:val="24580C25"/>
    <w:rsid w:val="24632CAA"/>
    <w:rsid w:val="246688A0"/>
    <w:rsid w:val="24689010"/>
    <w:rsid w:val="246962D9"/>
    <w:rsid w:val="246A287E"/>
    <w:rsid w:val="246E6B9B"/>
    <w:rsid w:val="2474F94B"/>
    <w:rsid w:val="24923A90"/>
    <w:rsid w:val="24A78050"/>
    <w:rsid w:val="24B68857"/>
    <w:rsid w:val="24BC5194"/>
    <w:rsid w:val="24C0F8A9"/>
    <w:rsid w:val="24D281F6"/>
    <w:rsid w:val="24D351B1"/>
    <w:rsid w:val="24ECC1C8"/>
    <w:rsid w:val="24F38F03"/>
    <w:rsid w:val="2509FE4B"/>
    <w:rsid w:val="2516A35C"/>
    <w:rsid w:val="252E78D6"/>
    <w:rsid w:val="25344A3D"/>
    <w:rsid w:val="25347C2C"/>
    <w:rsid w:val="2534859C"/>
    <w:rsid w:val="2538F506"/>
    <w:rsid w:val="253A2B1E"/>
    <w:rsid w:val="25444F21"/>
    <w:rsid w:val="254FFE22"/>
    <w:rsid w:val="2569EFA3"/>
    <w:rsid w:val="2580EBF6"/>
    <w:rsid w:val="25938E02"/>
    <w:rsid w:val="25AB7652"/>
    <w:rsid w:val="25AF4B16"/>
    <w:rsid w:val="25BD8F61"/>
    <w:rsid w:val="25C0F54F"/>
    <w:rsid w:val="25D3F7B3"/>
    <w:rsid w:val="25DF3D18"/>
    <w:rsid w:val="25E33927"/>
    <w:rsid w:val="25EF6CF5"/>
    <w:rsid w:val="26035C88"/>
    <w:rsid w:val="26185570"/>
    <w:rsid w:val="26188DE9"/>
    <w:rsid w:val="261FBDEF"/>
    <w:rsid w:val="26256D8F"/>
    <w:rsid w:val="262DDC10"/>
    <w:rsid w:val="2631B038"/>
    <w:rsid w:val="2634CAF6"/>
    <w:rsid w:val="26383A6B"/>
    <w:rsid w:val="263BE813"/>
    <w:rsid w:val="26433946"/>
    <w:rsid w:val="264B4C06"/>
    <w:rsid w:val="26552D98"/>
    <w:rsid w:val="26561DF5"/>
    <w:rsid w:val="26587AD1"/>
    <w:rsid w:val="26635CE3"/>
    <w:rsid w:val="266A31AD"/>
    <w:rsid w:val="2676D820"/>
    <w:rsid w:val="2679657B"/>
    <w:rsid w:val="26888F6D"/>
    <w:rsid w:val="268F8781"/>
    <w:rsid w:val="269F0947"/>
    <w:rsid w:val="26A072E3"/>
    <w:rsid w:val="26AC98E6"/>
    <w:rsid w:val="26C402EC"/>
    <w:rsid w:val="26C5FED6"/>
    <w:rsid w:val="26C8344D"/>
    <w:rsid w:val="2704D175"/>
    <w:rsid w:val="270BF2D6"/>
    <w:rsid w:val="271E8E7C"/>
    <w:rsid w:val="2728A4F1"/>
    <w:rsid w:val="274013B2"/>
    <w:rsid w:val="274AFA0E"/>
    <w:rsid w:val="2754475F"/>
    <w:rsid w:val="27560815"/>
    <w:rsid w:val="27650912"/>
    <w:rsid w:val="276FC814"/>
    <w:rsid w:val="278642B7"/>
    <w:rsid w:val="2793F89A"/>
    <w:rsid w:val="2799E207"/>
    <w:rsid w:val="27C215B5"/>
    <w:rsid w:val="27C7144A"/>
    <w:rsid w:val="27CC4A38"/>
    <w:rsid w:val="27DCF7D3"/>
    <w:rsid w:val="27DE51B5"/>
    <w:rsid w:val="27EB4F49"/>
    <w:rsid w:val="27F12EA9"/>
    <w:rsid w:val="27F700E1"/>
    <w:rsid w:val="27F816F9"/>
    <w:rsid w:val="27FCAA4F"/>
    <w:rsid w:val="2804136F"/>
    <w:rsid w:val="28173DE0"/>
    <w:rsid w:val="282A8A87"/>
    <w:rsid w:val="282B086D"/>
    <w:rsid w:val="282C74C6"/>
    <w:rsid w:val="282DCC04"/>
    <w:rsid w:val="283552D8"/>
    <w:rsid w:val="28421539"/>
    <w:rsid w:val="284DF64C"/>
    <w:rsid w:val="28760648"/>
    <w:rsid w:val="288CBD67"/>
    <w:rsid w:val="289AB912"/>
    <w:rsid w:val="289E7D8D"/>
    <w:rsid w:val="28A58AEC"/>
    <w:rsid w:val="28BDB7B7"/>
    <w:rsid w:val="28C07A3E"/>
    <w:rsid w:val="28E14DC9"/>
    <w:rsid w:val="28E3AE70"/>
    <w:rsid w:val="28E48383"/>
    <w:rsid w:val="28F3AA29"/>
    <w:rsid w:val="28F56EE3"/>
    <w:rsid w:val="290F760C"/>
    <w:rsid w:val="2913F53A"/>
    <w:rsid w:val="29326EAF"/>
    <w:rsid w:val="293AE3E7"/>
    <w:rsid w:val="2968EC53"/>
    <w:rsid w:val="2970D2EB"/>
    <w:rsid w:val="297B1F16"/>
    <w:rsid w:val="298E11A0"/>
    <w:rsid w:val="2994A544"/>
    <w:rsid w:val="299EAB41"/>
    <w:rsid w:val="29A52894"/>
    <w:rsid w:val="29A5595E"/>
    <w:rsid w:val="29ABB833"/>
    <w:rsid w:val="29AE78E2"/>
    <w:rsid w:val="29C3C496"/>
    <w:rsid w:val="29CD9C77"/>
    <w:rsid w:val="29D0BCBA"/>
    <w:rsid w:val="29D2335D"/>
    <w:rsid w:val="29DB1395"/>
    <w:rsid w:val="29EABDA3"/>
    <w:rsid w:val="2A0AC930"/>
    <w:rsid w:val="2A0F671A"/>
    <w:rsid w:val="2A126EC8"/>
    <w:rsid w:val="2A23FB00"/>
    <w:rsid w:val="2A2E8B96"/>
    <w:rsid w:val="2A361F0E"/>
    <w:rsid w:val="2A468127"/>
    <w:rsid w:val="2A47E79F"/>
    <w:rsid w:val="2A4972C2"/>
    <w:rsid w:val="2A5F0AEC"/>
    <w:rsid w:val="2A615A1D"/>
    <w:rsid w:val="2A6186B1"/>
    <w:rsid w:val="2A657295"/>
    <w:rsid w:val="2A7D3424"/>
    <w:rsid w:val="2A8224E4"/>
    <w:rsid w:val="2A94BDF1"/>
    <w:rsid w:val="2A9B7029"/>
    <w:rsid w:val="2AAEF80C"/>
    <w:rsid w:val="2AB0A2CC"/>
    <w:rsid w:val="2ACE50CE"/>
    <w:rsid w:val="2AD951BD"/>
    <w:rsid w:val="2ADB1931"/>
    <w:rsid w:val="2ADC1FE8"/>
    <w:rsid w:val="2AE1CB4D"/>
    <w:rsid w:val="2AFEA7DF"/>
    <w:rsid w:val="2B05C378"/>
    <w:rsid w:val="2B07B667"/>
    <w:rsid w:val="2B1930B1"/>
    <w:rsid w:val="2B1DA59E"/>
    <w:rsid w:val="2B1E1FBD"/>
    <w:rsid w:val="2B312263"/>
    <w:rsid w:val="2B3C6948"/>
    <w:rsid w:val="2B4A184A"/>
    <w:rsid w:val="2B4A4943"/>
    <w:rsid w:val="2B4E1459"/>
    <w:rsid w:val="2B4E3036"/>
    <w:rsid w:val="2B5462B5"/>
    <w:rsid w:val="2B781310"/>
    <w:rsid w:val="2B7D5574"/>
    <w:rsid w:val="2B825449"/>
    <w:rsid w:val="2B9F3EFE"/>
    <w:rsid w:val="2BAC837D"/>
    <w:rsid w:val="2BB8F095"/>
    <w:rsid w:val="2BBFE297"/>
    <w:rsid w:val="2BEC6AFA"/>
    <w:rsid w:val="2BF3BA9F"/>
    <w:rsid w:val="2BFA2466"/>
    <w:rsid w:val="2BFE4B31"/>
    <w:rsid w:val="2C1607BF"/>
    <w:rsid w:val="2C2808AC"/>
    <w:rsid w:val="2C2E99C9"/>
    <w:rsid w:val="2C2F06BC"/>
    <w:rsid w:val="2C34E8B1"/>
    <w:rsid w:val="2C37AB2F"/>
    <w:rsid w:val="2C387E68"/>
    <w:rsid w:val="2C39851F"/>
    <w:rsid w:val="2C517E8C"/>
    <w:rsid w:val="2C539281"/>
    <w:rsid w:val="2C5D4D19"/>
    <w:rsid w:val="2C60C3CD"/>
    <w:rsid w:val="2C6117CC"/>
    <w:rsid w:val="2C718F15"/>
    <w:rsid w:val="2C84CA6A"/>
    <w:rsid w:val="2C851419"/>
    <w:rsid w:val="2C8A06AC"/>
    <w:rsid w:val="2C8CE124"/>
    <w:rsid w:val="2C9832D8"/>
    <w:rsid w:val="2CA2DC51"/>
    <w:rsid w:val="2CA4DF00"/>
    <w:rsid w:val="2CA7979A"/>
    <w:rsid w:val="2CB821DB"/>
    <w:rsid w:val="2CCB2DB2"/>
    <w:rsid w:val="2CD680D6"/>
    <w:rsid w:val="2CD7705B"/>
    <w:rsid w:val="2CDC64AF"/>
    <w:rsid w:val="2CE0F476"/>
    <w:rsid w:val="2CE90FD9"/>
    <w:rsid w:val="2CEDE0C9"/>
    <w:rsid w:val="2D013C17"/>
    <w:rsid w:val="2D11BD1E"/>
    <w:rsid w:val="2D1799F3"/>
    <w:rsid w:val="2D2475C3"/>
    <w:rsid w:val="2D2F75CB"/>
    <w:rsid w:val="2D32D7B8"/>
    <w:rsid w:val="2D47E73F"/>
    <w:rsid w:val="2D5C3DD2"/>
    <w:rsid w:val="2D809ED3"/>
    <w:rsid w:val="2D870912"/>
    <w:rsid w:val="2D890903"/>
    <w:rsid w:val="2DA7D460"/>
    <w:rsid w:val="2DDCE19A"/>
    <w:rsid w:val="2DDF0998"/>
    <w:rsid w:val="2DEFABD2"/>
    <w:rsid w:val="2DF93DB5"/>
    <w:rsid w:val="2E0940F9"/>
    <w:rsid w:val="2E2A5856"/>
    <w:rsid w:val="2E2D12CD"/>
    <w:rsid w:val="2E3C2AA5"/>
    <w:rsid w:val="2E40F616"/>
    <w:rsid w:val="2E4CCEFF"/>
    <w:rsid w:val="2E4D6054"/>
    <w:rsid w:val="2E4E95F7"/>
    <w:rsid w:val="2E4F33BD"/>
    <w:rsid w:val="2E5E85E1"/>
    <w:rsid w:val="2E82A729"/>
    <w:rsid w:val="2E8D0B29"/>
    <w:rsid w:val="2E967C80"/>
    <w:rsid w:val="2E97CB39"/>
    <w:rsid w:val="2EA42D28"/>
    <w:rsid w:val="2EA5AFF0"/>
    <w:rsid w:val="2EB8CD78"/>
    <w:rsid w:val="2EB95930"/>
    <w:rsid w:val="2ECDA067"/>
    <w:rsid w:val="2ED10583"/>
    <w:rsid w:val="2ED1CF47"/>
    <w:rsid w:val="2EE1021A"/>
    <w:rsid w:val="2EE96DF0"/>
    <w:rsid w:val="2EFBEB04"/>
    <w:rsid w:val="2EFF0C34"/>
    <w:rsid w:val="2F0E5DB2"/>
    <w:rsid w:val="2F219EC0"/>
    <w:rsid w:val="2F2A9E58"/>
    <w:rsid w:val="2F3218A7"/>
    <w:rsid w:val="2F503932"/>
    <w:rsid w:val="2F65678A"/>
    <w:rsid w:val="2F65DFB0"/>
    <w:rsid w:val="2F6A9B88"/>
    <w:rsid w:val="2F701AF7"/>
    <w:rsid w:val="2F8C18EE"/>
    <w:rsid w:val="2F923AC9"/>
    <w:rsid w:val="2FA6963F"/>
    <w:rsid w:val="2FB98DAD"/>
    <w:rsid w:val="2FD1098E"/>
    <w:rsid w:val="2FDB2234"/>
    <w:rsid w:val="2FDB5505"/>
    <w:rsid w:val="2FEB5C57"/>
    <w:rsid w:val="2FF1CDF4"/>
    <w:rsid w:val="301653CF"/>
    <w:rsid w:val="301DBA66"/>
    <w:rsid w:val="30237DBA"/>
    <w:rsid w:val="3025B285"/>
    <w:rsid w:val="3043BAEB"/>
    <w:rsid w:val="3056AEA0"/>
    <w:rsid w:val="305CF5F8"/>
    <w:rsid w:val="305D315D"/>
    <w:rsid w:val="306B7BAD"/>
    <w:rsid w:val="308237CB"/>
    <w:rsid w:val="3083D11B"/>
    <w:rsid w:val="308786E5"/>
    <w:rsid w:val="308F7185"/>
    <w:rsid w:val="30963723"/>
    <w:rsid w:val="309E6668"/>
    <w:rsid w:val="30B04C9E"/>
    <w:rsid w:val="30B85439"/>
    <w:rsid w:val="30CDCB7A"/>
    <w:rsid w:val="30D3F188"/>
    <w:rsid w:val="30D5D7A5"/>
    <w:rsid w:val="30E06D7B"/>
    <w:rsid w:val="30EE307F"/>
    <w:rsid w:val="30F4BDCB"/>
    <w:rsid w:val="3105DEC2"/>
    <w:rsid w:val="310BBCBA"/>
    <w:rsid w:val="312814AA"/>
    <w:rsid w:val="312CC11D"/>
    <w:rsid w:val="31456BE6"/>
    <w:rsid w:val="3145F5CC"/>
    <w:rsid w:val="3147AEE7"/>
    <w:rsid w:val="3151498F"/>
    <w:rsid w:val="3151BA60"/>
    <w:rsid w:val="3163C1BE"/>
    <w:rsid w:val="31670567"/>
    <w:rsid w:val="3169B3CD"/>
    <w:rsid w:val="318115C2"/>
    <w:rsid w:val="319C3D1B"/>
    <w:rsid w:val="31A40CBD"/>
    <w:rsid w:val="31AC46CC"/>
    <w:rsid w:val="31AEB702"/>
    <w:rsid w:val="31B2E96F"/>
    <w:rsid w:val="31B60F01"/>
    <w:rsid w:val="31B6FF77"/>
    <w:rsid w:val="31D77A83"/>
    <w:rsid w:val="31E1F69A"/>
    <w:rsid w:val="31EDFAAC"/>
    <w:rsid w:val="32053707"/>
    <w:rsid w:val="32066B84"/>
    <w:rsid w:val="320FC491"/>
    <w:rsid w:val="3215818E"/>
    <w:rsid w:val="32330419"/>
    <w:rsid w:val="3235A342"/>
    <w:rsid w:val="323C1B9F"/>
    <w:rsid w:val="324CD12B"/>
    <w:rsid w:val="324E157A"/>
    <w:rsid w:val="3250CF9A"/>
    <w:rsid w:val="325228DA"/>
    <w:rsid w:val="32653A04"/>
    <w:rsid w:val="32745363"/>
    <w:rsid w:val="32844D24"/>
    <w:rsid w:val="328EFEF4"/>
    <w:rsid w:val="32979F0C"/>
    <w:rsid w:val="32A335E5"/>
    <w:rsid w:val="32C47978"/>
    <w:rsid w:val="32CE0977"/>
    <w:rsid w:val="32CE9642"/>
    <w:rsid w:val="32DAB460"/>
    <w:rsid w:val="32E58627"/>
    <w:rsid w:val="32EDB168"/>
    <w:rsid w:val="330F9847"/>
    <w:rsid w:val="332D8E0E"/>
    <w:rsid w:val="333A3F33"/>
    <w:rsid w:val="334A95AA"/>
    <w:rsid w:val="334D4F17"/>
    <w:rsid w:val="337A9DF5"/>
    <w:rsid w:val="339BDFA3"/>
    <w:rsid w:val="33B8D826"/>
    <w:rsid w:val="33C09E6E"/>
    <w:rsid w:val="33C10129"/>
    <w:rsid w:val="33C7F381"/>
    <w:rsid w:val="33E2675E"/>
    <w:rsid w:val="33E8CB00"/>
    <w:rsid w:val="33F4F103"/>
    <w:rsid w:val="33FBA59B"/>
    <w:rsid w:val="33FFB8AC"/>
    <w:rsid w:val="34081D31"/>
    <w:rsid w:val="340BC65B"/>
    <w:rsid w:val="34297D16"/>
    <w:rsid w:val="343DAD98"/>
    <w:rsid w:val="3444D313"/>
    <w:rsid w:val="34507506"/>
    <w:rsid w:val="3454FC90"/>
    <w:rsid w:val="34566F05"/>
    <w:rsid w:val="34574952"/>
    <w:rsid w:val="345D454C"/>
    <w:rsid w:val="3469C9E6"/>
    <w:rsid w:val="346B6DEC"/>
    <w:rsid w:val="346E07AB"/>
    <w:rsid w:val="34764F29"/>
    <w:rsid w:val="347D968E"/>
    <w:rsid w:val="347DA559"/>
    <w:rsid w:val="3483746A"/>
    <w:rsid w:val="349C1F29"/>
    <w:rsid w:val="34A46812"/>
    <w:rsid w:val="34B5F3FD"/>
    <w:rsid w:val="34B73017"/>
    <w:rsid w:val="34C4AD7A"/>
    <w:rsid w:val="34E0F340"/>
    <w:rsid w:val="34E9FDB4"/>
    <w:rsid w:val="34EF66F9"/>
    <w:rsid w:val="34F68EBE"/>
    <w:rsid w:val="34F88E07"/>
    <w:rsid w:val="35013948"/>
    <w:rsid w:val="3501937A"/>
    <w:rsid w:val="3505D9F6"/>
    <w:rsid w:val="352F977F"/>
    <w:rsid w:val="3534CB52"/>
    <w:rsid w:val="353860FF"/>
    <w:rsid w:val="354468C3"/>
    <w:rsid w:val="3560BF6F"/>
    <w:rsid w:val="35629E8A"/>
    <w:rsid w:val="3570CCD4"/>
    <w:rsid w:val="3573608A"/>
    <w:rsid w:val="3598D628"/>
    <w:rsid w:val="35A9B901"/>
    <w:rsid w:val="35AF4696"/>
    <w:rsid w:val="35BC5388"/>
    <w:rsid w:val="35C151D7"/>
    <w:rsid w:val="35CA7302"/>
    <w:rsid w:val="35D007EA"/>
    <w:rsid w:val="35D18E60"/>
    <w:rsid w:val="35D60638"/>
    <w:rsid w:val="35D6884E"/>
    <w:rsid w:val="35EA167E"/>
    <w:rsid w:val="35F0A61D"/>
    <w:rsid w:val="35F17003"/>
    <w:rsid w:val="3613BED6"/>
    <w:rsid w:val="3616AAB0"/>
    <w:rsid w:val="36173DFE"/>
    <w:rsid w:val="361DA39F"/>
    <w:rsid w:val="36296544"/>
    <w:rsid w:val="362BE59D"/>
    <w:rsid w:val="362D1A9F"/>
    <w:rsid w:val="3649B80B"/>
    <w:rsid w:val="3653FD3C"/>
    <w:rsid w:val="366334ED"/>
    <w:rsid w:val="3695E66C"/>
    <w:rsid w:val="36A8B2B1"/>
    <w:rsid w:val="36ABB43A"/>
    <w:rsid w:val="36C843AA"/>
    <w:rsid w:val="36D3721D"/>
    <w:rsid w:val="36DC16E3"/>
    <w:rsid w:val="36E7035E"/>
    <w:rsid w:val="36EC13FF"/>
    <w:rsid w:val="370F3224"/>
    <w:rsid w:val="37258E0F"/>
    <w:rsid w:val="37386A70"/>
    <w:rsid w:val="374CF8F4"/>
    <w:rsid w:val="37704C07"/>
    <w:rsid w:val="377BC794"/>
    <w:rsid w:val="377D33E5"/>
    <w:rsid w:val="37844C8A"/>
    <w:rsid w:val="37903FBC"/>
    <w:rsid w:val="37930243"/>
    <w:rsid w:val="37986697"/>
    <w:rsid w:val="37A6FB33"/>
    <w:rsid w:val="37A6FFA1"/>
    <w:rsid w:val="37ACA6E7"/>
    <w:rsid w:val="37BE3119"/>
    <w:rsid w:val="37C04187"/>
    <w:rsid w:val="37C47696"/>
    <w:rsid w:val="37CC753F"/>
    <w:rsid w:val="37CD0152"/>
    <w:rsid w:val="37E11FAF"/>
    <w:rsid w:val="37F77A83"/>
    <w:rsid w:val="37FF3A23"/>
    <w:rsid w:val="38004C41"/>
    <w:rsid w:val="381B7411"/>
    <w:rsid w:val="38352987"/>
    <w:rsid w:val="38360C79"/>
    <w:rsid w:val="3839AEEB"/>
    <w:rsid w:val="383F2E5A"/>
    <w:rsid w:val="387DC01E"/>
    <w:rsid w:val="388166F9"/>
    <w:rsid w:val="388DA978"/>
    <w:rsid w:val="38969F47"/>
    <w:rsid w:val="38AB0285"/>
    <w:rsid w:val="38CBA142"/>
    <w:rsid w:val="38D8A0DE"/>
    <w:rsid w:val="38E54C81"/>
    <w:rsid w:val="38F8222F"/>
    <w:rsid w:val="38F86C64"/>
    <w:rsid w:val="38FD4A42"/>
    <w:rsid w:val="3900245B"/>
    <w:rsid w:val="39134A42"/>
    <w:rsid w:val="3918F1CC"/>
    <w:rsid w:val="3919AAC0"/>
    <w:rsid w:val="393621AB"/>
    <w:rsid w:val="3937697E"/>
    <w:rsid w:val="3940D236"/>
    <w:rsid w:val="394BFBF6"/>
    <w:rsid w:val="3961F49F"/>
    <w:rsid w:val="396CB6FC"/>
    <w:rsid w:val="396E15CB"/>
    <w:rsid w:val="39732783"/>
    <w:rsid w:val="397786A7"/>
    <w:rsid w:val="39885E69"/>
    <w:rsid w:val="39A1ECA1"/>
    <w:rsid w:val="39BB9BBC"/>
    <w:rsid w:val="39BC3AE5"/>
    <w:rsid w:val="39C10E33"/>
    <w:rsid w:val="39EA8173"/>
    <w:rsid w:val="39EAFA2F"/>
    <w:rsid w:val="39FA2009"/>
    <w:rsid w:val="3A019E70"/>
    <w:rsid w:val="3A093B64"/>
    <w:rsid w:val="3A13202D"/>
    <w:rsid w:val="3A14B6C1"/>
    <w:rsid w:val="3A1B30D7"/>
    <w:rsid w:val="3A1E3F79"/>
    <w:rsid w:val="3A3B9A79"/>
    <w:rsid w:val="3A3F48BD"/>
    <w:rsid w:val="3A405080"/>
    <w:rsid w:val="3A4C5A0E"/>
    <w:rsid w:val="3A639D43"/>
    <w:rsid w:val="3A726CD7"/>
    <w:rsid w:val="3A82E12B"/>
    <w:rsid w:val="3A8B7354"/>
    <w:rsid w:val="3A92792A"/>
    <w:rsid w:val="3A93FDD0"/>
    <w:rsid w:val="3A95F975"/>
    <w:rsid w:val="3A9EF9FD"/>
    <w:rsid w:val="3AA07DD5"/>
    <w:rsid w:val="3AE3027F"/>
    <w:rsid w:val="3AE3A0EB"/>
    <w:rsid w:val="3AE5D3EA"/>
    <w:rsid w:val="3AE98CDE"/>
    <w:rsid w:val="3AFCC1A9"/>
    <w:rsid w:val="3AFD0EDE"/>
    <w:rsid w:val="3B0C3FF5"/>
    <w:rsid w:val="3B128D45"/>
    <w:rsid w:val="3B2A05B7"/>
    <w:rsid w:val="3B2BC146"/>
    <w:rsid w:val="3B6AF0EE"/>
    <w:rsid w:val="3B814CC9"/>
    <w:rsid w:val="3B8D6834"/>
    <w:rsid w:val="3BA6F96B"/>
    <w:rsid w:val="3BAC137B"/>
    <w:rsid w:val="3BB2EC9D"/>
    <w:rsid w:val="3BB5A380"/>
    <w:rsid w:val="3BB73819"/>
    <w:rsid w:val="3BB87FA5"/>
    <w:rsid w:val="3BBFEF21"/>
    <w:rsid w:val="3BDCFBE2"/>
    <w:rsid w:val="3BDFEA1F"/>
    <w:rsid w:val="3BE8FB02"/>
    <w:rsid w:val="3BEA348A"/>
    <w:rsid w:val="3C3237F1"/>
    <w:rsid w:val="3C3779CC"/>
    <w:rsid w:val="3C383C5C"/>
    <w:rsid w:val="3C46F215"/>
    <w:rsid w:val="3C4DF3C6"/>
    <w:rsid w:val="3C570629"/>
    <w:rsid w:val="3C5C28FB"/>
    <w:rsid w:val="3C5CB35B"/>
    <w:rsid w:val="3C5D053C"/>
    <w:rsid w:val="3C5EC011"/>
    <w:rsid w:val="3C6C4707"/>
    <w:rsid w:val="3C99D0C9"/>
    <w:rsid w:val="3C9EC7D9"/>
    <w:rsid w:val="3CAA639E"/>
    <w:rsid w:val="3CB0BB2A"/>
    <w:rsid w:val="3CB428E4"/>
    <w:rsid w:val="3CBF0DA4"/>
    <w:rsid w:val="3CC6686A"/>
    <w:rsid w:val="3CDA841B"/>
    <w:rsid w:val="3CE2BDFF"/>
    <w:rsid w:val="3CFDDD75"/>
    <w:rsid w:val="3D1051D4"/>
    <w:rsid w:val="3D1529E2"/>
    <w:rsid w:val="3D2102CB"/>
    <w:rsid w:val="3D315C24"/>
    <w:rsid w:val="3D33F797"/>
    <w:rsid w:val="3D3BA68F"/>
    <w:rsid w:val="3D599DA8"/>
    <w:rsid w:val="3D6255B5"/>
    <w:rsid w:val="3D63202C"/>
    <w:rsid w:val="3D670890"/>
    <w:rsid w:val="3D6B6526"/>
    <w:rsid w:val="3D6C9D4C"/>
    <w:rsid w:val="3D897E1B"/>
    <w:rsid w:val="3D8B18F6"/>
    <w:rsid w:val="3DAD4332"/>
    <w:rsid w:val="3DB9F3D4"/>
    <w:rsid w:val="3DC2D1E6"/>
    <w:rsid w:val="3DC52E89"/>
    <w:rsid w:val="3DC603AC"/>
    <w:rsid w:val="3DD6D804"/>
    <w:rsid w:val="3DD8D10E"/>
    <w:rsid w:val="3DE30020"/>
    <w:rsid w:val="3DF83A9D"/>
    <w:rsid w:val="3E0D081E"/>
    <w:rsid w:val="3E0D4C15"/>
    <w:rsid w:val="3E38C266"/>
    <w:rsid w:val="3E3F10C2"/>
    <w:rsid w:val="3E446ED0"/>
    <w:rsid w:val="3E47B309"/>
    <w:rsid w:val="3E677FF9"/>
    <w:rsid w:val="3E6CAFA1"/>
    <w:rsid w:val="3E8F0FB3"/>
    <w:rsid w:val="3E9231AF"/>
    <w:rsid w:val="3EADFD22"/>
    <w:rsid w:val="3EAF7090"/>
    <w:rsid w:val="3EB7D9AC"/>
    <w:rsid w:val="3EBA74F2"/>
    <w:rsid w:val="3EC819B3"/>
    <w:rsid w:val="3ECA3828"/>
    <w:rsid w:val="3ECC5BA9"/>
    <w:rsid w:val="3ED4C60F"/>
    <w:rsid w:val="3ED4DA50"/>
    <w:rsid w:val="3F0DEB53"/>
    <w:rsid w:val="3F0E3046"/>
    <w:rsid w:val="3F141C9E"/>
    <w:rsid w:val="3F1978F9"/>
    <w:rsid w:val="3F20044C"/>
    <w:rsid w:val="3F261825"/>
    <w:rsid w:val="3F29B63D"/>
    <w:rsid w:val="3F2DB34E"/>
    <w:rsid w:val="3F2F52A2"/>
    <w:rsid w:val="3F3DBC5D"/>
    <w:rsid w:val="3F45422B"/>
    <w:rsid w:val="3F487AFF"/>
    <w:rsid w:val="3F4D01CE"/>
    <w:rsid w:val="3F536373"/>
    <w:rsid w:val="3F577F0A"/>
    <w:rsid w:val="3F7C8774"/>
    <w:rsid w:val="3F811F46"/>
    <w:rsid w:val="3F9405E1"/>
    <w:rsid w:val="3F94D7EA"/>
    <w:rsid w:val="3FA07232"/>
    <w:rsid w:val="3FB30C13"/>
    <w:rsid w:val="3FB74FDC"/>
    <w:rsid w:val="3FC31E85"/>
    <w:rsid w:val="3FCF341A"/>
    <w:rsid w:val="3FD5F99B"/>
    <w:rsid w:val="3FF9A2C3"/>
    <w:rsid w:val="3FFA6D0C"/>
    <w:rsid w:val="400562A2"/>
    <w:rsid w:val="401AACDF"/>
    <w:rsid w:val="4035DF04"/>
    <w:rsid w:val="403F6425"/>
    <w:rsid w:val="4041BED4"/>
    <w:rsid w:val="404445E8"/>
    <w:rsid w:val="40446821"/>
    <w:rsid w:val="405E3372"/>
    <w:rsid w:val="40683166"/>
    <w:rsid w:val="406FFD40"/>
    <w:rsid w:val="4073F51E"/>
    <w:rsid w:val="40971EA0"/>
    <w:rsid w:val="40A2DF21"/>
    <w:rsid w:val="40A53E07"/>
    <w:rsid w:val="40E83BB2"/>
    <w:rsid w:val="40E94343"/>
    <w:rsid w:val="40F0EBBE"/>
    <w:rsid w:val="40FD0CF6"/>
    <w:rsid w:val="40FFA83F"/>
    <w:rsid w:val="4105BB6D"/>
    <w:rsid w:val="410CB9B9"/>
    <w:rsid w:val="416D9C25"/>
    <w:rsid w:val="41794BD2"/>
    <w:rsid w:val="417C980C"/>
    <w:rsid w:val="4195A6AF"/>
    <w:rsid w:val="41961EF2"/>
    <w:rsid w:val="41A049A6"/>
    <w:rsid w:val="41BB631D"/>
    <w:rsid w:val="41BC9DFC"/>
    <w:rsid w:val="41BF3DD4"/>
    <w:rsid w:val="41C9B19A"/>
    <w:rsid w:val="41CCA546"/>
    <w:rsid w:val="41D1F2CF"/>
    <w:rsid w:val="41E0C53B"/>
    <w:rsid w:val="41E54AEA"/>
    <w:rsid w:val="41F628E4"/>
    <w:rsid w:val="42046D8D"/>
    <w:rsid w:val="42078FCE"/>
    <w:rsid w:val="420B1042"/>
    <w:rsid w:val="420E6F3C"/>
    <w:rsid w:val="421FC5A9"/>
    <w:rsid w:val="42213202"/>
    <w:rsid w:val="423466C3"/>
    <w:rsid w:val="4237F1E7"/>
    <w:rsid w:val="423C9C40"/>
    <w:rsid w:val="423DDDA3"/>
    <w:rsid w:val="42408082"/>
    <w:rsid w:val="4243670F"/>
    <w:rsid w:val="425083BF"/>
    <w:rsid w:val="4255AE09"/>
    <w:rsid w:val="42606F3F"/>
    <w:rsid w:val="4266F364"/>
    <w:rsid w:val="427F7E92"/>
    <w:rsid w:val="42909D38"/>
    <w:rsid w:val="42935511"/>
    <w:rsid w:val="42A0AA1A"/>
    <w:rsid w:val="42A8C857"/>
    <w:rsid w:val="42BFB4B6"/>
    <w:rsid w:val="42C9C197"/>
    <w:rsid w:val="42C9D9C0"/>
    <w:rsid w:val="42CA453C"/>
    <w:rsid w:val="42D7C5B5"/>
    <w:rsid w:val="42F2C4F4"/>
    <w:rsid w:val="42F54C24"/>
    <w:rsid w:val="42F79EB3"/>
    <w:rsid w:val="42F8F713"/>
    <w:rsid w:val="43096C86"/>
    <w:rsid w:val="430CD687"/>
    <w:rsid w:val="43245C62"/>
    <w:rsid w:val="432EE7A4"/>
    <w:rsid w:val="433D36AA"/>
    <w:rsid w:val="4363D3AA"/>
    <w:rsid w:val="436D90EC"/>
    <w:rsid w:val="436DE96C"/>
    <w:rsid w:val="4383EDC2"/>
    <w:rsid w:val="43902B13"/>
    <w:rsid w:val="43918A4B"/>
    <w:rsid w:val="43A3391B"/>
    <w:rsid w:val="43B1511C"/>
    <w:rsid w:val="43B988D8"/>
    <w:rsid w:val="43E77C33"/>
    <w:rsid w:val="43EB027C"/>
    <w:rsid w:val="43F148CE"/>
    <w:rsid w:val="43FBB515"/>
    <w:rsid w:val="4404EDAF"/>
    <w:rsid w:val="4406CA3B"/>
    <w:rsid w:val="441B1B61"/>
    <w:rsid w:val="44262C85"/>
    <w:rsid w:val="442DD404"/>
    <w:rsid w:val="442F3F64"/>
    <w:rsid w:val="44346558"/>
    <w:rsid w:val="443B7FE1"/>
    <w:rsid w:val="443E937C"/>
    <w:rsid w:val="4453CB0F"/>
    <w:rsid w:val="44551344"/>
    <w:rsid w:val="4466A368"/>
    <w:rsid w:val="446965EF"/>
    <w:rsid w:val="446BC01C"/>
    <w:rsid w:val="447D31A1"/>
    <w:rsid w:val="44A34450"/>
    <w:rsid w:val="44C1DDD6"/>
    <w:rsid w:val="44E87958"/>
    <w:rsid w:val="44E9978A"/>
    <w:rsid w:val="44EECDDB"/>
    <w:rsid w:val="44F5FBB3"/>
    <w:rsid w:val="4525ED23"/>
    <w:rsid w:val="452D322E"/>
    <w:rsid w:val="45620087"/>
    <w:rsid w:val="458CA76B"/>
    <w:rsid w:val="45913AD6"/>
    <w:rsid w:val="4594F1D0"/>
    <w:rsid w:val="45973DEE"/>
    <w:rsid w:val="45A18AB7"/>
    <w:rsid w:val="45A82B0F"/>
    <w:rsid w:val="45AF048A"/>
    <w:rsid w:val="45B8138E"/>
    <w:rsid w:val="45B8156D"/>
    <w:rsid w:val="45B816F8"/>
    <w:rsid w:val="45BAA0A7"/>
    <w:rsid w:val="45BF9E40"/>
    <w:rsid w:val="45C0A112"/>
    <w:rsid w:val="45C9B8B7"/>
    <w:rsid w:val="45CC2B89"/>
    <w:rsid w:val="45D37371"/>
    <w:rsid w:val="45D72DE5"/>
    <w:rsid w:val="45E1E9E9"/>
    <w:rsid w:val="45E34280"/>
    <w:rsid w:val="45EE5F63"/>
    <w:rsid w:val="45EFE62D"/>
    <w:rsid w:val="45F2C1F1"/>
    <w:rsid w:val="45F4D60C"/>
    <w:rsid w:val="45F67C64"/>
    <w:rsid w:val="45FD431E"/>
    <w:rsid w:val="460359B4"/>
    <w:rsid w:val="460CA49C"/>
    <w:rsid w:val="46324002"/>
    <w:rsid w:val="463792A7"/>
    <w:rsid w:val="4644CF13"/>
    <w:rsid w:val="464BB668"/>
    <w:rsid w:val="4650EBA0"/>
    <w:rsid w:val="466192D8"/>
    <w:rsid w:val="46626330"/>
    <w:rsid w:val="4666CDEE"/>
    <w:rsid w:val="46705984"/>
    <w:rsid w:val="467D1B34"/>
    <w:rsid w:val="46877CB8"/>
    <w:rsid w:val="468FAF07"/>
    <w:rsid w:val="46906CB2"/>
    <w:rsid w:val="469BC67C"/>
    <w:rsid w:val="469BE824"/>
    <w:rsid w:val="46AF5F1A"/>
    <w:rsid w:val="46B26EBD"/>
    <w:rsid w:val="46D1176C"/>
    <w:rsid w:val="46DAEB8F"/>
    <w:rsid w:val="46DE1AFB"/>
    <w:rsid w:val="46E22EC6"/>
    <w:rsid w:val="46E9D354"/>
    <w:rsid w:val="471629F2"/>
    <w:rsid w:val="4718A683"/>
    <w:rsid w:val="472AFE04"/>
    <w:rsid w:val="47310E52"/>
    <w:rsid w:val="473A6487"/>
    <w:rsid w:val="473FC984"/>
    <w:rsid w:val="4787A1E6"/>
    <w:rsid w:val="479550E8"/>
    <w:rsid w:val="47968A70"/>
    <w:rsid w:val="479AE640"/>
    <w:rsid w:val="47A006B8"/>
    <w:rsid w:val="47A882EE"/>
    <w:rsid w:val="47AA222C"/>
    <w:rsid w:val="47B49E5C"/>
    <w:rsid w:val="47B4D263"/>
    <w:rsid w:val="47D2510A"/>
    <w:rsid w:val="47D3BB17"/>
    <w:rsid w:val="47D6F995"/>
    <w:rsid w:val="47D8E727"/>
    <w:rsid w:val="47DC6D5B"/>
    <w:rsid w:val="47EBE755"/>
    <w:rsid w:val="47F7AAB3"/>
    <w:rsid w:val="47FAF281"/>
    <w:rsid w:val="47FC8F08"/>
    <w:rsid w:val="480F110B"/>
    <w:rsid w:val="48105205"/>
    <w:rsid w:val="48115CF3"/>
    <w:rsid w:val="4830694E"/>
    <w:rsid w:val="483949C6"/>
    <w:rsid w:val="48399980"/>
    <w:rsid w:val="48443CC5"/>
    <w:rsid w:val="48539829"/>
    <w:rsid w:val="48610D8C"/>
    <w:rsid w:val="486402E4"/>
    <w:rsid w:val="486BC2AC"/>
    <w:rsid w:val="488B0B0D"/>
    <w:rsid w:val="48BD3130"/>
    <w:rsid w:val="48BED599"/>
    <w:rsid w:val="48D0D6EE"/>
    <w:rsid w:val="48D301FD"/>
    <w:rsid w:val="48D6528B"/>
    <w:rsid w:val="48EE4AFB"/>
    <w:rsid w:val="4910B04D"/>
    <w:rsid w:val="492C76CE"/>
    <w:rsid w:val="492DF556"/>
    <w:rsid w:val="4931531F"/>
    <w:rsid w:val="4934F6CD"/>
    <w:rsid w:val="49354F2E"/>
    <w:rsid w:val="495867E7"/>
    <w:rsid w:val="496F2D8F"/>
    <w:rsid w:val="49759C4A"/>
    <w:rsid w:val="498197AF"/>
    <w:rsid w:val="49A97577"/>
    <w:rsid w:val="49AD91FB"/>
    <w:rsid w:val="49AEA012"/>
    <w:rsid w:val="49B37685"/>
    <w:rsid w:val="49C29610"/>
    <w:rsid w:val="49C58B68"/>
    <w:rsid w:val="49CD9D9F"/>
    <w:rsid w:val="49E4B2D4"/>
    <w:rsid w:val="49E549B5"/>
    <w:rsid w:val="49EC84CB"/>
    <w:rsid w:val="49F1955B"/>
    <w:rsid w:val="49FEAEED"/>
    <w:rsid w:val="4A1C89CB"/>
    <w:rsid w:val="4A1D8C44"/>
    <w:rsid w:val="4A37FB45"/>
    <w:rsid w:val="4A545581"/>
    <w:rsid w:val="4A5A1E5D"/>
    <w:rsid w:val="4A605A0E"/>
    <w:rsid w:val="4A624B79"/>
    <w:rsid w:val="4A79B441"/>
    <w:rsid w:val="4A7CDB22"/>
    <w:rsid w:val="4A975821"/>
    <w:rsid w:val="4AA6B0B7"/>
    <w:rsid w:val="4AA9370F"/>
    <w:rsid w:val="4AB78EB1"/>
    <w:rsid w:val="4AC1DCF6"/>
    <w:rsid w:val="4AD0C72E"/>
    <w:rsid w:val="4AE0A26D"/>
    <w:rsid w:val="4AE1ABF2"/>
    <w:rsid w:val="4AE1D0F0"/>
    <w:rsid w:val="4AEB0805"/>
    <w:rsid w:val="4AFE8F4D"/>
    <w:rsid w:val="4B090B01"/>
    <w:rsid w:val="4B0AF732"/>
    <w:rsid w:val="4B0BBEB9"/>
    <w:rsid w:val="4B14E447"/>
    <w:rsid w:val="4B1C0007"/>
    <w:rsid w:val="4B252C5E"/>
    <w:rsid w:val="4B46C702"/>
    <w:rsid w:val="4B502DEE"/>
    <w:rsid w:val="4B5D9D23"/>
    <w:rsid w:val="4B6BC4F9"/>
    <w:rsid w:val="4B7E1660"/>
    <w:rsid w:val="4B934C86"/>
    <w:rsid w:val="4B937CC6"/>
    <w:rsid w:val="4B93F437"/>
    <w:rsid w:val="4BB46661"/>
    <w:rsid w:val="4BB8BB73"/>
    <w:rsid w:val="4BBBC707"/>
    <w:rsid w:val="4BC4C8AC"/>
    <w:rsid w:val="4BDC16F9"/>
    <w:rsid w:val="4BDD569E"/>
    <w:rsid w:val="4BE49D36"/>
    <w:rsid w:val="4BFCF99E"/>
    <w:rsid w:val="4C17BC5F"/>
    <w:rsid w:val="4C24935E"/>
    <w:rsid w:val="4C2FCBAD"/>
    <w:rsid w:val="4C34F190"/>
    <w:rsid w:val="4C4497ED"/>
    <w:rsid w:val="4C4F150D"/>
    <w:rsid w:val="4C5E11FE"/>
    <w:rsid w:val="4C6A7015"/>
    <w:rsid w:val="4C8A79EC"/>
    <w:rsid w:val="4C9F6E1A"/>
    <w:rsid w:val="4CB7D094"/>
    <w:rsid w:val="4CB95898"/>
    <w:rsid w:val="4CCB0E60"/>
    <w:rsid w:val="4CCFE4B1"/>
    <w:rsid w:val="4CD46FF2"/>
    <w:rsid w:val="4CD769A1"/>
    <w:rsid w:val="4CEB5C5E"/>
    <w:rsid w:val="4CF820AA"/>
    <w:rsid w:val="4D100424"/>
    <w:rsid w:val="4D107D51"/>
    <w:rsid w:val="4D1FB174"/>
    <w:rsid w:val="4D30F304"/>
    <w:rsid w:val="4D3789A3"/>
    <w:rsid w:val="4D384A27"/>
    <w:rsid w:val="4D39FD01"/>
    <w:rsid w:val="4D5BBE9C"/>
    <w:rsid w:val="4D64AA1D"/>
    <w:rsid w:val="4D7C35CB"/>
    <w:rsid w:val="4D93D783"/>
    <w:rsid w:val="4D98C312"/>
    <w:rsid w:val="4D99FDA6"/>
    <w:rsid w:val="4DD00C0B"/>
    <w:rsid w:val="4DDEE5CA"/>
    <w:rsid w:val="4DE5068B"/>
    <w:rsid w:val="4DE96D55"/>
    <w:rsid w:val="4DEA53A7"/>
    <w:rsid w:val="4DF2722E"/>
    <w:rsid w:val="4E01386D"/>
    <w:rsid w:val="4E0539E0"/>
    <w:rsid w:val="4E078792"/>
    <w:rsid w:val="4E2E5E71"/>
    <w:rsid w:val="4E52E6A2"/>
    <w:rsid w:val="4E5C966B"/>
    <w:rsid w:val="4E735FAF"/>
    <w:rsid w:val="4E82D073"/>
    <w:rsid w:val="4E852E88"/>
    <w:rsid w:val="4E85A13D"/>
    <w:rsid w:val="4EB5B722"/>
    <w:rsid w:val="4EBDEDFD"/>
    <w:rsid w:val="4EC37009"/>
    <w:rsid w:val="4EDDB6A0"/>
    <w:rsid w:val="4EEDCEC4"/>
    <w:rsid w:val="4F0CF00A"/>
    <w:rsid w:val="4F1FFA46"/>
    <w:rsid w:val="4F265E7E"/>
    <w:rsid w:val="4F37369D"/>
    <w:rsid w:val="4F4FF380"/>
    <w:rsid w:val="4F58D294"/>
    <w:rsid w:val="4F5EFD16"/>
    <w:rsid w:val="4F5FBCD1"/>
    <w:rsid w:val="4F60C8B3"/>
    <w:rsid w:val="4F6604C5"/>
    <w:rsid w:val="4F8A946F"/>
    <w:rsid w:val="4F975CFF"/>
    <w:rsid w:val="4FA27B60"/>
    <w:rsid w:val="4FA39493"/>
    <w:rsid w:val="4FB0F0B4"/>
    <w:rsid w:val="4FCE025F"/>
    <w:rsid w:val="4FE17AEC"/>
    <w:rsid w:val="4FEA48DF"/>
    <w:rsid w:val="4FF3F741"/>
    <w:rsid w:val="5005B018"/>
    <w:rsid w:val="501003F6"/>
    <w:rsid w:val="50175F9F"/>
    <w:rsid w:val="501828EF"/>
    <w:rsid w:val="501A4853"/>
    <w:rsid w:val="501E5252"/>
    <w:rsid w:val="50201102"/>
    <w:rsid w:val="5021220F"/>
    <w:rsid w:val="502E7AB6"/>
    <w:rsid w:val="5033B7C9"/>
    <w:rsid w:val="5046781F"/>
    <w:rsid w:val="504A413B"/>
    <w:rsid w:val="504EC700"/>
    <w:rsid w:val="50640312"/>
    <w:rsid w:val="506893C6"/>
    <w:rsid w:val="50710780"/>
    <w:rsid w:val="507C2A7B"/>
    <w:rsid w:val="509B5C3B"/>
    <w:rsid w:val="50AB85AE"/>
    <w:rsid w:val="50AD1A51"/>
    <w:rsid w:val="50C120A5"/>
    <w:rsid w:val="50C4CC38"/>
    <w:rsid w:val="50E9332E"/>
    <w:rsid w:val="510892D8"/>
    <w:rsid w:val="51246EC3"/>
    <w:rsid w:val="512C8A16"/>
    <w:rsid w:val="5142B91C"/>
    <w:rsid w:val="514F3376"/>
    <w:rsid w:val="515DF291"/>
    <w:rsid w:val="5164B37E"/>
    <w:rsid w:val="5167A30F"/>
    <w:rsid w:val="5180C47B"/>
    <w:rsid w:val="51841EA4"/>
    <w:rsid w:val="519524A8"/>
    <w:rsid w:val="51A8D2BF"/>
    <w:rsid w:val="51B42886"/>
    <w:rsid w:val="51C9B779"/>
    <w:rsid w:val="51E770D0"/>
    <w:rsid w:val="51F5BA08"/>
    <w:rsid w:val="51F8BE7E"/>
    <w:rsid w:val="51FF3726"/>
    <w:rsid w:val="51FF74FB"/>
    <w:rsid w:val="52117ACE"/>
    <w:rsid w:val="522D6570"/>
    <w:rsid w:val="52301E6F"/>
    <w:rsid w:val="5233AF99"/>
    <w:rsid w:val="5257CAA9"/>
    <w:rsid w:val="525C902C"/>
    <w:rsid w:val="525D584A"/>
    <w:rsid w:val="5264AD5D"/>
    <w:rsid w:val="52805B93"/>
    <w:rsid w:val="52819B1E"/>
    <w:rsid w:val="5283FBDD"/>
    <w:rsid w:val="528A55CC"/>
    <w:rsid w:val="52A69832"/>
    <w:rsid w:val="52B36E1D"/>
    <w:rsid w:val="52B85D02"/>
    <w:rsid w:val="52B918D2"/>
    <w:rsid w:val="52BCC84D"/>
    <w:rsid w:val="52BDA9F3"/>
    <w:rsid w:val="52BF7052"/>
    <w:rsid w:val="52DBC36E"/>
    <w:rsid w:val="52DD98E7"/>
    <w:rsid w:val="52E6E638"/>
    <w:rsid w:val="52F71DF3"/>
    <w:rsid w:val="52FA1F2E"/>
    <w:rsid w:val="531A4633"/>
    <w:rsid w:val="5321AD68"/>
    <w:rsid w:val="532FE178"/>
    <w:rsid w:val="533BB08E"/>
    <w:rsid w:val="533E9643"/>
    <w:rsid w:val="534EAE92"/>
    <w:rsid w:val="53546993"/>
    <w:rsid w:val="535A688E"/>
    <w:rsid w:val="536024A2"/>
    <w:rsid w:val="53639C6B"/>
    <w:rsid w:val="53681790"/>
    <w:rsid w:val="538EFFEC"/>
    <w:rsid w:val="5393C8A2"/>
    <w:rsid w:val="53A73FB9"/>
    <w:rsid w:val="53C38E8B"/>
    <w:rsid w:val="53E03C05"/>
    <w:rsid w:val="53EA2FDA"/>
    <w:rsid w:val="53EE262C"/>
    <w:rsid w:val="53F35991"/>
    <w:rsid w:val="53F96655"/>
    <w:rsid w:val="53FD8961"/>
    <w:rsid w:val="5404BC38"/>
    <w:rsid w:val="54236332"/>
    <w:rsid w:val="54391D7D"/>
    <w:rsid w:val="5448CEAC"/>
    <w:rsid w:val="5452D144"/>
    <w:rsid w:val="54567DAE"/>
    <w:rsid w:val="54644BC2"/>
    <w:rsid w:val="546513E3"/>
    <w:rsid w:val="546D978D"/>
    <w:rsid w:val="5472F1EA"/>
    <w:rsid w:val="54A3D067"/>
    <w:rsid w:val="54AECEDA"/>
    <w:rsid w:val="54C4C627"/>
    <w:rsid w:val="54D5AE3F"/>
    <w:rsid w:val="54E31C9A"/>
    <w:rsid w:val="54EAD90F"/>
    <w:rsid w:val="5501277C"/>
    <w:rsid w:val="5509A2DA"/>
    <w:rsid w:val="55111B58"/>
    <w:rsid w:val="5515C4D8"/>
    <w:rsid w:val="551B9338"/>
    <w:rsid w:val="551BA5CD"/>
    <w:rsid w:val="552A406E"/>
    <w:rsid w:val="55341931"/>
    <w:rsid w:val="553D55D9"/>
    <w:rsid w:val="554640AB"/>
    <w:rsid w:val="554AD58C"/>
    <w:rsid w:val="554F9D76"/>
    <w:rsid w:val="55559BFA"/>
    <w:rsid w:val="5564BD7E"/>
    <w:rsid w:val="5564D2F4"/>
    <w:rsid w:val="55807BC3"/>
    <w:rsid w:val="558C7302"/>
    <w:rsid w:val="55916C3C"/>
    <w:rsid w:val="55B7AA85"/>
    <w:rsid w:val="55BA7068"/>
    <w:rsid w:val="55C8B429"/>
    <w:rsid w:val="55E74518"/>
    <w:rsid w:val="55EF7A1B"/>
    <w:rsid w:val="55F33C31"/>
    <w:rsid w:val="55F94AC3"/>
    <w:rsid w:val="55FAA59C"/>
    <w:rsid w:val="56028894"/>
    <w:rsid w:val="561531F0"/>
    <w:rsid w:val="562A54A9"/>
    <w:rsid w:val="5638063F"/>
    <w:rsid w:val="5639873F"/>
    <w:rsid w:val="564C7AE9"/>
    <w:rsid w:val="5650A9C9"/>
    <w:rsid w:val="56547175"/>
    <w:rsid w:val="565FF22A"/>
    <w:rsid w:val="56608CF9"/>
    <w:rsid w:val="5667D8ED"/>
    <w:rsid w:val="567DA74B"/>
    <w:rsid w:val="56A87AE3"/>
    <w:rsid w:val="56AC6D3C"/>
    <w:rsid w:val="56C82A06"/>
    <w:rsid w:val="56C8CF1E"/>
    <w:rsid w:val="56CAA1F4"/>
    <w:rsid w:val="56CC512D"/>
    <w:rsid w:val="56D07047"/>
    <w:rsid w:val="56D7D520"/>
    <w:rsid w:val="56E16750"/>
    <w:rsid w:val="56F0FE4E"/>
    <w:rsid w:val="56F5EC64"/>
    <w:rsid w:val="56FD5954"/>
    <w:rsid w:val="5700A355"/>
    <w:rsid w:val="5706B8D6"/>
    <w:rsid w:val="571890BF"/>
    <w:rsid w:val="571C993E"/>
    <w:rsid w:val="5758CBF4"/>
    <w:rsid w:val="57676298"/>
    <w:rsid w:val="5768115A"/>
    <w:rsid w:val="576C7629"/>
    <w:rsid w:val="577A5EA5"/>
    <w:rsid w:val="57851601"/>
    <w:rsid w:val="579954AF"/>
    <w:rsid w:val="579AAF8B"/>
    <w:rsid w:val="57C33A42"/>
    <w:rsid w:val="57C53E24"/>
    <w:rsid w:val="57C971E2"/>
    <w:rsid w:val="57CF73A6"/>
    <w:rsid w:val="57D14DEB"/>
    <w:rsid w:val="57D3D6A0"/>
    <w:rsid w:val="57EE17FB"/>
    <w:rsid w:val="58038BDF"/>
    <w:rsid w:val="580CBCB9"/>
    <w:rsid w:val="581F2CB8"/>
    <w:rsid w:val="58222E80"/>
    <w:rsid w:val="582F1D45"/>
    <w:rsid w:val="583F6F7C"/>
    <w:rsid w:val="5864A18A"/>
    <w:rsid w:val="5867256F"/>
    <w:rsid w:val="586C696A"/>
    <w:rsid w:val="58A48A12"/>
    <w:rsid w:val="58A49429"/>
    <w:rsid w:val="58E02C00"/>
    <w:rsid w:val="58E071F0"/>
    <w:rsid w:val="58E9753E"/>
    <w:rsid w:val="58EAEC2F"/>
    <w:rsid w:val="58ECD7AC"/>
    <w:rsid w:val="58ECEB6C"/>
    <w:rsid w:val="59011390"/>
    <w:rsid w:val="5908B1B0"/>
    <w:rsid w:val="5920DDEE"/>
    <w:rsid w:val="592C3B71"/>
    <w:rsid w:val="593C2C85"/>
    <w:rsid w:val="594BDD02"/>
    <w:rsid w:val="594E0E41"/>
    <w:rsid w:val="595CE0A0"/>
    <w:rsid w:val="59665EB5"/>
    <w:rsid w:val="596FB9A6"/>
    <w:rsid w:val="59723ED1"/>
    <w:rsid w:val="598A0559"/>
    <w:rsid w:val="598A230C"/>
    <w:rsid w:val="59936A01"/>
    <w:rsid w:val="599557B2"/>
    <w:rsid w:val="59A805CE"/>
    <w:rsid w:val="59A99757"/>
    <w:rsid w:val="59B47625"/>
    <w:rsid w:val="59BE6388"/>
    <w:rsid w:val="59C7EB18"/>
    <w:rsid w:val="59C9E77B"/>
    <w:rsid w:val="59D68FC6"/>
    <w:rsid w:val="59DCBD11"/>
    <w:rsid w:val="59E7FC73"/>
    <w:rsid w:val="59FB3C40"/>
    <w:rsid w:val="59FE7AD0"/>
    <w:rsid w:val="5A03F9F5"/>
    <w:rsid w:val="5A0F113B"/>
    <w:rsid w:val="5A10827F"/>
    <w:rsid w:val="5A2152C9"/>
    <w:rsid w:val="5A269456"/>
    <w:rsid w:val="5A3812D8"/>
    <w:rsid w:val="5A462C73"/>
    <w:rsid w:val="5A7323D9"/>
    <w:rsid w:val="5A7C4251"/>
    <w:rsid w:val="5AAD023A"/>
    <w:rsid w:val="5AB1FBCA"/>
    <w:rsid w:val="5ABC4078"/>
    <w:rsid w:val="5ABC8788"/>
    <w:rsid w:val="5AC07A59"/>
    <w:rsid w:val="5AC4F2FB"/>
    <w:rsid w:val="5ADB075F"/>
    <w:rsid w:val="5ADD6D25"/>
    <w:rsid w:val="5AE0FC80"/>
    <w:rsid w:val="5AE11C3B"/>
    <w:rsid w:val="5AE255C3"/>
    <w:rsid w:val="5AE4C071"/>
    <w:rsid w:val="5AE5184A"/>
    <w:rsid w:val="5AEC04DC"/>
    <w:rsid w:val="5AF1A7FF"/>
    <w:rsid w:val="5AFE09FC"/>
    <w:rsid w:val="5AFE6911"/>
    <w:rsid w:val="5B027301"/>
    <w:rsid w:val="5B096AB5"/>
    <w:rsid w:val="5B17A7A6"/>
    <w:rsid w:val="5B5EE65A"/>
    <w:rsid w:val="5B65BDB2"/>
    <w:rsid w:val="5B6D9D0C"/>
    <w:rsid w:val="5B85E395"/>
    <w:rsid w:val="5B890A35"/>
    <w:rsid w:val="5B955797"/>
    <w:rsid w:val="5B9590FD"/>
    <w:rsid w:val="5B9E9485"/>
    <w:rsid w:val="5BC1D357"/>
    <w:rsid w:val="5BD6D76C"/>
    <w:rsid w:val="5BD8D1DE"/>
    <w:rsid w:val="5BE3417E"/>
    <w:rsid w:val="5BE6C618"/>
    <w:rsid w:val="5BF29033"/>
    <w:rsid w:val="5C00BE7D"/>
    <w:rsid w:val="5C01A2C6"/>
    <w:rsid w:val="5C055E09"/>
    <w:rsid w:val="5C0A5552"/>
    <w:rsid w:val="5C0DCBF7"/>
    <w:rsid w:val="5C1B08CA"/>
    <w:rsid w:val="5C1C012C"/>
    <w:rsid w:val="5C289E1F"/>
    <w:rsid w:val="5C2AB6E5"/>
    <w:rsid w:val="5C4C4C51"/>
    <w:rsid w:val="5C5F3C11"/>
    <w:rsid w:val="5C64F42A"/>
    <w:rsid w:val="5C674AA7"/>
    <w:rsid w:val="5C84E4BA"/>
    <w:rsid w:val="5C86D91E"/>
    <w:rsid w:val="5C87382C"/>
    <w:rsid w:val="5C897F85"/>
    <w:rsid w:val="5C912763"/>
    <w:rsid w:val="5C9BD49D"/>
    <w:rsid w:val="5CA76625"/>
    <w:rsid w:val="5CAC4EB7"/>
    <w:rsid w:val="5CAE1CCA"/>
    <w:rsid w:val="5CB9E2FA"/>
    <w:rsid w:val="5CC62794"/>
    <w:rsid w:val="5CC961C9"/>
    <w:rsid w:val="5CD3F343"/>
    <w:rsid w:val="5CDA419F"/>
    <w:rsid w:val="5CDB07B5"/>
    <w:rsid w:val="5CEE17BF"/>
    <w:rsid w:val="5CFE662D"/>
    <w:rsid w:val="5CFFEA0E"/>
    <w:rsid w:val="5D015667"/>
    <w:rsid w:val="5D0ED298"/>
    <w:rsid w:val="5D1EDB01"/>
    <w:rsid w:val="5D4CFC26"/>
    <w:rsid w:val="5D4D4DF4"/>
    <w:rsid w:val="5D5064F0"/>
    <w:rsid w:val="5D62CF80"/>
    <w:rsid w:val="5D6BA200"/>
    <w:rsid w:val="5D903129"/>
    <w:rsid w:val="5D9DBC68"/>
    <w:rsid w:val="5DB3EC9B"/>
    <w:rsid w:val="5DB4D091"/>
    <w:rsid w:val="5DCC1989"/>
    <w:rsid w:val="5DF01C57"/>
    <w:rsid w:val="5E00ECBD"/>
    <w:rsid w:val="5E0C7997"/>
    <w:rsid w:val="5E1D883B"/>
    <w:rsid w:val="5E2305D6"/>
    <w:rsid w:val="5E4B28EA"/>
    <w:rsid w:val="5E51A9C6"/>
    <w:rsid w:val="5E59E447"/>
    <w:rsid w:val="5E63E889"/>
    <w:rsid w:val="5E68A067"/>
    <w:rsid w:val="5E690609"/>
    <w:rsid w:val="5E7821D2"/>
    <w:rsid w:val="5E7C4968"/>
    <w:rsid w:val="5E7F7CF2"/>
    <w:rsid w:val="5E8A4CC7"/>
    <w:rsid w:val="5E995FC4"/>
    <w:rsid w:val="5E9BEC45"/>
    <w:rsid w:val="5EA251F1"/>
    <w:rsid w:val="5EB33588"/>
    <w:rsid w:val="5EB5101D"/>
    <w:rsid w:val="5EBA9039"/>
    <w:rsid w:val="5EBD4F15"/>
    <w:rsid w:val="5EBEEE20"/>
    <w:rsid w:val="5EC4C67A"/>
    <w:rsid w:val="5EC5AEB2"/>
    <w:rsid w:val="5EC5C394"/>
    <w:rsid w:val="5ECC295E"/>
    <w:rsid w:val="5EE1258A"/>
    <w:rsid w:val="5EE6AD89"/>
    <w:rsid w:val="5F1DE695"/>
    <w:rsid w:val="5F337863"/>
    <w:rsid w:val="5F5875E2"/>
    <w:rsid w:val="5F5CDD2C"/>
    <w:rsid w:val="5F6225D1"/>
    <w:rsid w:val="5F625F07"/>
    <w:rsid w:val="5FA42768"/>
    <w:rsid w:val="5FB9589C"/>
    <w:rsid w:val="5FBED8EE"/>
    <w:rsid w:val="5FC6057F"/>
    <w:rsid w:val="5FD3755F"/>
    <w:rsid w:val="5FE250E6"/>
    <w:rsid w:val="5FE6F46D"/>
    <w:rsid w:val="5FEAA756"/>
    <w:rsid w:val="5FED7A27"/>
    <w:rsid w:val="600A9DCC"/>
    <w:rsid w:val="6014F062"/>
    <w:rsid w:val="6017B6A0"/>
    <w:rsid w:val="601AA290"/>
    <w:rsid w:val="601B8A73"/>
    <w:rsid w:val="601D82E4"/>
    <w:rsid w:val="601E8012"/>
    <w:rsid w:val="602329FD"/>
    <w:rsid w:val="602558C0"/>
    <w:rsid w:val="602FD6D9"/>
    <w:rsid w:val="604E4ADF"/>
    <w:rsid w:val="6057D236"/>
    <w:rsid w:val="60711418"/>
    <w:rsid w:val="608478E2"/>
    <w:rsid w:val="60AB940F"/>
    <w:rsid w:val="60BF84FF"/>
    <w:rsid w:val="60C1318A"/>
    <w:rsid w:val="60C75BC3"/>
    <w:rsid w:val="60D2B385"/>
    <w:rsid w:val="60E3E3C5"/>
    <w:rsid w:val="6103159E"/>
    <w:rsid w:val="61092284"/>
    <w:rsid w:val="610A47FE"/>
    <w:rsid w:val="6119A2DC"/>
    <w:rsid w:val="612C1BB0"/>
    <w:rsid w:val="6134D106"/>
    <w:rsid w:val="613E9D8D"/>
    <w:rsid w:val="614162FF"/>
    <w:rsid w:val="6146460E"/>
    <w:rsid w:val="614FFECA"/>
    <w:rsid w:val="615B5B7D"/>
    <w:rsid w:val="61675B0D"/>
    <w:rsid w:val="61678DDE"/>
    <w:rsid w:val="61728A00"/>
    <w:rsid w:val="617311D1"/>
    <w:rsid w:val="6174B8C3"/>
    <w:rsid w:val="61750A0F"/>
    <w:rsid w:val="6179ECE4"/>
    <w:rsid w:val="6182C4CE"/>
    <w:rsid w:val="6185F1E9"/>
    <w:rsid w:val="618848B7"/>
    <w:rsid w:val="618E3440"/>
    <w:rsid w:val="6194D447"/>
    <w:rsid w:val="61A1C5F5"/>
    <w:rsid w:val="61B7D5EF"/>
    <w:rsid w:val="61C2C26A"/>
    <w:rsid w:val="61CED9A2"/>
    <w:rsid w:val="61D1A2A5"/>
    <w:rsid w:val="61D4204C"/>
    <w:rsid w:val="61DFA825"/>
    <w:rsid w:val="61E85B6C"/>
    <w:rsid w:val="61E95A59"/>
    <w:rsid w:val="61FC58D1"/>
    <w:rsid w:val="6207017D"/>
    <w:rsid w:val="621375C3"/>
    <w:rsid w:val="621C4E2F"/>
    <w:rsid w:val="6232462B"/>
    <w:rsid w:val="623EB687"/>
    <w:rsid w:val="62557629"/>
    <w:rsid w:val="625C4326"/>
    <w:rsid w:val="6270852A"/>
    <w:rsid w:val="6280DA49"/>
    <w:rsid w:val="6290A0BE"/>
    <w:rsid w:val="6299FFC9"/>
    <w:rsid w:val="62A25A46"/>
    <w:rsid w:val="62A99511"/>
    <w:rsid w:val="62ACC6D7"/>
    <w:rsid w:val="62B2B6A1"/>
    <w:rsid w:val="62CCE069"/>
    <w:rsid w:val="62DA1086"/>
    <w:rsid w:val="62E0EF54"/>
    <w:rsid w:val="62E4538D"/>
    <w:rsid w:val="62F12DAE"/>
    <w:rsid w:val="62FDA836"/>
    <w:rsid w:val="62FEF943"/>
    <w:rsid w:val="6304F28C"/>
    <w:rsid w:val="63078C24"/>
    <w:rsid w:val="63160033"/>
    <w:rsid w:val="632C2967"/>
    <w:rsid w:val="6333D8CE"/>
    <w:rsid w:val="6334E4FC"/>
    <w:rsid w:val="633F2D14"/>
    <w:rsid w:val="63402EC5"/>
    <w:rsid w:val="634131F1"/>
    <w:rsid w:val="6348E5ED"/>
    <w:rsid w:val="634C8313"/>
    <w:rsid w:val="63511CE1"/>
    <w:rsid w:val="6357275D"/>
    <w:rsid w:val="635EF772"/>
    <w:rsid w:val="63776727"/>
    <w:rsid w:val="6377AC40"/>
    <w:rsid w:val="6379FBC0"/>
    <w:rsid w:val="637D1FC7"/>
    <w:rsid w:val="63833388"/>
    <w:rsid w:val="6387F50B"/>
    <w:rsid w:val="6394D306"/>
    <w:rsid w:val="63A3BB90"/>
    <w:rsid w:val="63A48949"/>
    <w:rsid w:val="63A5B41B"/>
    <w:rsid w:val="63B9DF1F"/>
    <w:rsid w:val="63CE527C"/>
    <w:rsid w:val="63E104D6"/>
    <w:rsid w:val="63FDA92F"/>
    <w:rsid w:val="640D255F"/>
    <w:rsid w:val="64129AE1"/>
    <w:rsid w:val="642663E2"/>
    <w:rsid w:val="6433E08F"/>
    <w:rsid w:val="6437F3D9"/>
    <w:rsid w:val="6442E054"/>
    <w:rsid w:val="644BF137"/>
    <w:rsid w:val="644D6276"/>
    <w:rsid w:val="6465242C"/>
    <w:rsid w:val="6478EEB9"/>
    <w:rsid w:val="647D1D99"/>
    <w:rsid w:val="64836BF5"/>
    <w:rsid w:val="648F5F27"/>
    <w:rsid w:val="64969BD1"/>
    <w:rsid w:val="64AFABFA"/>
    <w:rsid w:val="64C6D97B"/>
    <w:rsid w:val="64E1C229"/>
    <w:rsid w:val="64E32442"/>
    <w:rsid w:val="64FD4E02"/>
    <w:rsid w:val="65015398"/>
    <w:rsid w:val="6508C474"/>
    <w:rsid w:val="650E4AD9"/>
    <w:rsid w:val="650E608A"/>
    <w:rsid w:val="651117F0"/>
    <w:rsid w:val="6528BD9A"/>
    <w:rsid w:val="65291DE1"/>
    <w:rsid w:val="654052AC"/>
    <w:rsid w:val="6553D899"/>
    <w:rsid w:val="65550130"/>
    <w:rsid w:val="656A27A8"/>
    <w:rsid w:val="65768966"/>
    <w:rsid w:val="657BBA97"/>
    <w:rsid w:val="6583B922"/>
    <w:rsid w:val="65860043"/>
    <w:rsid w:val="65931534"/>
    <w:rsid w:val="65C39B8D"/>
    <w:rsid w:val="65E25F04"/>
    <w:rsid w:val="6609E7C4"/>
    <w:rsid w:val="6628F9E1"/>
    <w:rsid w:val="66304EF4"/>
    <w:rsid w:val="6633444C"/>
    <w:rsid w:val="6635EAE0"/>
    <w:rsid w:val="66375A43"/>
    <w:rsid w:val="664514C3"/>
    <w:rsid w:val="66676C22"/>
    <w:rsid w:val="6674732F"/>
    <w:rsid w:val="668088A3"/>
    <w:rsid w:val="6683BF2E"/>
    <w:rsid w:val="66993D8F"/>
    <w:rsid w:val="66A3C7FE"/>
    <w:rsid w:val="66B791D0"/>
    <w:rsid w:val="66B811C3"/>
    <w:rsid w:val="66BAF0DA"/>
    <w:rsid w:val="66D006B4"/>
    <w:rsid w:val="66DC7385"/>
    <w:rsid w:val="66EDD185"/>
    <w:rsid w:val="66EF3820"/>
    <w:rsid w:val="66F3F4E9"/>
    <w:rsid w:val="66FA462B"/>
    <w:rsid w:val="66FC5999"/>
    <w:rsid w:val="6715CDA1"/>
    <w:rsid w:val="67260A25"/>
    <w:rsid w:val="6738F438"/>
    <w:rsid w:val="673C7096"/>
    <w:rsid w:val="673CD779"/>
    <w:rsid w:val="674BE751"/>
    <w:rsid w:val="67573687"/>
    <w:rsid w:val="676EFD23"/>
    <w:rsid w:val="67894A02"/>
    <w:rsid w:val="67986FF5"/>
    <w:rsid w:val="67B7CE02"/>
    <w:rsid w:val="67BB98C1"/>
    <w:rsid w:val="67BE4496"/>
    <w:rsid w:val="67C12204"/>
    <w:rsid w:val="67CCB75F"/>
    <w:rsid w:val="67D35338"/>
    <w:rsid w:val="67DA2E70"/>
    <w:rsid w:val="67E9A98D"/>
    <w:rsid w:val="67F1FF28"/>
    <w:rsid w:val="67F55A57"/>
    <w:rsid w:val="6805FEB1"/>
    <w:rsid w:val="680A25D8"/>
    <w:rsid w:val="6814A208"/>
    <w:rsid w:val="6833BEC3"/>
    <w:rsid w:val="6849323F"/>
    <w:rsid w:val="684D04A0"/>
    <w:rsid w:val="685208EE"/>
    <w:rsid w:val="6874C3A4"/>
    <w:rsid w:val="6884DBB5"/>
    <w:rsid w:val="688A51F8"/>
    <w:rsid w:val="688F957C"/>
    <w:rsid w:val="68988FD3"/>
    <w:rsid w:val="68A2471D"/>
    <w:rsid w:val="68AC4BC5"/>
    <w:rsid w:val="68B23267"/>
    <w:rsid w:val="68BC17FE"/>
    <w:rsid w:val="68BEE629"/>
    <w:rsid w:val="68C68B6B"/>
    <w:rsid w:val="68DA61AE"/>
    <w:rsid w:val="68F21545"/>
    <w:rsid w:val="68F84B82"/>
    <w:rsid w:val="68FB07C9"/>
    <w:rsid w:val="69011A91"/>
    <w:rsid w:val="69038D52"/>
    <w:rsid w:val="693BF5BB"/>
    <w:rsid w:val="694F2263"/>
    <w:rsid w:val="6955B0DF"/>
    <w:rsid w:val="695F72A7"/>
    <w:rsid w:val="69642678"/>
    <w:rsid w:val="69730F02"/>
    <w:rsid w:val="69742700"/>
    <w:rsid w:val="69746608"/>
    <w:rsid w:val="697B1BE3"/>
    <w:rsid w:val="697F51AB"/>
    <w:rsid w:val="6989168A"/>
    <w:rsid w:val="699310CC"/>
    <w:rsid w:val="69A5F584"/>
    <w:rsid w:val="69B1EE93"/>
    <w:rsid w:val="69D6DC40"/>
    <w:rsid w:val="69E2D5DA"/>
    <w:rsid w:val="69E427E9"/>
    <w:rsid w:val="6A0484C4"/>
    <w:rsid w:val="6A0BE437"/>
    <w:rsid w:val="6A0E864E"/>
    <w:rsid w:val="6A1B6A55"/>
    <w:rsid w:val="6A1E401D"/>
    <w:rsid w:val="6A1FD35B"/>
    <w:rsid w:val="6A2B48BA"/>
    <w:rsid w:val="6A397B9D"/>
    <w:rsid w:val="6A6252E9"/>
    <w:rsid w:val="6A69FCBD"/>
    <w:rsid w:val="6A7941B2"/>
    <w:rsid w:val="6A89C56F"/>
    <w:rsid w:val="6AA6D146"/>
    <w:rsid w:val="6AC32AD9"/>
    <w:rsid w:val="6AD39CAD"/>
    <w:rsid w:val="6ADA9895"/>
    <w:rsid w:val="6ADF1E4D"/>
    <w:rsid w:val="6AF8110C"/>
    <w:rsid w:val="6AF877B2"/>
    <w:rsid w:val="6AFC876F"/>
    <w:rsid w:val="6B017191"/>
    <w:rsid w:val="6B0715A2"/>
    <w:rsid w:val="6B168B4D"/>
    <w:rsid w:val="6B16EC44"/>
    <w:rsid w:val="6B32AD01"/>
    <w:rsid w:val="6B3505FC"/>
    <w:rsid w:val="6B3A0F65"/>
    <w:rsid w:val="6B3C21AE"/>
    <w:rsid w:val="6B56B4C2"/>
    <w:rsid w:val="6B5B37AB"/>
    <w:rsid w:val="6B5BFD78"/>
    <w:rsid w:val="6B624F9E"/>
    <w:rsid w:val="6B695442"/>
    <w:rsid w:val="6B89226A"/>
    <w:rsid w:val="6B946CDD"/>
    <w:rsid w:val="6BA9679E"/>
    <w:rsid w:val="6BB11FB1"/>
    <w:rsid w:val="6BB5A01F"/>
    <w:rsid w:val="6BBA107E"/>
    <w:rsid w:val="6BC008D1"/>
    <w:rsid w:val="6BC7A23E"/>
    <w:rsid w:val="6BD66506"/>
    <w:rsid w:val="6BDD2114"/>
    <w:rsid w:val="6BE02115"/>
    <w:rsid w:val="6BE0EB4D"/>
    <w:rsid w:val="6BFC1F97"/>
    <w:rsid w:val="6BFC7179"/>
    <w:rsid w:val="6BFFEF3C"/>
    <w:rsid w:val="6C27B937"/>
    <w:rsid w:val="6C399E51"/>
    <w:rsid w:val="6C39C9A0"/>
    <w:rsid w:val="6C466BFE"/>
    <w:rsid w:val="6C60DC71"/>
    <w:rsid w:val="6C65215D"/>
    <w:rsid w:val="6C6C0C49"/>
    <w:rsid w:val="6C836926"/>
    <w:rsid w:val="6C87430A"/>
    <w:rsid w:val="6C8CA26B"/>
    <w:rsid w:val="6C9C9077"/>
    <w:rsid w:val="6C9CC237"/>
    <w:rsid w:val="6CA3F253"/>
    <w:rsid w:val="6CAA7DEE"/>
    <w:rsid w:val="6CBD5507"/>
    <w:rsid w:val="6CC14396"/>
    <w:rsid w:val="6CC9999D"/>
    <w:rsid w:val="6CD60F17"/>
    <w:rsid w:val="6CD64601"/>
    <w:rsid w:val="6CEAB36B"/>
    <w:rsid w:val="6CEEFC67"/>
    <w:rsid w:val="6CF6C9F0"/>
    <w:rsid w:val="6D08B792"/>
    <w:rsid w:val="6D08E765"/>
    <w:rsid w:val="6D17A16F"/>
    <w:rsid w:val="6D195C44"/>
    <w:rsid w:val="6D1F57A8"/>
    <w:rsid w:val="6D265A25"/>
    <w:rsid w:val="6D3E8E28"/>
    <w:rsid w:val="6D4089A7"/>
    <w:rsid w:val="6D44E140"/>
    <w:rsid w:val="6D5C64D7"/>
    <w:rsid w:val="6D729759"/>
    <w:rsid w:val="6D768FB2"/>
    <w:rsid w:val="6D7DCCE2"/>
    <w:rsid w:val="6DA21064"/>
    <w:rsid w:val="6DA2C8D5"/>
    <w:rsid w:val="6DB4EEF2"/>
    <w:rsid w:val="6DC2B965"/>
    <w:rsid w:val="6DCD91E9"/>
    <w:rsid w:val="6DD268C3"/>
    <w:rsid w:val="6DE64F38"/>
    <w:rsid w:val="6DF8C6BE"/>
    <w:rsid w:val="6DFB2048"/>
    <w:rsid w:val="6E074BA6"/>
    <w:rsid w:val="6E0ACAF0"/>
    <w:rsid w:val="6E11BC10"/>
    <w:rsid w:val="6E15DA78"/>
    <w:rsid w:val="6E17501F"/>
    <w:rsid w:val="6E3FC2B4"/>
    <w:rsid w:val="6E40FCC5"/>
    <w:rsid w:val="6E41989D"/>
    <w:rsid w:val="6E48BD67"/>
    <w:rsid w:val="6E4EF8FB"/>
    <w:rsid w:val="6E57F1E2"/>
    <w:rsid w:val="6E593EF9"/>
    <w:rsid w:val="6E5D400A"/>
    <w:rsid w:val="6E6725D6"/>
    <w:rsid w:val="6E68A9DF"/>
    <w:rsid w:val="6E6EC407"/>
    <w:rsid w:val="6E726B94"/>
    <w:rsid w:val="6E76C8DB"/>
    <w:rsid w:val="6E8F6D49"/>
    <w:rsid w:val="6EA568BF"/>
    <w:rsid w:val="6EC9D6FD"/>
    <w:rsid w:val="6ED200E5"/>
    <w:rsid w:val="6EDA7B10"/>
    <w:rsid w:val="6EE6EEE4"/>
    <w:rsid w:val="6EEDF0EC"/>
    <w:rsid w:val="6EF1B4C1"/>
    <w:rsid w:val="6EF7E191"/>
    <w:rsid w:val="6F023046"/>
    <w:rsid w:val="6F2AB85A"/>
    <w:rsid w:val="6F2C9402"/>
    <w:rsid w:val="6F3379EA"/>
    <w:rsid w:val="6F39DC65"/>
    <w:rsid w:val="6F686A21"/>
    <w:rsid w:val="6F6F5FF6"/>
    <w:rsid w:val="6F780BB7"/>
    <w:rsid w:val="6F7A1AAB"/>
    <w:rsid w:val="6F7A9178"/>
    <w:rsid w:val="6F86DCFF"/>
    <w:rsid w:val="6F8C8367"/>
    <w:rsid w:val="6F910A61"/>
    <w:rsid w:val="6F94FEAC"/>
    <w:rsid w:val="6FA8D2F2"/>
    <w:rsid w:val="6FB542CF"/>
    <w:rsid w:val="6FD0CB27"/>
    <w:rsid w:val="6FD17E83"/>
    <w:rsid w:val="6FD59DA3"/>
    <w:rsid w:val="6FE55D8A"/>
    <w:rsid w:val="6FE77B85"/>
    <w:rsid w:val="701421F2"/>
    <w:rsid w:val="701C72F7"/>
    <w:rsid w:val="70204FE2"/>
    <w:rsid w:val="702E3F41"/>
    <w:rsid w:val="703FA5DB"/>
    <w:rsid w:val="704199AA"/>
    <w:rsid w:val="7051A917"/>
    <w:rsid w:val="7070885D"/>
    <w:rsid w:val="707A1F3C"/>
    <w:rsid w:val="707CE1C3"/>
    <w:rsid w:val="7083AAD3"/>
    <w:rsid w:val="70995BA9"/>
    <w:rsid w:val="709B82D2"/>
    <w:rsid w:val="70B6C024"/>
    <w:rsid w:val="70C70897"/>
    <w:rsid w:val="70DEA3C2"/>
    <w:rsid w:val="70E5EC99"/>
    <w:rsid w:val="70EB6434"/>
    <w:rsid w:val="70EC13AD"/>
    <w:rsid w:val="70F467E6"/>
    <w:rsid w:val="7105B2BF"/>
    <w:rsid w:val="711AEC1A"/>
    <w:rsid w:val="711C0C8F"/>
    <w:rsid w:val="711DEFFA"/>
    <w:rsid w:val="711FC153"/>
    <w:rsid w:val="71222212"/>
    <w:rsid w:val="71275AA6"/>
    <w:rsid w:val="7130E71A"/>
    <w:rsid w:val="714B231C"/>
    <w:rsid w:val="71573F73"/>
    <w:rsid w:val="71626BD1"/>
    <w:rsid w:val="71804BF6"/>
    <w:rsid w:val="71990780"/>
    <w:rsid w:val="71A30059"/>
    <w:rsid w:val="71A4A5C2"/>
    <w:rsid w:val="71B6A490"/>
    <w:rsid w:val="71C146D6"/>
    <w:rsid w:val="71CA286B"/>
    <w:rsid w:val="71CE1F1F"/>
    <w:rsid w:val="71D94043"/>
    <w:rsid w:val="71DED122"/>
    <w:rsid w:val="71ED7978"/>
    <w:rsid w:val="71F30BE9"/>
    <w:rsid w:val="72001274"/>
    <w:rsid w:val="72091CF2"/>
    <w:rsid w:val="721BF454"/>
    <w:rsid w:val="7228AA66"/>
    <w:rsid w:val="722F8253"/>
    <w:rsid w:val="723B792C"/>
    <w:rsid w:val="725BEFF6"/>
    <w:rsid w:val="72651DCC"/>
    <w:rsid w:val="7266E06B"/>
    <w:rsid w:val="726B4E6F"/>
    <w:rsid w:val="7277A78A"/>
    <w:rsid w:val="7281B3E8"/>
    <w:rsid w:val="728EA2A4"/>
    <w:rsid w:val="729BC210"/>
    <w:rsid w:val="729CAD1C"/>
    <w:rsid w:val="72A1EA0F"/>
    <w:rsid w:val="72AD0262"/>
    <w:rsid w:val="72AD7BEA"/>
    <w:rsid w:val="72B2DEBA"/>
    <w:rsid w:val="72B3693F"/>
    <w:rsid w:val="72B82C11"/>
    <w:rsid w:val="72C4679B"/>
    <w:rsid w:val="73292771"/>
    <w:rsid w:val="7334B8F9"/>
    <w:rsid w:val="73409FC4"/>
    <w:rsid w:val="73566CE0"/>
    <w:rsid w:val="735F983A"/>
    <w:rsid w:val="736834EF"/>
    <w:rsid w:val="7370374F"/>
    <w:rsid w:val="737DB395"/>
    <w:rsid w:val="738EDC4A"/>
    <w:rsid w:val="7392D4AD"/>
    <w:rsid w:val="73936AC3"/>
    <w:rsid w:val="7399F5CD"/>
    <w:rsid w:val="739BE2D5"/>
    <w:rsid w:val="739C8EF9"/>
    <w:rsid w:val="73AC58BB"/>
    <w:rsid w:val="73ADCFAC"/>
    <w:rsid w:val="73B6EB95"/>
    <w:rsid w:val="73B92E7F"/>
    <w:rsid w:val="73B9AAB4"/>
    <w:rsid w:val="73D5976D"/>
    <w:rsid w:val="740E4BB3"/>
    <w:rsid w:val="741133DD"/>
    <w:rsid w:val="7417A48D"/>
    <w:rsid w:val="74222BD8"/>
    <w:rsid w:val="743DBA70"/>
    <w:rsid w:val="744A5DE3"/>
    <w:rsid w:val="74645E52"/>
    <w:rsid w:val="746A59C7"/>
    <w:rsid w:val="746D1453"/>
    <w:rsid w:val="7472A1B4"/>
    <w:rsid w:val="7477D24D"/>
    <w:rsid w:val="7482AF17"/>
    <w:rsid w:val="748B3CBB"/>
    <w:rsid w:val="74940AB1"/>
    <w:rsid w:val="749E87ED"/>
    <w:rsid w:val="749F8EA4"/>
    <w:rsid w:val="74A4FF7E"/>
    <w:rsid w:val="74ADF237"/>
    <w:rsid w:val="74AF0438"/>
    <w:rsid w:val="74B1A46D"/>
    <w:rsid w:val="74B2B45B"/>
    <w:rsid w:val="74B35931"/>
    <w:rsid w:val="74B8C39B"/>
    <w:rsid w:val="74BD6D93"/>
    <w:rsid w:val="74CE62AB"/>
    <w:rsid w:val="74D262A7"/>
    <w:rsid w:val="74D67E30"/>
    <w:rsid w:val="74D901CA"/>
    <w:rsid w:val="74E0209E"/>
    <w:rsid w:val="74E056B3"/>
    <w:rsid w:val="74F0050D"/>
    <w:rsid w:val="7505CC51"/>
    <w:rsid w:val="750E01B8"/>
    <w:rsid w:val="75242E19"/>
    <w:rsid w:val="7525C44B"/>
    <w:rsid w:val="75317D63"/>
    <w:rsid w:val="75332F75"/>
    <w:rsid w:val="753DD94B"/>
    <w:rsid w:val="754567CA"/>
    <w:rsid w:val="7546087B"/>
    <w:rsid w:val="7550B7C7"/>
    <w:rsid w:val="7569CD34"/>
    <w:rsid w:val="757DF925"/>
    <w:rsid w:val="75A13A53"/>
    <w:rsid w:val="75A2C606"/>
    <w:rsid w:val="75B2B1D8"/>
    <w:rsid w:val="75E1A698"/>
    <w:rsid w:val="75E4F1C9"/>
    <w:rsid w:val="75E652D0"/>
    <w:rsid w:val="75EF3B57"/>
    <w:rsid w:val="75EFFB82"/>
    <w:rsid w:val="75F2321D"/>
    <w:rsid w:val="76002269"/>
    <w:rsid w:val="7600EBB7"/>
    <w:rsid w:val="760E5A27"/>
    <w:rsid w:val="7613D139"/>
    <w:rsid w:val="761DAB71"/>
    <w:rsid w:val="76381332"/>
    <w:rsid w:val="764090B9"/>
    <w:rsid w:val="7640B142"/>
    <w:rsid w:val="764B27FA"/>
    <w:rsid w:val="764C4DBC"/>
    <w:rsid w:val="765353F6"/>
    <w:rsid w:val="7663FCF6"/>
    <w:rsid w:val="766DE195"/>
    <w:rsid w:val="766F5B0C"/>
    <w:rsid w:val="7679CB8D"/>
    <w:rsid w:val="768EB834"/>
    <w:rsid w:val="769E6914"/>
    <w:rsid w:val="76AB15BF"/>
    <w:rsid w:val="76AC7E95"/>
    <w:rsid w:val="76C7B4BE"/>
    <w:rsid w:val="76D857FC"/>
    <w:rsid w:val="76DBD1C2"/>
    <w:rsid w:val="76ED5237"/>
    <w:rsid w:val="776D760A"/>
    <w:rsid w:val="777118F7"/>
    <w:rsid w:val="77755B32"/>
    <w:rsid w:val="778B4118"/>
    <w:rsid w:val="779206A1"/>
    <w:rsid w:val="779A5590"/>
    <w:rsid w:val="77B01B99"/>
    <w:rsid w:val="77BF0423"/>
    <w:rsid w:val="77C5A47A"/>
    <w:rsid w:val="77D3A10D"/>
    <w:rsid w:val="77D43B09"/>
    <w:rsid w:val="77DBF9E8"/>
    <w:rsid w:val="77DE60E9"/>
    <w:rsid w:val="77F0E4CD"/>
    <w:rsid w:val="77F21F8C"/>
    <w:rsid w:val="7803AEA2"/>
    <w:rsid w:val="78103DBB"/>
    <w:rsid w:val="78136BA7"/>
    <w:rsid w:val="782A6CF9"/>
    <w:rsid w:val="783538E7"/>
    <w:rsid w:val="783C835E"/>
    <w:rsid w:val="783DC659"/>
    <w:rsid w:val="7856F01C"/>
    <w:rsid w:val="786E4489"/>
    <w:rsid w:val="786E89DC"/>
    <w:rsid w:val="787098BC"/>
    <w:rsid w:val="789BBAFD"/>
    <w:rsid w:val="789C64D9"/>
    <w:rsid w:val="78A66B87"/>
    <w:rsid w:val="78B27808"/>
    <w:rsid w:val="78C0AA72"/>
    <w:rsid w:val="78CB0BC1"/>
    <w:rsid w:val="78CC22E5"/>
    <w:rsid w:val="78DE8909"/>
    <w:rsid w:val="78E23F79"/>
    <w:rsid w:val="78E38243"/>
    <w:rsid w:val="78E39C12"/>
    <w:rsid w:val="78EF5DE0"/>
    <w:rsid w:val="78EF6BD8"/>
    <w:rsid w:val="78F38165"/>
    <w:rsid w:val="79052273"/>
    <w:rsid w:val="79112B93"/>
    <w:rsid w:val="79368FD8"/>
    <w:rsid w:val="793A4B81"/>
    <w:rsid w:val="7943405A"/>
    <w:rsid w:val="7946D8B6"/>
    <w:rsid w:val="7956C0B8"/>
    <w:rsid w:val="796747F7"/>
    <w:rsid w:val="7975CF05"/>
    <w:rsid w:val="79931414"/>
    <w:rsid w:val="799E90F0"/>
    <w:rsid w:val="79A4B88C"/>
    <w:rsid w:val="79AAC167"/>
    <w:rsid w:val="79BCE44C"/>
    <w:rsid w:val="79C156F8"/>
    <w:rsid w:val="79C3C34D"/>
    <w:rsid w:val="79DB36C2"/>
    <w:rsid w:val="79DB8C73"/>
    <w:rsid w:val="79DF76A0"/>
    <w:rsid w:val="79E6D336"/>
    <w:rsid w:val="7A029D6D"/>
    <w:rsid w:val="7A04AA5C"/>
    <w:rsid w:val="7A0EB129"/>
    <w:rsid w:val="7A1BB6BB"/>
    <w:rsid w:val="7A1FCC38"/>
    <w:rsid w:val="7A26C51B"/>
    <w:rsid w:val="7A2BE365"/>
    <w:rsid w:val="7A2DE6D2"/>
    <w:rsid w:val="7A32CD83"/>
    <w:rsid w:val="7A34A4D1"/>
    <w:rsid w:val="7A41B1C3"/>
    <w:rsid w:val="7A424F6A"/>
    <w:rsid w:val="7A50F942"/>
    <w:rsid w:val="7A51C8D2"/>
    <w:rsid w:val="7A5FF98C"/>
    <w:rsid w:val="7A64CA7C"/>
    <w:rsid w:val="7A74FDA1"/>
    <w:rsid w:val="7A87A0F7"/>
    <w:rsid w:val="7A9CA6FD"/>
    <w:rsid w:val="7AAA380A"/>
    <w:rsid w:val="7AAD6AD9"/>
    <w:rsid w:val="7AAF063D"/>
    <w:rsid w:val="7AC67B08"/>
    <w:rsid w:val="7AD8F696"/>
    <w:rsid w:val="7AEB20F2"/>
    <w:rsid w:val="7AF60D6D"/>
    <w:rsid w:val="7AFA13D5"/>
    <w:rsid w:val="7AFD9551"/>
    <w:rsid w:val="7B0266A1"/>
    <w:rsid w:val="7B09A64E"/>
    <w:rsid w:val="7B2EE475"/>
    <w:rsid w:val="7B50B22B"/>
    <w:rsid w:val="7B5C4B1A"/>
    <w:rsid w:val="7B60280E"/>
    <w:rsid w:val="7B7867D4"/>
    <w:rsid w:val="7B8894C6"/>
    <w:rsid w:val="7BB3C501"/>
    <w:rsid w:val="7BC19865"/>
    <w:rsid w:val="7BD3C38D"/>
    <w:rsid w:val="7BFEFA9B"/>
    <w:rsid w:val="7C0C9544"/>
    <w:rsid w:val="7C13D7F7"/>
    <w:rsid w:val="7C24800A"/>
    <w:rsid w:val="7C2EBB8B"/>
    <w:rsid w:val="7C379A93"/>
    <w:rsid w:val="7C63C478"/>
    <w:rsid w:val="7C6EE2A0"/>
    <w:rsid w:val="7C8E428C"/>
    <w:rsid w:val="7C954817"/>
    <w:rsid w:val="7CAEF6A7"/>
    <w:rsid w:val="7CB1ED4F"/>
    <w:rsid w:val="7CBDD39E"/>
    <w:rsid w:val="7CBE8AD2"/>
    <w:rsid w:val="7CCF75E5"/>
    <w:rsid w:val="7CD8BA03"/>
    <w:rsid w:val="7CE053A6"/>
    <w:rsid w:val="7CE0D5AA"/>
    <w:rsid w:val="7CE4E866"/>
    <w:rsid w:val="7CED7361"/>
    <w:rsid w:val="7CEF32D1"/>
    <w:rsid w:val="7CF3E0C5"/>
    <w:rsid w:val="7D05F77D"/>
    <w:rsid w:val="7D0AD4CD"/>
    <w:rsid w:val="7D15195C"/>
    <w:rsid w:val="7D3A454B"/>
    <w:rsid w:val="7D4FA370"/>
    <w:rsid w:val="7D722CB1"/>
    <w:rsid w:val="7D744B8C"/>
    <w:rsid w:val="7D7A9AF4"/>
    <w:rsid w:val="7DA301B8"/>
    <w:rsid w:val="7DA44429"/>
    <w:rsid w:val="7DAC39BC"/>
    <w:rsid w:val="7DB0D39D"/>
    <w:rsid w:val="7DB635D5"/>
    <w:rsid w:val="7DC9812F"/>
    <w:rsid w:val="7DE950DF"/>
    <w:rsid w:val="7E287898"/>
    <w:rsid w:val="7E2D9C87"/>
    <w:rsid w:val="7E42AF4F"/>
    <w:rsid w:val="7E4381C4"/>
    <w:rsid w:val="7E446976"/>
    <w:rsid w:val="7E4FD90F"/>
    <w:rsid w:val="7E56FA35"/>
    <w:rsid w:val="7E6AE675"/>
    <w:rsid w:val="7E795A55"/>
    <w:rsid w:val="7E85D833"/>
    <w:rsid w:val="7E97ABA7"/>
    <w:rsid w:val="7E9F9592"/>
    <w:rsid w:val="7EA33D6B"/>
    <w:rsid w:val="7EAB085B"/>
    <w:rsid w:val="7EB9A7D1"/>
    <w:rsid w:val="7EBED792"/>
    <w:rsid w:val="7EC7ABA3"/>
    <w:rsid w:val="7EC9A1EF"/>
    <w:rsid w:val="7ED28F74"/>
    <w:rsid w:val="7F01C950"/>
    <w:rsid w:val="7F03B78C"/>
    <w:rsid w:val="7F08F5BE"/>
    <w:rsid w:val="7F0AD87B"/>
    <w:rsid w:val="7F0C3247"/>
    <w:rsid w:val="7F114ADD"/>
    <w:rsid w:val="7F204957"/>
    <w:rsid w:val="7F28ED73"/>
    <w:rsid w:val="7F29EAB7"/>
    <w:rsid w:val="7F3ACB55"/>
    <w:rsid w:val="7F4418A6"/>
    <w:rsid w:val="7F6D2794"/>
    <w:rsid w:val="7F7A1286"/>
    <w:rsid w:val="7F7B9364"/>
    <w:rsid w:val="7F83FA6A"/>
    <w:rsid w:val="7F890F95"/>
    <w:rsid w:val="7FAACA0A"/>
    <w:rsid w:val="7FBAD4E4"/>
    <w:rsid w:val="7FC1FD11"/>
    <w:rsid w:val="7FC3244A"/>
    <w:rsid w:val="7FD770A3"/>
    <w:rsid w:val="7FD8EF25"/>
    <w:rsid w:val="7FDB958C"/>
    <w:rsid w:val="7FE6575F"/>
    <w:rsid w:val="7FE9CB63"/>
    <w:rsid w:val="7FF96B2D"/>
    <w:rsid w:val="7FFB1C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40D39D"/>
  <w15:docId w15:val="{55CB21AC-5C6B-4857-A506-D6DE3A586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iPriority="99"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0C31"/>
    <w:rPr>
      <w:lang w:val="en-US" w:eastAsia="en-US"/>
    </w:rPr>
  </w:style>
  <w:style w:type="paragraph" w:styleId="Heading1">
    <w:name w:val="heading 1"/>
    <w:basedOn w:val="Normal"/>
    <w:next w:val="Normal"/>
    <w:link w:val="Heading1Char"/>
    <w:qFormat/>
    <w:rsid w:val="00D9153B"/>
    <w:pPr>
      <w:keepNext/>
      <w:widowControl w:val="0"/>
      <w:suppressAutoHyphens/>
      <w:outlineLvl w:val="0"/>
    </w:pPr>
    <w:rPr>
      <w:rFonts w:ascii="Courier" w:hAnsi="Courier"/>
      <w:b/>
      <w:spacing w:val="-3"/>
      <w:sz w:val="28"/>
      <w:lang w:val="x-none" w:eastAsia="x-none"/>
    </w:rPr>
  </w:style>
  <w:style w:type="paragraph" w:styleId="Heading2">
    <w:name w:val="heading 2"/>
    <w:basedOn w:val="Normal"/>
    <w:next w:val="Normal"/>
    <w:link w:val="Heading2Char"/>
    <w:qFormat/>
    <w:rsid w:val="00D9153B"/>
    <w:pPr>
      <w:keepNext/>
      <w:jc w:val="center"/>
      <w:outlineLvl w:val="1"/>
    </w:pPr>
    <w:rPr>
      <w:rFonts w:ascii="Arial" w:hAnsi="Arial"/>
      <w:b/>
      <w:sz w:val="28"/>
    </w:rPr>
  </w:style>
  <w:style w:type="paragraph" w:styleId="Heading4">
    <w:name w:val="heading 4"/>
    <w:basedOn w:val="Normal"/>
    <w:next w:val="Normal"/>
    <w:link w:val="Heading4Char"/>
    <w:qFormat/>
    <w:rsid w:val="00D9153B"/>
    <w:pPr>
      <w:keepNex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9153B"/>
    <w:pPr>
      <w:widowControl w:val="0"/>
      <w:tabs>
        <w:tab w:val="center" w:pos="4320"/>
        <w:tab w:val="right" w:pos="8640"/>
      </w:tabs>
    </w:pPr>
    <w:rPr>
      <w:rFonts w:ascii="Courier" w:hAnsi="Courier"/>
      <w:sz w:val="22"/>
      <w:lang w:val="x-none" w:eastAsia="x-none"/>
    </w:rPr>
  </w:style>
  <w:style w:type="paragraph" w:styleId="FootnoteText">
    <w:name w:val="footnote text"/>
    <w:aliases w:val="FOOTNOTES,fn,single space,f,Char Char Char,Char Char,Char ChaFootnote Text,Footnote Text Char1,Footnote Text Char Char,ft Char Char,single space Char Char,footnote text Char Char,ft,Geneva,footnote text, Char,Footnotes,Footnote ak"/>
    <w:basedOn w:val="Normal"/>
    <w:link w:val="FootnoteTextChar"/>
    <w:uiPriority w:val="99"/>
    <w:qFormat/>
    <w:rsid w:val="00D9153B"/>
    <w:pPr>
      <w:widowControl w:val="0"/>
    </w:pPr>
    <w:rPr>
      <w:rFonts w:ascii="Courier" w:hAnsi="Courier"/>
    </w:rPr>
  </w:style>
  <w:style w:type="paragraph" w:styleId="Subtitle">
    <w:name w:val="Subtitle"/>
    <w:basedOn w:val="Normal"/>
    <w:link w:val="SubtitleChar"/>
    <w:qFormat/>
    <w:rsid w:val="00D9153B"/>
    <w:pPr>
      <w:spacing w:after="60"/>
      <w:jc w:val="center"/>
      <w:outlineLvl w:val="1"/>
    </w:pPr>
    <w:rPr>
      <w:rFonts w:ascii="Arial" w:hAnsi="Arial" w:cs="Arial"/>
      <w:sz w:val="24"/>
      <w:szCs w:val="24"/>
    </w:rPr>
  </w:style>
  <w:style w:type="character" w:styleId="FootnoteReference">
    <w:name w:val="footnote reference"/>
    <w:aliases w:val="Fußnotenzeichen DISS,ftref,BVI fnr,Carattere Char1,Carattere Char Char Carattere Carattere Char Char,4_G,16 Point,Superscript 6 Point,Footnotes refss,fr,ftref Char Car Char,ftref Char Char Char Char Char Car Char,note bp,Ref"/>
    <w:link w:val="BVIfnrCarCar"/>
    <w:uiPriority w:val="99"/>
    <w:qFormat/>
    <w:rsid w:val="00D9153B"/>
    <w:rPr>
      <w:rFonts w:cs="Times New Roman"/>
      <w:vertAlign w:val="superscript"/>
    </w:rPr>
  </w:style>
  <w:style w:type="paragraph" w:styleId="Footer">
    <w:name w:val="footer"/>
    <w:basedOn w:val="Normal"/>
    <w:link w:val="FooterChar"/>
    <w:uiPriority w:val="99"/>
    <w:rsid w:val="00D9153B"/>
    <w:pPr>
      <w:tabs>
        <w:tab w:val="center" w:pos="4320"/>
        <w:tab w:val="right" w:pos="8640"/>
      </w:tabs>
    </w:pPr>
    <w:rPr>
      <w:lang w:val="x-none" w:eastAsia="x-none"/>
    </w:rPr>
  </w:style>
  <w:style w:type="paragraph" w:customStyle="1" w:styleId="HCh">
    <w:name w:val="_ H _Ch"/>
    <w:basedOn w:val="Normal"/>
    <w:next w:val="Normal"/>
    <w:rsid w:val="00D9153B"/>
    <w:pPr>
      <w:keepNext/>
      <w:keepLines/>
      <w:suppressAutoHyphens/>
      <w:spacing w:line="300" w:lineRule="exact"/>
      <w:outlineLvl w:val="0"/>
    </w:pPr>
    <w:rPr>
      <w:b/>
      <w:spacing w:val="-2"/>
      <w:w w:val="103"/>
      <w:kern w:val="14"/>
      <w:sz w:val="28"/>
      <w:lang w:val="en-GB"/>
    </w:rPr>
  </w:style>
  <w:style w:type="paragraph" w:customStyle="1" w:styleId="SingleTxt">
    <w:name w:val="__Single Txt"/>
    <w:basedOn w:val="Normal"/>
    <w:rsid w:val="00D9153B"/>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spacing w:val="4"/>
      <w:w w:val="103"/>
      <w:kern w:val="14"/>
      <w:lang w:val="en-GB"/>
    </w:rPr>
  </w:style>
  <w:style w:type="paragraph" w:customStyle="1" w:styleId="XLarge">
    <w:name w:val="XLarge"/>
    <w:basedOn w:val="Normal"/>
    <w:rsid w:val="00D9153B"/>
    <w:pPr>
      <w:keepNext/>
      <w:keepLines/>
      <w:tabs>
        <w:tab w:val="right" w:leader="dot" w:pos="360"/>
      </w:tabs>
      <w:suppressAutoHyphens/>
      <w:spacing w:line="390" w:lineRule="exact"/>
      <w:outlineLvl w:val="0"/>
    </w:pPr>
    <w:rPr>
      <w:b/>
      <w:spacing w:val="-4"/>
      <w:w w:val="98"/>
      <w:kern w:val="14"/>
      <w:sz w:val="40"/>
      <w:lang w:val="en-GB"/>
    </w:rPr>
  </w:style>
  <w:style w:type="paragraph" w:styleId="BalloonText">
    <w:name w:val="Balloon Text"/>
    <w:basedOn w:val="Normal"/>
    <w:link w:val="BalloonTextChar"/>
    <w:semiHidden/>
    <w:rsid w:val="005D4084"/>
    <w:rPr>
      <w:rFonts w:ascii="Tahoma" w:hAnsi="Tahoma" w:cs="Tahoma"/>
      <w:sz w:val="16"/>
      <w:szCs w:val="16"/>
    </w:rPr>
  </w:style>
  <w:style w:type="character" w:styleId="Hyperlink">
    <w:name w:val="Hyperlink"/>
    <w:uiPriority w:val="99"/>
    <w:rsid w:val="0079421C"/>
    <w:rPr>
      <w:rFonts w:cs="Times New Roman"/>
      <w:color w:val="336699"/>
      <w:u w:val="none"/>
      <w:effect w:val="none"/>
    </w:rPr>
  </w:style>
  <w:style w:type="paragraph" w:styleId="ListParagraph">
    <w:name w:val="List Paragraph"/>
    <w:aliases w:val="List Paragraph (numbered (a)),Table/Figure Heading,Lapis Bulleted List,Dot pt,F5 List Paragraph,List Paragraph1,No Spacing1,List Paragraph Char Char Char,Indicator Text,Numbered Para 1,Bullet 1,List Paragraph12,Bullet Points,WB Para"/>
    <w:basedOn w:val="Normal"/>
    <w:link w:val="ListParagraphChar"/>
    <w:uiPriority w:val="34"/>
    <w:qFormat/>
    <w:rsid w:val="00896815"/>
    <w:pPr>
      <w:ind w:left="720"/>
    </w:pPr>
  </w:style>
  <w:style w:type="paragraph" w:styleId="DocumentMap">
    <w:name w:val="Document Map"/>
    <w:basedOn w:val="Normal"/>
    <w:link w:val="DocumentMapChar"/>
    <w:semiHidden/>
    <w:rsid w:val="00993912"/>
    <w:rPr>
      <w:rFonts w:ascii="Tahoma" w:hAnsi="Tahoma"/>
      <w:sz w:val="16"/>
      <w:szCs w:val="16"/>
      <w:lang w:val="x-none" w:eastAsia="x-none"/>
    </w:rPr>
  </w:style>
  <w:style w:type="character" w:customStyle="1" w:styleId="DocumentMapChar">
    <w:name w:val="Document Map Char"/>
    <w:link w:val="DocumentMap"/>
    <w:locked/>
    <w:rsid w:val="00993912"/>
    <w:rPr>
      <w:rFonts w:ascii="Tahoma" w:hAnsi="Tahoma" w:cs="Tahoma"/>
      <w:sz w:val="16"/>
      <w:szCs w:val="16"/>
    </w:rPr>
  </w:style>
  <w:style w:type="character" w:styleId="CommentReference">
    <w:name w:val="annotation reference"/>
    <w:rsid w:val="00400E4A"/>
    <w:rPr>
      <w:rFonts w:cs="Times New Roman"/>
      <w:sz w:val="6"/>
      <w:szCs w:val="6"/>
    </w:rPr>
  </w:style>
  <w:style w:type="character" w:customStyle="1" w:styleId="FooterChar">
    <w:name w:val="Footer Char"/>
    <w:link w:val="Footer"/>
    <w:uiPriority w:val="99"/>
    <w:locked/>
    <w:rsid w:val="005841A3"/>
    <w:rPr>
      <w:rFonts w:cs="Times New Roman"/>
    </w:rPr>
  </w:style>
  <w:style w:type="paragraph" w:styleId="CommentText">
    <w:name w:val="annotation text"/>
    <w:basedOn w:val="Normal"/>
    <w:link w:val="CommentTextChar"/>
    <w:rsid w:val="008543F5"/>
  </w:style>
  <w:style w:type="character" w:customStyle="1" w:styleId="CommentTextChar">
    <w:name w:val="Comment Text Char"/>
    <w:basedOn w:val="DefaultParagraphFont"/>
    <w:link w:val="CommentText"/>
    <w:rsid w:val="008543F5"/>
  </w:style>
  <w:style w:type="paragraph" w:styleId="CommentSubject">
    <w:name w:val="annotation subject"/>
    <w:basedOn w:val="CommentText"/>
    <w:next w:val="CommentText"/>
    <w:link w:val="CommentSubjectChar"/>
    <w:uiPriority w:val="99"/>
    <w:rsid w:val="008543F5"/>
    <w:rPr>
      <w:b/>
      <w:bCs/>
      <w:lang w:val="x-none" w:eastAsia="x-none"/>
    </w:rPr>
  </w:style>
  <w:style w:type="character" w:customStyle="1" w:styleId="CommentSubjectChar">
    <w:name w:val="Comment Subject Char"/>
    <w:link w:val="CommentSubject"/>
    <w:uiPriority w:val="99"/>
    <w:rsid w:val="008543F5"/>
    <w:rPr>
      <w:b/>
      <w:bCs/>
    </w:rPr>
  </w:style>
  <w:style w:type="character" w:customStyle="1" w:styleId="Heading1Char">
    <w:name w:val="Heading 1 Char"/>
    <w:link w:val="Heading1"/>
    <w:rsid w:val="001D42D1"/>
    <w:rPr>
      <w:rFonts w:ascii="Courier" w:hAnsi="Courier"/>
      <w:b/>
      <w:spacing w:val="-3"/>
      <w:sz w:val="28"/>
    </w:rPr>
  </w:style>
  <w:style w:type="character" w:customStyle="1" w:styleId="HeaderChar">
    <w:name w:val="Header Char"/>
    <w:link w:val="Header"/>
    <w:uiPriority w:val="99"/>
    <w:rsid w:val="00852876"/>
    <w:rPr>
      <w:rFonts w:ascii="Courier" w:hAnsi="Courier"/>
      <w:sz w:val="22"/>
    </w:rPr>
  </w:style>
  <w:style w:type="character" w:styleId="PageNumber">
    <w:name w:val="page number"/>
    <w:basedOn w:val="DefaultParagraphFont"/>
    <w:semiHidden/>
    <w:rsid w:val="00D6679C"/>
  </w:style>
  <w:style w:type="character" w:customStyle="1" w:styleId="SubtitleChar">
    <w:name w:val="Subtitle Char"/>
    <w:basedOn w:val="DefaultParagraphFont"/>
    <w:link w:val="Subtitle"/>
    <w:rsid w:val="00D6679C"/>
    <w:rPr>
      <w:rFonts w:ascii="Arial" w:hAnsi="Arial" w:cs="Arial"/>
      <w:sz w:val="24"/>
      <w:szCs w:val="24"/>
      <w:lang w:val="en-US" w:eastAsia="en-US"/>
    </w:rPr>
  </w:style>
  <w:style w:type="paragraph" w:styleId="BodyText">
    <w:name w:val="Body Text"/>
    <w:basedOn w:val="Normal"/>
    <w:link w:val="BodyTextChar"/>
    <w:semiHidden/>
    <w:rsid w:val="00D6679C"/>
    <w:rPr>
      <w:b/>
      <w:bCs/>
      <w:sz w:val="24"/>
    </w:rPr>
  </w:style>
  <w:style w:type="character" w:customStyle="1" w:styleId="BodyTextChar">
    <w:name w:val="Body Text Char"/>
    <w:basedOn w:val="DefaultParagraphFont"/>
    <w:link w:val="BodyText"/>
    <w:semiHidden/>
    <w:rsid w:val="00D6679C"/>
    <w:rPr>
      <w:b/>
      <w:bCs/>
      <w:sz w:val="24"/>
      <w:lang w:val="en-US" w:eastAsia="en-US"/>
    </w:rPr>
  </w:style>
  <w:style w:type="paragraph" w:styleId="BodyText2">
    <w:name w:val="Body Text 2"/>
    <w:basedOn w:val="Normal"/>
    <w:link w:val="BodyText2Char"/>
    <w:semiHidden/>
    <w:rsid w:val="00D6679C"/>
    <w:rPr>
      <w:sz w:val="24"/>
    </w:rPr>
  </w:style>
  <w:style w:type="character" w:customStyle="1" w:styleId="BodyText2Char">
    <w:name w:val="Body Text 2 Char"/>
    <w:basedOn w:val="DefaultParagraphFont"/>
    <w:link w:val="BodyText2"/>
    <w:semiHidden/>
    <w:rsid w:val="00D6679C"/>
    <w:rPr>
      <w:sz w:val="24"/>
      <w:lang w:val="en-US" w:eastAsia="en-US"/>
    </w:rPr>
  </w:style>
  <w:style w:type="paragraph" w:styleId="BodyText3">
    <w:name w:val="Body Text 3"/>
    <w:basedOn w:val="Normal"/>
    <w:link w:val="BodyText3Char"/>
    <w:semiHidden/>
    <w:rsid w:val="00D6679C"/>
    <w:pPr>
      <w:tabs>
        <w:tab w:val="left" w:pos="-720"/>
        <w:tab w:val="left" w:pos="0"/>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jc w:val="both"/>
    </w:pPr>
    <w:rPr>
      <w:sz w:val="24"/>
    </w:rPr>
  </w:style>
  <w:style w:type="character" w:customStyle="1" w:styleId="BodyText3Char">
    <w:name w:val="Body Text 3 Char"/>
    <w:basedOn w:val="DefaultParagraphFont"/>
    <w:link w:val="BodyText3"/>
    <w:semiHidden/>
    <w:rsid w:val="00D6679C"/>
    <w:rPr>
      <w:sz w:val="24"/>
      <w:lang w:val="en-US" w:eastAsia="en-US"/>
    </w:rPr>
  </w:style>
  <w:style w:type="character" w:customStyle="1" w:styleId="FootnoteTextChar">
    <w:name w:val="Footnote Text Char"/>
    <w:aliases w:val="FOOTNOTES Char,fn Char,single space Char,f Char,Char Char Char Char,Char Char Char1,Char ChaFootnote Text Char,Footnote Text Char1 Char,Footnote Text Char Char Char,ft Char Char Char,single space Char Char Char,ft Char,Geneva Char"/>
    <w:basedOn w:val="DefaultParagraphFont"/>
    <w:link w:val="FootnoteText"/>
    <w:uiPriority w:val="99"/>
    <w:rsid w:val="00D6679C"/>
    <w:rPr>
      <w:rFonts w:ascii="Courier" w:hAnsi="Courier"/>
      <w:lang w:val="en-US" w:eastAsia="en-US"/>
    </w:rPr>
  </w:style>
  <w:style w:type="character" w:customStyle="1" w:styleId="ListParagraphChar">
    <w:name w:val="List Paragraph Char"/>
    <w:aliases w:val="List Paragraph (numbered (a)) Char,Table/Figure Heading Char,Lapis Bulleted List Char,Dot pt Char,F5 List Paragraph Char,List Paragraph1 Char,No Spacing1 Char,List Paragraph Char Char Char Char,Indicator Text Char,Bullet 1 Char"/>
    <w:link w:val="ListParagraph"/>
    <w:uiPriority w:val="34"/>
    <w:qFormat/>
    <w:locked/>
    <w:rsid w:val="009A4543"/>
    <w:rPr>
      <w:lang w:val="en-US" w:eastAsia="en-US"/>
    </w:rPr>
  </w:style>
  <w:style w:type="paragraph" w:styleId="Revision">
    <w:name w:val="Revision"/>
    <w:hidden/>
    <w:uiPriority w:val="99"/>
    <w:semiHidden/>
    <w:rsid w:val="0050228C"/>
    <w:rPr>
      <w:lang w:val="en-US" w:eastAsia="en-US"/>
    </w:rPr>
  </w:style>
  <w:style w:type="character" w:styleId="FollowedHyperlink">
    <w:name w:val="FollowedHyperlink"/>
    <w:basedOn w:val="DefaultParagraphFont"/>
    <w:uiPriority w:val="99"/>
    <w:semiHidden/>
    <w:unhideWhenUsed/>
    <w:rsid w:val="00704095"/>
    <w:rPr>
      <w:color w:val="800080" w:themeColor="followedHyperlink"/>
      <w:u w:val="single"/>
    </w:rPr>
  </w:style>
  <w:style w:type="character" w:styleId="UnresolvedMention">
    <w:name w:val="Unresolved Mention"/>
    <w:basedOn w:val="DefaultParagraphFont"/>
    <w:uiPriority w:val="99"/>
    <w:semiHidden/>
    <w:unhideWhenUsed/>
    <w:rsid w:val="00523B73"/>
    <w:rPr>
      <w:color w:val="605E5C"/>
      <w:shd w:val="clear" w:color="auto" w:fill="E1DFDD"/>
    </w:rPr>
  </w:style>
  <w:style w:type="paragraph" w:customStyle="1" w:styleId="msonormal0">
    <w:name w:val="msonormal"/>
    <w:basedOn w:val="Normal"/>
    <w:rsid w:val="008E388B"/>
    <w:pPr>
      <w:spacing w:before="100" w:beforeAutospacing="1" w:after="100" w:afterAutospacing="1"/>
    </w:pPr>
    <w:rPr>
      <w:sz w:val="24"/>
      <w:szCs w:val="24"/>
    </w:rPr>
  </w:style>
  <w:style w:type="paragraph" w:customStyle="1" w:styleId="paragraph">
    <w:name w:val="paragraph"/>
    <w:basedOn w:val="Normal"/>
    <w:rsid w:val="008E388B"/>
    <w:pPr>
      <w:spacing w:before="100" w:beforeAutospacing="1" w:after="100" w:afterAutospacing="1"/>
    </w:pPr>
    <w:rPr>
      <w:sz w:val="24"/>
      <w:szCs w:val="24"/>
    </w:rPr>
  </w:style>
  <w:style w:type="character" w:customStyle="1" w:styleId="textrun">
    <w:name w:val="textrun"/>
    <w:basedOn w:val="DefaultParagraphFont"/>
    <w:rsid w:val="008E388B"/>
  </w:style>
  <w:style w:type="character" w:customStyle="1" w:styleId="normaltextrun">
    <w:name w:val="normaltextrun"/>
    <w:basedOn w:val="DefaultParagraphFont"/>
    <w:rsid w:val="008E388B"/>
  </w:style>
  <w:style w:type="character" w:customStyle="1" w:styleId="eop">
    <w:name w:val="eop"/>
    <w:basedOn w:val="DefaultParagraphFont"/>
    <w:rsid w:val="008E388B"/>
  </w:style>
  <w:style w:type="character" w:customStyle="1" w:styleId="linebreakblob">
    <w:name w:val="linebreakblob"/>
    <w:basedOn w:val="DefaultParagraphFont"/>
    <w:rsid w:val="008E388B"/>
  </w:style>
  <w:style w:type="character" w:customStyle="1" w:styleId="scxw190230757">
    <w:name w:val="scxw190230757"/>
    <w:basedOn w:val="DefaultParagraphFont"/>
    <w:rsid w:val="008E388B"/>
  </w:style>
  <w:style w:type="paragraph" w:customStyle="1" w:styleId="outlineelement">
    <w:name w:val="outlineelement"/>
    <w:basedOn w:val="Normal"/>
    <w:rsid w:val="008E388B"/>
    <w:pPr>
      <w:spacing w:before="100" w:beforeAutospacing="1" w:after="100" w:afterAutospacing="1"/>
    </w:pPr>
    <w:rPr>
      <w:sz w:val="24"/>
      <w:szCs w:val="24"/>
    </w:rPr>
  </w:style>
  <w:style w:type="character" w:customStyle="1" w:styleId="pagebreakblob">
    <w:name w:val="pagebreakblob"/>
    <w:basedOn w:val="DefaultParagraphFont"/>
    <w:rsid w:val="008E388B"/>
  </w:style>
  <w:style w:type="character" w:customStyle="1" w:styleId="pagebreakborderspan">
    <w:name w:val="pagebreakborderspan"/>
    <w:basedOn w:val="DefaultParagraphFont"/>
    <w:rsid w:val="008E388B"/>
  </w:style>
  <w:style w:type="character" w:customStyle="1" w:styleId="pagebreaktextspan">
    <w:name w:val="pagebreaktextspan"/>
    <w:basedOn w:val="DefaultParagraphFont"/>
    <w:rsid w:val="008E388B"/>
  </w:style>
  <w:style w:type="character" w:customStyle="1" w:styleId="trackedchange">
    <w:name w:val="trackedchange"/>
    <w:basedOn w:val="DefaultParagraphFont"/>
    <w:rsid w:val="008E388B"/>
  </w:style>
  <w:style w:type="character" w:customStyle="1" w:styleId="trackchangetextinsertion">
    <w:name w:val="trackchangetextinsertion"/>
    <w:basedOn w:val="DefaultParagraphFont"/>
    <w:rsid w:val="008E388B"/>
  </w:style>
  <w:style w:type="character" w:customStyle="1" w:styleId="trackchangetextdeletion">
    <w:name w:val="trackchangetextdeletion"/>
    <w:basedOn w:val="DefaultParagraphFont"/>
    <w:rsid w:val="008E388B"/>
  </w:style>
  <w:style w:type="character" w:customStyle="1" w:styleId="scxw158307562">
    <w:name w:val="scxw158307562"/>
    <w:basedOn w:val="DefaultParagraphFont"/>
    <w:rsid w:val="008E388B"/>
  </w:style>
  <w:style w:type="paragraph" w:styleId="NormalWeb">
    <w:name w:val="Normal (Web)"/>
    <w:basedOn w:val="Normal"/>
    <w:link w:val="NormalWebChar"/>
    <w:uiPriority w:val="99"/>
    <w:unhideWhenUsed/>
    <w:rsid w:val="008E388B"/>
    <w:pPr>
      <w:spacing w:before="100" w:beforeAutospacing="1" w:after="100" w:afterAutospacing="1"/>
    </w:pPr>
    <w:rPr>
      <w:sz w:val="24"/>
      <w:szCs w:val="24"/>
      <w:lang w:val="fr-FR" w:eastAsia="fr-FR"/>
    </w:rPr>
  </w:style>
  <w:style w:type="character" w:customStyle="1" w:styleId="NormalWebChar">
    <w:name w:val="Normal (Web) Char"/>
    <w:basedOn w:val="DefaultParagraphFont"/>
    <w:link w:val="NormalWeb"/>
    <w:uiPriority w:val="99"/>
    <w:locked/>
    <w:rsid w:val="008E388B"/>
    <w:rPr>
      <w:sz w:val="24"/>
      <w:szCs w:val="24"/>
      <w:lang w:val="fr-FR" w:eastAsia="fr-FR"/>
    </w:rPr>
  </w:style>
  <w:style w:type="table" w:styleId="TableGrid">
    <w:name w:val="Table Grid"/>
    <w:basedOn w:val="TableNormal"/>
    <w:uiPriority w:val="39"/>
    <w:rsid w:val="008E388B"/>
    <w:rPr>
      <w:rFonts w:ascii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E388B"/>
    <w:rPr>
      <w:rFonts w:ascii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8E388B"/>
    <w:rPr>
      <w:rFonts w:asciiTheme="minorHAnsi" w:hAnsiTheme="minorHAnsi" w:cstheme="minorBidi"/>
      <w:sz w:val="22"/>
      <w:szCs w:val="22"/>
      <w:lang w:val="en-US" w:eastAsia="en-US"/>
    </w:rPr>
    <w:tblPr/>
  </w:style>
  <w:style w:type="character" w:styleId="Emphasis">
    <w:name w:val="Emphasis"/>
    <w:basedOn w:val="DefaultParagraphFont"/>
    <w:uiPriority w:val="20"/>
    <w:qFormat/>
    <w:locked/>
    <w:rsid w:val="008E388B"/>
    <w:rPr>
      <w:i/>
      <w:iCs/>
    </w:rPr>
  </w:style>
  <w:style w:type="character" w:styleId="Mention">
    <w:name w:val="Mention"/>
    <w:basedOn w:val="DefaultParagraphFont"/>
    <w:uiPriority w:val="99"/>
    <w:unhideWhenUsed/>
    <w:rsid w:val="00E3498D"/>
    <w:rPr>
      <w:color w:val="2B579A"/>
      <w:shd w:val="clear" w:color="auto" w:fill="E1DFDD"/>
    </w:rPr>
  </w:style>
  <w:style w:type="character" w:customStyle="1" w:styleId="Heading2Char">
    <w:name w:val="Heading 2 Char"/>
    <w:basedOn w:val="DefaultParagraphFont"/>
    <w:link w:val="Heading2"/>
    <w:rsid w:val="00123564"/>
    <w:rPr>
      <w:rFonts w:ascii="Arial" w:hAnsi="Arial"/>
      <w:b/>
      <w:sz w:val="28"/>
      <w:lang w:val="en-US" w:eastAsia="en-US"/>
    </w:rPr>
  </w:style>
  <w:style w:type="character" w:customStyle="1" w:styleId="Heading4Char">
    <w:name w:val="Heading 4 Char"/>
    <w:basedOn w:val="DefaultParagraphFont"/>
    <w:link w:val="Heading4"/>
    <w:rsid w:val="00123564"/>
    <w:rPr>
      <w:rFonts w:ascii="Arial" w:hAnsi="Arial"/>
      <w:b/>
      <w:sz w:val="22"/>
      <w:lang w:val="en-US" w:eastAsia="en-US"/>
    </w:rPr>
  </w:style>
  <w:style w:type="character" w:customStyle="1" w:styleId="BalloonTextChar">
    <w:name w:val="Balloon Text Char"/>
    <w:basedOn w:val="DefaultParagraphFont"/>
    <w:link w:val="BalloonText"/>
    <w:semiHidden/>
    <w:rsid w:val="00123564"/>
    <w:rPr>
      <w:rFonts w:ascii="Tahoma" w:hAnsi="Tahoma" w:cs="Tahoma"/>
      <w:sz w:val="16"/>
      <w:szCs w:val="16"/>
      <w:lang w:val="en-US" w:eastAsia="en-US"/>
    </w:rPr>
  </w:style>
  <w:style w:type="paragraph" w:customStyle="1" w:styleId="BVIfnrCarCar">
    <w:name w:val="BVI fnr Car Car"/>
    <w:aliases w:val="BVI fnr Car,BVI fnr Car Car Car Car,BVI fnr Char Char Char Char Char Char Char, BVI fnr Car Car, BVI fnr Car Car Car Car, BVI fnr Char Char Char Char Char Char Char, BVI fnr Car Car Car Car Char,BVI fnr Car Car Car Car Char"/>
    <w:basedOn w:val="Normal"/>
    <w:link w:val="FootnoteReference"/>
    <w:uiPriority w:val="99"/>
    <w:rsid w:val="00F330C9"/>
    <w:pPr>
      <w:spacing w:line="240" w:lineRule="exact"/>
    </w:pPr>
    <w:rPr>
      <w:vertAlign w:val="superscript"/>
      <w:lang w:val="en-GB" w:eastAsia="en-GB"/>
    </w:rPr>
  </w:style>
  <w:style w:type="character" w:customStyle="1" w:styleId="CommentReference1">
    <w:name w:val="Comment Reference1"/>
    <w:rsid w:val="00F330C9"/>
    <w:rPr>
      <w:rFonts w:cs="Times New Roman"/>
      <w:sz w:val="6"/>
      <w:szCs w:val="6"/>
    </w:rPr>
  </w:style>
  <w:style w:type="paragraph" w:customStyle="1" w:styleId="CommentText1">
    <w:name w:val="Comment Text1"/>
    <w:basedOn w:val="Normal"/>
    <w:rsid w:val="00F330C9"/>
    <w:pPr>
      <w:suppressAutoHyphens/>
      <w:autoSpaceDN w:val="0"/>
    </w:pPr>
  </w:style>
  <w:style w:type="character" w:customStyle="1" w:styleId="q4iawc">
    <w:name w:val="q4iawc"/>
    <w:basedOn w:val="DefaultParagraphFont"/>
    <w:rsid w:val="009B3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6">
          <w:marLeft w:val="547"/>
          <w:marRight w:val="0"/>
          <w:marTop w:val="115"/>
          <w:marBottom w:val="0"/>
          <w:divBdr>
            <w:top w:val="none" w:sz="0" w:space="0" w:color="auto"/>
            <w:left w:val="none" w:sz="0" w:space="0" w:color="auto"/>
            <w:bottom w:val="none" w:sz="0" w:space="0" w:color="auto"/>
            <w:right w:val="none" w:sz="0" w:space="0" w:color="auto"/>
          </w:divBdr>
        </w:div>
        <w:div w:id="12">
          <w:marLeft w:val="547"/>
          <w:marRight w:val="0"/>
          <w:marTop w:val="115"/>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14">
          <w:marLeft w:val="547"/>
          <w:marRight w:val="0"/>
          <w:marTop w:val="115"/>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2">
          <w:marLeft w:val="547"/>
          <w:marRight w:val="0"/>
          <w:marTop w:val="115"/>
          <w:marBottom w:val="0"/>
          <w:divBdr>
            <w:top w:val="none" w:sz="0" w:space="0" w:color="auto"/>
            <w:left w:val="none" w:sz="0" w:space="0" w:color="auto"/>
            <w:bottom w:val="none" w:sz="0" w:space="0" w:color="auto"/>
            <w:right w:val="none" w:sz="0" w:space="0" w:color="auto"/>
          </w:divBdr>
        </w:div>
        <w:div w:id="4">
          <w:marLeft w:val="547"/>
          <w:marRight w:val="0"/>
          <w:marTop w:val="115"/>
          <w:marBottom w:val="0"/>
          <w:divBdr>
            <w:top w:val="none" w:sz="0" w:space="0" w:color="auto"/>
            <w:left w:val="none" w:sz="0" w:space="0" w:color="auto"/>
            <w:bottom w:val="none" w:sz="0" w:space="0" w:color="auto"/>
            <w:right w:val="none" w:sz="0" w:space="0" w:color="auto"/>
          </w:divBdr>
        </w:div>
        <w:div w:id="9">
          <w:marLeft w:val="547"/>
          <w:marRight w:val="0"/>
          <w:marTop w:val="115"/>
          <w:marBottom w:val="0"/>
          <w:divBdr>
            <w:top w:val="none" w:sz="0" w:space="0" w:color="auto"/>
            <w:left w:val="none" w:sz="0" w:space="0" w:color="auto"/>
            <w:bottom w:val="none" w:sz="0" w:space="0" w:color="auto"/>
            <w:right w:val="none" w:sz="0" w:space="0" w:color="auto"/>
          </w:divBdr>
        </w:div>
        <w:div w:id="13">
          <w:marLeft w:val="547"/>
          <w:marRight w:val="0"/>
          <w:marTop w:val="115"/>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
    <w:div w:id="84616097">
      <w:bodyDiv w:val="1"/>
      <w:marLeft w:val="0"/>
      <w:marRight w:val="0"/>
      <w:marTop w:val="0"/>
      <w:marBottom w:val="0"/>
      <w:divBdr>
        <w:top w:val="none" w:sz="0" w:space="0" w:color="auto"/>
        <w:left w:val="none" w:sz="0" w:space="0" w:color="auto"/>
        <w:bottom w:val="none" w:sz="0" w:space="0" w:color="auto"/>
        <w:right w:val="none" w:sz="0" w:space="0" w:color="auto"/>
      </w:divBdr>
    </w:div>
    <w:div w:id="347175774">
      <w:bodyDiv w:val="1"/>
      <w:marLeft w:val="0"/>
      <w:marRight w:val="0"/>
      <w:marTop w:val="0"/>
      <w:marBottom w:val="0"/>
      <w:divBdr>
        <w:top w:val="none" w:sz="0" w:space="0" w:color="auto"/>
        <w:left w:val="none" w:sz="0" w:space="0" w:color="auto"/>
        <w:bottom w:val="none" w:sz="0" w:space="0" w:color="auto"/>
        <w:right w:val="none" w:sz="0" w:space="0" w:color="auto"/>
      </w:divBdr>
    </w:div>
    <w:div w:id="363024249">
      <w:bodyDiv w:val="1"/>
      <w:marLeft w:val="0"/>
      <w:marRight w:val="0"/>
      <w:marTop w:val="0"/>
      <w:marBottom w:val="0"/>
      <w:divBdr>
        <w:top w:val="none" w:sz="0" w:space="0" w:color="auto"/>
        <w:left w:val="none" w:sz="0" w:space="0" w:color="auto"/>
        <w:bottom w:val="none" w:sz="0" w:space="0" w:color="auto"/>
        <w:right w:val="none" w:sz="0" w:space="0" w:color="auto"/>
      </w:divBdr>
    </w:div>
    <w:div w:id="389235957">
      <w:bodyDiv w:val="1"/>
      <w:marLeft w:val="0"/>
      <w:marRight w:val="0"/>
      <w:marTop w:val="0"/>
      <w:marBottom w:val="0"/>
      <w:divBdr>
        <w:top w:val="none" w:sz="0" w:space="0" w:color="auto"/>
        <w:left w:val="none" w:sz="0" w:space="0" w:color="auto"/>
        <w:bottom w:val="none" w:sz="0" w:space="0" w:color="auto"/>
        <w:right w:val="none" w:sz="0" w:space="0" w:color="auto"/>
      </w:divBdr>
    </w:div>
    <w:div w:id="538515303">
      <w:bodyDiv w:val="1"/>
      <w:marLeft w:val="0"/>
      <w:marRight w:val="0"/>
      <w:marTop w:val="0"/>
      <w:marBottom w:val="0"/>
      <w:divBdr>
        <w:top w:val="none" w:sz="0" w:space="0" w:color="auto"/>
        <w:left w:val="none" w:sz="0" w:space="0" w:color="auto"/>
        <w:bottom w:val="none" w:sz="0" w:space="0" w:color="auto"/>
        <w:right w:val="none" w:sz="0" w:space="0" w:color="auto"/>
      </w:divBdr>
    </w:div>
    <w:div w:id="628827300">
      <w:bodyDiv w:val="1"/>
      <w:marLeft w:val="0"/>
      <w:marRight w:val="0"/>
      <w:marTop w:val="0"/>
      <w:marBottom w:val="0"/>
      <w:divBdr>
        <w:top w:val="none" w:sz="0" w:space="0" w:color="auto"/>
        <w:left w:val="none" w:sz="0" w:space="0" w:color="auto"/>
        <w:bottom w:val="none" w:sz="0" w:space="0" w:color="auto"/>
        <w:right w:val="none" w:sz="0" w:space="0" w:color="auto"/>
      </w:divBdr>
    </w:div>
    <w:div w:id="631978047">
      <w:bodyDiv w:val="1"/>
      <w:marLeft w:val="0"/>
      <w:marRight w:val="0"/>
      <w:marTop w:val="0"/>
      <w:marBottom w:val="0"/>
      <w:divBdr>
        <w:top w:val="none" w:sz="0" w:space="0" w:color="auto"/>
        <w:left w:val="none" w:sz="0" w:space="0" w:color="auto"/>
        <w:bottom w:val="none" w:sz="0" w:space="0" w:color="auto"/>
        <w:right w:val="none" w:sz="0" w:space="0" w:color="auto"/>
      </w:divBdr>
    </w:div>
    <w:div w:id="634717660">
      <w:bodyDiv w:val="1"/>
      <w:marLeft w:val="0"/>
      <w:marRight w:val="0"/>
      <w:marTop w:val="0"/>
      <w:marBottom w:val="0"/>
      <w:divBdr>
        <w:top w:val="none" w:sz="0" w:space="0" w:color="auto"/>
        <w:left w:val="none" w:sz="0" w:space="0" w:color="auto"/>
        <w:bottom w:val="none" w:sz="0" w:space="0" w:color="auto"/>
        <w:right w:val="none" w:sz="0" w:space="0" w:color="auto"/>
      </w:divBdr>
    </w:div>
    <w:div w:id="680277546">
      <w:bodyDiv w:val="1"/>
      <w:marLeft w:val="0"/>
      <w:marRight w:val="0"/>
      <w:marTop w:val="0"/>
      <w:marBottom w:val="0"/>
      <w:divBdr>
        <w:top w:val="none" w:sz="0" w:space="0" w:color="auto"/>
        <w:left w:val="none" w:sz="0" w:space="0" w:color="auto"/>
        <w:bottom w:val="none" w:sz="0" w:space="0" w:color="auto"/>
        <w:right w:val="none" w:sz="0" w:space="0" w:color="auto"/>
      </w:divBdr>
    </w:div>
    <w:div w:id="787242912">
      <w:bodyDiv w:val="1"/>
      <w:marLeft w:val="0"/>
      <w:marRight w:val="0"/>
      <w:marTop w:val="0"/>
      <w:marBottom w:val="0"/>
      <w:divBdr>
        <w:top w:val="none" w:sz="0" w:space="0" w:color="auto"/>
        <w:left w:val="none" w:sz="0" w:space="0" w:color="auto"/>
        <w:bottom w:val="none" w:sz="0" w:space="0" w:color="auto"/>
        <w:right w:val="none" w:sz="0" w:space="0" w:color="auto"/>
      </w:divBdr>
    </w:div>
    <w:div w:id="896091442">
      <w:bodyDiv w:val="1"/>
      <w:marLeft w:val="0"/>
      <w:marRight w:val="0"/>
      <w:marTop w:val="0"/>
      <w:marBottom w:val="0"/>
      <w:divBdr>
        <w:top w:val="none" w:sz="0" w:space="0" w:color="auto"/>
        <w:left w:val="none" w:sz="0" w:space="0" w:color="auto"/>
        <w:bottom w:val="none" w:sz="0" w:space="0" w:color="auto"/>
        <w:right w:val="none" w:sz="0" w:space="0" w:color="auto"/>
      </w:divBdr>
    </w:div>
    <w:div w:id="1095636197">
      <w:bodyDiv w:val="1"/>
      <w:marLeft w:val="0"/>
      <w:marRight w:val="0"/>
      <w:marTop w:val="0"/>
      <w:marBottom w:val="0"/>
      <w:divBdr>
        <w:top w:val="none" w:sz="0" w:space="0" w:color="auto"/>
        <w:left w:val="none" w:sz="0" w:space="0" w:color="auto"/>
        <w:bottom w:val="none" w:sz="0" w:space="0" w:color="auto"/>
        <w:right w:val="none" w:sz="0" w:space="0" w:color="auto"/>
      </w:divBdr>
    </w:div>
    <w:div w:id="1219513634">
      <w:bodyDiv w:val="1"/>
      <w:marLeft w:val="0"/>
      <w:marRight w:val="0"/>
      <w:marTop w:val="0"/>
      <w:marBottom w:val="0"/>
      <w:divBdr>
        <w:top w:val="none" w:sz="0" w:space="0" w:color="auto"/>
        <w:left w:val="none" w:sz="0" w:space="0" w:color="auto"/>
        <w:bottom w:val="none" w:sz="0" w:space="0" w:color="auto"/>
        <w:right w:val="none" w:sz="0" w:space="0" w:color="auto"/>
      </w:divBdr>
    </w:div>
    <w:div w:id="1229337883">
      <w:bodyDiv w:val="1"/>
      <w:marLeft w:val="0"/>
      <w:marRight w:val="0"/>
      <w:marTop w:val="0"/>
      <w:marBottom w:val="0"/>
      <w:divBdr>
        <w:top w:val="none" w:sz="0" w:space="0" w:color="auto"/>
        <w:left w:val="none" w:sz="0" w:space="0" w:color="auto"/>
        <w:bottom w:val="none" w:sz="0" w:space="0" w:color="auto"/>
        <w:right w:val="none" w:sz="0" w:space="0" w:color="auto"/>
      </w:divBdr>
    </w:div>
    <w:div w:id="1230648182">
      <w:bodyDiv w:val="1"/>
      <w:marLeft w:val="0"/>
      <w:marRight w:val="0"/>
      <w:marTop w:val="0"/>
      <w:marBottom w:val="0"/>
      <w:divBdr>
        <w:top w:val="none" w:sz="0" w:space="0" w:color="auto"/>
        <w:left w:val="none" w:sz="0" w:space="0" w:color="auto"/>
        <w:bottom w:val="none" w:sz="0" w:space="0" w:color="auto"/>
        <w:right w:val="none" w:sz="0" w:space="0" w:color="auto"/>
      </w:divBdr>
    </w:div>
    <w:div w:id="1248224681">
      <w:bodyDiv w:val="1"/>
      <w:marLeft w:val="0"/>
      <w:marRight w:val="0"/>
      <w:marTop w:val="0"/>
      <w:marBottom w:val="0"/>
      <w:divBdr>
        <w:top w:val="none" w:sz="0" w:space="0" w:color="auto"/>
        <w:left w:val="none" w:sz="0" w:space="0" w:color="auto"/>
        <w:bottom w:val="none" w:sz="0" w:space="0" w:color="auto"/>
        <w:right w:val="none" w:sz="0" w:space="0" w:color="auto"/>
      </w:divBdr>
    </w:div>
    <w:div w:id="1259948267">
      <w:bodyDiv w:val="1"/>
      <w:marLeft w:val="0"/>
      <w:marRight w:val="0"/>
      <w:marTop w:val="0"/>
      <w:marBottom w:val="0"/>
      <w:divBdr>
        <w:top w:val="none" w:sz="0" w:space="0" w:color="auto"/>
        <w:left w:val="none" w:sz="0" w:space="0" w:color="auto"/>
        <w:bottom w:val="none" w:sz="0" w:space="0" w:color="auto"/>
        <w:right w:val="none" w:sz="0" w:space="0" w:color="auto"/>
      </w:divBdr>
    </w:div>
    <w:div w:id="1401752503">
      <w:bodyDiv w:val="1"/>
      <w:marLeft w:val="0"/>
      <w:marRight w:val="0"/>
      <w:marTop w:val="0"/>
      <w:marBottom w:val="0"/>
      <w:divBdr>
        <w:top w:val="none" w:sz="0" w:space="0" w:color="auto"/>
        <w:left w:val="none" w:sz="0" w:space="0" w:color="auto"/>
        <w:bottom w:val="none" w:sz="0" w:space="0" w:color="auto"/>
        <w:right w:val="none" w:sz="0" w:space="0" w:color="auto"/>
      </w:divBdr>
    </w:div>
    <w:div w:id="1405832698">
      <w:bodyDiv w:val="1"/>
      <w:marLeft w:val="0"/>
      <w:marRight w:val="0"/>
      <w:marTop w:val="0"/>
      <w:marBottom w:val="0"/>
      <w:divBdr>
        <w:top w:val="none" w:sz="0" w:space="0" w:color="auto"/>
        <w:left w:val="none" w:sz="0" w:space="0" w:color="auto"/>
        <w:bottom w:val="none" w:sz="0" w:space="0" w:color="auto"/>
        <w:right w:val="none" w:sz="0" w:space="0" w:color="auto"/>
      </w:divBdr>
    </w:div>
    <w:div w:id="1613588223">
      <w:bodyDiv w:val="1"/>
      <w:marLeft w:val="0"/>
      <w:marRight w:val="0"/>
      <w:marTop w:val="0"/>
      <w:marBottom w:val="0"/>
      <w:divBdr>
        <w:top w:val="none" w:sz="0" w:space="0" w:color="auto"/>
        <w:left w:val="none" w:sz="0" w:space="0" w:color="auto"/>
        <w:bottom w:val="none" w:sz="0" w:space="0" w:color="auto"/>
        <w:right w:val="none" w:sz="0" w:space="0" w:color="auto"/>
      </w:divBdr>
    </w:div>
    <w:div w:id="1880194454">
      <w:bodyDiv w:val="1"/>
      <w:marLeft w:val="0"/>
      <w:marRight w:val="0"/>
      <w:marTop w:val="0"/>
      <w:marBottom w:val="0"/>
      <w:divBdr>
        <w:top w:val="none" w:sz="0" w:space="0" w:color="auto"/>
        <w:left w:val="none" w:sz="0" w:space="0" w:color="auto"/>
        <w:bottom w:val="none" w:sz="0" w:space="0" w:color="auto"/>
        <w:right w:val="none" w:sz="0" w:space="0" w:color="auto"/>
      </w:divBdr>
    </w:div>
    <w:div w:id="1957904151">
      <w:bodyDiv w:val="1"/>
      <w:marLeft w:val="0"/>
      <w:marRight w:val="0"/>
      <w:marTop w:val="0"/>
      <w:marBottom w:val="0"/>
      <w:divBdr>
        <w:top w:val="none" w:sz="0" w:space="0" w:color="auto"/>
        <w:left w:val="none" w:sz="0" w:space="0" w:color="auto"/>
        <w:bottom w:val="none" w:sz="0" w:space="0" w:color="auto"/>
        <w:right w:val="none" w:sz="0" w:space="0" w:color="auto"/>
      </w:divBdr>
    </w:div>
    <w:div w:id="2082558205">
      <w:bodyDiv w:val="1"/>
      <w:marLeft w:val="0"/>
      <w:marRight w:val="0"/>
      <w:marTop w:val="0"/>
      <w:marBottom w:val="0"/>
      <w:divBdr>
        <w:top w:val="none" w:sz="0" w:space="0" w:color="auto"/>
        <w:left w:val="none" w:sz="0" w:space="0" w:color="auto"/>
        <w:bottom w:val="none" w:sz="0" w:space="0" w:color="auto"/>
        <w:right w:val="none" w:sz="0" w:space="0" w:color="auto"/>
      </w:divBdr>
    </w:div>
    <w:div w:id="209624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popp.undp.org/"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eader" Target="header5.xml"/><Relationship Id="rId34" Type="http://schemas.microsoft.com/office/2020/10/relationships/intelligence" Target="intelligence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eb.undp.org/evaluation/evaluations/adr/car.shtml" TargetMode="External"/><Relationship Id="rId25" Type="http://schemas.openxmlformats.org/officeDocument/2006/relationships/hyperlink" Target="https://undp.lightning.force.com/a1T6N0000009XAnUA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hyperlink" Target="https://popp.undp.org/SitePages/POPPSubject.aspx?SBJID=7&amp;Menu=BusinessUnit" TargetMode="Externa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footer" Target="footer7.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ebeba3d-fd60-4dcb-8548-a9fd3c51d9ff">UNITOFFICE-440-2510</_dlc_DocId>
    <_dlc_DocIdUrl xmlns="5ebeba3d-fd60-4dcb-8548-a9fd3c51d9ff">
      <Url>https://intranet.undp.org/unit/office/exo/sp2014/SP201417/_layouts/15/DocIdRedir.aspx?ID=UNITOFFICE-440-2510</Url>
      <Description>UNITOFFICE-440-2510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EDE7738F05FF7548ABAF8944C74FA045" ma:contentTypeVersion="0" ma:contentTypeDescription="Create a new document." ma:contentTypeScope="" ma:versionID="422cd661a7fd286c2c6c482de215dd65">
  <xsd:schema xmlns:xsd="http://www.w3.org/2001/XMLSchema" xmlns:xs="http://www.w3.org/2001/XMLSchema" xmlns:p="http://schemas.microsoft.com/office/2006/metadata/properties" xmlns:ns2="5ebeba3d-fd60-4dcb-8548-a9fd3c51d9ff" targetNamespace="http://schemas.microsoft.com/office/2006/metadata/properties" ma:root="true" ma:fieldsID="3ea964148df72575aa99416149104b54" ns2:_="">
    <xsd:import namespace="5ebeba3d-fd60-4dcb-8548-a9fd3c51d9f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eba3d-fd60-4dcb-8548-a9fd3c51d9f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63C48D-7F62-4D2D-8219-0D81AFFED2D0}">
  <ds:schemaRefs>
    <ds:schemaRef ds:uri="http://schemas.microsoft.com/office/2006/metadata/properties"/>
    <ds:schemaRef ds:uri="http://schemas.microsoft.com/office/infopath/2007/PartnerControls"/>
    <ds:schemaRef ds:uri="5ebeba3d-fd60-4dcb-8548-a9fd3c51d9ff"/>
  </ds:schemaRefs>
</ds:datastoreItem>
</file>

<file path=customXml/itemProps2.xml><?xml version="1.0" encoding="utf-8"?>
<ds:datastoreItem xmlns:ds="http://schemas.openxmlformats.org/officeDocument/2006/customXml" ds:itemID="{3D1B8F7B-BA39-44ED-8DCD-42BF9FAEB5EA}">
  <ds:schemaRefs>
    <ds:schemaRef ds:uri="http://schemas.microsoft.com/sharepoint/v3/contenttype/forms"/>
  </ds:schemaRefs>
</ds:datastoreItem>
</file>

<file path=customXml/itemProps3.xml><?xml version="1.0" encoding="utf-8"?>
<ds:datastoreItem xmlns:ds="http://schemas.openxmlformats.org/officeDocument/2006/customXml" ds:itemID="{BD556672-3A28-49A5-9C64-DBDD878599E0}">
  <ds:schemaRefs>
    <ds:schemaRef ds:uri="http://schemas.microsoft.com/sharepoint/events"/>
  </ds:schemaRefs>
</ds:datastoreItem>
</file>

<file path=customXml/itemProps4.xml><?xml version="1.0" encoding="utf-8"?>
<ds:datastoreItem xmlns:ds="http://schemas.openxmlformats.org/officeDocument/2006/customXml" ds:itemID="{298E99E5-4F2A-4E75-A8CA-753D9FB110C9}">
  <ds:schemaRefs>
    <ds:schemaRef ds:uri="http://schemas.openxmlformats.org/officeDocument/2006/bibliography"/>
  </ds:schemaRefs>
</ds:datastoreItem>
</file>

<file path=customXml/itemProps5.xml><?xml version="1.0" encoding="utf-8"?>
<ds:datastoreItem xmlns:ds="http://schemas.openxmlformats.org/officeDocument/2006/customXml" ds:itemID="{306159DB-2E7E-4568-AC9F-646205C46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eba3d-fd60-4dcb-8548-a9fd3c51d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18</Pages>
  <Words>5950</Words>
  <Characters>37074</Characters>
  <Application>Microsoft Office Word</Application>
  <DocSecurity>0</DocSecurity>
  <Lines>975</Lines>
  <Paragraphs>478</Paragraphs>
  <ScaleCrop>false</ScaleCrop>
  <HeadingPairs>
    <vt:vector size="2" baseType="variant">
      <vt:variant>
        <vt:lpstr>Title</vt:lpstr>
      </vt:variant>
      <vt:variant>
        <vt:i4>1</vt:i4>
      </vt:variant>
    </vt:vector>
  </HeadingPairs>
  <TitlesOfParts>
    <vt:vector size="1" baseType="lpstr">
      <vt:lpstr>Second/First/Annual session of (year)</vt:lpstr>
    </vt:vector>
  </TitlesOfParts>
  <Company>Microsoft</Company>
  <LinksUpToDate>false</LinksUpToDate>
  <CharactersWithSpaces>42546</CharactersWithSpaces>
  <SharedDoc>false</SharedDoc>
  <HLinks>
    <vt:vector size="24" baseType="variant">
      <vt:variant>
        <vt:i4>3997736</vt:i4>
      </vt:variant>
      <vt:variant>
        <vt:i4>9</vt:i4>
      </vt:variant>
      <vt:variant>
        <vt:i4>0</vt:i4>
      </vt:variant>
      <vt:variant>
        <vt:i4>5</vt:i4>
      </vt:variant>
      <vt:variant>
        <vt:lpwstr>https://undp.lightning.force.com/a1T6N0000009XAnUAM</vt:lpwstr>
      </vt:variant>
      <vt:variant>
        <vt:lpwstr/>
      </vt:variant>
      <vt:variant>
        <vt:i4>6881317</vt:i4>
      </vt:variant>
      <vt:variant>
        <vt:i4>6</vt:i4>
      </vt:variant>
      <vt:variant>
        <vt:i4>0</vt:i4>
      </vt:variant>
      <vt:variant>
        <vt:i4>5</vt:i4>
      </vt:variant>
      <vt:variant>
        <vt:lpwstr>https://popp.undp.org/SitePages/POPPSubject.aspx?SBJID=7&amp;Menu=BusinessUnit</vt:lpwstr>
      </vt:variant>
      <vt:variant>
        <vt:lpwstr/>
      </vt:variant>
      <vt:variant>
        <vt:i4>7078008</vt:i4>
      </vt:variant>
      <vt:variant>
        <vt:i4>3</vt:i4>
      </vt:variant>
      <vt:variant>
        <vt:i4>0</vt:i4>
      </vt:variant>
      <vt:variant>
        <vt:i4>5</vt:i4>
      </vt:variant>
      <vt:variant>
        <vt:lpwstr>https://popp.undp.org/</vt:lpwstr>
      </vt:variant>
      <vt:variant>
        <vt:lpwstr/>
      </vt:variant>
      <vt:variant>
        <vt:i4>5242947</vt:i4>
      </vt:variant>
      <vt:variant>
        <vt:i4>0</vt:i4>
      </vt:variant>
      <vt:variant>
        <vt:i4>0</vt:i4>
      </vt:variant>
      <vt:variant>
        <vt:i4>5</vt:i4>
      </vt:variant>
      <vt:variant>
        <vt:lpwstr>http://web.undp.org/evaluation/evaluations/adr/car.shtml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Second/First/Annual session of (year)</dc:title>
  <dc:subject/>
  <dc:creator>John Magoha</dc:creator>
  <cp:keywords/>
  <cp:lastModifiedBy>Svetlana Iazykova</cp:lastModifiedBy>
  <cp:revision>5</cp:revision>
  <cp:lastPrinted>2014-09-17T04:01:00Z</cp:lastPrinted>
  <dcterms:created xsi:type="dcterms:W3CDTF">2022-11-06T18:41:00Z</dcterms:created>
  <dcterms:modified xsi:type="dcterms:W3CDTF">2022-11-06T19:57:00Z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0x010100EDE7738F05FF7548ABAF8944C74FA045</vt:lpwstr>
  </property>
  <property fmtid="{D5CDD505-2E9C-101B-9397-08002B2CF9AE}" pid="3" name="_dlc_DocIdItemGuid">
    <vt:lpwstr>c2fdaf03-6bde-49b1-b121-ccc75ab24a8d</vt:lpwstr>
  </property>
</Properties>
</file>