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455A" w14:textId="241B3907" w:rsidR="001459AE" w:rsidRPr="009751FE" w:rsidRDefault="00835B59" w:rsidP="00167468">
      <w:pPr>
        <w:jc w:val="both"/>
        <w:rPr>
          <w:rFonts w:ascii="Arial" w:hAnsi="Arial" w:cs="Arial"/>
          <w:b/>
          <w:sz w:val="20"/>
          <w:szCs w:val="20"/>
        </w:rPr>
      </w:pPr>
      <w:r w:rsidRPr="009751FE">
        <w:rPr>
          <w:rFonts w:ascii="Arial" w:hAnsi="Arial" w:cs="Arial"/>
          <w:noProof/>
          <w:sz w:val="20"/>
          <w:szCs w:val="20"/>
          <w:lang w:val="en-ZA" w:eastAsia="en-ZA"/>
        </w:rPr>
        <w:drawing>
          <wp:anchor distT="0" distB="0" distL="114300" distR="114300" simplePos="0" relativeHeight="251656704" behindDoc="1" locked="0" layoutInCell="1" allowOverlap="1" wp14:anchorId="2061A374" wp14:editId="75FF71A7">
            <wp:simplePos x="0" y="0"/>
            <wp:positionH relativeFrom="column">
              <wp:posOffset>-606781</wp:posOffset>
            </wp:positionH>
            <wp:positionV relativeFrom="paragraph">
              <wp:posOffset>226</wp:posOffset>
            </wp:positionV>
            <wp:extent cx="981075" cy="1047750"/>
            <wp:effectExtent l="0" t="0" r="0" b="0"/>
            <wp:wrapTight wrapText="bothSides">
              <wp:wrapPolygon edited="0">
                <wp:start x="0" y="0"/>
                <wp:lineTo x="0" y="21207"/>
                <wp:lineTo x="21390" y="21207"/>
                <wp:lineTo x="2139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1047750"/>
                    </a:xfrm>
                    <a:prstGeom prst="rect">
                      <a:avLst/>
                    </a:prstGeom>
                    <a:noFill/>
                  </pic:spPr>
                </pic:pic>
              </a:graphicData>
            </a:graphic>
            <wp14:sizeRelH relativeFrom="page">
              <wp14:pctWidth>0</wp14:pctWidth>
            </wp14:sizeRelH>
            <wp14:sizeRelV relativeFrom="page">
              <wp14:pctHeight>0</wp14:pctHeight>
            </wp14:sizeRelV>
          </wp:anchor>
        </w:drawing>
      </w:r>
      <w:r w:rsidR="00CD4BCA" w:rsidRPr="009751FE">
        <w:rPr>
          <w:rFonts w:ascii="Arial" w:hAnsi="Arial" w:cs="Arial"/>
          <w:noProof/>
          <w:sz w:val="20"/>
          <w:szCs w:val="20"/>
          <w:lang w:val="en-ZA" w:eastAsia="en-ZA"/>
        </w:rPr>
        <w:drawing>
          <wp:anchor distT="0" distB="0" distL="114300" distR="114300" simplePos="0" relativeHeight="251658752" behindDoc="1" locked="0" layoutInCell="1" allowOverlap="1" wp14:anchorId="09FAB368" wp14:editId="04F72034">
            <wp:simplePos x="0" y="0"/>
            <wp:positionH relativeFrom="column">
              <wp:posOffset>5426075</wp:posOffset>
            </wp:positionH>
            <wp:positionV relativeFrom="paragraph">
              <wp:posOffset>0</wp:posOffset>
            </wp:positionV>
            <wp:extent cx="866775" cy="1038225"/>
            <wp:effectExtent l="0" t="0" r="9525" b="9525"/>
            <wp:wrapTight wrapText="bothSides">
              <wp:wrapPolygon edited="0">
                <wp:start x="0" y="0"/>
                <wp:lineTo x="0" y="21402"/>
                <wp:lineTo x="21363" y="21402"/>
                <wp:lineTo x="2136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2">
                      <a:extLst>
                        <a:ext uri="{28A0092B-C50C-407E-A947-70E740481C1C}">
                          <a14:useLocalDpi xmlns:a14="http://schemas.microsoft.com/office/drawing/2010/main" val="0"/>
                        </a:ext>
                      </a:extLst>
                    </a:blip>
                    <a:srcRect b="21015"/>
                    <a:stretch/>
                  </pic:blipFill>
                  <pic:spPr bwMode="auto">
                    <a:xfrm>
                      <a:off x="0" y="0"/>
                      <a:ext cx="866775"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0339" w:rsidRPr="009751FE">
        <w:rPr>
          <w:rFonts w:ascii="Arial" w:hAnsi="Arial" w:cs="Arial"/>
          <w:noProof/>
          <w:sz w:val="20"/>
          <w:szCs w:val="20"/>
          <w:lang w:val="en-ZA" w:eastAsia="en-ZA"/>
        </w:rPr>
        <w:drawing>
          <wp:anchor distT="0" distB="0" distL="114300" distR="114300" simplePos="0" relativeHeight="251659776" behindDoc="1" locked="0" layoutInCell="1" allowOverlap="1" wp14:anchorId="75174EC1" wp14:editId="509B59CE">
            <wp:simplePos x="0" y="0"/>
            <wp:positionH relativeFrom="column">
              <wp:posOffset>1898650</wp:posOffset>
            </wp:positionH>
            <wp:positionV relativeFrom="paragraph">
              <wp:posOffset>0</wp:posOffset>
            </wp:positionV>
            <wp:extent cx="1673225" cy="600075"/>
            <wp:effectExtent l="0" t="0" r="3175" b="9525"/>
            <wp:wrapTight wrapText="bothSides">
              <wp:wrapPolygon edited="0">
                <wp:start x="0" y="0"/>
                <wp:lineTo x="0" y="21257"/>
                <wp:lineTo x="21395" y="21257"/>
                <wp:lineTo x="2139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3225" cy="600075"/>
                    </a:xfrm>
                    <a:prstGeom prst="rect">
                      <a:avLst/>
                    </a:prstGeom>
                    <a:noFill/>
                  </pic:spPr>
                </pic:pic>
              </a:graphicData>
            </a:graphic>
            <wp14:sizeRelH relativeFrom="page">
              <wp14:pctWidth>0</wp14:pctWidth>
            </wp14:sizeRelH>
            <wp14:sizeRelV relativeFrom="page">
              <wp14:pctHeight>0</wp14:pctHeight>
            </wp14:sizeRelV>
          </wp:anchor>
        </w:drawing>
      </w:r>
    </w:p>
    <w:p w14:paraId="77645D6A" w14:textId="5C2D5A6D" w:rsidR="001459AE" w:rsidRPr="009751FE" w:rsidRDefault="001459AE" w:rsidP="00167468">
      <w:pPr>
        <w:jc w:val="both"/>
        <w:rPr>
          <w:rFonts w:ascii="Arial" w:hAnsi="Arial" w:cs="Arial"/>
          <w:b/>
          <w:sz w:val="20"/>
          <w:szCs w:val="20"/>
        </w:rPr>
      </w:pPr>
    </w:p>
    <w:p w14:paraId="471F80E2" w14:textId="54B75C71" w:rsidR="00346D6C" w:rsidRPr="009751FE" w:rsidRDefault="00346D6C" w:rsidP="00167468">
      <w:pPr>
        <w:jc w:val="both"/>
        <w:rPr>
          <w:rFonts w:ascii="Arial" w:hAnsi="Arial" w:cs="Arial"/>
          <w:b/>
          <w:sz w:val="20"/>
          <w:szCs w:val="20"/>
        </w:rPr>
      </w:pPr>
    </w:p>
    <w:p w14:paraId="0338AE1B" w14:textId="77777777" w:rsidR="00346D6C" w:rsidRPr="009751FE" w:rsidRDefault="00346D6C" w:rsidP="00167468">
      <w:pPr>
        <w:jc w:val="both"/>
        <w:rPr>
          <w:rFonts w:ascii="Arial" w:hAnsi="Arial" w:cs="Arial"/>
          <w:b/>
          <w:sz w:val="20"/>
          <w:szCs w:val="20"/>
        </w:rPr>
      </w:pPr>
    </w:p>
    <w:p w14:paraId="1FB4353B" w14:textId="708A241E" w:rsidR="00346D6C" w:rsidRPr="009751FE" w:rsidRDefault="00C50636" w:rsidP="00167468">
      <w:pPr>
        <w:jc w:val="both"/>
        <w:rPr>
          <w:rFonts w:ascii="Arial" w:hAnsi="Arial" w:cs="Arial"/>
          <w:b/>
          <w:sz w:val="20"/>
          <w:szCs w:val="20"/>
        </w:rPr>
      </w:pPr>
      <w:r w:rsidRPr="009751FE">
        <w:rPr>
          <w:rFonts w:ascii="Arial" w:hAnsi="Arial" w:cs="Arial"/>
          <w:noProof/>
          <w:sz w:val="20"/>
          <w:szCs w:val="20"/>
          <w:lang w:val="en-ZA" w:eastAsia="en-ZA"/>
        </w:rPr>
        <mc:AlternateContent>
          <mc:Choice Requires="wps">
            <w:drawing>
              <wp:anchor distT="0" distB="0" distL="114300" distR="114300" simplePos="0" relativeHeight="251655680" behindDoc="0" locked="0" layoutInCell="1" allowOverlap="1" wp14:anchorId="5CC852E9" wp14:editId="6015D61A">
                <wp:simplePos x="0" y="0"/>
                <wp:positionH relativeFrom="column">
                  <wp:posOffset>1494790</wp:posOffset>
                </wp:positionH>
                <wp:positionV relativeFrom="paragraph">
                  <wp:posOffset>59055</wp:posOffset>
                </wp:positionV>
                <wp:extent cx="971550" cy="10382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 cy="10382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0546D" id="Picture 1" o:spid="_x0000_s1026" style="position:absolute;margin-left:117.7pt;margin-top:4.65pt;width:76.5pt;height:8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" filled="f" stroked="f">
                <o:lock v:ext="edit" aspectratio="t"/>
              </v:rect>
            </w:pict>
          </mc:Fallback>
        </mc:AlternateContent>
      </w:r>
    </w:p>
    <w:p w14:paraId="1F095C39" w14:textId="783DDC9A" w:rsidR="00346D6C" w:rsidRPr="009751FE" w:rsidRDefault="00346D6C" w:rsidP="00167468">
      <w:pPr>
        <w:jc w:val="both"/>
        <w:rPr>
          <w:rFonts w:ascii="Arial" w:hAnsi="Arial" w:cs="Arial"/>
          <w:b/>
          <w:sz w:val="20"/>
          <w:szCs w:val="20"/>
        </w:rPr>
      </w:pPr>
    </w:p>
    <w:p w14:paraId="6060B5E6" w14:textId="2F4B22FE" w:rsidR="00F547DD" w:rsidRPr="00087799" w:rsidRDefault="005E506B" w:rsidP="00167468">
      <w:pPr>
        <w:jc w:val="center"/>
        <w:rPr>
          <w:rFonts w:ascii="Arial" w:hAnsi="Arial" w:cs="Arial"/>
          <w:b/>
          <w:sz w:val="20"/>
          <w:szCs w:val="20"/>
        </w:rPr>
      </w:pPr>
      <w:r w:rsidRPr="00087799">
        <w:rPr>
          <w:rFonts w:ascii="Arial" w:hAnsi="Arial" w:cs="Arial"/>
          <w:b/>
          <w:sz w:val="20"/>
          <w:szCs w:val="20"/>
        </w:rPr>
        <w:t>TERMS OF REFERENCE</w:t>
      </w:r>
    </w:p>
    <w:p w14:paraId="792F2546" w14:textId="0CDF212F" w:rsidR="00F547DD" w:rsidRPr="00087799" w:rsidRDefault="00F547DD" w:rsidP="00167468">
      <w:pPr>
        <w:jc w:val="center"/>
        <w:rPr>
          <w:rFonts w:ascii="Arial" w:hAnsi="Arial" w:cs="Arial"/>
          <w:b/>
          <w:sz w:val="20"/>
          <w:szCs w:val="20"/>
        </w:rPr>
      </w:pPr>
    </w:p>
    <w:p w14:paraId="08860DBC" w14:textId="196596DC" w:rsidR="00346D6C" w:rsidRPr="00087799" w:rsidRDefault="004B0833" w:rsidP="002465A4">
      <w:pPr>
        <w:jc w:val="center"/>
        <w:rPr>
          <w:rFonts w:ascii="Arial" w:hAnsi="Arial" w:cs="Arial"/>
          <w:b/>
          <w:sz w:val="20"/>
          <w:szCs w:val="20"/>
        </w:rPr>
      </w:pPr>
      <w:bookmarkStart w:id="0" w:name="_Hlk134607319"/>
      <w:r w:rsidRPr="00087799">
        <w:rPr>
          <w:rFonts w:ascii="Arial" w:hAnsi="Arial" w:cs="Arial"/>
          <w:b/>
          <w:sz w:val="20"/>
          <w:szCs w:val="20"/>
        </w:rPr>
        <w:t xml:space="preserve">Capacity </w:t>
      </w:r>
      <w:r w:rsidR="00FE3038" w:rsidRPr="00087799">
        <w:rPr>
          <w:rFonts w:ascii="Arial" w:hAnsi="Arial" w:cs="Arial"/>
          <w:b/>
          <w:sz w:val="20"/>
          <w:szCs w:val="20"/>
        </w:rPr>
        <w:t>Building</w:t>
      </w:r>
      <w:r w:rsidR="000060EB" w:rsidRPr="00087799">
        <w:rPr>
          <w:rFonts w:ascii="Arial" w:hAnsi="Arial" w:cs="Arial"/>
          <w:b/>
          <w:sz w:val="20"/>
          <w:szCs w:val="20"/>
        </w:rPr>
        <w:t xml:space="preserve"> and</w:t>
      </w:r>
      <w:r w:rsidR="00FE3038" w:rsidRPr="00087799">
        <w:rPr>
          <w:rFonts w:ascii="Arial" w:hAnsi="Arial" w:cs="Arial"/>
          <w:b/>
          <w:sz w:val="20"/>
          <w:szCs w:val="20"/>
        </w:rPr>
        <w:t xml:space="preserve"> </w:t>
      </w:r>
      <w:r w:rsidR="00001899" w:rsidRPr="00087799">
        <w:rPr>
          <w:rFonts w:ascii="Arial" w:hAnsi="Arial" w:cs="Arial"/>
          <w:b/>
          <w:sz w:val="20"/>
          <w:szCs w:val="20"/>
        </w:rPr>
        <w:t>Monitoring Support</w:t>
      </w:r>
      <w:r w:rsidR="00995E5E" w:rsidRPr="00087799">
        <w:rPr>
          <w:rFonts w:ascii="Arial" w:hAnsi="Arial" w:cs="Arial"/>
          <w:b/>
          <w:sz w:val="20"/>
          <w:szCs w:val="20"/>
        </w:rPr>
        <w:t xml:space="preserve"> for </w:t>
      </w:r>
      <w:r w:rsidR="009A3817" w:rsidRPr="00087799">
        <w:rPr>
          <w:rFonts w:ascii="Arial" w:hAnsi="Arial" w:cs="Arial"/>
          <w:b/>
          <w:sz w:val="20"/>
          <w:szCs w:val="20"/>
        </w:rPr>
        <w:t xml:space="preserve">the Global Environment Facility (GEF) Small Grants Programme (SGP) </w:t>
      </w:r>
      <w:r w:rsidR="00995E5E" w:rsidRPr="00087799">
        <w:rPr>
          <w:rFonts w:ascii="Arial" w:hAnsi="Arial" w:cs="Arial"/>
          <w:b/>
          <w:sz w:val="20"/>
          <w:szCs w:val="20"/>
        </w:rPr>
        <w:t xml:space="preserve">funded projects </w:t>
      </w:r>
      <w:r w:rsidR="001C4FAD" w:rsidRPr="00087799">
        <w:rPr>
          <w:rFonts w:ascii="Arial" w:hAnsi="Arial" w:cs="Arial"/>
          <w:b/>
          <w:sz w:val="20"/>
          <w:szCs w:val="20"/>
        </w:rPr>
        <w:t>in</w:t>
      </w:r>
      <w:r w:rsidR="00930A9A" w:rsidRPr="00087799">
        <w:rPr>
          <w:rFonts w:ascii="Arial" w:hAnsi="Arial" w:cs="Arial"/>
          <w:b/>
          <w:sz w:val="20"/>
          <w:szCs w:val="20"/>
        </w:rPr>
        <w:t xml:space="preserve"> the</w:t>
      </w:r>
      <w:r w:rsidR="001C4FAD" w:rsidRPr="00087799">
        <w:rPr>
          <w:rFonts w:ascii="Arial" w:hAnsi="Arial" w:cs="Arial"/>
          <w:b/>
          <w:sz w:val="20"/>
          <w:szCs w:val="20"/>
        </w:rPr>
        <w:t xml:space="preserve"> Lower, Middle, Upper Zambezi, Kafue and Luapula landscapes.</w:t>
      </w:r>
    </w:p>
    <w:p w14:paraId="7C09CBC5" w14:textId="77777777" w:rsidR="00995E5E" w:rsidRPr="00087799" w:rsidRDefault="00995E5E" w:rsidP="00167468">
      <w:pPr>
        <w:jc w:val="both"/>
        <w:rPr>
          <w:rFonts w:ascii="Arial" w:hAnsi="Arial" w:cs="Arial"/>
          <w:sz w:val="20"/>
          <w:szCs w:val="20"/>
        </w:rPr>
      </w:pPr>
    </w:p>
    <w:bookmarkEnd w:id="0"/>
    <w:p w14:paraId="5A29CB12" w14:textId="05C6F2D2" w:rsidR="006A57FA" w:rsidRPr="00087799" w:rsidRDefault="00504822">
      <w:pPr>
        <w:pStyle w:val="ListParagraph"/>
        <w:numPr>
          <w:ilvl w:val="0"/>
          <w:numId w:val="10"/>
        </w:numPr>
        <w:ind w:left="709" w:hanging="709"/>
        <w:jc w:val="both"/>
        <w:rPr>
          <w:rFonts w:ascii="Arial" w:hAnsi="Arial" w:cs="Arial"/>
          <w:b/>
          <w:sz w:val="20"/>
          <w:szCs w:val="20"/>
        </w:rPr>
      </w:pPr>
      <w:r w:rsidRPr="00087799">
        <w:rPr>
          <w:rFonts w:ascii="Arial" w:hAnsi="Arial" w:cs="Arial"/>
          <w:b/>
          <w:sz w:val="20"/>
          <w:szCs w:val="20"/>
        </w:rPr>
        <w:t>Background</w:t>
      </w:r>
    </w:p>
    <w:p w14:paraId="2BCD3988" w14:textId="18BCD569" w:rsidR="006A57FA" w:rsidRPr="00EE746A" w:rsidRDefault="006A57FA" w:rsidP="002815C9">
      <w:pPr>
        <w:jc w:val="both"/>
        <w:rPr>
          <w:rFonts w:ascii="Arial" w:hAnsi="Arial" w:cs="Arial"/>
          <w:sz w:val="20"/>
          <w:szCs w:val="20"/>
        </w:rPr>
      </w:pPr>
      <w:r w:rsidRPr="00EE746A">
        <w:rPr>
          <w:rFonts w:ascii="Arial" w:hAnsi="Arial" w:cs="Arial"/>
          <w:sz w:val="20"/>
          <w:szCs w:val="20"/>
        </w:rPr>
        <w:t>The Global Environment Facility</w:t>
      </w:r>
      <w:r w:rsidR="002465A4" w:rsidRPr="00EE746A">
        <w:rPr>
          <w:rFonts w:ascii="Arial" w:hAnsi="Arial" w:cs="Arial"/>
          <w:sz w:val="20"/>
          <w:szCs w:val="20"/>
        </w:rPr>
        <w:t xml:space="preserve"> (GEF),</w:t>
      </w:r>
      <w:r w:rsidRPr="00EE746A">
        <w:rPr>
          <w:rFonts w:ascii="Arial" w:hAnsi="Arial" w:cs="Arial"/>
          <w:sz w:val="20"/>
          <w:szCs w:val="20"/>
        </w:rPr>
        <w:t xml:space="preserve"> S</w:t>
      </w:r>
      <w:r w:rsidR="00A31EFD" w:rsidRPr="00EE746A">
        <w:rPr>
          <w:rFonts w:ascii="Arial" w:hAnsi="Arial" w:cs="Arial"/>
          <w:sz w:val="20"/>
          <w:szCs w:val="20"/>
        </w:rPr>
        <w:t>mall Grants Programme (</w:t>
      </w:r>
      <w:r w:rsidR="002465A4" w:rsidRPr="00EE746A">
        <w:rPr>
          <w:rFonts w:ascii="Arial" w:hAnsi="Arial" w:cs="Arial"/>
          <w:sz w:val="20"/>
          <w:szCs w:val="20"/>
        </w:rPr>
        <w:t>S</w:t>
      </w:r>
      <w:r w:rsidR="00A31EFD" w:rsidRPr="00EE746A">
        <w:rPr>
          <w:rFonts w:ascii="Arial" w:hAnsi="Arial" w:cs="Arial"/>
          <w:sz w:val="20"/>
          <w:szCs w:val="20"/>
        </w:rPr>
        <w:t>GP)</w:t>
      </w:r>
      <w:r w:rsidRPr="00EE746A">
        <w:rPr>
          <w:rFonts w:ascii="Arial" w:hAnsi="Arial" w:cs="Arial"/>
          <w:sz w:val="20"/>
          <w:szCs w:val="20"/>
        </w:rPr>
        <w:t xml:space="preserve"> </w:t>
      </w:r>
      <w:r w:rsidR="0029528A" w:rsidRPr="00EE746A">
        <w:rPr>
          <w:rFonts w:ascii="Arial" w:hAnsi="Arial" w:cs="Arial"/>
          <w:sz w:val="20"/>
          <w:szCs w:val="20"/>
        </w:rPr>
        <w:t>implemented by the UNDP</w:t>
      </w:r>
      <w:r w:rsidRPr="00EE746A">
        <w:rPr>
          <w:rFonts w:ascii="Arial" w:hAnsi="Arial" w:cs="Arial"/>
          <w:sz w:val="20"/>
          <w:szCs w:val="20"/>
        </w:rPr>
        <w:t>, provides communities and civil society organizations in developing countries with grants to enable them implement projects in the focal areas of climate change, biodiversity, sustainable forest management, land degradation, international waters, and Persistent Organic Pollutants (POPs). The</w:t>
      </w:r>
      <w:r w:rsidR="00013D17" w:rsidRPr="00EE746A">
        <w:rPr>
          <w:rFonts w:ascii="Arial" w:hAnsi="Arial" w:cs="Arial"/>
          <w:sz w:val="20"/>
          <w:szCs w:val="20"/>
        </w:rPr>
        <w:t>se supported</w:t>
      </w:r>
      <w:r w:rsidRPr="00EE746A">
        <w:rPr>
          <w:rFonts w:ascii="Arial" w:hAnsi="Arial" w:cs="Arial"/>
          <w:sz w:val="20"/>
          <w:szCs w:val="20"/>
        </w:rPr>
        <w:t xml:space="preserve"> community-based projects</w:t>
      </w:r>
      <w:r w:rsidR="00013D17" w:rsidRPr="00EE746A">
        <w:rPr>
          <w:rFonts w:ascii="Arial" w:hAnsi="Arial" w:cs="Arial"/>
          <w:sz w:val="20"/>
          <w:szCs w:val="20"/>
        </w:rPr>
        <w:t xml:space="preserve">, </w:t>
      </w:r>
      <w:r w:rsidRPr="00EE746A">
        <w:rPr>
          <w:rFonts w:ascii="Arial" w:hAnsi="Arial" w:cs="Arial"/>
          <w:sz w:val="20"/>
          <w:szCs w:val="20"/>
        </w:rPr>
        <w:t xml:space="preserve">meet environmental objectives </w:t>
      </w:r>
      <w:r w:rsidR="008006C5" w:rsidRPr="00EE746A">
        <w:rPr>
          <w:rFonts w:ascii="Arial" w:hAnsi="Arial" w:cs="Arial"/>
          <w:sz w:val="20"/>
          <w:szCs w:val="20"/>
        </w:rPr>
        <w:t>and simultaneously</w:t>
      </w:r>
      <w:r w:rsidRPr="00EE746A">
        <w:rPr>
          <w:rFonts w:ascii="Arial" w:hAnsi="Arial" w:cs="Arial"/>
          <w:sz w:val="20"/>
          <w:szCs w:val="20"/>
        </w:rPr>
        <w:t xml:space="preserve"> support poverty reduction and local empowerment objectives. </w:t>
      </w:r>
    </w:p>
    <w:p w14:paraId="7B24F20A" w14:textId="77777777" w:rsidR="006A57FA" w:rsidRPr="00EE746A" w:rsidRDefault="006A57FA" w:rsidP="002815C9">
      <w:pPr>
        <w:jc w:val="both"/>
        <w:rPr>
          <w:rFonts w:ascii="Arial" w:hAnsi="Arial" w:cs="Arial"/>
          <w:sz w:val="20"/>
          <w:szCs w:val="20"/>
        </w:rPr>
      </w:pPr>
    </w:p>
    <w:p w14:paraId="7284897B" w14:textId="574EB29F" w:rsidR="006871BA" w:rsidRPr="00EE746A" w:rsidRDefault="006A57FA" w:rsidP="002815C9">
      <w:pPr>
        <w:jc w:val="both"/>
        <w:rPr>
          <w:rFonts w:ascii="Arial" w:hAnsi="Arial" w:cs="Arial"/>
          <w:sz w:val="20"/>
          <w:szCs w:val="20"/>
          <w:lang w:eastAsia="en-ZM"/>
        </w:rPr>
      </w:pPr>
      <w:r w:rsidRPr="00EE746A">
        <w:rPr>
          <w:rFonts w:ascii="Arial" w:hAnsi="Arial" w:cs="Arial"/>
          <w:sz w:val="20"/>
          <w:szCs w:val="20"/>
        </w:rPr>
        <w:t>GEF</w:t>
      </w:r>
      <w:r w:rsidR="001E6675" w:rsidRPr="00EE746A">
        <w:rPr>
          <w:rFonts w:ascii="Arial" w:hAnsi="Arial" w:cs="Arial"/>
          <w:sz w:val="20"/>
          <w:szCs w:val="20"/>
        </w:rPr>
        <w:t>,</w:t>
      </w:r>
      <w:r w:rsidRPr="00EE746A">
        <w:rPr>
          <w:rFonts w:ascii="Arial" w:hAnsi="Arial" w:cs="Arial"/>
          <w:sz w:val="20"/>
          <w:szCs w:val="20"/>
        </w:rPr>
        <w:t xml:space="preserve"> SGP prioritizes grant</w:t>
      </w:r>
      <w:r w:rsidR="001459AE" w:rsidRPr="00EE746A">
        <w:rPr>
          <w:rFonts w:ascii="Arial" w:hAnsi="Arial" w:cs="Arial"/>
          <w:sz w:val="20"/>
          <w:szCs w:val="20"/>
        </w:rPr>
        <w:t>-</w:t>
      </w:r>
      <w:r w:rsidRPr="00EE746A">
        <w:rPr>
          <w:rFonts w:ascii="Arial" w:hAnsi="Arial" w:cs="Arial"/>
          <w:sz w:val="20"/>
          <w:szCs w:val="20"/>
        </w:rPr>
        <w:t xml:space="preserve">making to poor and vulnerable communities as well as sectors such as those of women, indigenous peoples, </w:t>
      </w:r>
      <w:r w:rsidR="00D334CF" w:rsidRPr="00EE746A">
        <w:rPr>
          <w:rFonts w:ascii="Arial" w:hAnsi="Arial" w:cs="Arial"/>
          <w:sz w:val="20"/>
          <w:szCs w:val="20"/>
        </w:rPr>
        <w:t>youth, and persons with disabilities</w:t>
      </w:r>
      <w:r w:rsidRPr="00EE746A">
        <w:rPr>
          <w:rFonts w:ascii="Arial" w:hAnsi="Arial" w:cs="Arial"/>
          <w:sz w:val="20"/>
          <w:szCs w:val="20"/>
        </w:rPr>
        <w:t xml:space="preserve">. As such, the programme proactively seeks to </w:t>
      </w:r>
      <w:r w:rsidR="00096F58" w:rsidRPr="00EE746A">
        <w:rPr>
          <w:rFonts w:ascii="Arial" w:hAnsi="Arial" w:cs="Arial"/>
          <w:sz w:val="20"/>
          <w:szCs w:val="20"/>
        </w:rPr>
        <w:t>improve</w:t>
      </w:r>
      <w:r w:rsidRPr="00EE746A">
        <w:rPr>
          <w:rFonts w:ascii="Arial" w:hAnsi="Arial" w:cs="Arial"/>
          <w:sz w:val="20"/>
          <w:szCs w:val="20"/>
        </w:rPr>
        <w:t xml:space="preserve"> the capacities of these communities and the civil society organizations (CSOs)</w:t>
      </w:r>
      <w:r w:rsidR="008266D4" w:rsidRPr="00EE746A">
        <w:rPr>
          <w:rFonts w:ascii="Arial" w:hAnsi="Arial" w:cs="Arial"/>
          <w:sz w:val="20"/>
          <w:szCs w:val="20"/>
        </w:rPr>
        <w:t>/Community Based Organizations (CBO</w:t>
      </w:r>
      <w:r w:rsidR="00A177CF" w:rsidRPr="00EE746A">
        <w:rPr>
          <w:rFonts w:ascii="Arial" w:hAnsi="Arial" w:cs="Arial"/>
          <w:sz w:val="20"/>
          <w:szCs w:val="20"/>
        </w:rPr>
        <w:t>s</w:t>
      </w:r>
      <w:r w:rsidR="008266D4" w:rsidRPr="00EE746A">
        <w:rPr>
          <w:rFonts w:ascii="Arial" w:hAnsi="Arial" w:cs="Arial"/>
          <w:sz w:val="20"/>
          <w:szCs w:val="20"/>
        </w:rPr>
        <w:t>)</w:t>
      </w:r>
      <w:r w:rsidRPr="00EE746A">
        <w:rPr>
          <w:rFonts w:ascii="Arial" w:hAnsi="Arial" w:cs="Arial"/>
          <w:sz w:val="20"/>
          <w:szCs w:val="20"/>
        </w:rPr>
        <w:t xml:space="preserve"> that work with t</w:t>
      </w:r>
      <w:r w:rsidR="001C62A4" w:rsidRPr="00EE746A">
        <w:rPr>
          <w:rFonts w:ascii="Arial" w:hAnsi="Arial" w:cs="Arial"/>
          <w:sz w:val="20"/>
          <w:szCs w:val="20"/>
        </w:rPr>
        <w:t>he communities. In this regard, it is essential that the CSO’s</w:t>
      </w:r>
      <w:r w:rsidR="008266D4" w:rsidRPr="00EE746A">
        <w:rPr>
          <w:rFonts w:ascii="Arial" w:hAnsi="Arial" w:cs="Arial"/>
          <w:sz w:val="20"/>
          <w:szCs w:val="20"/>
        </w:rPr>
        <w:t xml:space="preserve">/CBOs </w:t>
      </w:r>
      <w:r w:rsidR="001C62A4" w:rsidRPr="00EE746A">
        <w:rPr>
          <w:rFonts w:ascii="Arial" w:hAnsi="Arial" w:cs="Arial"/>
          <w:sz w:val="20"/>
          <w:szCs w:val="20"/>
        </w:rPr>
        <w:t xml:space="preserve">receiving the </w:t>
      </w:r>
      <w:r w:rsidR="008266D4" w:rsidRPr="00EE746A">
        <w:rPr>
          <w:rFonts w:ascii="Arial" w:hAnsi="Arial" w:cs="Arial"/>
          <w:sz w:val="20"/>
          <w:szCs w:val="20"/>
        </w:rPr>
        <w:t>grants have the c</w:t>
      </w:r>
      <w:r w:rsidR="001C62A4" w:rsidRPr="00EE746A">
        <w:rPr>
          <w:rFonts w:ascii="Arial" w:hAnsi="Arial" w:cs="Arial"/>
          <w:sz w:val="20"/>
          <w:szCs w:val="20"/>
          <w:lang w:eastAsia="en-ZM"/>
        </w:rPr>
        <w:t>apacity</w:t>
      </w:r>
      <w:r w:rsidR="00D335C3" w:rsidRPr="00EE746A">
        <w:rPr>
          <w:rFonts w:ascii="Arial" w:hAnsi="Arial" w:cs="Arial"/>
          <w:sz w:val="20"/>
          <w:szCs w:val="20"/>
          <w:lang w:eastAsia="en-ZM"/>
        </w:rPr>
        <w:t xml:space="preserve">, </w:t>
      </w:r>
      <w:r w:rsidR="001C62A4" w:rsidRPr="00EE746A">
        <w:rPr>
          <w:rFonts w:ascii="Arial" w:hAnsi="Arial" w:cs="Arial"/>
          <w:sz w:val="20"/>
          <w:szCs w:val="20"/>
          <w:lang w:eastAsia="en-ZM"/>
        </w:rPr>
        <w:t>skills</w:t>
      </w:r>
      <w:r w:rsidR="00A177CF" w:rsidRPr="00EE746A">
        <w:rPr>
          <w:rFonts w:ascii="Arial" w:hAnsi="Arial" w:cs="Arial"/>
          <w:sz w:val="20"/>
          <w:szCs w:val="20"/>
          <w:lang w:eastAsia="en-ZM"/>
        </w:rPr>
        <w:t xml:space="preserve"> and</w:t>
      </w:r>
      <w:r w:rsidR="00D335C3" w:rsidRPr="00EE746A">
        <w:rPr>
          <w:rFonts w:ascii="Arial" w:hAnsi="Arial" w:cs="Arial"/>
          <w:sz w:val="20"/>
          <w:szCs w:val="20"/>
          <w:lang w:eastAsia="en-ZM"/>
        </w:rPr>
        <w:t xml:space="preserve"> </w:t>
      </w:r>
      <w:r w:rsidR="00936760" w:rsidRPr="00EE746A">
        <w:rPr>
          <w:rFonts w:ascii="Arial" w:hAnsi="Arial" w:cs="Arial"/>
          <w:sz w:val="20"/>
          <w:szCs w:val="20"/>
          <w:lang w:eastAsia="en-ZM"/>
        </w:rPr>
        <w:t xml:space="preserve">the right </w:t>
      </w:r>
      <w:r w:rsidR="00D335C3" w:rsidRPr="00EE746A">
        <w:rPr>
          <w:rFonts w:ascii="Arial" w:hAnsi="Arial" w:cs="Arial"/>
          <w:sz w:val="20"/>
          <w:szCs w:val="20"/>
          <w:lang w:eastAsia="en-ZM"/>
        </w:rPr>
        <w:t>attitude needed</w:t>
      </w:r>
      <w:r w:rsidR="001C62A4" w:rsidRPr="00EE746A">
        <w:rPr>
          <w:rFonts w:ascii="Arial" w:hAnsi="Arial" w:cs="Arial"/>
          <w:sz w:val="20"/>
          <w:szCs w:val="20"/>
          <w:lang w:eastAsia="en-ZM"/>
        </w:rPr>
        <w:t xml:space="preserve"> to implement </w:t>
      </w:r>
      <w:r w:rsidR="00936760" w:rsidRPr="00EE746A">
        <w:rPr>
          <w:rFonts w:ascii="Arial" w:hAnsi="Arial" w:cs="Arial"/>
          <w:sz w:val="20"/>
          <w:szCs w:val="20"/>
          <w:lang w:eastAsia="en-ZM"/>
        </w:rPr>
        <w:t xml:space="preserve">sustainable </w:t>
      </w:r>
      <w:r w:rsidR="001C62A4" w:rsidRPr="00EE746A">
        <w:rPr>
          <w:rFonts w:ascii="Arial" w:hAnsi="Arial" w:cs="Arial"/>
          <w:sz w:val="20"/>
          <w:szCs w:val="20"/>
          <w:lang w:eastAsia="en-ZM"/>
        </w:rPr>
        <w:t xml:space="preserve">projects. </w:t>
      </w:r>
    </w:p>
    <w:p w14:paraId="301464AE" w14:textId="19672268" w:rsidR="00F21737" w:rsidRPr="00EE746A" w:rsidRDefault="00F21737" w:rsidP="002815C9">
      <w:pPr>
        <w:jc w:val="both"/>
        <w:rPr>
          <w:rFonts w:ascii="Arial" w:hAnsi="Arial" w:cs="Arial"/>
          <w:sz w:val="20"/>
          <w:szCs w:val="20"/>
        </w:rPr>
      </w:pPr>
    </w:p>
    <w:p w14:paraId="249FB64A" w14:textId="384ECF32" w:rsidR="00F21737" w:rsidRPr="00EE746A" w:rsidRDefault="00F21737">
      <w:pPr>
        <w:pStyle w:val="ListParagraph"/>
        <w:numPr>
          <w:ilvl w:val="0"/>
          <w:numId w:val="11"/>
        </w:numPr>
        <w:ind w:left="709" w:hanging="709"/>
        <w:jc w:val="both"/>
        <w:rPr>
          <w:rFonts w:ascii="Arial" w:hAnsi="Arial" w:cs="Arial"/>
          <w:b/>
          <w:sz w:val="20"/>
          <w:szCs w:val="20"/>
        </w:rPr>
      </w:pPr>
      <w:r w:rsidRPr="00EE746A">
        <w:rPr>
          <w:rFonts w:ascii="Arial" w:hAnsi="Arial" w:cs="Arial"/>
          <w:b/>
          <w:sz w:val="20"/>
          <w:szCs w:val="20"/>
        </w:rPr>
        <w:t>Purpose and scope of work</w:t>
      </w:r>
    </w:p>
    <w:p w14:paraId="38A26F3C" w14:textId="0839BD33" w:rsidR="00481D77" w:rsidRPr="00EE746A" w:rsidRDefault="00481D77" w:rsidP="002815C9">
      <w:pPr>
        <w:jc w:val="both"/>
        <w:rPr>
          <w:rFonts w:ascii="Arial" w:hAnsi="Arial" w:cs="Arial"/>
          <w:b/>
          <w:bCs/>
          <w:sz w:val="20"/>
          <w:szCs w:val="20"/>
        </w:rPr>
      </w:pPr>
      <w:r w:rsidRPr="00EE746A">
        <w:rPr>
          <w:rFonts w:ascii="Arial" w:hAnsi="Arial" w:cs="Arial"/>
          <w:sz w:val="20"/>
          <w:szCs w:val="20"/>
        </w:rPr>
        <w:t xml:space="preserve">The overall purpose of the GEF SGP Capacity Development Grant is to “improve and strengthen capacity of communities and civil society organizations to address environmental challenges”. </w:t>
      </w:r>
      <w:r w:rsidRPr="00EE746A">
        <w:rPr>
          <w:rFonts w:ascii="Arial" w:hAnsi="Arial" w:cs="Arial"/>
          <w:b/>
          <w:bCs/>
          <w:sz w:val="20"/>
          <w:szCs w:val="20"/>
        </w:rPr>
        <w:t xml:space="preserve">The specific purpose of this grant is </w:t>
      </w:r>
      <w:bookmarkStart w:id="1" w:name="_Hlk134608246"/>
      <w:r w:rsidRPr="00EE746A">
        <w:rPr>
          <w:rFonts w:ascii="Arial" w:hAnsi="Arial" w:cs="Arial"/>
          <w:b/>
          <w:bCs/>
          <w:sz w:val="20"/>
          <w:szCs w:val="20"/>
        </w:rPr>
        <w:t xml:space="preserve">to </w:t>
      </w:r>
      <w:r w:rsidR="00A707B0" w:rsidRPr="00EE746A">
        <w:rPr>
          <w:rFonts w:ascii="Arial" w:hAnsi="Arial" w:cs="Arial"/>
          <w:b/>
          <w:bCs/>
          <w:sz w:val="20"/>
          <w:szCs w:val="20"/>
        </w:rPr>
        <w:t xml:space="preserve">support the </w:t>
      </w:r>
      <w:r w:rsidRPr="00EE746A">
        <w:rPr>
          <w:rFonts w:ascii="Arial" w:hAnsi="Arial" w:cs="Arial"/>
          <w:b/>
          <w:bCs/>
          <w:sz w:val="20"/>
          <w:szCs w:val="20"/>
        </w:rPr>
        <w:t>capacity building</w:t>
      </w:r>
      <w:bookmarkEnd w:id="1"/>
      <w:r w:rsidR="00A707B0" w:rsidRPr="00EE746A">
        <w:rPr>
          <w:rFonts w:ascii="Arial" w:hAnsi="Arial" w:cs="Arial"/>
          <w:b/>
          <w:bCs/>
          <w:sz w:val="20"/>
          <w:szCs w:val="20"/>
        </w:rPr>
        <w:t xml:space="preserve"> and monitoring </w:t>
      </w:r>
      <w:r w:rsidRPr="00EE746A">
        <w:rPr>
          <w:rFonts w:ascii="Arial" w:hAnsi="Arial" w:cs="Arial"/>
          <w:b/>
          <w:bCs/>
          <w:sz w:val="20"/>
          <w:szCs w:val="20"/>
        </w:rPr>
        <w:t>of the GEF SGP-funded community-based environmental projects in the Upper, Lower, Middle Zambezi, Luapula and Kafue landscapes.</w:t>
      </w:r>
    </w:p>
    <w:p w14:paraId="4A921B5A" w14:textId="77777777" w:rsidR="00481D77" w:rsidRPr="00EE746A" w:rsidRDefault="00481D77" w:rsidP="002815C9">
      <w:pPr>
        <w:jc w:val="both"/>
        <w:rPr>
          <w:rFonts w:ascii="Arial" w:hAnsi="Arial" w:cs="Arial"/>
          <w:sz w:val="20"/>
          <w:szCs w:val="20"/>
        </w:rPr>
      </w:pPr>
    </w:p>
    <w:p w14:paraId="524AB8E5" w14:textId="4EBE360C" w:rsidR="00AD2DB4" w:rsidRPr="00EE746A" w:rsidRDefault="00F44482" w:rsidP="002815C9">
      <w:pPr>
        <w:jc w:val="both"/>
        <w:rPr>
          <w:rFonts w:ascii="Arial" w:hAnsi="Arial" w:cs="Arial"/>
          <w:sz w:val="20"/>
          <w:szCs w:val="20"/>
        </w:rPr>
      </w:pPr>
      <w:r w:rsidRPr="00EE746A">
        <w:rPr>
          <w:rFonts w:ascii="Arial" w:hAnsi="Arial" w:cs="Arial"/>
          <w:sz w:val="20"/>
          <w:szCs w:val="20"/>
        </w:rPr>
        <w:t>To</w:t>
      </w:r>
      <w:r w:rsidR="00481D77" w:rsidRPr="00EE746A">
        <w:rPr>
          <w:rFonts w:ascii="Arial" w:hAnsi="Arial" w:cs="Arial"/>
          <w:sz w:val="20"/>
          <w:szCs w:val="20"/>
        </w:rPr>
        <w:t xml:space="preserve"> achieve the above objective</w:t>
      </w:r>
      <w:r w:rsidR="001E6675" w:rsidRPr="00EE746A">
        <w:rPr>
          <w:rFonts w:ascii="Arial" w:hAnsi="Arial" w:cs="Arial"/>
          <w:sz w:val="20"/>
          <w:szCs w:val="20"/>
        </w:rPr>
        <w:t xml:space="preserve"> </w:t>
      </w:r>
      <w:r w:rsidR="00481D77" w:rsidRPr="00EE746A">
        <w:rPr>
          <w:rFonts w:ascii="Arial" w:hAnsi="Arial" w:cs="Arial"/>
          <w:sz w:val="20"/>
          <w:szCs w:val="20"/>
        </w:rPr>
        <w:t xml:space="preserve">in the 5 landscapes, the GEF SGP would like to partner with </w:t>
      </w:r>
      <w:r w:rsidR="000F2F77" w:rsidRPr="00EE746A">
        <w:rPr>
          <w:rFonts w:ascii="Arial" w:hAnsi="Arial" w:cs="Arial"/>
          <w:sz w:val="20"/>
          <w:szCs w:val="20"/>
        </w:rPr>
        <w:t xml:space="preserve">one </w:t>
      </w:r>
      <w:r w:rsidR="00481D77" w:rsidRPr="00EE746A">
        <w:rPr>
          <w:rFonts w:ascii="Arial" w:hAnsi="Arial" w:cs="Arial"/>
          <w:sz w:val="20"/>
          <w:szCs w:val="20"/>
        </w:rPr>
        <w:t>local NGO/CBO/</w:t>
      </w:r>
      <w:r w:rsidR="001E6675" w:rsidRPr="00EE746A">
        <w:rPr>
          <w:rFonts w:ascii="Arial" w:hAnsi="Arial" w:cs="Arial"/>
          <w:sz w:val="20"/>
          <w:szCs w:val="20"/>
        </w:rPr>
        <w:t xml:space="preserve">CSO (not a private company) </w:t>
      </w:r>
      <w:r w:rsidR="00481D77" w:rsidRPr="00EE746A">
        <w:rPr>
          <w:rFonts w:ascii="Arial" w:hAnsi="Arial" w:cs="Arial"/>
          <w:sz w:val="20"/>
          <w:szCs w:val="20"/>
        </w:rPr>
        <w:t>to support the capacity building</w:t>
      </w:r>
      <w:r w:rsidR="00A707B0" w:rsidRPr="00EE746A">
        <w:rPr>
          <w:rFonts w:ascii="Arial" w:hAnsi="Arial" w:cs="Arial"/>
          <w:sz w:val="20"/>
          <w:szCs w:val="20"/>
        </w:rPr>
        <w:t xml:space="preserve"> and</w:t>
      </w:r>
      <w:r w:rsidR="00481D77" w:rsidRPr="00EE746A">
        <w:rPr>
          <w:rFonts w:ascii="Arial" w:hAnsi="Arial" w:cs="Arial"/>
          <w:sz w:val="20"/>
          <w:szCs w:val="20"/>
        </w:rPr>
        <w:t xml:space="preserve"> </w:t>
      </w:r>
      <w:r w:rsidR="0017408A" w:rsidRPr="00EE746A">
        <w:rPr>
          <w:rFonts w:ascii="Arial" w:hAnsi="Arial" w:cs="Arial"/>
          <w:sz w:val="20"/>
          <w:szCs w:val="20"/>
        </w:rPr>
        <w:t>monitoring</w:t>
      </w:r>
      <w:r w:rsidR="0078160A" w:rsidRPr="00EE746A">
        <w:rPr>
          <w:rFonts w:ascii="Arial" w:hAnsi="Arial" w:cs="Arial"/>
          <w:sz w:val="20"/>
          <w:szCs w:val="20"/>
        </w:rPr>
        <w:t xml:space="preserve"> of grantees. </w:t>
      </w:r>
      <w:r w:rsidR="00481D77" w:rsidRPr="00EE746A">
        <w:rPr>
          <w:rFonts w:ascii="Arial" w:hAnsi="Arial" w:cs="Arial"/>
          <w:sz w:val="20"/>
          <w:szCs w:val="20"/>
        </w:rPr>
        <w:t>This partnership is anticipated to support approximately 10-12 projects in the identified landscapes</w:t>
      </w:r>
      <w:r w:rsidR="0078160A" w:rsidRPr="00EE746A">
        <w:rPr>
          <w:rFonts w:ascii="Arial" w:hAnsi="Arial" w:cs="Arial"/>
          <w:sz w:val="20"/>
          <w:szCs w:val="20"/>
        </w:rPr>
        <w:t xml:space="preserve"> for a duration of 24</w:t>
      </w:r>
      <w:r w:rsidR="0017408A" w:rsidRPr="00EE746A">
        <w:rPr>
          <w:rFonts w:ascii="Arial" w:hAnsi="Arial" w:cs="Arial"/>
          <w:sz w:val="20"/>
          <w:szCs w:val="20"/>
        </w:rPr>
        <w:t xml:space="preserve"> </w:t>
      </w:r>
      <w:r w:rsidR="0078160A" w:rsidRPr="00EE746A">
        <w:rPr>
          <w:rFonts w:ascii="Arial" w:hAnsi="Arial" w:cs="Arial"/>
          <w:sz w:val="20"/>
          <w:szCs w:val="20"/>
        </w:rPr>
        <w:t>months.</w:t>
      </w:r>
      <w:r w:rsidR="002E1061" w:rsidRPr="00EE746A">
        <w:rPr>
          <w:rFonts w:ascii="Arial" w:hAnsi="Arial" w:cs="Arial"/>
          <w:sz w:val="20"/>
          <w:szCs w:val="20"/>
        </w:rPr>
        <w:t xml:space="preserve"> An extension of this agreement will be considered based on the number of projects to be supported beyond this period as well as availability of funding resources.  </w:t>
      </w:r>
    </w:p>
    <w:p w14:paraId="604BA35D" w14:textId="77777777" w:rsidR="00B55D28" w:rsidRPr="00EE746A" w:rsidRDefault="00B55D28" w:rsidP="002815C9">
      <w:pPr>
        <w:jc w:val="both"/>
        <w:rPr>
          <w:rFonts w:ascii="Arial" w:hAnsi="Arial" w:cs="Arial"/>
          <w:sz w:val="20"/>
          <w:szCs w:val="20"/>
        </w:rPr>
      </w:pPr>
    </w:p>
    <w:p w14:paraId="209CA845" w14:textId="436AE1F8" w:rsidR="00BF4C5D" w:rsidRPr="00EE746A" w:rsidRDefault="00C479C4" w:rsidP="002815C9">
      <w:pPr>
        <w:jc w:val="both"/>
        <w:rPr>
          <w:rFonts w:ascii="Arial" w:hAnsi="Arial" w:cs="Arial"/>
          <w:sz w:val="20"/>
          <w:szCs w:val="20"/>
        </w:rPr>
      </w:pPr>
      <w:r w:rsidRPr="00EE746A">
        <w:rPr>
          <w:rFonts w:ascii="Arial" w:hAnsi="Arial" w:cs="Arial"/>
          <w:sz w:val="20"/>
          <w:szCs w:val="20"/>
        </w:rPr>
        <w:t>The scope of this support will</w:t>
      </w:r>
      <w:r w:rsidR="0071475C" w:rsidRPr="00EE746A">
        <w:rPr>
          <w:rFonts w:ascii="Arial" w:hAnsi="Arial" w:cs="Arial"/>
          <w:sz w:val="20"/>
          <w:szCs w:val="20"/>
        </w:rPr>
        <w:t xml:space="preserve"> </w:t>
      </w:r>
      <w:r w:rsidRPr="00EE746A">
        <w:rPr>
          <w:rFonts w:ascii="Arial" w:hAnsi="Arial" w:cs="Arial"/>
          <w:sz w:val="20"/>
          <w:szCs w:val="20"/>
        </w:rPr>
        <w:t xml:space="preserve">include the following: </w:t>
      </w:r>
      <w:r w:rsidR="00BF4C5D" w:rsidRPr="00EE746A">
        <w:rPr>
          <w:rFonts w:ascii="Arial" w:hAnsi="Arial" w:cs="Arial"/>
          <w:sz w:val="20"/>
          <w:szCs w:val="20"/>
        </w:rPr>
        <w:t xml:space="preserve"> </w:t>
      </w:r>
    </w:p>
    <w:p w14:paraId="766BCF3E" w14:textId="77777777" w:rsidR="0017408A" w:rsidRPr="00EE746A" w:rsidRDefault="0017408A" w:rsidP="002815C9">
      <w:pPr>
        <w:jc w:val="both"/>
        <w:rPr>
          <w:rFonts w:ascii="Arial" w:hAnsi="Arial" w:cs="Arial"/>
          <w:sz w:val="20"/>
          <w:szCs w:val="20"/>
        </w:rPr>
      </w:pPr>
    </w:p>
    <w:p w14:paraId="2DA61A23" w14:textId="3D4A9B05" w:rsidR="00110DFA" w:rsidRPr="00EE746A" w:rsidRDefault="00BF4C5D" w:rsidP="00586754">
      <w:pPr>
        <w:pStyle w:val="ListParagraph"/>
        <w:numPr>
          <w:ilvl w:val="0"/>
          <w:numId w:val="16"/>
        </w:numPr>
        <w:jc w:val="both"/>
        <w:rPr>
          <w:rFonts w:ascii="Arial" w:hAnsi="Arial" w:cs="Arial"/>
          <w:sz w:val="20"/>
          <w:szCs w:val="20"/>
        </w:rPr>
      </w:pPr>
      <w:r w:rsidRPr="00EE746A">
        <w:rPr>
          <w:rFonts w:ascii="Arial" w:hAnsi="Arial" w:cs="Arial"/>
          <w:b/>
          <w:bCs/>
          <w:sz w:val="20"/>
          <w:szCs w:val="20"/>
        </w:rPr>
        <w:t xml:space="preserve">Capacity </w:t>
      </w:r>
      <w:r w:rsidR="00586754" w:rsidRPr="00EE746A">
        <w:rPr>
          <w:rFonts w:ascii="Arial" w:hAnsi="Arial" w:cs="Arial"/>
          <w:b/>
          <w:bCs/>
          <w:sz w:val="20"/>
          <w:szCs w:val="20"/>
        </w:rPr>
        <w:t xml:space="preserve">Building: </w:t>
      </w:r>
      <w:r w:rsidR="00586754" w:rsidRPr="00EE746A">
        <w:rPr>
          <w:rFonts w:ascii="Arial" w:hAnsi="Arial" w:cs="Arial"/>
          <w:sz w:val="20"/>
          <w:szCs w:val="20"/>
        </w:rPr>
        <w:t>The consulting organization will be required to hold physical</w:t>
      </w:r>
      <w:r w:rsidR="004A24AA" w:rsidRPr="00EE746A">
        <w:rPr>
          <w:rFonts w:ascii="Arial" w:hAnsi="Arial" w:cs="Arial"/>
          <w:sz w:val="20"/>
          <w:szCs w:val="20"/>
        </w:rPr>
        <w:t xml:space="preserve"> </w:t>
      </w:r>
      <w:r w:rsidR="000D504D" w:rsidRPr="00EE746A">
        <w:rPr>
          <w:rFonts w:ascii="Arial" w:hAnsi="Arial" w:cs="Arial"/>
          <w:sz w:val="20"/>
          <w:szCs w:val="20"/>
        </w:rPr>
        <w:t>t</w:t>
      </w:r>
      <w:r w:rsidR="004A24AA" w:rsidRPr="00EE746A">
        <w:rPr>
          <w:rFonts w:ascii="Arial" w:hAnsi="Arial" w:cs="Arial"/>
          <w:sz w:val="20"/>
          <w:szCs w:val="20"/>
        </w:rPr>
        <w:t xml:space="preserve">rainings and </w:t>
      </w:r>
      <w:r w:rsidR="00586754" w:rsidRPr="00EE746A">
        <w:rPr>
          <w:rFonts w:ascii="Arial" w:hAnsi="Arial" w:cs="Arial"/>
          <w:sz w:val="20"/>
          <w:szCs w:val="20"/>
        </w:rPr>
        <w:t xml:space="preserve">workshops with the grantees. Simplified tools can be developed </w:t>
      </w:r>
      <w:r w:rsidR="004A24AA" w:rsidRPr="00EE746A">
        <w:rPr>
          <w:rFonts w:ascii="Arial" w:hAnsi="Arial" w:cs="Arial"/>
          <w:sz w:val="20"/>
          <w:szCs w:val="20"/>
        </w:rPr>
        <w:t xml:space="preserve">or adapted </w:t>
      </w:r>
      <w:r w:rsidR="00586754" w:rsidRPr="00EE746A">
        <w:rPr>
          <w:rFonts w:ascii="Arial" w:hAnsi="Arial" w:cs="Arial"/>
          <w:sz w:val="20"/>
          <w:szCs w:val="20"/>
        </w:rPr>
        <w:t>by your organization. The tools will have to be approved by the GEF SGP National Coordinator.</w:t>
      </w:r>
    </w:p>
    <w:p w14:paraId="221B0C60" w14:textId="77777777" w:rsidR="00586754" w:rsidRPr="00EE746A" w:rsidRDefault="00586754" w:rsidP="00586754">
      <w:pPr>
        <w:pStyle w:val="ListParagraph"/>
        <w:jc w:val="both"/>
        <w:rPr>
          <w:rFonts w:ascii="Arial" w:hAnsi="Arial" w:cs="Arial"/>
          <w:sz w:val="20"/>
          <w:szCs w:val="20"/>
        </w:rPr>
      </w:pPr>
    </w:p>
    <w:p w14:paraId="27BB7CE5" w14:textId="77777777" w:rsidR="00586754" w:rsidRPr="00EE746A" w:rsidRDefault="00110DFA" w:rsidP="00586754">
      <w:pPr>
        <w:pStyle w:val="ListParagraph"/>
        <w:numPr>
          <w:ilvl w:val="1"/>
          <w:numId w:val="16"/>
        </w:numPr>
        <w:jc w:val="both"/>
        <w:rPr>
          <w:rFonts w:ascii="Arial" w:hAnsi="Arial" w:cs="Arial"/>
          <w:sz w:val="20"/>
          <w:szCs w:val="20"/>
        </w:rPr>
      </w:pPr>
      <w:r w:rsidRPr="00EE746A">
        <w:rPr>
          <w:rFonts w:ascii="Arial" w:hAnsi="Arial" w:cs="Arial"/>
          <w:b/>
          <w:bCs/>
          <w:sz w:val="20"/>
          <w:szCs w:val="20"/>
        </w:rPr>
        <w:t>Trainings:</w:t>
      </w:r>
      <w:r w:rsidRPr="00EE746A">
        <w:rPr>
          <w:rFonts w:ascii="Arial" w:hAnsi="Arial" w:cs="Arial"/>
          <w:sz w:val="20"/>
          <w:szCs w:val="20"/>
        </w:rPr>
        <w:t xml:space="preserve"> </w:t>
      </w:r>
      <w:r w:rsidR="00BF4C5D" w:rsidRPr="00EE746A">
        <w:rPr>
          <w:rFonts w:ascii="Arial" w:hAnsi="Arial" w:cs="Arial"/>
          <w:sz w:val="20"/>
          <w:szCs w:val="20"/>
        </w:rPr>
        <w:t>The organization will be required to conduct a b</w:t>
      </w:r>
      <w:r w:rsidR="00C479C4" w:rsidRPr="00EE746A">
        <w:rPr>
          <w:rFonts w:ascii="Arial" w:hAnsi="Arial" w:cs="Arial"/>
          <w:sz w:val="20"/>
          <w:szCs w:val="20"/>
        </w:rPr>
        <w:t>asic capacity assessment of selected grantee</w:t>
      </w:r>
      <w:r w:rsidR="001D7512" w:rsidRPr="00EE746A">
        <w:rPr>
          <w:rFonts w:ascii="Arial" w:hAnsi="Arial" w:cs="Arial"/>
          <w:sz w:val="20"/>
          <w:szCs w:val="20"/>
        </w:rPr>
        <w:t>s</w:t>
      </w:r>
      <w:r w:rsidR="00C479C4" w:rsidRPr="00EE746A">
        <w:rPr>
          <w:rFonts w:ascii="Arial" w:hAnsi="Arial" w:cs="Arial"/>
          <w:sz w:val="20"/>
          <w:szCs w:val="20"/>
        </w:rPr>
        <w:t xml:space="preserve"> to identify </w:t>
      </w:r>
      <w:r w:rsidR="00A60E8C" w:rsidRPr="00EE746A">
        <w:rPr>
          <w:rFonts w:ascii="Arial" w:hAnsi="Arial" w:cs="Arial"/>
          <w:sz w:val="20"/>
          <w:szCs w:val="20"/>
        </w:rPr>
        <w:t xml:space="preserve">targeted </w:t>
      </w:r>
      <w:r w:rsidR="00C479C4" w:rsidRPr="00EE746A">
        <w:rPr>
          <w:rFonts w:ascii="Arial" w:hAnsi="Arial" w:cs="Arial"/>
          <w:sz w:val="20"/>
          <w:szCs w:val="20"/>
        </w:rPr>
        <w:t>capacity building needs within the following domains:</w:t>
      </w:r>
      <w:r w:rsidR="00395F28" w:rsidRPr="00EE746A">
        <w:rPr>
          <w:rFonts w:ascii="Arial" w:hAnsi="Arial" w:cs="Arial"/>
          <w:sz w:val="20"/>
          <w:szCs w:val="20"/>
        </w:rPr>
        <w:t xml:space="preserve"> project management,</w:t>
      </w:r>
      <w:r w:rsidR="00C479C4" w:rsidRPr="00EE746A">
        <w:rPr>
          <w:rFonts w:ascii="Arial" w:hAnsi="Arial" w:cs="Arial"/>
          <w:sz w:val="20"/>
          <w:szCs w:val="20"/>
        </w:rPr>
        <w:t xml:space="preserve"> financial </w:t>
      </w:r>
      <w:r w:rsidR="00725CF0" w:rsidRPr="00EE746A">
        <w:rPr>
          <w:rFonts w:ascii="Arial" w:hAnsi="Arial" w:cs="Arial"/>
          <w:sz w:val="20"/>
          <w:szCs w:val="20"/>
        </w:rPr>
        <w:t>management</w:t>
      </w:r>
      <w:r w:rsidR="00407D7A" w:rsidRPr="00EE746A">
        <w:rPr>
          <w:rFonts w:ascii="Arial" w:hAnsi="Arial" w:cs="Arial"/>
          <w:sz w:val="20"/>
          <w:szCs w:val="20"/>
        </w:rPr>
        <w:t xml:space="preserve"> </w:t>
      </w:r>
      <w:r w:rsidR="00C479C4" w:rsidRPr="00EE746A">
        <w:rPr>
          <w:rFonts w:ascii="Arial" w:hAnsi="Arial" w:cs="Arial"/>
          <w:sz w:val="20"/>
          <w:szCs w:val="20"/>
        </w:rPr>
        <w:t xml:space="preserve">and </w:t>
      </w:r>
      <w:r w:rsidR="00725CF0" w:rsidRPr="00EE746A">
        <w:rPr>
          <w:rFonts w:ascii="Arial" w:hAnsi="Arial" w:cs="Arial"/>
          <w:sz w:val="20"/>
          <w:szCs w:val="20"/>
        </w:rPr>
        <w:t>bookkeeping</w:t>
      </w:r>
      <w:r w:rsidR="00C479C4" w:rsidRPr="00EE746A">
        <w:rPr>
          <w:rFonts w:ascii="Arial" w:hAnsi="Arial" w:cs="Arial"/>
          <w:sz w:val="20"/>
          <w:szCs w:val="20"/>
        </w:rPr>
        <w:t xml:space="preserve">; administrative capacity and systems/tools, </w:t>
      </w:r>
      <w:r w:rsidR="00725CF0" w:rsidRPr="00EE746A">
        <w:rPr>
          <w:rFonts w:ascii="Arial" w:hAnsi="Arial" w:cs="Arial"/>
          <w:sz w:val="20"/>
          <w:szCs w:val="20"/>
        </w:rPr>
        <w:t>record keeping,</w:t>
      </w:r>
      <w:r w:rsidR="00407D7A" w:rsidRPr="00EE746A">
        <w:rPr>
          <w:rFonts w:ascii="Arial" w:hAnsi="Arial" w:cs="Arial"/>
          <w:sz w:val="20"/>
          <w:szCs w:val="20"/>
        </w:rPr>
        <w:t xml:space="preserve"> procurement,</w:t>
      </w:r>
      <w:r w:rsidR="00725CF0" w:rsidRPr="00EE746A">
        <w:rPr>
          <w:rFonts w:ascii="Arial" w:hAnsi="Arial" w:cs="Arial"/>
          <w:sz w:val="20"/>
          <w:szCs w:val="20"/>
        </w:rPr>
        <w:t xml:space="preserve"> </w:t>
      </w:r>
      <w:r w:rsidR="001E6675" w:rsidRPr="00EE746A">
        <w:rPr>
          <w:rFonts w:ascii="Arial" w:hAnsi="Arial" w:cs="Arial"/>
          <w:sz w:val="20"/>
          <w:szCs w:val="20"/>
        </w:rPr>
        <w:lastRenderedPageBreak/>
        <w:t>communication,</w:t>
      </w:r>
      <w:r w:rsidR="001536A0" w:rsidRPr="00EE746A">
        <w:rPr>
          <w:rFonts w:ascii="Arial" w:hAnsi="Arial" w:cs="Arial"/>
          <w:sz w:val="20"/>
          <w:szCs w:val="20"/>
        </w:rPr>
        <w:t xml:space="preserve"> </w:t>
      </w:r>
      <w:r w:rsidR="00725CF0" w:rsidRPr="00EE746A">
        <w:rPr>
          <w:rFonts w:ascii="Arial" w:hAnsi="Arial" w:cs="Arial"/>
          <w:sz w:val="20"/>
          <w:szCs w:val="20"/>
        </w:rPr>
        <w:t xml:space="preserve">and </w:t>
      </w:r>
      <w:r w:rsidR="009262E6" w:rsidRPr="00EE746A">
        <w:rPr>
          <w:rFonts w:ascii="Arial" w:hAnsi="Arial" w:cs="Arial"/>
          <w:sz w:val="20"/>
          <w:szCs w:val="20"/>
        </w:rPr>
        <w:t>e</w:t>
      </w:r>
      <w:r w:rsidR="002010C7" w:rsidRPr="00EE746A">
        <w:rPr>
          <w:rFonts w:ascii="Arial" w:hAnsi="Arial" w:cs="Arial"/>
          <w:sz w:val="20"/>
          <w:szCs w:val="20"/>
        </w:rPr>
        <w:t>ntrepreneurship</w:t>
      </w:r>
      <w:r w:rsidR="00725CF0" w:rsidRPr="00EE746A">
        <w:rPr>
          <w:rFonts w:ascii="Arial" w:hAnsi="Arial" w:cs="Arial"/>
          <w:sz w:val="20"/>
          <w:szCs w:val="20"/>
        </w:rPr>
        <w:t xml:space="preserve">. This support </w:t>
      </w:r>
      <w:r w:rsidR="0047543F" w:rsidRPr="00EE746A">
        <w:rPr>
          <w:rFonts w:ascii="Arial" w:hAnsi="Arial" w:cs="Arial"/>
          <w:sz w:val="20"/>
          <w:szCs w:val="20"/>
        </w:rPr>
        <w:t>should ideally</w:t>
      </w:r>
      <w:r w:rsidR="00725CF0" w:rsidRPr="00EE746A">
        <w:rPr>
          <w:rFonts w:ascii="Arial" w:hAnsi="Arial" w:cs="Arial"/>
          <w:sz w:val="20"/>
          <w:szCs w:val="20"/>
        </w:rPr>
        <w:t xml:space="preserve"> </w:t>
      </w:r>
      <w:r w:rsidR="005449D2" w:rsidRPr="00EE746A">
        <w:rPr>
          <w:rFonts w:ascii="Arial" w:hAnsi="Arial" w:cs="Arial"/>
          <w:sz w:val="20"/>
          <w:szCs w:val="20"/>
        </w:rPr>
        <w:t>be</w:t>
      </w:r>
      <w:r w:rsidR="00725CF0" w:rsidRPr="00EE746A">
        <w:rPr>
          <w:rFonts w:ascii="Arial" w:hAnsi="Arial" w:cs="Arial"/>
          <w:sz w:val="20"/>
          <w:szCs w:val="20"/>
        </w:rPr>
        <w:t xml:space="preserve"> extended at the </w:t>
      </w:r>
      <w:r w:rsidR="005449D2" w:rsidRPr="00EE746A">
        <w:rPr>
          <w:rFonts w:ascii="Arial" w:hAnsi="Arial" w:cs="Arial"/>
          <w:sz w:val="20"/>
          <w:szCs w:val="20"/>
        </w:rPr>
        <w:t xml:space="preserve">commencement of approved </w:t>
      </w:r>
      <w:r w:rsidR="001E6675" w:rsidRPr="00EE746A">
        <w:rPr>
          <w:rFonts w:ascii="Arial" w:hAnsi="Arial" w:cs="Arial"/>
          <w:sz w:val="20"/>
          <w:szCs w:val="20"/>
        </w:rPr>
        <w:t>projects.</w:t>
      </w:r>
      <w:r w:rsidR="00BF4C5D" w:rsidRPr="00EE746A">
        <w:rPr>
          <w:rFonts w:ascii="Arial" w:hAnsi="Arial" w:cs="Arial"/>
          <w:sz w:val="20"/>
          <w:szCs w:val="20"/>
        </w:rPr>
        <w:t xml:space="preserve"> </w:t>
      </w:r>
    </w:p>
    <w:p w14:paraId="6F82A000" w14:textId="77777777" w:rsidR="000D504D" w:rsidRPr="00EE746A" w:rsidRDefault="00A707B0" w:rsidP="000D504D">
      <w:pPr>
        <w:pStyle w:val="ListParagraph"/>
        <w:numPr>
          <w:ilvl w:val="1"/>
          <w:numId w:val="16"/>
        </w:numPr>
        <w:jc w:val="both"/>
        <w:rPr>
          <w:rFonts w:ascii="Arial" w:hAnsi="Arial" w:cs="Arial"/>
          <w:sz w:val="20"/>
          <w:szCs w:val="20"/>
        </w:rPr>
      </w:pPr>
      <w:r w:rsidRPr="00EE746A">
        <w:rPr>
          <w:rFonts w:ascii="Arial" w:hAnsi="Arial" w:cs="Arial"/>
          <w:b/>
          <w:bCs/>
          <w:sz w:val="20"/>
          <w:szCs w:val="20"/>
        </w:rPr>
        <w:t xml:space="preserve">Mindset Shift Approach </w:t>
      </w:r>
      <w:r w:rsidR="004A2046" w:rsidRPr="00EE746A">
        <w:rPr>
          <w:rFonts w:ascii="Arial" w:hAnsi="Arial" w:cs="Arial"/>
          <w:b/>
          <w:bCs/>
          <w:sz w:val="20"/>
          <w:szCs w:val="20"/>
        </w:rPr>
        <w:t>(MSA)</w:t>
      </w:r>
      <w:r w:rsidRPr="00EE746A">
        <w:rPr>
          <w:rFonts w:ascii="Arial" w:hAnsi="Arial" w:cs="Arial"/>
          <w:b/>
          <w:bCs/>
          <w:sz w:val="20"/>
          <w:szCs w:val="20"/>
        </w:rPr>
        <w:t xml:space="preserve">– </w:t>
      </w:r>
      <w:r w:rsidR="0008710F" w:rsidRPr="00EE746A">
        <w:rPr>
          <w:rFonts w:ascii="Arial" w:hAnsi="Arial" w:cs="Arial"/>
          <w:b/>
          <w:bCs/>
          <w:sz w:val="20"/>
          <w:szCs w:val="20"/>
        </w:rPr>
        <w:t>W</w:t>
      </w:r>
      <w:r w:rsidRPr="00EE746A">
        <w:rPr>
          <w:rFonts w:ascii="Arial" w:hAnsi="Arial" w:cs="Arial"/>
          <w:b/>
          <w:bCs/>
          <w:sz w:val="20"/>
          <w:szCs w:val="20"/>
        </w:rPr>
        <w:t>orkshops.</w:t>
      </w:r>
      <w:r w:rsidRPr="00EE746A">
        <w:rPr>
          <w:rFonts w:ascii="Arial" w:hAnsi="Arial" w:cs="Arial"/>
          <w:sz w:val="20"/>
          <w:szCs w:val="20"/>
        </w:rPr>
        <w:t xml:space="preserve"> </w:t>
      </w:r>
      <w:r w:rsidR="00D338D3" w:rsidRPr="00EE746A">
        <w:rPr>
          <w:rFonts w:ascii="Arial" w:hAnsi="Arial" w:cs="Arial"/>
          <w:spacing w:val="-5"/>
          <w:sz w:val="20"/>
          <w:szCs w:val="20"/>
          <w:shd w:val="clear" w:color="auto" w:fill="FFFFFF"/>
        </w:rPr>
        <w:t>An essential ingredient in capacity-building is transformation that is generated and sustained over time from within; transformation of this kind goes beyond performing tasks to changing mindsets and attitudes.</w:t>
      </w:r>
      <w:r w:rsidR="00D338D3" w:rsidRPr="00EE746A">
        <w:rPr>
          <w:rFonts w:ascii="Arial" w:hAnsi="Arial" w:cs="Arial"/>
          <w:sz w:val="20"/>
          <w:szCs w:val="20"/>
        </w:rPr>
        <w:t xml:space="preserve"> This is a critical component of the scope of work. </w:t>
      </w:r>
    </w:p>
    <w:p w14:paraId="3B467396" w14:textId="77777777" w:rsidR="000D504D" w:rsidRPr="00EE746A" w:rsidRDefault="00A707B0" w:rsidP="000D504D">
      <w:pPr>
        <w:pStyle w:val="ListParagraph"/>
        <w:ind w:left="1080"/>
        <w:jc w:val="both"/>
        <w:rPr>
          <w:rFonts w:ascii="Arial" w:hAnsi="Arial" w:cs="Arial"/>
          <w:sz w:val="20"/>
          <w:szCs w:val="20"/>
        </w:rPr>
      </w:pPr>
      <w:r w:rsidRPr="00EE746A">
        <w:rPr>
          <w:rFonts w:ascii="Arial" w:hAnsi="Arial" w:cs="Arial"/>
          <w:sz w:val="20"/>
          <w:szCs w:val="20"/>
        </w:rPr>
        <w:t xml:space="preserve">There has been a realization that negative, or dependency mindsets of some communities is one of the key constraints to the successful implementation of sustainable </w:t>
      </w:r>
      <w:r w:rsidRPr="00EE746A">
        <w:rPr>
          <w:rFonts w:ascii="Arial" w:hAnsi="Arial" w:cs="Arial"/>
          <w:sz w:val="20"/>
          <w:szCs w:val="20"/>
          <w:shd w:val="clear" w:color="auto" w:fill="FFFFFF"/>
        </w:rPr>
        <w:t>community-led initiatives that are aimed at addressing environmental issues and</w:t>
      </w:r>
      <w:r w:rsidRPr="00EE746A">
        <w:rPr>
          <w:rFonts w:ascii="Arial" w:hAnsi="Arial" w:cs="Arial"/>
          <w:sz w:val="20"/>
          <w:szCs w:val="20"/>
        </w:rPr>
        <w:t xml:space="preserve"> improving the livelihood of community members. </w:t>
      </w:r>
    </w:p>
    <w:p w14:paraId="24C2CB84" w14:textId="01412574" w:rsidR="000D504D" w:rsidRPr="00EE746A" w:rsidRDefault="00A707B0" w:rsidP="000D504D">
      <w:pPr>
        <w:pStyle w:val="ListParagraph"/>
        <w:ind w:left="1080"/>
        <w:jc w:val="both"/>
        <w:rPr>
          <w:rFonts w:ascii="Arial" w:hAnsi="Arial" w:cs="Arial"/>
          <w:sz w:val="20"/>
          <w:szCs w:val="20"/>
        </w:rPr>
      </w:pPr>
      <w:r w:rsidRPr="00EE746A">
        <w:rPr>
          <w:rFonts w:ascii="Arial" w:hAnsi="Arial" w:cs="Arial"/>
          <w:sz w:val="20"/>
          <w:szCs w:val="20"/>
        </w:rPr>
        <w:t>Following a series of sessions/activities the grantees should be assisted to shift their mindset to know and believe that they have the capability to tackle environmental challenges and improve their livelihood.</w:t>
      </w:r>
      <w:r w:rsidR="0008710F" w:rsidRPr="00EE746A">
        <w:rPr>
          <w:rFonts w:ascii="Arial" w:hAnsi="Arial" w:cs="Arial"/>
          <w:sz w:val="20"/>
          <w:szCs w:val="20"/>
        </w:rPr>
        <w:t xml:space="preserve"> </w:t>
      </w:r>
      <w:r w:rsidRPr="00EE746A">
        <w:rPr>
          <w:rFonts w:ascii="Arial" w:hAnsi="Arial" w:cs="Arial"/>
          <w:sz w:val="20"/>
          <w:szCs w:val="20"/>
          <w:shd w:val="clear" w:color="auto" w:fill="FFFFFF"/>
        </w:rPr>
        <w:t xml:space="preserve">The proposed </w:t>
      </w:r>
      <w:r w:rsidR="00D338D3" w:rsidRPr="00EE746A">
        <w:rPr>
          <w:rFonts w:ascii="Arial" w:hAnsi="Arial" w:cs="Arial"/>
          <w:sz w:val="20"/>
          <w:szCs w:val="20"/>
          <w:shd w:val="clear" w:color="auto" w:fill="FFFFFF"/>
        </w:rPr>
        <w:t>workshops</w:t>
      </w:r>
      <w:r w:rsidR="00E151B4" w:rsidRPr="00EE746A">
        <w:rPr>
          <w:rFonts w:ascii="Arial" w:hAnsi="Arial" w:cs="Arial"/>
          <w:sz w:val="20"/>
          <w:szCs w:val="20"/>
          <w:shd w:val="clear" w:color="auto" w:fill="FFFFFF"/>
        </w:rPr>
        <w:t>/</w:t>
      </w:r>
      <w:r w:rsidR="00D338D3" w:rsidRPr="00EE746A">
        <w:rPr>
          <w:rFonts w:ascii="Arial" w:hAnsi="Arial" w:cs="Arial"/>
          <w:sz w:val="20"/>
          <w:szCs w:val="20"/>
          <w:shd w:val="clear" w:color="auto" w:fill="FFFFFF"/>
        </w:rPr>
        <w:t>sessions</w:t>
      </w:r>
      <w:r w:rsidRPr="00EE746A">
        <w:rPr>
          <w:rFonts w:ascii="Arial" w:hAnsi="Arial" w:cs="Arial"/>
          <w:sz w:val="20"/>
          <w:szCs w:val="20"/>
          <w:shd w:val="clear" w:color="auto" w:fill="FFFFFF"/>
        </w:rPr>
        <w:t xml:space="preserve"> require practical and participatory methods with techniques suitable for adult learning. </w:t>
      </w:r>
      <w:r w:rsidRPr="00EE746A">
        <w:rPr>
          <w:rFonts w:ascii="Arial" w:hAnsi="Arial" w:cs="Arial"/>
          <w:sz w:val="20"/>
          <w:szCs w:val="20"/>
        </w:rPr>
        <w:t>The methods and techniques should be practical, responsive, and applicable to the contexts in which the grantees operate.</w:t>
      </w:r>
    </w:p>
    <w:p w14:paraId="484CF3DC" w14:textId="733A75B6" w:rsidR="009262E6" w:rsidRPr="00EE746A" w:rsidRDefault="00725CF0" w:rsidP="000D504D">
      <w:pPr>
        <w:pStyle w:val="ListParagraph"/>
        <w:numPr>
          <w:ilvl w:val="1"/>
          <w:numId w:val="16"/>
        </w:numPr>
        <w:jc w:val="both"/>
        <w:rPr>
          <w:rFonts w:ascii="Arial" w:hAnsi="Arial" w:cs="Arial"/>
          <w:sz w:val="20"/>
          <w:szCs w:val="20"/>
        </w:rPr>
      </w:pPr>
      <w:r w:rsidRPr="00EE746A">
        <w:rPr>
          <w:rFonts w:ascii="Arial" w:hAnsi="Arial" w:cs="Arial"/>
          <w:b/>
          <w:bCs/>
          <w:sz w:val="20"/>
          <w:szCs w:val="20"/>
        </w:rPr>
        <w:t>Moni</w:t>
      </w:r>
      <w:r w:rsidR="005449D2" w:rsidRPr="00EE746A">
        <w:rPr>
          <w:rFonts w:ascii="Arial" w:hAnsi="Arial" w:cs="Arial"/>
          <w:b/>
          <w:bCs/>
          <w:sz w:val="20"/>
          <w:szCs w:val="20"/>
        </w:rPr>
        <w:t>toring</w:t>
      </w:r>
      <w:r w:rsidR="009262E6" w:rsidRPr="00EE746A">
        <w:rPr>
          <w:rFonts w:ascii="Arial" w:hAnsi="Arial" w:cs="Arial"/>
          <w:b/>
          <w:bCs/>
          <w:sz w:val="20"/>
          <w:szCs w:val="20"/>
        </w:rPr>
        <w:t xml:space="preserve"> </w:t>
      </w:r>
      <w:r w:rsidR="005449D2" w:rsidRPr="00EE746A">
        <w:rPr>
          <w:rFonts w:ascii="Arial" w:hAnsi="Arial" w:cs="Arial"/>
          <w:b/>
          <w:bCs/>
          <w:sz w:val="20"/>
          <w:szCs w:val="20"/>
        </w:rPr>
        <w:t>of projects:</w:t>
      </w:r>
      <w:r w:rsidR="005449D2" w:rsidRPr="00EE746A">
        <w:rPr>
          <w:rFonts w:ascii="Arial" w:hAnsi="Arial" w:cs="Arial"/>
          <w:sz w:val="20"/>
          <w:szCs w:val="20"/>
        </w:rPr>
        <w:t xml:space="preserve"> Many of the CBO</w:t>
      </w:r>
      <w:r w:rsidR="00784CA4" w:rsidRPr="00EE746A">
        <w:rPr>
          <w:rFonts w:ascii="Arial" w:hAnsi="Arial" w:cs="Arial"/>
          <w:sz w:val="20"/>
          <w:szCs w:val="20"/>
        </w:rPr>
        <w:t>’</w:t>
      </w:r>
      <w:r w:rsidR="005449D2" w:rsidRPr="00EE746A">
        <w:rPr>
          <w:rFonts w:ascii="Arial" w:hAnsi="Arial" w:cs="Arial"/>
          <w:sz w:val="20"/>
          <w:szCs w:val="20"/>
        </w:rPr>
        <w:t>s</w:t>
      </w:r>
      <w:r w:rsidR="00E11C5A" w:rsidRPr="00EE746A">
        <w:rPr>
          <w:rFonts w:ascii="Arial" w:hAnsi="Arial" w:cs="Arial"/>
          <w:sz w:val="20"/>
          <w:szCs w:val="20"/>
        </w:rPr>
        <w:t xml:space="preserve"> strength </w:t>
      </w:r>
      <w:r w:rsidR="00DF4604" w:rsidRPr="00EE746A">
        <w:rPr>
          <w:rFonts w:ascii="Arial" w:hAnsi="Arial" w:cs="Arial"/>
          <w:sz w:val="20"/>
          <w:szCs w:val="20"/>
        </w:rPr>
        <w:t>is</w:t>
      </w:r>
      <w:r w:rsidR="00E11C5A" w:rsidRPr="00EE746A">
        <w:rPr>
          <w:rFonts w:ascii="Arial" w:hAnsi="Arial" w:cs="Arial"/>
          <w:sz w:val="20"/>
          <w:szCs w:val="20"/>
        </w:rPr>
        <w:t xml:space="preserve"> in </w:t>
      </w:r>
      <w:r w:rsidR="005449D2" w:rsidRPr="00EE746A">
        <w:rPr>
          <w:rFonts w:ascii="Arial" w:hAnsi="Arial" w:cs="Arial"/>
          <w:sz w:val="20"/>
          <w:szCs w:val="20"/>
        </w:rPr>
        <w:t>‘getting the job done’ and less with</w:t>
      </w:r>
      <w:r w:rsidR="00E11C5A" w:rsidRPr="00EE746A">
        <w:rPr>
          <w:rFonts w:ascii="Arial" w:hAnsi="Arial" w:cs="Arial"/>
          <w:sz w:val="20"/>
          <w:szCs w:val="20"/>
        </w:rPr>
        <w:t xml:space="preserve"> administrative</w:t>
      </w:r>
      <w:r w:rsidR="005449D2" w:rsidRPr="00EE746A">
        <w:rPr>
          <w:rFonts w:ascii="Arial" w:hAnsi="Arial" w:cs="Arial"/>
          <w:sz w:val="20"/>
          <w:szCs w:val="20"/>
        </w:rPr>
        <w:t xml:space="preserve"> paperwork or ensuring that this is done in accordance with the approved project plans and activities. In many instances, payments </w:t>
      </w:r>
      <w:r w:rsidR="008C72A9" w:rsidRPr="00EE746A">
        <w:rPr>
          <w:rFonts w:ascii="Arial" w:hAnsi="Arial" w:cs="Arial"/>
          <w:sz w:val="20"/>
          <w:szCs w:val="20"/>
        </w:rPr>
        <w:t>are</w:t>
      </w:r>
      <w:r w:rsidR="005449D2" w:rsidRPr="00EE746A">
        <w:rPr>
          <w:rFonts w:ascii="Arial" w:hAnsi="Arial" w:cs="Arial"/>
          <w:sz w:val="20"/>
          <w:szCs w:val="20"/>
        </w:rPr>
        <w:t xml:space="preserve"> delayed due to incorrect report</w:t>
      </w:r>
      <w:r w:rsidR="00A60E8C" w:rsidRPr="00EE746A">
        <w:rPr>
          <w:rFonts w:ascii="Arial" w:hAnsi="Arial" w:cs="Arial"/>
          <w:sz w:val="20"/>
          <w:szCs w:val="20"/>
        </w:rPr>
        <w:t>ing</w:t>
      </w:r>
      <w:r w:rsidR="005449D2" w:rsidRPr="00EE746A">
        <w:rPr>
          <w:rFonts w:ascii="Arial" w:hAnsi="Arial" w:cs="Arial"/>
          <w:sz w:val="20"/>
          <w:szCs w:val="20"/>
        </w:rPr>
        <w:t xml:space="preserve"> or outstanding information from the grantees. It would thus be critical </w:t>
      </w:r>
      <w:r w:rsidR="00131131" w:rsidRPr="00EE746A">
        <w:rPr>
          <w:rFonts w:ascii="Arial" w:hAnsi="Arial" w:cs="Arial"/>
          <w:sz w:val="20"/>
          <w:szCs w:val="20"/>
        </w:rPr>
        <w:t xml:space="preserve">that </w:t>
      </w:r>
      <w:r w:rsidR="00775982" w:rsidRPr="00EE746A">
        <w:rPr>
          <w:rFonts w:ascii="Arial" w:hAnsi="Arial" w:cs="Arial"/>
          <w:sz w:val="20"/>
          <w:szCs w:val="20"/>
        </w:rPr>
        <w:t xml:space="preserve">a </w:t>
      </w:r>
      <w:r w:rsidR="002A3773" w:rsidRPr="00EE746A">
        <w:rPr>
          <w:rFonts w:ascii="Arial" w:hAnsi="Arial" w:cs="Arial"/>
          <w:sz w:val="20"/>
          <w:szCs w:val="20"/>
        </w:rPr>
        <w:t>consulting</w:t>
      </w:r>
      <w:r w:rsidR="00131131" w:rsidRPr="00EE746A">
        <w:rPr>
          <w:rFonts w:ascii="Arial" w:hAnsi="Arial" w:cs="Arial"/>
          <w:sz w:val="20"/>
          <w:szCs w:val="20"/>
        </w:rPr>
        <w:t xml:space="preserve"> organization</w:t>
      </w:r>
      <w:r w:rsidR="005449D2" w:rsidRPr="00EE746A">
        <w:rPr>
          <w:rFonts w:ascii="Arial" w:hAnsi="Arial" w:cs="Arial"/>
          <w:sz w:val="20"/>
          <w:szCs w:val="20"/>
        </w:rPr>
        <w:t xml:space="preserve"> extends this support to assist the grantee</w:t>
      </w:r>
      <w:r w:rsidR="00A60E8C" w:rsidRPr="00EE746A">
        <w:rPr>
          <w:rFonts w:ascii="Arial" w:hAnsi="Arial" w:cs="Arial"/>
          <w:sz w:val="20"/>
          <w:szCs w:val="20"/>
        </w:rPr>
        <w:t>s</w:t>
      </w:r>
      <w:r w:rsidR="005449D2" w:rsidRPr="00EE746A">
        <w:rPr>
          <w:rFonts w:ascii="Arial" w:hAnsi="Arial" w:cs="Arial"/>
          <w:sz w:val="20"/>
          <w:szCs w:val="20"/>
        </w:rPr>
        <w:t xml:space="preserve"> stay on track of project plans and timeline</w:t>
      </w:r>
      <w:r w:rsidR="00F25A02" w:rsidRPr="00EE746A">
        <w:rPr>
          <w:rFonts w:ascii="Arial" w:hAnsi="Arial" w:cs="Arial"/>
          <w:sz w:val="20"/>
          <w:szCs w:val="20"/>
        </w:rPr>
        <w:t>s.</w:t>
      </w:r>
      <w:r w:rsidR="00C479C4" w:rsidRPr="00EE746A">
        <w:rPr>
          <w:rFonts w:ascii="Arial" w:hAnsi="Arial" w:cs="Arial"/>
          <w:strike/>
          <w:sz w:val="20"/>
          <w:szCs w:val="20"/>
        </w:rPr>
        <w:t xml:space="preserve"> </w:t>
      </w:r>
    </w:p>
    <w:p w14:paraId="7FF429E4" w14:textId="4C4E45FA" w:rsidR="001E6675" w:rsidRPr="00EE746A" w:rsidRDefault="001E6675" w:rsidP="001E6675">
      <w:pPr>
        <w:pStyle w:val="NormalWeb"/>
        <w:shd w:val="clear" w:color="auto" w:fill="FFFFFF"/>
        <w:spacing w:before="0" w:beforeAutospacing="0" w:after="384" w:afterAutospacing="0"/>
        <w:jc w:val="both"/>
        <w:textAlignment w:val="baseline"/>
        <w:rPr>
          <w:rFonts w:ascii="Arial" w:hAnsi="Arial" w:cs="Arial"/>
          <w:sz w:val="20"/>
          <w:szCs w:val="20"/>
          <w:lang w:val="en-ZM" w:eastAsia="en-ZM"/>
        </w:rPr>
        <w:sectPr w:rsidR="001E6675" w:rsidRPr="00EE746A" w:rsidSect="006A109E">
          <w:footerReference w:type="default" r:id="rId14"/>
          <w:pgSz w:w="12240" w:h="15840"/>
          <w:pgMar w:top="1440" w:right="1800" w:bottom="1440" w:left="1800" w:header="720" w:footer="720" w:gutter="0"/>
          <w:cols w:space="720"/>
          <w:docGrid w:linePitch="360"/>
        </w:sectPr>
      </w:pPr>
      <w:r w:rsidRPr="00EE746A">
        <w:rPr>
          <w:rFonts w:ascii="Arial" w:hAnsi="Arial" w:cs="Arial"/>
          <w:sz w:val="20"/>
          <w:szCs w:val="20"/>
        </w:rPr>
        <w:t xml:space="preserve"> </w:t>
      </w:r>
    </w:p>
    <w:p w14:paraId="5C299CA2" w14:textId="77777777" w:rsidR="0017408A" w:rsidRPr="00EE746A" w:rsidRDefault="0017408A" w:rsidP="002815C9">
      <w:pPr>
        <w:jc w:val="both"/>
        <w:rPr>
          <w:rFonts w:ascii="Arial" w:hAnsi="Arial" w:cs="Arial"/>
          <w:sz w:val="20"/>
          <w:szCs w:val="20"/>
        </w:rPr>
      </w:pPr>
    </w:p>
    <w:p w14:paraId="03B86792" w14:textId="128AA3E2" w:rsidR="00F44482" w:rsidRPr="00EE746A" w:rsidRDefault="00D75293">
      <w:pPr>
        <w:pStyle w:val="ListParagraph"/>
        <w:numPr>
          <w:ilvl w:val="0"/>
          <w:numId w:val="12"/>
        </w:numPr>
        <w:ind w:left="709" w:hanging="709"/>
        <w:jc w:val="both"/>
        <w:rPr>
          <w:rFonts w:ascii="Arial" w:hAnsi="Arial" w:cs="Arial"/>
          <w:b/>
          <w:sz w:val="20"/>
          <w:szCs w:val="20"/>
        </w:rPr>
      </w:pPr>
      <w:r w:rsidRPr="00EE746A">
        <w:rPr>
          <w:rFonts w:ascii="Arial" w:hAnsi="Arial" w:cs="Arial"/>
          <w:b/>
          <w:sz w:val="20"/>
          <w:szCs w:val="20"/>
        </w:rPr>
        <w:t xml:space="preserve">Specific Tasks </w:t>
      </w:r>
    </w:p>
    <w:p w14:paraId="1336D2AA" w14:textId="77777777" w:rsidR="003B13BC" w:rsidRPr="00EE746A" w:rsidRDefault="003B13BC" w:rsidP="002815C9">
      <w:pPr>
        <w:pStyle w:val="ListParagraph"/>
        <w:jc w:val="both"/>
        <w:rPr>
          <w:rFonts w:ascii="Arial" w:hAnsi="Arial" w:cs="Arial"/>
          <w:sz w:val="20"/>
          <w:szCs w:val="20"/>
        </w:rPr>
      </w:pPr>
    </w:p>
    <w:tbl>
      <w:tblPr>
        <w:tblStyle w:val="TableGrid"/>
        <w:tblW w:w="11341" w:type="dxa"/>
        <w:tblInd w:w="-1281" w:type="dxa"/>
        <w:tblLook w:val="04A0" w:firstRow="1" w:lastRow="0" w:firstColumn="1" w:lastColumn="0" w:noHBand="0" w:noVBand="1"/>
      </w:tblPr>
      <w:tblGrid>
        <w:gridCol w:w="5954"/>
        <w:gridCol w:w="5387"/>
      </w:tblGrid>
      <w:tr w:rsidR="00EE746A" w:rsidRPr="00EE746A" w14:paraId="18C15138" w14:textId="13730242" w:rsidTr="00351B13">
        <w:trPr>
          <w:trHeight w:val="392"/>
        </w:trPr>
        <w:tc>
          <w:tcPr>
            <w:tcW w:w="5954" w:type="dxa"/>
          </w:tcPr>
          <w:p w14:paraId="63051ED7" w14:textId="1FC9D669" w:rsidR="007A33B6" w:rsidRPr="00EE746A" w:rsidRDefault="007A33B6" w:rsidP="002815C9">
            <w:pPr>
              <w:pStyle w:val="ListParagraph"/>
              <w:spacing w:line="240" w:lineRule="auto"/>
              <w:ind w:left="0"/>
              <w:jc w:val="both"/>
              <w:rPr>
                <w:rFonts w:ascii="Arial" w:hAnsi="Arial" w:cs="Arial"/>
                <w:b/>
                <w:sz w:val="20"/>
                <w:szCs w:val="20"/>
              </w:rPr>
            </w:pPr>
            <w:r w:rsidRPr="00EE746A">
              <w:rPr>
                <w:rFonts w:ascii="Arial" w:hAnsi="Arial" w:cs="Arial"/>
                <w:b/>
                <w:sz w:val="20"/>
                <w:szCs w:val="20"/>
              </w:rPr>
              <w:t>T</w:t>
            </w:r>
            <w:r w:rsidR="001F7D03" w:rsidRPr="00EE746A">
              <w:rPr>
                <w:rFonts w:ascii="Arial" w:hAnsi="Arial" w:cs="Arial"/>
                <w:b/>
                <w:sz w:val="20"/>
                <w:szCs w:val="20"/>
              </w:rPr>
              <w:t>asks</w:t>
            </w:r>
          </w:p>
        </w:tc>
        <w:tc>
          <w:tcPr>
            <w:tcW w:w="5387" w:type="dxa"/>
            <w:shd w:val="clear" w:color="auto" w:fill="auto"/>
          </w:tcPr>
          <w:p w14:paraId="567D1CA9" w14:textId="1376D2BD" w:rsidR="007A33B6" w:rsidRPr="00EE746A" w:rsidRDefault="007A33B6" w:rsidP="002815C9">
            <w:pPr>
              <w:pStyle w:val="ListParagraph"/>
              <w:spacing w:line="240" w:lineRule="auto"/>
              <w:ind w:left="0"/>
              <w:jc w:val="both"/>
              <w:rPr>
                <w:rFonts w:ascii="Arial" w:hAnsi="Arial" w:cs="Arial"/>
                <w:b/>
                <w:sz w:val="20"/>
                <w:szCs w:val="20"/>
              </w:rPr>
            </w:pPr>
            <w:r w:rsidRPr="00EE746A">
              <w:rPr>
                <w:rFonts w:ascii="Arial" w:hAnsi="Arial" w:cs="Arial"/>
                <w:b/>
                <w:sz w:val="20"/>
                <w:szCs w:val="20"/>
              </w:rPr>
              <w:t>Expected outputs</w:t>
            </w:r>
          </w:p>
        </w:tc>
      </w:tr>
      <w:tr w:rsidR="00EE746A" w:rsidRPr="00EE746A" w14:paraId="415B4833" w14:textId="7855A2E1" w:rsidTr="00351B13">
        <w:tc>
          <w:tcPr>
            <w:tcW w:w="5954" w:type="dxa"/>
          </w:tcPr>
          <w:p w14:paraId="1EDCC0C0" w14:textId="70819A0F" w:rsidR="007A33B6" w:rsidRPr="00EE746A" w:rsidRDefault="007A33B6" w:rsidP="002815C9">
            <w:pPr>
              <w:pStyle w:val="ListParagraph"/>
              <w:spacing w:line="240" w:lineRule="auto"/>
              <w:ind w:left="0"/>
              <w:jc w:val="both"/>
              <w:rPr>
                <w:rFonts w:ascii="Arial" w:hAnsi="Arial" w:cs="Arial"/>
                <w:b/>
                <w:sz w:val="20"/>
                <w:szCs w:val="20"/>
              </w:rPr>
            </w:pPr>
            <w:r w:rsidRPr="00EE746A">
              <w:rPr>
                <w:rFonts w:ascii="Arial" w:hAnsi="Arial" w:cs="Arial"/>
                <w:b/>
                <w:sz w:val="20"/>
                <w:szCs w:val="20"/>
              </w:rPr>
              <w:t xml:space="preserve">Capacity Building </w:t>
            </w:r>
          </w:p>
          <w:p w14:paraId="37001C86" w14:textId="5433A24A" w:rsidR="006F3C6D" w:rsidRPr="00EE746A" w:rsidRDefault="006F3C6D" w:rsidP="002815C9">
            <w:pPr>
              <w:pStyle w:val="ListParagraph"/>
              <w:spacing w:line="240" w:lineRule="auto"/>
              <w:ind w:left="0"/>
              <w:jc w:val="both"/>
              <w:rPr>
                <w:rFonts w:ascii="Arial" w:hAnsi="Arial" w:cs="Arial"/>
                <w:b/>
                <w:sz w:val="20"/>
                <w:szCs w:val="20"/>
              </w:rPr>
            </w:pPr>
            <w:r w:rsidRPr="00EE746A">
              <w:rPr>
                <w:rFonts w:ascii="Arial" w:hAnsi="Arial" w:cs="Arial"/>
                <w:b/>
                <w:sz w:val="20"/>
                <w:szCs w:val="20"/>
              </w:rPr>
              <w:t>Trainings</w:t>
            </w:r>
          </w:p>
          <w:p w14:paraId="6399C8E6" w14:textId="77777777" w:rsidR="007A33B6" w:rsidRPr="00EE746A" w:rsidRDefault="007A33B6">
            <w:pPr>
              <w:pStyle w:val="ListParagraph"/>
              <w:numPr>
                <w:ilvl w:val="0"/>
                <w:numId w:val="2"/>
              </w:numPr>
              <w:spacing w:line="240" w:lineRule="auto"/>
              <w:jc w:val="both"/>
              <w:rPr>
                <w:rFonts w:ascii="Arial" w:hAnsi="Arial" w:cs="Arial"/>
                <w:bCs/>
                <w:sz w:val="20"/>
                <w:szCs w:val="20"/>
              </w:rPr>
            </w:pPr>
            <w:r w:rsidRPr="00EE746A">
              <w:rPr>
                <w:rFonts w:ascii="Arial" w:hAnsi="Arial" w:cs="Arial"/>
                <w:sz w:val="20"/>
                <w:szCs w:val="20"/>
              </w:rPr>
              <w:t>Conduct basic capacity assessment of selected grantees</w:t>
            </w:r>
          </w:p>
          <w:p w14:paraId="1C482E3B" w14:textId="0BF2D89A" w:rsidR="007A33B6" w:rsidRPr="00EE746A" w:rsidRDefault="007A33B6">
            <w:pPr>
              <w:pStyle w:val="ListParagraph"/>
              <w:numPr>
                <w:ilvl w:val="0"/>
                <w:numId w:val="2"/>
              </w:numPr>
              <w:spacing w:line="240" w:lineRule="auto"/>
              <w:jc w:val="both"/>
              <w:rPr>
                <w:rFonts w:ascii="Arial" w:hAnsi="Arial" w:cs="Arial"/>
                <w:bCs/>
                <w:sz w:val="20"/>
                <w:szCs w:val="20"/>
              </w:rPr>
            </w:pPr>
            <w:r w:rsidRPr="00EE746A">
              <w:rPr>
                <w:rFonts w:ascii="Arial" w:hAnsi="Arial" w:cs="Arial"/>
                <w:sz w:val="20"/>
                <w:szCs w:val="20"/>
              </w:rPr>
              <w:t>Convene meetings/workshops with grantees and provide capacity building/training with the support of the GEF SG-NC</w:t>
            </w:r>
          </w:p>
          <w:p w14:paraId="67E86E5C" w14:textId="4DF41F09" w:rsidR="006F3C6D" w:rsidRPr="00EE746A" w:rsidRDefault="005052A3" w:rsidP="006F3C6D">
            <w:pPr>
              <w:pStyle w:val="ListParagraph"/>
              <w:spacing w:line="240" w:lineRule="auto"/>
              <w:ind w:left="0"/>
              <w:jc w:val="both"/>
              <w:rPr>
                <w:rFonts w:ascii="Arial" w:hAnsi="Arial" w:cs="Arial"/>
                <w:b/>
                <w:sz w:val="20"/>
                <w:szCs w:val="20"/>
              </w:rPr>
            </w:pPr>
            <w:r w:rsidRPr="00EE746A">
              <w:rPr>
                <w:rFonts w:ascii="Arial" w:hAnsi="Arial" w:cs="Arial"/>
                <w:b/>
                <w:sz w:val="20"/>
                <w:szCs w:val="20"/>
                <w:lang w:eastAsia="en-ZM"/>
              </w:rPr>
              <w:t>Mindset Shift Approach (</w:t>
            </w:r>
            <w:r w:rsidR="006F3C6D" w:rsidRPr="00EE746A">
              <w:rPr>
                <w:rFonts w:ascii="Arial" w:hAnsi="Arial" w:cs="Arial"/>
                <w:b/>
                <w:sz w:val="20"/>
                <w:szCs w:val="20"/>
              </w:rPr>
              <w:t>MSA</w:t>
            </w:r>
            <w:r w:rsidRPr="00EE746A">
              <w:rPr>
                <w:rFonts w:ascii="Arial" w:hAnsi="Arial" w:cs="Arial"/>
                <w:b/>
                <w:sz w:val="20"/>
                <w:szCs w:val="20"/>
              </w:rPr>
              <w:t>)</w:t>
            </w:r>
            <w:r w:rsidR="006F3C6D" w:rsidRPr="00EE746A">
              <w:rPr>
                <w:rFonts w:ascii="Arial" w:hAnsi="Arial" w:cs="Arial"/>
                <w:b/>
                <w:sz w:val="20"/>
                <w:szCs w:val="20"/>
              </w:rPr>
              <w:t xml:space="preserve"> workshops</w:t>
            </w:r>
          </w:p>
          <w:p w14:paraId="5ADEA2DA" w14:textId="77777777" w:rsidR="006F3C6D" w:rsidRPr="00EE746A" w:rsidRDefault="006F3C6D" w:rsidP="006F3C6D">
            <w:pPr>
              <w:pStyle w:val="ListParagraph"/>
              <w:numPr>
                <w:ilvl w:val="0"/>
                <w:numId w:val="4"/>
              </w:numPr>
              <w:spacing w:line="240" w:lineRule="auto"/>
              <w:jc w:val="both"/>
              <w:rPr>
                <w:rFonts w:ascii="Arial" w:hAnsi="Arial" w:cs="Arial"/>
                <w:bCs/>
                <w:sz w:val="20"/>
                <w:szCs w:val="20"/>
              </w:rPr>
            </w:pPr>
            <w:r w:rsidRPr="00EE746A">
              <w:rPr>
                <w:rFonts w:ascii="Arial" w:hAnsi="Arial" w:cs="Arial"/>
                <w:bCs/>
                <w:sz w:val="20"/>
                <w:szCs w:val="20"/>
              </w:rPr>
              <w:t xml:space="preserve">Review and discuss the </w:t>
            </w:r>
            <w:r w:rsidRPr="00EE746A">
              <w:rPr>
                <w:rFonts w:ascii="Arial" w:hAnsi="Arial" w:cs="Arial"/>
                <w:bCs/>
                <w:sz w:val="20"/>
                <w:szCs w:val="20"/>
                <w:lang w:eastAsia="en-ZM"/>
              </w:rPr>
              <w:t>Mindset Shift Approach tools to be used with SGP NC (development of such tools is not required, the organisation may identify and decide to use and adapt existing tools).</w:t>
            </w:r>
          </w:p>
          <w:p w14:paraId="2A1A6076" w14:textId="22847B58" w:rsidR="006F3C6D" w:rsidRPr="00EE746A" w:rsidRDefault="006F3C6D" w:rsidP="006F3C6D">
            <w:pPr>
              <w:pStyle w:val="ListParagraph"/>
              <w:numPr>
                <w:ilvl w:val="0"/>
                <w:numId w:val="4"/>
              </w:numPr>
              <w:spacing w:line="240" w:lineRule="auto"/>
              <w:jc w:val="both"/>
              <w:rPr>
                <w:rFonts w:ascii="Arial" w:hAnsi="Arial" w:cs="Arial"/>
                <w:bCs/>
                <w:sz w:val="20"/>
                <w:szCs w:val="20"/>
              </w:rPr>
            </w:pPr>
            <w:r w:rsidRPr="00EE746A">
              <w:rPr>
                <w:rFonts w:ascii="Arial" w:hAnsi="Arial" w:cs="Arial"/>
                <w:bCs/>
                <w:sz w:val="20"/>
                <w:szCs w:val="20"/>
              </w:rPr>
              <w:t>Develop a plan on how the MSA</w:t>
            </w:r>
            <w:r w:rsidR="005052A3" w:rsidRPr="00EE746A">
              <w:rPr>
                <w:rFonts w:ascii="Arial" w:hAnsi="Arial" w:cs="Arial"/>
                <w:bCs/>
                <w:sz w:val="20"/>
                <w:szCs w:val="20"/>
              </w:rPr>
              <w:t xml:space="preserve"> workshops</w:t>
            </w:r>
            <w:r w:rsidRPr="00EE746A">
              <w:rPr>
                <w:rFonts w:ascii="Arial" w:hAnsi="Arial" w:cs="Arial"/>
                <w:bCs/>
                <w:sz w:val="20"/>
                <w:szCs w:val="20"/>
              </w:rPr>
              <w:t xml:space="preserve"> will be delivered during the duration of this assignment.</w:t>
            </w:r>
          </w:p>
          <w:p w14:paraId="27C7D237" w14:textId="77777777" w:rsidR="002D24A8" w:rsidRPr="00EE746A" w:rsidRDefault="006F3C6D" w:rsidP="006F3C6D">
            <w:pPr>
              <w:pStyle w:val="ListParagraph"/>
              <w:numPr>
                <w:ilvl w:val="0"/>
                <w:numId w:val="4"/>
              </w:numPr>
              <w:spacing w:line="240" w:lineRule="auto"/>
              <w:jc w:val="both"/>
              <w:rPr>
                <w:rFonts w:ascii="Arial" w:hAnsi="Arial" w:cs="Arial"/>
                <w:bCs/>
                <w:sz w:val="20"/>
                <w:szCs w:val="20"/>
              </w:rPr>
            </w:pPr>
            <w:r w:rsidRPr="00EE746A">
              <w:rPr>
                <w:rFonts w:ascii="Arial" w:hAnsi="Arial" w:cs="Arial"/>
                <w:bCs/>
                <w:sz w:val="20"/>
                <w:szCs w:val="20"/>
              </w:rPr>
              <w:t xml:space="preserve">Avail a team of experts competent in </w:t>
            </w:r>
            <w:r w:rsidR="005052A3" w:rsidRPr="00EE746A">
              <w:rPr>
                <w:rFonts w:ascii="Arial" w:hAnsi="Arial" w:cs="Arial"/>
                <w:bCs/>
                <w:sz w:val="20"/>
                <w:szCs w:val="20"/>
              </w:rPr>
              <w:t>capacity bui</w:t>
            </w:r>
            <w:r w:rsidR="002D24A8" w:rsidRPr="00EE746A">
              <w:rPr>
                <w:rFonts w:ascii="Arial" w:hAnsi="Arial" w:cs="Arial"/>
                <w:bCs/>
                <w:sz w:val="20"/>
                <w:szCs w:val="20"/>
              </w:rPr>
              <w:t>lding</w:t>
            </w:r>
            <w:r w:rsidRPr="00EE746A">
              <w:rPr>
                <w:rFonts w:ascii="Arial" w:hAnsi="Arial" w:cs="Arial"/>
                <w:bCs/>
                <w:sz w:val="20"/>
                <w:szCs w:val="20"/>
              </w:rPr>
              <w:t>, specifically using a Mindset Shift tool.</w:t>
            </w:r>
          </w:p>
          <w:p w14:paraId="7E6C4975" w14:textId="4DC3DB9D" w:rsidR="006F3C6D" w:rsidRPr="00EE746A" w:rsidRDefault="006F3C6D" w:rsidP="006F3C6D">
            <w:pPr>
              <w:pStyle w:val="ListParagraph"/>
              <w:numPr>
                <w:ilvl w:val="0"/>
                <w:numId w:val="4"/>
              </w:numPr>
              <w:spacing w:line="240" w:lineRule="auto"/>
              <w:jc w:val="both"/>
              <w:rPr>
                <w:rFonts w:ascii="Arial" w:hAnsi="Arial" w:cs="Arial"/>
                <w:bCs/>
                <w:sz w:val="20"/>
                <w:szCs w:val="20"/>
              </w:rPr>
            </w:pPr>
            <w:r w:rsidRPr="00EE746A">
              <w:rPr>
                <w:rFonts w:ascii="Arial" w:hAnsi="Arial" w:cs="Arial"/>
                <w:sz w:val="20"/>
                <w:szCs w:val="20"/>
              </w:rPr>
              <w:t xml:space="preserve">Undertake </w:t>
            </w:r>
            <w:r w:rsidR="00804441" w:rsidRPr="00EE746A">
              <w:rPr>
                <w:rFonts w:ascii="Arial" w:hAnsi="Arial" w:cs="Arial"/>
                <w:sz w:val="20"/>
                <w:szCs w:val="20"/>
              </w:rPr>
              <w:t>workshops</w:t>
            </w:r>
            <w:r w:rsidRPr="00EE746A">
              <w:rPr>
                <w:rFonts w:ascii="Arial" w:hAnsi="Arial" w:cs="Arial"/>
                <w:sz w:val="20"/>
                <w:szCs w:val="20"/>
              </w:rPr>
              <w:t xml:space="preserve"> using a Mindset Shift Approach to ensure transformative change occurs</w:t>
            </w:r>
          </w:p>
          <w:p w14:paraId="2CDAA6AF" w14:textId="5BE5DC7A" w:rsidR="006F3C6D" w:rsidRPr="00EE746A" w:rsidRDefault="006F3C6D" w:rsidP="006F3C6D">
            <w:pPr>
              <w:pStyle w:val="ListParagraph"/>
              <w:spacing w:line="240" w:lineRule="auto"/>
              <w:jc w:val="both"/>
              <w:rPr>
                <w:rFonts w:ascii="Arial" w:hAnsi="Arial" w:cs="Arial"/>
                <w:bCs/>
                <w:sz w:val="20"/>
                <w:szCs w:val="20"/>
              </w:rPr>
            </w:pPr>
          </w:p>
        </w:tc>
        <w:tc>
          <w:tcPr>
            <w:tcW w:w="5387" w:type="dxa"/>
            <w:shd w:val="clear" w:color="auto" w:fill="auto"/>
          </w:tcPr>
          <w:p w14:paraId="51EEF836" w14:textId="43DFB493" w:rsidR="00774197" w:rsidRPr="00EE746A" w:rsidRDefault="00774197" w:rsidP="00774197">
            <w:pPr>
              <w:pStyle w:val="ListParagraph"/>
              <w:spacing w:line="240" w:lineRule="auto"/>
              <w:jc w:val="both"/>
              <w:rPr>
                <w:rFonts w:ascii="Arial" w:hAnsi="Arial" w:cs="Arial"/>
                <w:bCs/>
                <w:sz w:val="20"/>
                <w:szCs w:val="20"/>
              </w:rPr>
            </w:pPr>
          </w:p>
          <w:p w14:paraId="781F4CF5" w14:textId="77777777" w:rsidR="00774197" w:rsidRPr="00EE746A" w:rsidRDefault="00774197" w:rsidP="00774197">
            <w:pPr>
              <w:pStyle w:val="ListParagraph"/>
              <w:spacing w:line="240" w:lineRule="auto"/>
              <w:jc w:val="both"/>
              <w:rPr>
                <w:rFonts w:ascii="Arial" w:hAnsi="Arial" w:cs="Arial"/>
                <w:bCs/>
                <w:sz w:val="20"/>
                <w:szCs w:val="20"/>
              </w:rPr>
            </w:pPr>
          </w:p>
          <w:p w14:paraId="161CB4CD" w14:textId="04DDF43A" w:rsidR="007A33B6" w:rsidRPr="00EE746A" w:rsidRDefault="007A33B6">
            <w:pPr>
              <w:pStyle w:val="ListParagraph"/>
              <w:numPr>
                <w:ilvl w:val="0"/>
                <w:numId w:val="7"/>
              </w:numPr>
              <w:spacing w:line="240" w:lineRule="auto"/>
              <w:jc w:val="both"/>
              <w:rPr>
                <w:rFonts w:ascii="Arial" w:hAnsi="Arial" w:cs="Arial"/>
                <w:bCs/>
                <w:sz w:val="20"/>
                <w:szCs w:val="20"/>
              </w:rPr>
            </w:pPr>
            <w:r w:rsidRPr="00EE746A">
              <w:rPr>
                <w:rFonts w:ascii="Arial" w:hAnsi="Arial" w:cs="Arial"/>
                <w:bCs/>
                <w:sz w:val="20"/>
                <w:szCs w:val="20"/>
              </w:rPr>
              <w:t>Capacity assessment report</w:t>
            </w:r>
          </w:p>
          <w:p w14:paraId="18D62F3F" w14:textId="77777777" w:rsidR="007A33B6" w:rsidRPr="00EE746A" w:rsidRDefault="007A33B6">
            <w:pPr>
              <w:pStyle w:val="ListParagraph"/>
              <w:numPr>
                <w:ilvl w:val="0"/>
                <w:numId w:val="7"/>
              </w:numPr>
              <w:spacing w:line="240" w:lineRule="auto"/>
              <w:jc w:val="both"/>
              <w:rPr>
                <w:rFonts w:ascii="Arial" w:hAnsi="Arial" w:cs="Arial"/>
                <w:bCs/>
                <w:sz w:val="20"/>
                <w:szCs w:val="20"/>
              </w:rPr>
            </w:pPr>
            <w:r w:rsidRPr="00EE746A">
              <w:rPr>
                <w:rFonts w:ascii="Arial" w:hAnsi="Arial" w:cs="Arial"/>
                <w:bCs/>
                <w:sz w:val="20"/>
                <w:szCs w:val="20"/>
              </w:rPr>
              <w:t>Capacity building workshop conducted, and reports developed</w:t>
            </w:r>
          </w:p>
          <w:p w14:paraId="409724D4" w14:textId="77777777" w:rsidR="006F3C6D" w:rsidRPr="00EE746A" w:rsidRDefault="006F3C6D" w:rsidP="006F3C6D">
            <w:pPr>
              <w:jc w:val="both"/>
              <w:rPr>
                <w:rFonts w:ascii="Arial" w:hAnsi="Arial" w:cs="Arial"/>
                <w:bCs/>
                <w:sz w:val="20"/>
                <w:szCs w:val="20"/>
              </w:rPr>
            </w:pPr>
          </w:p>
          <w:p w14:paraId="45F2F39A" w14:textId="77777777" w:rsidR="006F3C6D" w:rsidRPr="00EE746A" w:rsidRDefault="006F3C6D" w:rsidP="006F3C6D">
            <w:pPr>
              <w:pStyle w:val="ListParagraph"/>
              <w:numPr>
                <w:ilvl w:val="0"/>
                <w:numId w:val="7"/>
              </w:numPr>
              <w:jc w:val="both"/>
              <w:rPr>
                <w:rFonts w:ascii="Arial" w:hAnsi="Arial" w:cs="Arial"/>
                <w:bCs/>
                <w:sz w:val="20"/>
                <w:szCs w:val="20"/>
              </w:rPr>
            </w:pPr>
            <w:r w:rsidRPr="00EE746A">
              <w:rPr>
                <w:rFonts w:ascii="Arial" w:hAnsi="Arial" w:cs="Arial"/>
                <w:bCs/>
                <w:sz w:val="20"/>
                <w:szCs w:val="20"/>
              </w:rPr>
              <w:t>Quarterly progress reports submitted to SGP-NC</w:t>
            </w:r>
          </w:p>
          <w:p w14:paraId="3DF05B27" w14:textId="77777777" w:rsidR="006F3C6D" w:rsidRPr="00EE746A" w:rsidRDefault="006F3C6D" w:rsidP="006F3C6D">
            <w:pPr>
              <w:pStyle w:val="ListParagraph"/>
              <w:numPr>
                <w:ilvl w:val="0"/>
                <w:numId w:val="7"/>
              </w:numPr>
              <w:jc w:val="both"/>
              <w:rPr>
                <w:rFonts w:ascii="Arial" w:hAnsi="Arial" w:cs="Arial"/>
                <w:bCs/>
                <w:sz w:val="20"/>
                <w:szCs w:val="20"/>
              </w:rPr>
            </w:pPr>
            <w:r w:rsidRPr="00EE746A">
              <w:rPr>
                <w:rFonts w:ascii="Arial" w:hAnsi="Arial" w:cs="Arial"/>
                <w:bCs/>
                <w:sz w:val="20"/>
                <w:szCs w:val="20"/>
              </w:rPr>
              <w:t>Bi-monthly engagement with SGP to provide update on activities</w:t>
            </w:r>
          </w:p>
          <w:p w14:paraId="554E84A1" w14:textId="7F6AC40E" w:rsidR="006F3C6D" w:rsidRPr="00EE746A" w:rsidRDefault="006F3C6D" w:rsidP="006F3C6D">
            <w:pPr>
              <w:pStyle w:val="ListParagraph"/>
              <w:numPr>
                <w:ilvl w:val="0"/>
                <w:numId w:val="7"/>
              </w:numPr>
              <w:jc w:val="both"/>
              <w:rPr>
                <w:rFonts w:ascii="Arial" w:hAnsi="Arial" w:cs="Arial"/>
                <w:bCs/>
                <w:sz w:val="20"/>
                <w:szCs w:val="20"/>
              </w:rPr>
            </w:pPr>
            <w:r w:rsidRPr="00EE746A">
              <w:rPr>
                <w:rFonts w:ascii="Arial" w:hAnsi="Arial" w:cs="Arial"/>
                <w:bCs/>
                <w:sz w:val="20"/>
                <w:szCs w:val="20"/>
              </w:rPr>
              <w:t>MSA plan developed and implemented</w:t>
            </w:r>
          </w:p>
          <w:p w14:paraId="5B395413" w14:textId="74F6F162" w:rsidR="006F3C6D" w:rsidRPr="00EE746A" w:rsidRDefault="006F3C6D" w:rsidP="006F3C6D">
            <w:pPr>
              <w:jc w:val="both"/>
              <w:rPr>
                <w:rFonts w:ascii="Arial" w:hAnsi="Arial" w:cs="Arial"/>
                <w:bCs/>
                <w:sz w:val="20"/>
                <w:szCs w:val="20"/>
              </w:rPr>
            </w:pPr>
          </w:p>
        </w:tc>
      </w:tr>
      <w:tr w:rsidR="00EE746A" w:rsidRPr="00EE746A" w14:paraId="3DF676CB" w14:textId="7A7A6FB1" w:rsidTr="00351B13">
        <w:tc>
          <w:tcPr>
            <w:tcW w:w="5954" w:type="dxa"/>
          </w:tcPr>
          <w:p w14:paraId="7C3B5098" w14:textId="17BB8EC4" w:rsidR="007A33B6" w:rsidRPr="00EE746A" w:rsidRDefault="007A33B6" w:rsidP="002815C9">
            <w:pPr>
              <w:pStyle w:val="ListParagraph"/>
              <w:spacing w:line="240" w:lineRule="auto"/>
              <w:ind w:left="0"/>
              <w:jc w:val="both"/>
              <w:rPr>
                <w:rFonts w:ascii="Arial" w:hAnsi="Arial" w:cs="Arial"/>
                <w:b/>
                <w:sz w:val="20"/>
                <w:szCs w:val="20"/>
              </w:rPr>
            </w:pPr>
            <w:r w:rsidRPr="00EE746A">
              <w:rPr>
                <w:rFonts w:ascii="Arial" w:hAnsi="Arial" w:cs="Arial"/>
                <w:b/>
                <w:sz w:val="20"/>
                <w:szCs w:val="20"/>
              </w:rPr>
              <w:t xml:space="preserve">Monitoring </w:t>
            </w:r>
          </w:p>
          <w:p w14:paraId="0B4457A4" w14:textId="0A203011" w:rsidR="007A33B6" w:rsidRPr="00EE746A" w:rsidRDefault="007A33B6">
            <w:pPr>
              <w:pStyle w:val="ListParagraph"/>
              <w:numPr>
                <w:ilvl w:val="0"/>
                <w:numId w:val="3"/>
              </w:numPr>
              <w:spacing w:line="240" w:lineRule="auto"/>
              <w:jc w:val="both"/>
              <w:rPr>
                <w:rFonts w:ascii="Arial" w:hAnsi="Arial" w:cs="Arial"/>
                <w:bCs/>
                <w:sz w:val="20"/>
                <w:szCs w:val="20"/>
              </w:rPr>
            </w:pPr>
            <w:r w:rsidRPr="00EE746A">
              <w:rPr>
                <w:rFonts w:ascii="Arial" w:hAnsi="Arial" w:cs="Arial"/>
                <w:bCs/>
                <w:sz w:val="20"/>
                <w:szCs w:val="20"/>
              </w:rPr>
              <w:t>Undertake periodic project site visits to provide technical assistance and monitor project progress according to respective work plans activities and in line with SGP guidelines.</w:t>
            </w:r>
          </w:p>
          <w:p w14:paraId="0FE0A1CB" w14:textId="560D8209" w:rsidR="007A33B6" w:rsidRPr="00EE746A" w:rsidRDefault="007A33B6">
            <w:pPr>
              <w:pStyle w:val="ListParagraph"/>
              <w:numPr>
                <w:ilvl w:val="0"/>
                <w:numId w:val="3"/>
              </w:numPr>
              <w:spacing w:line="240" w:lineRule="auto"/>
              <w:jc w:val="both"/>
              <w:rPr>
                <w:rFonts w:ascii="Arial" w:hAnsi="Arial" w:cs="Arial"/>
                <w:bCs/>
                <w:sz w:val="20"/>
                <w:szCs w:val="20"/>
              </w:rPr>
            </w:pPr>
            <w:r w:rsidRPr="00EE746A">
              <w:rPr>
                <w:rFonts w:ascii="Arial" w:hAnsi="Arial" w:cs="Arial"/>
                <w:bCs/>
                <w:sz w:val="20"/>
                <w:szCs w:val="20"/>
              </w:rPr>
              <w:t>Review financial</w:t>
            </w:r>
            <w:r w:rsidRPr="00EE746A">
              <w:rPr>
                <w:rFonts w:ascii="Arial" w:hAnsi="Arial" w:cs="Arial"/>
                <w:sz w:val="20"/>
                <w:szCs w:val="20"/>
              </w:rPr>
              <w:t xml:space="preserve"> and narrative reports developed by the grantees prior to submission to SGP </w:t>
            </w:r>
            <w:r w:rsidR="009932F2" w:rsidRPr="00EE746A">
              <w:rPr>
                <w:rFonts w:ascii="Arial" w:hAnsi="Arial" w:cs="Arial"/>
                <w:sz w:val="20"/>
                <w:szCs w:val="20"/>
              </w:rPr>
              <w:t>NC</w:t>
            </w:r>
            <w:r w:rsidRPr="00EE746A">
              <w:rPr>
                <w:rFonts w:ascii="Arial" w:hAnsi="Arial" w:cs="Arial"/>
                <w:sz w:val="20"/>
                <w:szCs w:val="20"/>
              </w:rPr>
              <w:t>.</w:t>
            </w:r>
          </w:p>
          <w:p w14:paraId="5E755FAF" w14:textId="0B10FEFF" w:rsidR="007A33B6" w:rsidRPr="00EE746A" w:rsidRDefault="007A33B6">
            <w:pPr>
              <w:pStyle w:val="ListParagraph"/>
              <w:numPr>
                <w:ilvl w:val="0"/>
                <w:numId w:val="3"/>
              </w:numPr>
              <w:spacing w:line="240" w:lineRule="auto"/>
              <w:jc w:val="both"/>
              <w:rPr>
                <w:rFonts w:ascii="Arial" w:hAnsi="Arial" w:cs="Arial"/>
                <w:bCs/>
                <w:sz w:val="20"/>
                <w:szCs w:val="20"/>
              </w:rPr>
            </w:pPr>
            <w:r w:rsidRPr="00EE746A">
              <w:rPr>
                <w:rFonts w:ascii="Arial" w:hAnsi="Arial" w:cs="Arial"/>
                <w:bCs/>
                <w:sz w:val="20"/>
                <w:szCs w:val="20"/>
              </w:rPr>
              <w:t>Organize exchange visits to facilitate lesson learning and document to share with project grantees and stakeholders.</w:t>
            </w:r>
          </w:p>
          <w:p w14:paraId="0AEF5B4A" w14:textId="2379E634" w:rsidR="007A33B6" w:rsidRPr="00EE746A" w:rsidRDefault="007A33B6">
            <w:pPr>
              <w:pStyle w:val="ListParagraph"/>
              <w:numPr>
                <w:ilvl w:val="0"/>
                <w:numId w:val="3"/>
              </w:numPr>
              <w:spacing w:line="240" w:lineRule="auto"/>
              <w:jc w:val="both"/>
              <w:rPr>
                <w:rFonts w:ascii="Arial" w:hAnsi="Arial" w:cs="Arial"/>
                <w:bCs/>
                <w:sz w:val="20"/>
                <w:szCs w:val="20"/>
              </w:rPr>
            </w:pPr>
            <w:r w:rsidRPr="00EE746A">
              <w:rPr>
                <w:rFonts w:ascii="Arial" w:hAnsi="Arial" w:cs="Arial"/>
                <w:bCs/>
                <w:sz w:val="20"/>
                <w:szCs w:val="20"/>
              </w:rPr>
              <w:t xml:space="preserve">Conduct </w:t>
            </w:r>
            <w:r w:rsidR="00075386" w:rsidRPr="00EE746A">
              <w:rPr>
                <w:rFonts w:ascii="Arial" w:hAnsi="Arial" w:cs="Arial"/>
                <w:bCs/>
                <w:sz w:val="20"/>
                <w:szCs w:val="20"/>
              </w:rPr>
              <w:t>spot checks</w:t>
            </w:r>
            <w:r w:rsidR="009932F2" w:rsidRPr="00EE746A">
              <w:rPr>
                <w:rFonts w:ascii="Arial" w:hAnsi="Arial" w:cs="Arial"/>
                <w:bCs/>
                <w:sz w:val="20"/>
                <w:szCs w:val="20"/>
              </w:rPr>
              <w:t xml:space="preserve"> </w:t>
            </w:r>
            <w:r w:rsidRPr="00EE746A">
              <w:rPr>
                <w:rFonts w:ascii="Arial" w:hAnsi="Arial" w:cs="Arial"/>
                <w:bCs/>
                <w:sz w:val="20"/>
                <w:szCs w:val="20"/>
              </w:rPr>
              <w:t xml:space="preserve">to ensure procurement, disbursement and any other usage of funds </w:t>
            </w:r>
            <w:r w:rsidR="00075386" w:rsidRPr="00EE746A">
              <w:rPr>
                <w:rFonts w:ascii="Arial" w:hAnsi="Arial" w:cs="Arial"/>
                <w:bCs/>
                <w:sz w:val="20"/>
                <w:szCs w:val="20"/>
              </w:rPr>
              <w:t xml:space="preserve">are </w:t>
            </w:r>
            <w:r w:rsidRPr="00EE746A">
              <w:rPr>
                <w:rFonts w:ascii="Arial" w:hAnsi="Arial" w:cs="Arial"/>
                <w:bCs/>
                <w:sz w:val="20"/>
                <w:szCs w:val="20"/>
              </w:rPr>
              <w:t xml:space="preserve">compliant with SGP </w:t>
            </w:r>
            <w:r w:rsidR="001F7D03" w:rsidRPr="00EE746A">
              <w:rPr>
                <w:rFonts w:ascii="Arial" w:hAnsi="Arial" w:cs="Arial"/>
                <w:bCs/>
                <w:sz w:val="20"/>
                <w:szCs w:val="20"/>
              </w:rPr>
              <w:t>guidelines.</w:t>
            </w:r>
          </w:p>
          <w:p w14:paraId="69B52E93" w14:textId="2492DF07" w:rsidR="007A33B6" w:rsidRPr="00EE746A" w:rsidRDefault="007A33B6">
            <w:pPr>
              <w:pStyle w:val="ListParagraph"/>
              <w:numPr>
                <w:ilvl w:val="0"/>
                <w:numId w:val="3"/>
              </w:numPr>
              <w:spacing w:line="240" w:lineRule="auto"/>
              <w:jc w:val="both"/>
              <w:rPr>
                <w:rFonts w:ascii="Arial" w:hAnsi="Arial" w:cs="Arial"/>
                <w:bCs/>
                <w:sz w:val="20"/>
                <w:szCs w:val="20"/>
              </w:rPr>
            </w:pPr>
            <w:r w:rsidRPr="00EE746A">
              <w:rPr>
                <w:rFonts w:ascii="Arial" w:hAnsi="Arial" w:cs="Arial"/>
                <w:bCs/>
                <w:sz w:val="20"/>
                <w:szCs w:val="20"/>
              </w:rPr>
              <w:t xml:space="preserve">Develop (if necessary) simplified financial or record keeping tools to aid monitoring.  </w:t>
            </w:r>
          </w:p>
        </w:tc>
        <w:tc>
          <w:tcPr>
            <w:tcW w:w="5387" w:type="dxa"/>
          </w:tcPr>
          <w:p w14:paraId="609FEF4F" w14:textId="77777777" w:rsidR="007A33B6" w:rsidRPr="00EE746A" w:rsidRDefault="007A33B6" w:rsidP="002815C9">
            <w:pPr>
              <w:pStyle w:val="ListParagraph"/>
              <w:spacing w:line="240" w:lineRule="auto"/>
              <w:jc w:val="both"/>
              <w:rPr>
                <w:rFonts w:ascii="Arial" w:hAnsi="Arial" w:cs="Arial"/>
                <w:b/>
                <w:sz w:val="20"/>
                <w:szCs w:val="20"/>
              </w:rPr>
            </w:pPr>
          </w:p>
          <w:p w14:paraId="5EE3CE4C" w14:textId="7B921187" w:rsidR="007A33B6" w:rsidRPr="00EE746A" w:rsidRDefault="007A33B6">
            <w:pPr>
              <w:pStyle w:val="ListParagraph"/>
              <w:numPr>
                <w:ilvl w:val="0"/>
                <w:numId w:val="6"/>
              </w:numPr>
              <w:spacing w:line="240" w:lineRule="auto"/>
              <w:jc w:val="both"/>
              <w:rPr>
                <w:rFonts w:ascii="Arial" w:hAnsi="Arial" w:cs="Arial"/>
                <w:bCs/>
                <w:sz w:val="20"/>
                <w:szCs w:val="20"/>
              </w:rPr>
            </w:pPr>
            <w:r w:rsidRPr="00EE746A">
              <w:rPr>
                <w:rFonts w:ascii="Arial" w:hAnsi="Arial" w:cs="Arial"/>
                <w:bCs/>
                <w:sz w:val="20"/>
                <w:szCs w:val="20"/>
              </w:rPr>
              <w:t xml:space="preserve">Quarterly monitoring financial </w:t>
            </w:r>
            <w:r w:rsidR="00751BB1" w:rsidRPr="00EE746A">
              <w:rPr>
                <w:rFonts w:ascii="Arial" w:hAnsi="Arial" w:cs="Arial"/>
                <w:bCs/>
                <w:sz w:val="20"/>
                <w:szCs w:val="20"/>
              </w:rPr>
              <w:t>and narrative verification</w:t>
            </w:r>
            <w:r w:rsidRPr="00EE746A">
              <w:rPr>
                <w:rFonts w:ascii="Arial" w:hAnsi="Arial" w:cs="Arial"/>
                <w:bCs/>
                <w:sz w:val="20"/>
                <w:szCs w:val="20"/>
              </w:rPr>
              <w:t xml:space="preserve"> progress report developed. </w:t>
            </w:r>
          </w:p>
          <w:p w14:paraId="1F08D9E9" w14:textId="6E16A751" w:rsidR="00751BB1" w:rsidRPr="00EE746A" w:rsidRDefault="00751BB1" w:rsidP="00751BB1">
            <w:pPr>
              <w:pStyle w:val="ListParagraph"/>
              <w:numPr>
                <w:ilvl w:val="0"/>
                <w:numId w:val="6"/>
              </w:numPr>
              <w:spacing w:line="240" w:lineRule="auto"/>
              <w:jc w:val="both"/>
              <w:rPr>
                <w:rFonts w:ascii="Arial" w:hAnsi="Arial" w:cs="Arial"/>
                <w:bCs/>
                <w:sz w:val="20"/>
                <w:szCs w:val="20"/>
              </w:rPr>
            </w:pPr>
            <w:r w:rsidRPr="00EE746A">
              <w:rPr>
                <w:rFonts w:ascii="Arial" w:hAnsi="Arial" w:cs="Arial"/>
                <w:bCs/>
                <w:sz w:val="20"/>
                <w:szCs w:val="20"/>
              </w:rPr>
              <w:t>Financial/record keeping tools developed.</w:t>
            </w:r>
          </w:p>
          <w:p w14:paraId="6C8AAC82" w14:textId="53CFFCBC" w:rsidR="00751BB1" w:rsidRPr="00EE746A" w:rsidRDefault="00751BB1">
            <w:pPr>
              <w:pStyle w:val="ListParagraph"/>
              <w:numPr>
                <w:ilvl w:val="0"/>
                <w:numId w:val="6"/>
              </w:numPr>
              <w:spacing w:line="240" w:lineRule="auto"/>
              <w:jc w:val="both"/>
              <w:rPr>
                <w:rFonts w:ascii="Arial" w:hAnsi="Arial" w:cs="Arial"/>
                <w:bCs/>
                <w:sz w:val="20"/>
                <w:szCs w:val="20"/>
              </w:rPr>
            </w:pPr>
            <w:r w:rsidRPr="00EE746A">
              <w:rPr>
                <w:rFonts w:ascii="Arial" w:hAnsi="Arial" w:cs="Arial"/>
                <w:bCs/>
                <w:sz w:val="20"/>
                <w:szCs w:val="20"/>
              </w:rPr>
              <w:t>Field visits undertaken</w:t>
            </w:r>
          </w:p>
          <w:p w14:paraId="44548180" w14:textId="23991C64" w:rsidR="007A33B6" w:rsidRPr="00EE746A" w:rsidRDefault="007A33B6">
            <w:pPr>
              <w:pStyle w:val="ListParagraph"/>
              <w:numPr>
                <w:ilvl w:val="0"/>
                <w:numId w:val="6"/>
              </w:numPr>
              <w:spacing w:line="240" w:lineRule="auto"/>
              <w:jc w:val="both"/>
              <w:rPr>
                <w:rFonts w:ascii="Arial" w:hAnsi="Arial" w:cs="Arial"/>
                <w:bCs/>
                <w:sz w:val="20"/>
                <w:szCs w:val="20"/>
              </w:rPr>
            </w:pPr>
            <w:r w:rsidRPr="00EE746A">
              <w:rPr>
                <w:rFonts w:ascii="Arial" w:hAnsi="Arial" w:cs="Arial"/>
                <w:bCs/>
                <w:sz w:val="20"/>
                <w:szCs w:val="20"/>
              </w:rPr>
              <w:t xml:space="preserve"> Annual lesson learning workshop conducted, and reports developed.</w:t>
            </w:r>
          </w:p>
          <w:p w14:paraId="66C8BC8E" w14:textId="009C3CFD" w:rsidR="007A33B6" w:rsidRPr="00EE746A" w:rsidRDefault="007A33B6" w:rsidP="002815C9">
            <w:pPr>
              <w:pStyle w:val="ListParagraph"/>
              <w:spacing w:line="240" w:lineRule="auto"/>
              <w:ind w:left="0"/>
              <w:jc w:val="both"/>
              <w:rPr>
                <w:rFonts w:ascii="Arial" w:hAnsi="Arial" w:cs="Arial"/>
                <w:b/>
                <w:sz w:val="20"/>
                <w:szCs w:val="20"/>
              </w:rPr>
            </w:pPr>
          </w:p>
        </w:tc>
      </w:tr>
      <w:tr w:rsidR="00EE746A" w:rsidRPr="00EE746A" w14:paraId="759AC2B3" w14:textId="2631B086" w:rsidTr="00351B13">
        <w:trPr>
          <w:trHeight w:val="841"/>
        </w:trPr>
        <w:tc>
          <w:tcPr>
            <w:tcW w:w="5954" w:type="dxa"/>
          </w:tcPr>
          <w:p w14:paraId="558539DC" w14:textId="189C87E3" w:rsidR="007A33B6" w:rsidRPr="00EE746A" w:rsidRDefault="007A33B6" w:rsidP="002815C9">
            <w:pPr>
              <w:pStyle w:val="ListParagraph"/>
              <w:spacing w:line="240" w:lineRule="auto"/>
              <w:ind w:left="0"/>
              <w:jc w:val="both"/>
              <w:rPr>
                <w:rFonts w:ascii="Arial" w:hAnsi="Arial" w:cs="Arial"/>
                <w:b/>
                <w:sz w:val="20"/>
                <w:szCs w:val="20"/>
              </w:rPr>
            </w:pPr>
            <w:r w:rsidRPr="00EE746A">
              <w:rPr>
                <w:rFonts w:ascii="Arial" w:hAnsi="Arial" w:cs="Arial"/>
                <w:b/>
                <w:sz w:val="20"/>
                <w:szCs w:val="20"/>
              </w:rPr>
              <w:t>Other</w:t>
            </w:r>
            <w:r w:rsidR="001F7D03" w:rsidRPr="00EE746A">
              <w:rPr>
                <w:rFonts w:ascii="Arial" w:hAnsi="Arial" w:cs="Arial"/>
                <w:b/>
                <w:sz w:val="20"/>
                <w:szCs w:val="20"/>
              </w:rPr>
              <w:t>s</w:t>
            </w:r>
          </w:p>
          <w:p w14:paraId="23D47713" w14:textId="56A17588" w:rsidR="007A33B6" w:rsidRPr="00EE746A" w:rsidRDefault="007A33B6">
            <w:pPr>
              <w:pStyle w:val="ListParagraph"/>
              <w:numPr>
                <w:ilvl w:val="0"/>
                <w:numId w:val="8"/>
              </w:numPr>
              <w:spacing w:line="240" w:lineRule="auto"/>
              <w:jc w:val="both"/>
              <w:rPr>
                <w:rFonts w:ascii="Arial" w:hAnsi="Arial" w:cs="Arial"/>
                <w:b/>
                <w:sz w:val="20"/>
                <w:szCs w:val="20"/>
              </w:rPr>
            </w:pPr>
            <w:r w:rsidRPr="00EE746A">
              <w:rPr>
                <w:rFonts w:ascii="Arial" w:hAnsi="Arial" w:cs="Arial"/>
                <w:sz w:val="20"/>
                <w:szCs w:val="20"/>
              </w:rPr>
              <w:t xml:space="preserve">Maintain strong working partnership </w:t>
            </w:r>
            <w:r w:rsidR="0005529D" w:rsidRPr="00EE746A">
              <w:rPr>
                <w:rFonts w:ascii="Arial" w:hAnsi="Arial" w:cs="Arial"/>
                <w:sz w:val="20"/>
                <w:szCs w:val="20"/>
              </w:rPr>
              <w:t xml:space="preserve">and constant communication on all relevant issues </w:t>
            </w:r>
            <w:r w:rsidRPr="00EE746A">
              <w:rPr>
                <w:rFonts w:ascii="Arial" w:hAnsi="Arial" w:cs="Arial"/>
                <w:sz w:val="20"/>
                <w:szCs w:val="20"/>
              </w:rPr>
              <w:t>with the SGP NC.</w:t>
            </w:r>
          </w:p>
          <w:p w14:paraId="4269F92C" w14:textId="58EC8843" w:rsidR="007A33B6" w:rsidRPr="00EE746A" w:rsidRDefault="00104815">
            <w:pPr>
              <w:pStyle w:val="ListParagraph"/>
              <w:numPr>
                <w:ilvl w:val="0"/>
                <w:numId w:val="8"/>
              </w:numPr>
              <w:spacing w:line="240" w:lineRule="auto"/>
              <w:jc w:val="both"/>
              <w:rPr>
                <w:rFonts w:ascii="Arial" w:hAnsi="Arial" w:cs="Arial"/>
                <w:bCs/>
                <w:sz w:val="20"/>
                <w:szCs w:val="20"/>
              </w:rPr>
            </w:pPr>
            <w:r w:rsidRPr="00EE746A">
              <w:rPr>
                <w:rFonts w:ascii="Arial" w:hAnsi="Arial" w:cs="Arial"/>
                <w:sz w:val="20"/>
                <w:szCs w:val="20"/>
              </w:rPr>
              <w:t>Facilitate</w:t>
            </w:r>
            <w:r w:rsidR="007A33B6" w:rsidRPr="00EE746A">
              <w:rPr>
                <w:rFonts w:ascii="Arial" w:hAnsi="Arial" w:cs="Arial"/>
                <w:sz w:val="20"/>
                <w:szCs w:val="20"/>
              </w:rPr>
              <w:t xml:space="preserve"> consultations with local community leadership, government officials to </w:t>
            </w:r>
            <w:r w:rsidRPr="00EE746A">
              <w:rPr>
                <w:rFonts w:ascii="Arial" w:hAnsi="Arial" w:cs="Arial"/>
                <w:sz w:val="20"/>
                <w:szCs w:val="20"/>
              </w:rPr>
              <w:t>promote</w:t>
            </w:r>
            <w:r w:rsidR="007A33B6" w:rsidRPr="00EE746A">
              <w:rPr>
                <w:rFonts w:ascii="Arial" w:hAnsi="Arial" w:cs="Arial"/>
                <w:sz w:val="20"/>
                <w:szCs w:val="20"/>
              </w:rPr>
              <w:t xml:space="preserve"> consensus building, conflict resolution and cooperation and synergy.</w:t>
            </w:r>
          </w:p>
          <w:p w14:paraId="55797879" w14:textId="1B54836A" w:rsidR="007A33B6" w:rsidRPr="00EE746A" w:rsidRDefault="007A33B6">
            <w:pPr>
              <w:pStyle w:val="ListParagraph"/>
              <w:numPr>
                <w:ilvl w:val="0"/>
                <w:numId w:val="8"/>
              </w:numPr>
              <w:spacing w:line="240" w:lineRule="auto"/>
              <w:jc w:val="both"/>
              <w:rPr>
                <w:rFonts w:ascii="Arial" w:hAnsi="Arial" w:cs="Arial"/>
                <w:bCs/>
                <w:sz w:val="20"/>
                <w:szCs w:val="20"/>
              </w:rPr>
            </w:pPr>
            <w:r w:rsidRPr="00EE746A">
              <w:rPr>
                <w:rFonts w:ascii="Arial" w:hAnsi="Arial" w:cs="Arial"/>
                <w:sz w:val="20"/>
                <w:szCs w:val="20"/>
              </w:rPr>
              <w:t>Provide inputs into the revision and update of the Country Programme Strategy.</w:t>
            </w:r>
          </w:p>
          <w:p w14:paraId="5F614B71" w14:textId="35A07014" w:rsidR="007A33B6" w:rsidRPr="00EE746A" w:rsidRDefault="007A33B6">
            <w:pPr>
              <w:pStyle w:val="ListParagraph"/>
              <w:numPr>
                <w:ilvl w:val="0"/>
                <w:numId w:val="8"/>
              </w:numPr>
              <w:spacing w:line="240" w:lineRule="auto"/>
              <w:jc w:val="both"/>
              <w:rPr>
                <w:rFonts w:ascii="Arial" w:hAnsi="Arial" w:cs="Arial"/>
                <w:bCs/>
                <w:sz w:val="20"/>
                <w:szCs w:val="20"/>
              </w:rPr>
            </w:pPr>
            <w:r w:rsidRPr="00EE746A">
              <w:rPr>
                <w:rFonts w:ascii="Arial" w:hAnsi="Arial" w:cs="Arial"/>
                <w:sz w:val="20"/>
                <w:szCs w:val="20"/>
              </w:rPr>
              <w:t xml:space="preserve">Foster linkages, cooperation and synergy with other projects planned or underway within the landscape </w:t>
            </w:r>
            <w:r w:rsidR="0005529D" w:rsidRPr="00EE746A">
              <w:rPr>
                <w:rFonts w:ascii="Arial" w:hAnsi="Arial" w:cs="Arial"/>
                <w:sz w:val="20"/>
                <w:szCs w:val="20"/>
              </w:rPr>
              <w:t>with the</w:t>
            </w:r>
            <w:r w:rsidRPr="00EE746A">
              <w:rPr>
                <w:rFonts w:ascii="Arial" w:hAnsi="Arial" w:cs="Arial"/>
                <w:sz w:val="20"/>
                <w:szCs w:val="20"/>
              </w:rPr>
              <w:t xml:space="preserve"> government ministries, other donors, and NGOs.</w:t>
            </w:r>
          </w:p>
          <w:p w14:paraId="408F1B33" w14:textId="3B17A3BC" w:rsidR="007A33B6" w:rsidRPr="00EE746A" w:rsidRDefault="007A33B6">
            <w:pPr>
              <w:pStyle w:val="ListParagraph"/>
              <w:numPr>
                <w:ilvl w:val="0"/>
                <w:numId w:val="8"/>
              </w:numPr>
              <w:spacing w:line="240" w:lineRule="auto"/>
              <w:jc w:val="both"/>
              <w:rPr>
                <w:rFonts w:ascii="Arial" w:hAnsi="Arial" w:cs="Arial"/>
                <w:bCs/>
                <w:sz w:val="20"/>
                <w:szCs w:val="20"/>
              </w:rPr>
            </w:pPr>
            <w:r w:rsidRPr="00EE746A">
              <w:rPr>
                <w:rFonts w:ascii="Arial" w:hAnsi="Arial" w:cs="Arial"/>
                <w:sz w:val="20"/>
                <w:szCs w:val="20"/>
              </w:rPr>
              <w:t>Support the communication efforts of projects through developing short articles (at least 1 article per quarter, 3 paged).</w:t>
            </w:r>
          </w:p>
        </w:tc>
        <w:tc>
          <w:tcPr>
            <w:tcW w:w="5387" w:type="dxa"/>
          </w:tcPr>
          <w:p w14:paraId="7CC19E49" w14:textId="77777777" w:rsidR="007A33B6" w:rsidRPr="00EE746A" w:rsidRDefault="007A33B6" w:rsidP="002815C9">
            <w:pPr>
              <w:pStyle w:val="Default"/>
              <w:spacing w:after="13"/>
              <w:ind w:left="720"/>
              <w:jc w:val="both"/>
              <w:rPr>
                <w:bCs/>
                <w:color w:val="auto"/>
                <w:sz w:val="20"/>
                <w:szCs w:val="20"/>
              </w:rPr>
            </w:pPr>
          </w:p>
          <w:p w14:paraId="0159F436" w14:textId="77777777" w:rsidR="007A33B6" w:rsidRPr="00EE746A" w:rsidRDefault="0005529D">
            <w:pPr>
              <w:pStyle w:val="Default"/>
              <w:numPr>
                <w:ilvl w:val="0"/>
                <w:numId w:val="9"/>
              </w:numPr>
              <w:spacing w:after="13"/>
              <w:jc w:val="both"/>
              <w:rPr>
                <w:bCs/>
                <w:color w:val="auto"/>
                <w:sz w:val="20"/>
                <w:szCs w:val="20"/>
              </w:rPr>
            </w:pPr>
            <w:r w:rsidRPr="00EE746A">
              <w:rPr>
                <w:bCs/>
                <w:color w:val="auto"/>
                <w:sz w:val="20"/>
                <w:szCs w:val="20"/>
              </w:rPr>
              <w:t>Project related email exchange</w:t>
            </w:r>
          </w:p>
          <w:p w14:paraId="707B5B48" w14:textId="3103FDC5" w:rsidR="0005529D" w:rsidRPr="00EE746A" w:rsidRDefault="0005529D">
            <w:pPr>
              <w:pStyle w:val="Default"/>
              <w:numPr>
                <w:ilvl w:val="0"/>
                <w:numId w:val="9"/>
              </w:numPr>
              <w:spacing w:after="13"/>
              <w:jc w:val="both"/>
              <w:rPr>
                <w:bCs/>
                <w:color w:val="auto"/>
                <w:sz w:val="20"/>
                <w:szCs w:val="20"/>
              </w:rPr>
            </w:pPr>
            <w:r w:rsidRPr="00EE746A">
              <w:rPr>
                <w:bCs/>
                <w:color w:val="auto"/>
                <w:sz w:val="20"/>
                <w:szCs w:val="20"/>
              </w:rPr>
              <w:t>Country strategy programme input notes</w:t>
            </w:r>
          </w:p>
          <w:p w14:paraId="012B2E09" w14:textId="3160A9DF" w:rsidR="00596E10" w:rsidRPr="00EE746A" w:rsidRDefault="00596E10">
            <w:pPr>
              <w:pStyle w:val="Default"/>
              <w:numPr>
                <w:ilvl w:val="0"/>
                <w:numId w:val="9"/>
              </w:numPr>
              <w:spacing w:after="13"/>
              <w:jc w:val="both"/>
              <w:rPr>
                <w:bCs/>
                <w:color w:val="auto"/>
                <w:sz w:val="20"/>
                <w:szCs w:val="20"/>
              </w:rPr>
            </w:pPr>
            <w:r w:rsidRPr="00EE746A">
              <w:rPr>
                <w:bCs/>
                <w:color w:val="auto"/>
                <w:sz w:val="20"/>
                <w:szCs w:val="20"/>
              </w:rPr>
              <w:t>Quarterly progress report submitted</w:t>
            </w:r>
          </w:p>
          <w:p w14:paraId="4D1339BC" w14:textId="11CD64D7" w:rsidR="0005529D" w:rsidRPr="00EE746A" w:rsidRDefault="0005529D">
            <w:pPr>
              <w:pStyle w:val="Default"/>
              <w:numPr>
                <w:ilvl w:val="0"/>
                <w:numId w:val="9"/>
              </w:numPr>
              <w:spacing w:after="13"/>
              <w:jc w:val="both"/>
              <w:rPr>
                <w:bCs/>
                <w:color w:val="auto"/>
                <w:sz w:val="20"/>
                <w:szCs w:val="20"/>
              </w:rPr>
            </w:pPr>
            <w:r w:rsidRPr="00EE746A">
              <w:rPr>
                <w:bCs/>
                <w:color w:val="auto"/>
                <w:sz w:val="20"/>
                <w:szCs w:val="20"/>
              </w:rPr>
              <w:t>Quarterly programme article</w:t>
            </w:r>
          </w:p>
        </w:tc>
      </w:tr>
    </w:tbl>
    <w:p w14:paraId="78979160" w14:textId="77777777" w:rsidR="00F547DD" w:rsidRPr="00EE746A" w:rsidRDefault="00F547DD" w:rsidP="002815C9">
      <w:pPr>
        <w:jc w:val="both"/>
        <w:rPr>
          <w:rFonts w:ascii="Arial" w:hAnsi="Arial" w:cs="Arial"/>
          <w:sz w:val="20"/>
          <w:szCs w:val="20"/>
        </w:rPr>
      </w:pPr>
    </w:p>
    <w:p w14:paraId="601E7EF5" w14:textId="77777777" w:rsidR="003B13BC" w:rsidRPr="00EE746A" w:rsidRDefault="003B13BC" w:rsidP="002815C9">
      <w:pPr>
        <w:jc w:val="both"/>
        <w:rPr>
          <w:rFonts w:ascii="Arial" w:hAnsi="Arial" w:cs="Arial"/>
          <w:b/>
          <w:sz w:val="20"/>
          <w:szCs w:val="20"/>
          <w:u w:val="single"/>
        </w:rPr>
        <w:sectPr w:rsidR="003B13BC" w:rsidRPr="00EE746A" w:rsidSect="006A109E">
          <w:pgSz w:w="12240" w:h="15840"/>
          <w:pgMar w:top="1440" w:right="1800" w:bottom="1440" w:left="1800" w:header="720" w:footer="720" w:gutter="0"/>
          <w:cols w:space="720"/>
          <w:docGrid w:linePitch="360"/>
        </w:sectPr>
      </w:pPr>
    </w:p>
    <w:p w14:paraId="70B87839" w14:textId="5C7EC63A" w:rsidR="003B13BC" w:rsidRPr="00EE746A" w:rsidRDefault="004848EF" w:rsidP="002815C9">
      <w:pPr>
        <w:jc w:val="both"/>
        <w:rPr>
          <w:rFonts w:ascii="Arial" w:eastAsia="Calibri" w:hAnsi="Arial" w:cs="Arial"/>
          <w:b/>
          <w:sz w:val="20"/>
          <w:szCs w:val="20"/>
        </w:rPr>
      </w:pPr>
      <w:r w:rsidRPr="00EE746A">
        <w:rPr>
          <w:rFonts w:ascii="Arial" w:eastAsia="Calibri" w:hAnsi="Arial" w:cs="Arial"/>
          <w:b/>
          <w:sz w:val="20"/>
          <w:szCs w:val="20"/>
        </w:rPr>
        <w:lastRenderedPageBreak/>
        <w:t>4.0</w:t>
      </w:r>
      <w:r w:rsidRPr="00EE746A">
        <w:rPr>
          <w:rFonts w:ascii="Arial" w:eastAsia="Calibri" w:hAnsi="Arial" w:cs="Arial"/>
          <w:b/>
          <w:sz w:val="20"/>
          <w:szCs w:val="20"/>
        </w:rPr>
        <w:tab/>
      </w:r>
      <w:r w:rsidR="00AA7F36" w:rsidRPr="00EE746A">
        <w:rPr>
          <w:rFonts w:ascii="Arial" w:eastAsia="Calibri" w:hAnsi="Arial" w:cs="Arial"/>
          <w:b/>
          <w:sz w:val="20"/>
          <w:szCs w:val="20"/>
        </w:rPr>
        <w:t>Reporting</w:t>
      </w:r>
    </w:p>
    <w:p w14:paraId="068795B0" w14:textId="77777777" w:rsidR="004848EF" w:rsidRPr="00EE746A" w:rsidRDefault="004848EF" w:rsidP="002815C9">
      <w:pPr>
        <w:jc w:val="both"/>
        <w:rPr>
          <w:rFonts w:ascii="Arial" w:eastAsia="Calibri" w:hAnsi="Arial" w:cs="Arial"/>
          <w:b/>
          <w:sz w:val="20"/>
          <w:szCs w:val="20"/>
        </w:rPr>
      </w:pPr>
    </w:p>
    <w:p w14:paraId="18444925" w14:textId="6392BFD5" w:rsidR="00B615F5" w:rsidRPr="00EE746A" w:rsidRDefault="00FB18A5" w:rsidP="002815C9">
      <w:pPr>
        <w:jc w:val="both"/>
        <w:rPr>
          <w:rFonts w:ascii="Arial" w:hAnsi="Arial" w:cs="Arial"/>
          <w:sz w:val="20"/>
          <w:szCs w:val="20"/>
        </w:rPr>
      </w:pPr>
      <w:r w:rsidRPr="00EE746A">
        <w:rPr>
          <w:rFonts w:ascii="Arial" w:hAnsi="Arial" w:cs="Arial"/>
          <w:sz w:val="20"/>
          <w:szCs w:val="20"/>
        </w:rPr>
        <w:t xml:space="preserve">The organization </w:t>
      </w:r>
      <w:r w:rsidR="00AA7F36" w:rsidRPr="00EE746A">
        <w:rPr>
          <w:rFonts w:ascii="Arial" w:hAnsi="Arial" w:cs="Arial"/>
          <w:sz w:val="20"/>
          <w:szCs w:val="20"/>
        </w:rPr>
        <w:t xml:space="preserve">will report directly to the SGP National Coordinator on implementation progress, challenges, </w:t>
      </w:r>
      <w:r w:rsidR="00531342" w:rsidRPr="00EE746A">
        <w:rPr>
          <w:rFonts w:ascii="Arial" w:hAnsi="Arial" w:cs="Arial"/>
          <w:sz w:val="20"/>
          <w:szCs w:val="20"/>
        </w:rPr>
        <w:t>opportunities,</w:t>
      </w:r>
      <w:r w:rsidR="00AA7F36" w:rsidRPr="00EE746A">
        <w:rPr>
          <w:rFonts w:ascii="Arial" w:hAnsi="Arial" w:cs="Arial"/>
          <w:sz w:val="20"/>
          <w:szCs w:val="20"/>
        </w:rPr>
        <w:t xml:space="preserve"> and any new developments that could have an impact on the projects and SGP programme in the landscape</w:t>
      </w:r>
      <w:r w:rsidRPr="00EE746A">
        <w:rPr>
          <w:rFonts w:ascii="Arial" w:hAnsi="Arial" w:cs="Arial"/>
          <w:sz w:val="20"/>
          <w:szCs w:val="20"/>
        </w:rPr>
        <w:t>s</w:t>
      </w:r>
      <w:r w:rsidR="00AA7F36" w:rsidRPr="00EE746A">
        <w:rPr>
          <w:rFonts w:ascii="Arial" w:hAnsi="Arial" w:cs="Arial"/>
          <w:sz w:val="20"/>
          <w:szCs w:val="20"/>
        </w:rPr>
        <w:t xml:space="preserve">. </w:t>
      </w:r>
      <w:r w:rsidRPr="00EE746A">
        <w:rPr>
          <w:rFonts w:ascii="Arial" w:hAnsi="Arial" w:cs="Arial"/>
          <w:sz w:val="20"/>
          <w:szCs w:val="20"/>
        </w:rPr>
        <w:t xml:space="preserve">The organization </w:t>
      </w:r>
      <w:r w:rsidR="009E0623" w:rsidRPr="00EE746A">
        <w:rPr>
          <w:rFonts w:ascii="Arial" w:hAnsi="Arial" w:cs="Arial"/>
          <w:sz w:val="20"/>
          <w:szCs w:val="20"/>
        </w:rPr>
        <w:t>may</w:t>
      </w:r>
      <w:r w:rsidR="00AA7F36" w:rsidRPr="00EE746A">
        <w:rPr>
          <w:rFonts w:ascii="Arial" w:hAnsi="Arial" w:cs="Arial"/>
          <w:sz w:val="20"/>
          <w:szCs w:val="20"/>
        </w:rPr>
        <w:t xml:space="preserve"> also be </w:t>
      </w:r>
      <w:r w:rsidR="006A5BA5" w:rsidRPr="00EE746A">
        <w:rPr>
          <w:rFonts w:ascii="Arial" w:hAnsi="Arial" w:cs="Arial"/>
          <w:sz w:val="20"/>
          <w:szCs w:val="20"/>
        </w:rPr>
        <w:t>given an opportunity to appr</w:t>
      </w:r>
      <w:r w:rsidR="004848EF" w:rsidRPr="00EE746A">
        <w:rPr>
          <w:rFonts w:ascii="Arial" w:hAnsi="Arial" w:cs="Arial"/>
          <w:sz w:val="20"/>
          <w:szCs w:val="20"/>
        </w:rPr>
        <w:t>a</w:t>
      </w:r>
      <w:r w:rsidR="006A5BA5" w:rsidRPr="00EE746A">
        <w:rPr>
          <w:rFonts w:ascii="Arial" w:hAnsi="Arial" w:cs="Arial"/>
          <w:sz w:val="20"/>
          <w:szCs w:val="20"/>
        </w:rPr>
        <w:t>ise</w:t>
      </w:r>
      <w:r w:rsidR="00AA7F36" w:rsidRPr="00EE746A">
        <w:rPr>
          <w:rFonts w:ascii="Arial" w:hAnsi="Arial" w:cs="Arial"/>
          <w:sz w:val="20"/>
          <w:szCs w:val="20"/>
        </w:rPr>
        <w:t xml:space="preserve"> the NSC during committee meetings o</w:t>
      </w:r>
      <w:r w:rsidR="009E0623" w:rsidRPr="00EE746A">
        <w:rPr>
          <w:rFonts w:ascii="Arial" w:hAnsi="Arial" w:cs="Arial"/>
          <w:sz w:val="20"/>
          <w:szCs w:val="20"/>
        </w:rPr>
        <w:t>n</w:t>
      </w:r>
      <w:r w:rsidR="00AA7F36" w:rsidRPr="00EE746A">
        <w:rPr>
          <w:rFonts w:ascii="Arial" w:hAnsi="Arial" w:cs="Arial"/>
          <w:sz w:val="20"/>
          <w:szCs w:val="20"/>
        </w:rPr>
        <w:t xml:space="preserve"> implementation progress and receive or provide strategic guidance to the NSC. </w:t>
      </w:r>
    </w:p>
    <w:p w14:paraId="18BFAF6B" w14:textId="77777777" w:rsidR="00B615F5" w:rsidRPr="00EE746A" w:rsidRDefault="00B615F5" w:rsidP="002815C9">
      <w:pPr>
        <w:jc w:val="both"/>
        <w:rPr>
          <w:rFonts w:ascii="Arial" w:eastAsia="Calibri" w:hAnsi="Arial" w:cs="Arial"/>
          <w:b/>
          <w:bCs/>
          <w:sz w:val="20"/>
          <w:szCs w:val="20"/>
          <w:u w:val="single"/>
        </w:rPr>
      </w:pPr>
    </w:p>
    <w:p w14:paraId="00ABD4DC" w14:textId="01EC47D2" w:rsidR="003B13BC" w:rsidRPr="00EE746A" w:rsidRDefault="004848EF" w:rsidP="002815C9">
      <w:pPr>
        <w:jc w:val="both"/>
        <w:rPr>
          <w:rFonts w:ascii="Arial" w:eastAsia="Calibri" w:hAnsi="Arial" w:cs="Arial"/>
          <w:b/>
          <w:sz w:val="20"/>
          <w:szCs w:val="20"/>
        </w:rPr>
      </w:pPr>
      <w:r w:rsidRPr="00EE746A">
        <w:rPr>
          <w:rFonts w:ascii="Arial" w:eastAsia="Calibri" w:hAnsi="Arial" w:cs="Arial"/>
          <w:b/>
          <w:sz w:val="20"/>
          <w:szCs w:val="20"/>
        </w:rPr>
        <w:t>5.0</w:t>
      </w:r>
      <w:r w:rsidRPr="00EE746A">
        <w:rPr>
          <w:rFonts w:ascii="Arial" w:eastAsia="Calibri" w:hAnsi="Arial" w:cs="Arial"/>
          <w:b/>
          <w:sz w:val="20"/>
          <w:szCs w:val="20"/>
        </w:rPr>
        <w:tab/>
      </w:r>
      <w:r w:rsidR="00EB1B67" w:rsidRPr="00EE746A">
        <w:rPr>
          <w:rFonts w:ascii="Arial" w:eastAsia="Calibri" w:hAnsi="Arial" w:cs="Arial"/>
          <w:b/>
          <w:sz w:val="20"/>
          <w:szCs w:val="20"/>
        </w:rPr>
        <w:t>Budget</w:t>
      </w:r>
    </w:p>
    <w:p w14:paraId="608BE71A" w14:textId="77777777" w:rsidR="004848EF" w:rsidRPr="00EE746A" w:rsidRDefault="004848EF" w:rsidP="002815C9">
      <w:pPr>
        <w:jc w:val="both"/>
        <w:rPr>
          <w:rFonts w:ascii="Arial" w:eastAsia="Calibri" w:hAnsi="Arial" w:cs="Arial"/>
          <w:b/>
          <w:sz w:val="20"/>
          <w:szCs w:val="20"/>
        </w:rPr>
      </w:pPr>
    </w:p>
    <w:p w14:paraId="70A26343" w14:textId="77777777" w:rsidR="002815C9" w:rsidRPr="00EE746A" w:rsidRDefault="00EB1B67" w:rsidP="002815C9">
      <w:pPr>
        <w:jc w:val="both"/>
        <w:rPr>
          <w:rFonts w:ascii="Arial" w:eastAsia="Calibri" w:hAnsi="Arial" w:cs="Arial"/>
          <w:sz w:val="20"/>
          <w:szCs w:val="20"/>
          <w:lang w:eastAsia="ja-JP"/>
        </w:rPr>
      </w:pPr>
      <w:r w:rsidRPr="00EE746A">
        <w:rPr>
          <w:rFonts w:ascii="Arial" w:hAnsi="Arial" w:cs="Arial"/>
          <w:sz w:val="20"/>
          <w:szCs w:val="20"/>
          <w:lang w:eastAsia="ja-JP"/>
        </w:rPr>
        <w:t>The maximum</w:t>
      </w:r>
      <w:r w:rsidR="00BC004B" w:rsidRPr="00EE746A">
        <w:rPr>
          <w:rFonts w:ascii="Arial" w:hAnsi="Arial" w:cs="Arial"/>
          <w:sz w:val="20"/>
          <w:szCs w:val="20"/>
          <w:lang w:eastAsia="ja-JP"/>
        </w:rPr>
        <w:t xml:space="preserve"> grant</w:t>
      </w:r>
      <w:r w:rsidRPr="00EE746A">
        <w:rPr>
          <w:rFonts w:ascii="Arial" w:hAnsi="Arial" w:cs="Arial"/>
          <w:sz w:val="20"/>
          <w:szCs w:val="20"/>
          <w:lang w:eastAsia="ja-JP"/>
        </w:rPr>
        <w:t xml:space="preserve"> am</w:t>
      </w:r>
      <w:r w:rsidRPr="00EE746A">
        <w:rPr>
          <w:rFonts w:ascii="Arial" w:eastAsia="Calibri" w:hAnsi="Arial" w:cs="Arial"/>
          <w:sz w:val="20"/>
          <w:szCs w:val="20"/>
          <w:lang w:eastAsia="ja-JP"/>
        </w:rPr>
        <w:t xml:space="preserve">ount </w:t>
      </w:r>
      <w:r w:rsidRPr="00EE746A">
        <w:rPr>
          <w:rFonts w:ascii="Arial" w:eastAsia="Calibri" w:hAnsi="Arial" w:cs="Arial"/>
          <w:bCs/>
          <w:sz w:val="20"/>
          <w:szCs w:val="20"/>
        </w:rPr>
        <w:t xml:space="preserve">for </w:t>
      </w:r>
      <w:r w:rsidR="009E0623" w:rsidRPr="00EE746A">
        <w:rPr>
          <w:rFonts w:ascii="Arial" w:eastAsia="Calibri" w:hAnsi="Arial" w:cs="Arial"/>
          <w:bCs/>
          <w:sz w:val="20"/>
          <w:szCs w:val="20"/>
        </w:rPr>
        <w:t>this assignment</w:t>
      </w:r>
      <w:r w:rsidRPr="00EE746A">
        <w:rPr>
          <w:rFonts w:ascii="Arial" w:eastAsia="Calibri" w:hAnsi="Arial" w:cs="Arial"/>
          <w:bCs/>
          <w:sz w:val="20"/>
          <w:szCs w:val="20"/>
        </w:rPr>
        <w:t xml:space="preserve"> </w:t>
      </w:r>
      <w:r w:rsidR="00A7191C" w:rsidRPr="00EE746A">
        <w:rPr>
          <w:rFonts w:ascii="Arial" w:eastAsia="Calibri" w:hAnsi="Arial" w:cs="Arial"/>
          <w:sz w:val="20"/>
          <w:szCs w:val="20"/>
          <w:lang w:eastAsia="ja-JP"/>
        </w:rPr>
        <w:t xml:space="preserve">will be limited to </w:t>
      </w:r>
      <w:r w:rsidR="00A7191C" w:rsidRPr="00EE746A">
        <w:rPr>
          <w:rFonts w:ascii="Arial" w:eastAsia="Calibri" w:hAnsi="Arial" w:cs="Arial"/>
          <w:b/>
          <w:sz w:val="20"/>
          <w:szCs w:val="20"/>
          <w:u w:val="single"/>
          <w:lang w:eastAsia="ja-JP"/>
        </w:rPr>
        <w:t>US</w:t>
      </w:r>
      <w:r w:rsidR="00C27877" w:rsidRPr="00EE746A">
        <w:rPr>
          <w:rFonts w:ascii="Arial" w:eastAsia="Calibri" w:hAnsi="Arial" w:cs="Arial"/>
          <w:b/>
          <w:sz w:val="20"/>
          <w:szCs w:val="20"/>
          <w:u w:val="single"/>
          <w:lang w:eastAsia="ja-JP"/>
        </w:rPr>
        <w:t>$</w:t>
      </w:r>
      <w:r w:rsidR="009E0623" w:rsidRPr="00EE746A">
        <w:rPr>
          <w:rFonts w:ascii="Arial" w:eastAsia="Calibri" w:hAnsi="Arial" w:cs="Arial"/>
          <w:b/>
          <w:sz w:val="20"/>
          <w:szCs w:val="20"/>
          <w:u w:val="single"/>
          <w:lang w:eastAsia="ja-JP"/>
        </w:rPr>
        <w:t>50</w:t>
      </w:r>
      <w:r w:rsidRPr="00EE746A">
        <w:rPr>
          <w:rFonts w:ascii="Arial" w:hAnsi="Arial" w:cs="Arial"/>
          <w:b/>
          <w:sz w:val="20"/>
          <w:szCs w:val="20"/>
          <w:u w:val="single"/>
          <w:lang w:eastAsia="ja-JP"/>
        </w:rPr>
        <w:t>,000</w:t>
      </w:r>
      <w:r w:rsidR="009E0623" w:rsidRPr="00EE746A">
        <w:rPr>
          <w:rFonts w:ascii="Arial" w:hAnsi="Arial" w:cs="Arial"/>
          <w:bCs/>
          <w:sz w:val="20"/>
          <w:szCs w:val="20"/>
          <w:lang w:eastAsia="ja-JP"/>
        </w:rPr>
        <w:t xml:space="preserve"> and a detailed budgetary estimate is required</w:t>
      </w:r>
      <w:r w:rsidRPr="00EE746A">
        <w:rPr>
          <w:rFonts w:ascii="Arial" w:eastAsia="Calibri" w:hAnsi="Arial" w:cs="Arial"/>
          <w:sz w:val="20"/>
          <w:szCs w:val="20"/>
          <w:lang w:eastAsia="ja-JP"/>
        </w:rPr>
        <w:t xml:space="preserve">. The budget breakdown should be made in </w:t>
      </w:r>
      <w:r w:rsidR="00FB18A5" w:rsidRPr="00EE746A">
        <w:rPr>
          <w:rFonts w:ascii="Arial" w:eastAsia="Calibri" w:hAnsi="Arial" w:cs="Arial"/>
          <w:sz w:val="20"/>
          <w:szCs w:val="20"/>
          <w:lang w:eastAsia="ja-JP"/>
        </w:rPr>
        <w:t>Zambian Kwacha</w:t>
      </w:r>
      <w:r w:rsidRPr="00EE746A">
        <w:rPr>
          <w:rFonts w:ascii="Arial" w:eastAsia="Calibri" w:hAnsi="Arial" w:cs="Arial"/>
          <w:sz w:val="20"/>
          <w:szCs w:val="20"/>
          <w:lang w:eastAsia="ja-JP"/>
        </w:rPr>
        <w:t xml:space="preserve"> quoting the prevailing exchange rate. Payment schedule will be as follows:</w:t>
      </w:r>
    </w:p>
    <w:p w14:paraId="343CA6BD" w14:textId="22F01D57" w:rsidR="00EB1B67" w:rsidRPr="00EE746A" w:rsidRDefault="00EB1B67" w:rsidP="002815C9">
      <w:pPr>
        <w:jc w:val="both"/>
        <w:rPr>
          <w:rFonts w:ascii="Arial" w:hAnsi="Arial" w:cs="Arial"/>
          <w:sz w:val="20"/>
          <w:szCs w:val="20"/>
        </w:rPr>
      </w:pPr>
      <w:r w:rsidRPr="00EE746A">
        <w:rPr>
          <w:rFonts w:ascii="Arial" w:eastAsia="Calibri" w:hAnsi="Arial" w:cs="Arial"/>
          <w:sz w:val="20"/>
          <w:szCs w:val="20"/>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1374"/>
      </w:tblGrid>
      <w:tr w:rsidR="00EE746A" w:rsidRPr="00EE746A" w14:paraId="0EE39872" w14:textId="77777777" w:rsidTr="00417A01">
        <w:trPr>
          <w:trHeight w:val="579"/>
        </w:trPr>
        <w:tc>
          <w:tcPr>
            <w:tcW w:w="7479" w:type="dxa"/>
            <w:shd w:val="clear" w:color="auto" w:fill="BDD6EE"/>
          </w:tcPr>
          <w:p w14:paraId="15D581FF" w14:textId="77777777" w:rsidR="00F43B41" w:rsidRPr="00EE746A" w:rsidRDefault="00F43B41" w:rsidP="002815C9">
            <w:pPr>
              <w:keepNext/>
              <w:keepLines/>
              <w:jc w:val="both"/>
              <w:rPr>
                <w:rFonts w:ascii="Arial" w:eastAsia="Calibri" w:hAnsi="Arial" w:cs="Arial"/>
                <w:b/>
                <w:bCs/>
                <w:sz w:val="20"/>
                <w:szCs w:val="20"/>
              </w:rPr>
            </w:pPr>
            <w:r w:rsidRPr="00EE746A">
              <w:rPr>
                <w:rFonts w:ascii="Arial" w:eastAsia="Calibri" w:hAnsi="Arial" w:cs="Arial"/>
                <w:b/>
                <w:bCs/>
                <w:sz w:val="20"/>
                <w:szCs w:val="20"/>
              </w:rPr>
              <w:t>Deliverable</w:t>
            </w:r>
          </w:p>
        </w:tc>
        <w:tc>
          <w:tcPr>
            <w:tcW w:w="1377" w:type="dxa"/>
            <w:shd w:val="clear" w:color="auto" w:fill="BDD6EE"/>
          </w:tcPr>
          <w:p w14:paraId="3AE8C53D" w14:textId="77777777" w:rsidR="00C27877" w:rsidRPr="00EE746A" w:rsidRDefault="00F43B41" w:rsidP="002815C9">
            <w:pPr>
              <w:keepNext/>
              <w:keepLines/>
              <w:jc w:val="both"/>
              <w:rPr>
                <w:rFonts w:ascii="Arial" w:eastAsia="Calibri" w:hAnsi="Arial" w:cs="Arial"/>
                <w:b/>
                <w:bCs/>
                <w:sz w:val="20"/>
                <w:szCs w:val="20"/>
              </w:rPr>
            </w:pPr>
            <w:r w:rsidRPr="00EE746A">
              <w:rPr>
                <w:rFonts w:ascii="Arial" w:eastAsia="Calibri" w:hAnsi="Arial" w:cs="Arial"/>
                <w:b/>
                <w:bCs/>
                <w:sz w:val="20"/>
                <w:szCs w:val="20"/>
              </w:rPr>
              <w:t>Percentage Payable</w:t>
            </w:r>
          </w:p>
        </w:tc>
      </w:tr>
      <w:tr w:rsidR="00EE746A" w:rsidRPr="00EE746A" w14:paraId="64E68026" w14:textId="77777777" w:rsidTr="00C27877">
        <w:tc>
          <w:tcPr>
            <w:tcW w:w="7479" w:type="dxa"/>
            <w:shd w:val="clear" w:color="auto" w:fill="auto"/>
          </w:tcPr>
          <w:p w14:paraId="4C5BF460" w14:textId="77777777" w:rsidR="00F43B41" w:rsidRPr="00EE746A" w:rsidRDefault="00F43B41">
            <w:pPr>
              <w:keepNext/>
              <w:keepLines/>
              <w:numPr>
                <w:ilvl w:val="0"/>
                <w:numId w:val="1"/>
              </w:numPr>
              <w:spacing w:after="200" w:line="276" w:lineRule="auto"/>
              <w:jc w:val="both"/>
              <w:rPr>
                <w:rFonts w:ascii="Arial" w:eastAsia="Calibri" w:hAnsi="Arial" w:cs="Arial"/>
                <w:bCs/>
                <w:sz w:val="20"/>
                <w:szCs w:val="20"/>
              </w:rPr>
            </w:pPr>
            <w:r w:rsidRPr="00EE746A">
              <w:rPr>
                <w:rFonts w:ascii="Arial" w:eastAsia="Calibri" w:hAnsi="Arial" w:cs="Arial"/>
                <w:bCs/>
                <w:sz w:val="20"/>
                <w:szCs w:val="20"/>
              </w:rPr>
              <w:t>Upon signing of Agreement</w:t>
            </w:r>
          </w:p>
        </w:tc>
        <w:tc>
          <w:tcPr>
            <w:tcW w:w="1377" w:type="dxa"/>
            <w:shd w:val="clear" w:color="auto" w:fill="auto"/>
          </w:tcPr>
          <w:p w14:paraId="7EBAF218" w14:textId="77777777" w:rsidR="00F43B41" w:rsidRPr="00EE746A" w:rsidRDefault="00C27877" w:rsidP="002815C9">
            <w:pPr>
              <w:keepNext/>
              <w:keepLines/>
              <w:jc w:val="both"/>
              <w:rPr>
                <w:rFonts w:ascii="Arial" w:eastAsia="Calibri" w:hAnsi="Arial" w:cs="Arial"/>
                <w:bCs/>
                <w:sz w:val="20"/>
                <w:szCs w:val="20"/>
              </w:rPr>
            </w:pPr>
            <w:r w:rsidRPr="00EE746A">
              <w:rPr>
                <w:rFonts w:ascii="Arial" w:eastAsia="Calibri" w:hAnsi="Arial" w:cs="Arial"/>
                <w:bCs/>
                <w:sz w:val="20"/>
                <w:szCs w:val="20"/>
              </w:rPr>
              <w:t>20</w:t>
            </w:r>
            <w:r w:rsidR="00F43B41" w:rsidRPr="00EE746A">
              <w:rPr>
                <w:rFonts w:ascii="Arial" w:eastAsia="Calibri" w:hAnsi="Arial" w:cs="Arial"/>
                <w:bCs/>
                <w:sz w:val="20"/>
                <w:szCs w:val="20"/>
              </w:rPr>
              <w:t>%</w:t>
            </w:r>
          </w:p>
        </w:tc>
      </w:tr>
      <w:tr w:rsidR="00EE746A" w:rsidRPr="00EE746A" w14:paraId="3FFF66A3" w14:textId="77777777" w:rsidTr="00C27877">
        <w:tc>
          <w:tcPr>
            <w:tcW w:w="7479" w:type="dxa"/>
            <w:shd w:val="clear" w:color="auto" w:fill="auto"/>
          </w:tcPr>
          <w:p w14:paraId="79CF0E57" w14:textId="0ADB10B9" w:rsidR="00F43B41" w:rsidRPr="00EE746A" w:rsidRDefault="00703CD9">
            <w:pPr>
              <w:keepNext/>
              <w:keepLines/>
              <w:numPr>
                <w:ilvl w:val="0"/>
                <w:numId w:val="1"/>
              </w:numPr>
              <w:spacing w:after="200" w:line="276" w:lineRule="auto"/>
              <w:jc w:val="both"/>
              <w:rPr>
                <w:rFonts w:ascii="Arial" w:eastAsia="Calibri" w:hAnsi="Arial" w:cs="Arial"/>
                <w:bCs/>
                <w:sz w:val="20"/>
                <w:szCs w:val="20"/>
              </w:rPr>
            </w:pPr>
            <w:r w:rsidRPr="00EE746A">
              <w:rPr>
                <w:rFonts w:ascii="Arial" w:eastAsia="Calibri" w:hAnsi="Arial" w:cs="Arial"/>
                <w:bCs/>
                <w:sz w:val="20"/>
                <w:szCs w:val="20"/>
              </w:rPr>
              <w:t xml:space="preserve">Year 1-Q2:  Upon approval of </w:t>
            </w:r>
            <w:r w:rsidR="00B471C6" w:rsidRPr="00EE746A">
              <w:rPr>
                <w:rFonts w:ascii="Arial" w:hAnsi="Arial" w:cs="Arial"/>
                <w:bCs/>
                <w:sz w:val="20"/>
                <w:szCs w:val="20"/>
              </w:rPr>
              <w:t>Quarterly Monitoring</w:t>
            </w:r>
            <w:r w:rsidRPr="00EE746A">
              <w:rPr>
                <w:rFonts w:ascii="Arial" w:hAnsi="Arial" w:cs="Arial"/>
                <w:bCs/>
                <w:sz w:val="20"/>
                <w:szCs w:val="20"/>
              </w:rPr>
              <w:t>,</w:t>
            </w:r>
            <w:r w:rsidR="00B471C6" w:rsidRPr="00EE746A">
              <w:rPr>
                <w:rFonts w:ascii="Arial" w:hAnsi="Arial" w:cs="Arial"/>
                <w:bCs/>
                <w:sz w:val="20"/>
                <w:szCs w:val="20"/>
              </w:rPr>
              <w:t xml:space="preserve"> Financial verification</w:t>
            </w:r>
            <w:r w:rsidRPr="00EE746A">
              <w:rPr>
                <w:rFonts w:ascii="Arial" w:hAnsi="Arial" w:cs="Arial"/>
                <w:bCs/>
                <w:sz w:val="20"/>
                <w:szCs w:val="20"/>
              </w:rPr>
              <w:t xml:space="preserve">, Capacity building and </w:t>
            </w:r>
            <w:r w:rsidR="004A2046" w:rsidRPr="00EE746A">
              <w:rPr>
                <w:rFonts w:ascii="Arial" w:hAnsi="Arial" w:cs="Arial"/>
                <w:bCs/>
                <w:sz w:val="20"/>
                <w:szCs w:val="20"/>
              </w:rPr>
              <w:t>MSA</w:t>
            </w:r>
            <w:r w:rsidRPr="00EE746A">
              <w:rPr>
                <w:rFonts w:ascii="Arial" w:hAnsi="Arial" w:cs="Arial"/>
                <w:bCs/>
                <w:sz w:val="20"/>
                <w:szCs w:val="20"/>
              </w:rPr>
              <w:t xml:space="preserve"> </w:t>
            </w:r>
            <w:r w:rsidR="00804441" w:rsidRPr="00EE746A">
              <w:rPr>
                <w:rFonts w:ascii="Arial" w:hAnsi="Arial" w:cs="Arial"/>
                <w:bCs/>
                <w:sz w:val="20"/>
                <w:szCs w:val="20"/>
              </w:rPr>
              <w:t>p</w:t>
            </w:r>
            <w:r w:rsidR="00F43B41" w:rsidRPr="00EE746A">
              <w:rPr>
                <w:rFonts w:ascii="Arial" w:eastAsia="Calibri" w:hAnsi="Arial" w:cs="Arial"/>
                <w:bCs/>
                <w:sz w:val="20"/>
                <w:szCs w:val="20"/>
              </w:rPr>
              <w:t xml:space="preserve">rogress </w:t>
            </w:r>
            <w:r w:rsidR="00804441" w:rsidRPr="00EE746A">
              <w:rPr>
                <w:rFonts w:ascii="Arial" w:eastAsia="Calibri" w:hAnsi="Arial" w:cs="Arial"/>
                <w:bCs/>
                <w:sz w:val="20"/>
                <w:szCs w:val="20"/>
              </w:rPr>
              <w:t>r</w:t>
            </w:r>
            <w:r w:rsidR="00F43B41" w:rsidRPr="00EE746A">
              <w:rPr>
                <w:rFonts w:ascii="Arial" w:eastAsia="Calibri" w:hAnsi="Arial" w:cs="Arial"/>
                <w:bCs/>
                <w:sz w:val="20"/>
                <w:szCs w:val="20"/>
              </w:rPr>
              <w:t>eport</w:t>
            </w:r>
          </w:p>
        </w:tc>
        <w:tc>
          <w:tcPr>
            <w:tcW w:w="1377" w:type="dxa"/>
            <w:shd w:val="clear" w:color="auto" w:fill="auto"/>
          </w:tcPr>
          <w:p w14:paraId="176605F6" w14:textId="77777777" w:rsidR="00F43B41" w:rsidRPr="00EE746A" w:rsidRDefault="00C27877" w:rsidP="002815C9">
            <w:pPr>
              <w:keepNext/>
              <w:keepLines/>
              <w:jc w:val="both"/>
              <w:rPr>
                <w:rFonts w:ascii="Arial" w:eastAsia="Calibri" w:hAnsi="Arial" w:cs="Arial"/>
                <w:bCs/>
                <w:sz w:val="20"/>
                <w:szCs w:val="20"/>
              </w:rPr>
            </w:pPr>
            <w:r w:rsidRPr="00EE746A">
              <w:rPr>
                <w:rFonts w:ascii="Arial" w:eastAsia="Calibri" w:hAnsi="Arial" w:cs="Arial"/>
                <w:bCs/>
                <w:sz w:val="20"/>
                <w:szCs w:val="20"/>
              </w:rPr>
              <w:t>25</w:t>
            </w:r>
            <w:r w:rsidR="00F43B41" w:rsidRPr="00EE746A">
              <w:rPr>
                <w:rFonts w:ascii="Arial" w:eastAsia="Calibri" w:hAnsi="Arial" w:cs="Arial"/>
                <w:bCs/>
                <w:sz w:val="20"/>
                <w:szCs w:val="20"/>
              </w:rPr>
              <w:t>%</w:t>
            </w:r>
          </w:p>
        </w:tc>
      </w:tr>
      <w:tr w:rsidR="00EE746A" w:rsidRPr="00EE746A" w14:paraId="32B6F1CC" w14:textId="77777777" w:rsidTr="00136711">
        <w:trPr>
          <w:trHeight w:val="659"/>
        </w:trPr>
        <w:tc>
          <w:tcPr>
            <w:tcW w:w="7479" w:type="dxa"/>
            <w:shd w:val="clear" w:color="auto" w:fill="auto"/>
          </w:tcPr>
          <w:p w14:paraId="441164DD" w14:textId="39B10E7E" w:rsidR="00F43B41" w:rsidRPr="00EE746A" w:rsidRDefault="00274218">
            <w:pPr>
              <w:keepNext/>
              <w:keepLines/>
              <w:numPr>
                <w:ilvl w:val="0"/>
                <w:numId w:val="1"/>
              </w:numPr>
              <w:spacing w:after="200" w:line="276" w:lineRule="auto"/>
              <w:jc w:val="both"/>
              <w:rPr>
                <w:rFonts w:ascii="Arial" w:eastAsia="Calibri" w:hAnsi="Arial" w:cs="Arial"/>
                <w:bCs/>
                <w:sz w:val="20"/>
                <w:szCs w:val="20"/>
              </w:rPr>
            </w:pPr>
            <w:r w:rsidRPr="00EE746A">
              <w:rPr>
                <w:rFonts w:ascii="Arial" w:eastAsia="Calibri" w:hAnsi="Arial" w:cs="Arial"/>
                <w:bCs/>
                <w:sz w:val="20"/>
                <w:szCs w:val="20"/>
              </w:rPr>
              <w:t>Year 1-Q</w:t>
            </w:r>
            <w:r w:rsidR="00B41E99" w:rsidRPr="00EE746A">
              <w:rPr>
                <w:rFonts w:ascii="Arial" w:eastAsia="Calibri" w:hAnsi="Arial" w:cs="Arial"/>
                <w:bCs/>
                <w:sz w:val="20"/>
                <w:szCs w:val="20"/>
              </w:rPr>
              <w:t>4:</w:t>
            </w:r>
            <w:r w:rsidR="00F37944" w:rsidRPr="00EE746A">
              <w:rPr>
                <w:rFonts w:ascii="Arial" w:eastAsia="Calibri" w:hAnsi="Arial" w:cs="Arial"/>
                <w:bCs/>
                <w:sz w:val="20"/>
                <w:szCs w:val="20"/>
              </w:rPr>
              <w:t xml:space="preserve"> </w:t>
            </w:r>
            <w:r w:rsidR="00880FC0" w:rsidRPr="00EE746A">
              <w:rPr>
                <w:rFonts w:ascii="Arial" w:eastAsia="Calibri" w:hAnsi="Arial" w:cs="Arial"/>
                <w:bCs/>
                <w:sz w:val="20"/>
                <w:szCs w:val="20"/>
              </w:rPr>
              <w:t xml:space="preserve"> </w:t>
            </w:r>
            <w:r w:rsidR="00703CD9" w:rsidRPr="00EE746A">
              <w:rPr>
                <w:rFonts w:ascii="Arial" w:eastAsia="Calibri" w:hAnsi="Arial" w:cs="Arial"/>
                <w:bCs/>
                <w:sz w:val="20"/>
                <w:szCs w:val="20"/>
              </w:rPr>
              <w:t>Annual</w:t>
            </w:r>
            <w:r w:rsidR="00703CD9" w:rsidRPr="00EE746A">
              <w:rPr>
                <w:rFonts w:ascii="Arial" w:hAnsi="Arial" w:cs="Arial"/>
                <w:bCs/>
                <w:sz w:val="20"/>
                <w:szCs w:val="20"/>
              </w:rPr>
              <w:t xml:space="preserve"> Monitoring, Financial verification, Capacity building and </w:t>
            </w:r>
            <w:r w:rsidR="004A2046" w:rsidRPr="00EE746A">
              <w:rPr>
                <w:rFonts w:ascii="Arial" w:hAnsi="Arial" w:cs="Arial"/>
                <w:bCs/>
                <w:sz w:val="20"/>
                <w:szCs w:val="20"/>
              </w:rPr>
              <w:t>MSA</w:t>
            </w:r>
            <w:r w:rsidR="00703CD9" w:rsidRPr="00EE746A">
              <w:rPr>
                <w:rFonts w:ascii="Arial" w:hAnsi="Arial" w:cs="Arial"/>
                <w:bCs/>
                <w:sz w:val="20"/>
                <w:szCs w:val="20"/>
              </w:rPr>
              <w:t xml:space="preserve"> </w:t>
            </w:r>
            <w:r w:rsidR="00880FC0" w:rsidRPr="00EE746A">
              <w:rPr>
                <w:rFonts w:ascii="Arial" w:hAnsi="Arial" w:cs="Arial"/>
                <w:bCs/>
                <w:sz w:val="20"/>
                <w:szCs w:val="20"/>
              </w:rPr>
              <w:t>p</w:t>
            </w:r>
            <w:r w:rsidR="00703CD9" w:rsidRPr="00EE746A">
              <w:rPr>
                <w:rFonts w:ascii="Arial" w:eastAsia="Calibri" w:hAnsi="Arial" w:cs="Arial"/>
                <w:bCs/>
                <w:sz w:val="20"/>
                <w:szCs w:val="20"/>
              </w:rPr>
              <w:t xml:space="preserve">rogress </w:t>
            </w:r>
            <w:r w:rsidR="00804441" w:rsidRPr="00EE746A">
              <w:rPr>
                <w:rFonts w:ascii="Arial" w:eastAsia="Calibri" w:hAnsi="Arial" w:cs="Arial"/>
                <w:bCs/>
                <w:sz w:val="20"/>
                <w:szCs w:val="20"/>
              </w:rPr>
              <w:t>r</w:t>
            </w:r>
            <w:r w:rsidR="00703CD9" w:rsidRPr="00EE746A">
              <w:rPr>
                <w:rFonts w:ascii="Arial" w:eastAsia="Calibri" w:hAnsi="Arial" w:cs="Arial"/>
                <w:bCs/>
                <w:sz w:val="20"/>
                <w:szCs w:val="20"/>
              </w:rPr>
              <w:t>eport</w:t>
            </w:r>
          </w:p>
        </w:tc>
        <w:tc>
          <w:tcPr>
            <w:tcW w:w="1377" w:type="dxa"/>
            <w:shd w:val="clear" w:color="auto" w:fill="auto"/>
          </w:tcPr>
          <w:p w14:paraId="6A575078" w14:textId="77777777" w:rsidR="00F43B41" w:rsidRPr="00EE746A" w:rsidRDefault="00C27877" w:rsidP="002815C9">
            <w:pPr>
              <w:keepNext/>
              <w:keepLines/>
              <w:jc w:val="both"/>
              <w:rPr>
                <w:rFonts w:ascii="Arial" w:eastAsia="Calibri" w:hAnsi="Arial" w:cs="Arial"/>
                <w:bCs/>
                <w:sz w:val="20"/>
                <w:szCs w:val="20"/>
              </w:rPr>
            </w:pPr>
            <w:r w:rsidRPr="00EE746A">
              <w:rPr>
                <w:rFonts w:ascii="Arial" w:eastAsia="Calibri" w:hAnsi="Arial" w:cs="Arial"/>
                <w:bCs/>
                <w:sz w:val="20"/>
                <w:szCs w:val="20"/>
              </w:rPr>
              <w:t>25</w:t>
            </w:r>
            <w:r w:rsidR="00F43B41" w:rsidRPr="00EE746A">
              <w:rPr>
                <w:rFonts w:ascii="Arial" w:eastAsia="Calibri" w:hAnsi="Arial" w:cs="Arial"/>
                <w:bCs/>
                <w:sz w:val="20"/>
                <w:szCs w:val="20"/>
              </w:rPr>
              <w:t>%</w:t>
            </w:r>
          </w:p>
        </w:tc>
      </w:tr>
      <w:tr w:rsidR="00EE746A" w:rsidRPr="00EE746A" w14:paraId="25AB203A" w14:textId="77777777" w:rsidTr="00C27877">
        <w:tc>
          <w:tcPr>
            <w:tcW w:w="7479" w:type="dxa"/>
            <w:shd w:val="clear" w:color="auto" w:fill="auto"/>
          </w:tcPr>
          <w:p w14:paraId="2F66EFA9" w14:textId="1609BB54" w:rsidR="00F43B41" w:rsidRPr="00EE746A" w:rsidRDefault="00880FC0">
            <w:pPr>
              <w:keepNext/>
              <w:keepLines/>
              <w:numPr>
                <w:ilvl w:val="0"/>
                <w:numId w:val="1"/>
              </w:numPr>
              <w:spacing w:after="200" w:line="276" w:lineRule="auto"/>
              <w:jc w:val="both"/>
              <w:rPr>
                <w:rFonts w:ascii="Arial" w:eastAsia="Calibri" w:hAnsi="Arial" w:cs="Arial"/>
                <w:bCs/>
                <w:sz w:val="20"/>
                <w:szCs w:val="20"/>
              </w:rPr>
            </w:pPr>
            <w:r w:rsidRPr="00EE746A">
              <w:rPr>
                <w:rFonts w:ascii="Arial" w:eastAsia="Calibri" w:hAnsi="Arial" w:cs="Arial"/>
                <w:bCs/>
                <w:sz w:val="20"/>
                <w:szCs w:val="20"/>
              </w:rPr>
              <w:t xml:space="preserve">Year 2-Q2:  Upon approval of </w:t>
            </w:r>
            <w:r w:rsidRPr="00EE746A">
              <w:rPr>
                <w:rFonts w:ascii="Arial" w:hAnsi="Arial" w:cs="Arial"/>
                <w:bCs/>
                <w:sz w:val="20"/>
                <w:szCs w:val="20"/>
              </w:rPr>
              <w:t xml:space="preserve">Quarterly Monitoring, Financial verification, Capacity building and </w:t>
            </w:r>
            <w:r w:rsidR="004A2046" w:rsidRPr="00EE746A">
              <w:rPr>
                <w:rFonts w:ascii="Arial" w:hAnsi="Arial" w:cs="Arial"/>
                <w:bCs/>
                <w:sz w:val="20"/>
                <w:szCs w:val="20"/>
              </w:rPr>
              <w:t>MSA</w:t>
            </w:r>
            <w:r w:rsidRPr="00EE746A">
              <w:rPr>
                <w:rFonts w:ascii="Arial" w:hAnsi="Arial" w:cs="Arial"/>
                <w:bCs/>
                <w:sz w:val="20"/>
                <w:szCs w:val="20"/>
              </w:rPr>
              <w:t xml:space="preserve"> </w:t>
            </w:r>
            <w:r w:rsidR="00804441" w:rsidRPr="00EE746A">
              <w:rPr>
                <w:rFonts w:ascii="Arial" w:hAnsi="Arial" w:cs="Arial"/>
                <w:bCs/>
                <w:sz w:val="20"/>
                <w:szCs w:val="20"/>
              </w:rPr>
              <w:t>p</w:t>
            </w:r>
            <w:r w:rsidRPr="00EE746A">
              <w:rPr>
                <w:rFonts w:ascii="Arial" w:eastAsia="Calibri" w:hAnsi="Arial" w:cs="Arial"/>
                <w:bCs/>
                <w:sz w:val="20"/>
                <w:szCs w:val="20"/>
              </w:rPr>
              <w:t xml:space="preserve">rogress </w:t>
            </w:r>
            <w:r w:rsidR="00804441" w:rsidRPr="00EE746A">
              <w:rPr>
                <w:rFonts w:ascii="Arial" w:eastAsia="Calibri" w:hAnsi="Arial" w:cs="Arial"/>
                <w:bCs/>
                <w:sz w:val="20"/>
                <w:szCs w:val="20"/>
              </w:rPr>
              <w:t>r</w:t>
            </w:r>
            <w:r w:rsidRPr="00EE746A">
              <w:rPr>
                <w:rFonts w:ascii="Arial" w:eastAsia="Calibri" w:hAnsi="Arial" w:cs="Arial"/>
                <w:bCs/>
                <w:sz w:val="20"/>
                <w:szCs w:val="20"/>
              </w:rPr>
              <w:t>eport</w:t>
            </w:r>
          </w:p>
        </w:tc>
        <w:tc>
          <w:tcPr>
            <w:tcW w:w="1377" w:type="dxa"/>
            <w:shd w:val="clear" w:color="auto" w:fill="auto"/>
          </w:tcPr>
          <w:p w14:paraId="1B04E3FD" w14:textId="77777777" w:rsidR="00F43B41" w:rsidRPr="00EE746A" w:rsidRDefault="00C27877" w:rsidP="002815C9">
            <w:pPr>
              <w:keepNext/>
              <w:keepLines/>
              <w:jc w:val="both"/>
              <w:rPr>
                <w:rFonts w:ascii="Arial" w:eastAsia="Calibri" w:hAnsi="Arial" w:cs="Arial"/>
                <w:bCs/>
                <w:sz w:val="20"/>
                <w:szCs w:val="20"/>
              </w:rPr>
            </w:pPr>
            <w:r w:rsidRPr="00EE746A">
              <w:rPr>
                <w:rFonts w:ascii="Arial" w:eastAsia="Calibri" w:hAnsi="Arial" w:cs="Arial"/>
                <w:bCs/>
                <w:sz w:val="20"/>
                <w:szCs w:val="20"/>
              </w:rPr>
              <w:t>20</w:t>
            </w:r>
            <w:r w:rsidR="00F43B41" w:rsidRPr="00EE746A">
              <w:rPr>
                <w:rFonts w:ascii="Arial" w:eastAsia="Calibri" w:hAnsi="Arial" w:cs="Arial"/>
                <w:bCs/>
                <w:sz w:val="20"/>
                <w:szCs w:val="20"/>
              </w:rPr>
              <w:t>%</w:t>
            </w:r>
          </w:p>
        </w:tc>
      </w:tr>
      <w:tr w:rsidR="00E539A2" w:rsidRPr="00EE746A" w14:paraId="35247992" w14:textId="77777777" w:rsidTr="00136711">
        <w:trPr>
          <w:trHeight w:val="593"/>
        </w:trPr>
        <w:tc>
          <w:tcPr>
            <w:tcW w:w="7479" w:type="dxa"/>
            <w:shd w:val="clear" w:color="auto" w:fill="auto"/>
          </w:tcPr>
          <w:p w14:paraId="31001734" w14:textId="6AF2CC58" w:rsidR="00F43B41" w:rsidRPr="00EE746A" w:rsidRDefault="00880FC0">
            <w:pPr>
              <w:keepNext/>
              <w:keepLines/>
              <w:numPr>
                <w:ilvl w:val="0"/>
                <w:numId w:val="1"/>
              </w:numPr>
              <w:spacing w:after="200" w:line="276" w:lineRule="auto"/>
              <w:jc w:val="both"/>
              <w:rPr>
                <w:rFonts w:ascii="Arial" w:eastAsia="Calibri" w:hAnsi="Arial" w:cs="Arial"/>
                <w:bCs/>
                <w:sz w:val="20"/>
                <w:szCs w:val="20"/>
              </w:rPr>
            </w:pPr>
            <w:r w:rsidRPr="00EE746A">
              <w:rPr>
                <w:rFonts w:ascii="Arial" w:eastAsia="Calibri" w:hAnsi="Arial" w:cs="Arial"/>
                <w:bCs/>
                <w:sz w:val="20"/>
                <w:szCs w:val="20"/>
              </w:rPr>
              <w:t xml:space="preserve">Year </w:t>
            </w:r>
            <w:r w:rsidR="006E4BBA" w:rsidRPr="00EE746A">
              <w:rPr>
                <w:rFonts w:ascii="Arial" w:eastAsia="Calibri" w:hAnsi="Arial" w:cs="Arial"/>
                <w:bCs/>
                <w:sz w:val="20"/>
                <w:szCs w:val="20"/>
              </w:rPr>
              <w:t>2</w:t>
            </w:r>
            <w:r w:rsidRPr="00EE746A">
              <w:rPr>
                <w:rFonts w:ascii="Arial" w:eastAsia="Calibri" w:hAnsi="Arial" w:cs="Arial"/>
                <w:bCs/>
                <w:sz w:val="20"/>
                <w:szCs w:val="20"/>
              </w:rPr>
              <w:t>-Q4:  Annual</w:t>
            </w:r>
            <w:r w:rsidRPr="00EE746A">
              <w:rPr>
                <w:rFonts w:ascii="Arial" w:hAnsi="Arial" w:cs="Arial"/>
                <w:bCs/>
                <w:sz w:val="20"/>
                <w:szCs w:val="20"/>
              </w:rPr>
              <w:t xml:space="preserve"> Monitoring, Financial verification, Capacity building and</w:t>
            </w:r>
            <w:r w:rsidR="004A2046" w:rsidRPr="00EE746A">
              <w:rPr>
                <w:rFonts w:ascii="Arial" w:hAnsi="Arial" w:cs="Arial"/>
                <w:bCs/>
                <w:sz w:val="20"/>
                <w:szCs w:val="20"/>
              </w:rPr>
              <w:t xml:space="preserve"> MSA </w:t>
            </w:r>
            <w:r w:rsidRPr="00EE746A">
              <w:rPr>
                <w:rFonts w:ascii="Arial" w:hAnsi="Arial" w:cs="Arial"/>
                <w:bCs/>
                <w:sz w:val="20"/>
                <w:szCs w:val="20"/>
              </w:rPr>
              <w:t>p</w:t>
            </w:r>
            <w:r w:rsidRPr="00EE746A">
              <w:rPr>
                <w:rFonts w:ascii="Arial" w:eastAsia="Calibri" w:hAnsi="Arial" w:cs="Arial"/>
                <w:bCs/>
                <w:sz w:val="20"/>
                <w:szCs w:val="20"/>
              </w:rPr>
              <w:t xml:space="preserve">rogress </w:t>
            </w:r>
            <w:r w:rsidR="00804441" w:rsidRPr="00EE746A">
              <w:rPr>
                <w:rFonts w:ascii="Arial" w:eastAsia="Calibri" w:hAnsi="Arial" w:cs="Arial"/>
                <w:bCs/>
                <w:sz w:val="20"/>
                <w:szCs w:val="20"/>
              </w:rPr>
              <w:t>r</w:t>
            </w:r>
            <w:r w:rsidRPr="00EE746A">
              <w:rPr>
                <w:rFonts w:ascii="Arial" w:eastAsia="Calibri" w:hAnsi="Arial" w:cs="Arial"/>
                <w:bCs/>
                <w:sz w:val="20"/>
                <w:szCs w:val="20"/>
              </w:rPr>
              <w:t>eport</w:t>
            </w:r>
          </w:p>
        </w:tc>
        <w:tc>
          <w:tcPr>
            <w:tcW w:w="1377" w:type="dxa"/>
            <w:shd w:val="clear" w:color="auto" w:fill="auto"/>
          </w:tcPr>
          <w:p w14:paraId="6B870054" w14:textId="77777777" w:rsidR="00F43B41" w:rsidRPr="00EE746A" w:rsidRDefault="00C27877" w:rsidP="002815C9">
            <w:pPr>
              <w:keepNext/>
              <w:keepLines/>
              <w:jc w:val="both"/>
              <w:rPr>
                <w:rFonts w:ascii="Arial" w:eastAsia="Calibri" w:hAnsi="Arial" w:cs="Arial"/>
                <w:bCs/>
                <w:sz w:val="20"/>
                <w:szCs w:val="20"/>
              </w:rPr>
            </w:pPr>
            <w:r w:rsidRPr="00EE746A">
              <w:rPr>
                <w:rFonts w:ascii="Arial" w:eastAsia="Calibri" w:hAnsi="Arial" w:cs="Arial"/>
                <w:bCs/>
                <w:sz w:val="20"/>
                <w:szCs w:val="20"/>
              </w:rPr>
              <w:t>10%</w:t>
            </w:r>
          </w:p>
        </w:tc>
      </w:tr>
    </w:tbl>
    <w:p w14:paraId="5358B4F9" w14:textId="77777777" w:rsidR="00F43B41" w:rsidRPr="00EE746A" w:rsidRDefault="00F43B41" w:rsidP="002815C9">
      <w:pPr>
        <w:keepNext/>
        <w:keepLines/>
        <w:spacing w:after="200" w:line="276" w:lineRule="auto"/>
        <w:jc w:val="both"/>
        <w:rPr>
          <w:rFonts w:ascii="Arial" w:eastAsia="Calibri" w:hAnsi="Arial" w:cs="Arial"/>
          <w:sz w:val="20"/>
          <w:szCs w:val="20"/>
          <w:lang w:eastAsia="ja-JP"/>
        </w:rPr>
      </w:pPr>
    </w:p>
    <w:p w14:paraId="4F769D2F" w14:textId="77777777" w:rsidR="004848EF" w:rsidRPr="00EE746A" w:rsidRDefault="004848EF" w:rsidP="002815C9">
      <w:pPr>
        <w:jc w:val="both"/>
        <w:rPr>
          <w:rFonts w:ascii="Arial" w:eastAsia="Calibri" w:hAnsi="Arial" w:cs="Arial"/>
          <w:b/>
          <w:sz w:val="20"/>
          <w:szCs w:val="20"/>
          <w:lang w:val="en-GB"/>
        </w:rPr>
      </w:pPr>
      <w:r w:rsidRPr="00EE746A">
        <w:rPr>
          <w:rFonts w:ascii="Arial" w:eastAsia="Calibri" w:hAnsi="Arial" w:cs="Arial"/>
          <w:b/>
          <w:sz w:val="20"/>
          <w:szCs w:val="20"/>
        </w:rPr>
        <w:t>6</w:t>
      </w:r>
      <w:r w:rsidRPr="00EE746A">
        <w:rPr>
          <w:rFonts w:ascii="Arial" w:eastAsia="Calibri" w:hAnsi="Arial" w:cs="Arial"/>
          <w:b/>
          <w:sz w:val="20"/>
          <w:szCs w:val="20"/>
          <w:lang w:val="en-GB"/>
        </w:rPr>
        <w:t>.0</w:t>
      </w:r>
      <w:r w:rsidRPr="00EE746A">
        <w:rPr>
          <w:rFonts w:ascii="Arial" w:eastAsia="Calibri" w:hAnsi="Arial" w:cs="Arial"/>
          <w:b/>
          <w:sz w:val="20"/>
          <w:szCs w:val="20"/>
          <w:lang w:val="en-GB"/>
        </w:rPr>
        <w:tab/>
      </w:r>
      <w:r w:rsidR="005E4B14" w:rsidRPr="00EE746A">
        <w:rPr>
          <w:rFonts w:ascii="Arial" w:eastAsia="Calibri" w:hAnsi="Arial" w:cs="Arial"/>
          <w:b/>
          <w:sz w:val="20"/>
          <w:szCs w:val="20"/>
          <w:lang w:val="en-GB"/>
        </w:rPr>
        <w:t xml:space="preserve">Period of services </w:t>
      </w:r>
    </w:p>
    <w:p w14:paraId="7D1E2941" w14:textId="77777777" w:rsidR="004848EF" w:rsidRPr="00EE746A" w:rsidRDefault="004848EF" w:rsidP="002815C9">
      <w:pPr>
        <w:jc w:val="both"/>
        <w:rPr>
          <w:rFonts w:ascii="Arial" w:eastAsia="Calibri" w:hAnsi="Arial" w:cs="Arial"/>
          <w:b/>
          <w:sz w:val="20"/>
          <w:szCs w:val="20"/>
        </w:rPr>
      </w:pPr>
    </w:p>
    <w:p w14:paraId="0D23939F" w14:textId="1478E60C" w:rsidR="005E4B14" w:rsidRPr="00EE746A" w:rsidRDefault="005E4B14" w:rsidP="002815C9">
      <w:pPr>
        <w:jc w:val="both"/>
        <w:rPr>
          <w:rFonts w:ascii="Arial" w:hAnsi="Arial" w:cs="Arial"/>
          <w:sz w:val="20"/>
          <w:szCs w:val="20"/>
          <w:lang w:eastAsia="ja-JP"/>
        </w:rPr>
      </w:pPr>
      <w:r w:rsidRPr="00EE746A">
        <w:rPr>
          <w:rFonts w:ascii="Arial" w:hAnsi="Arial" w:cs="Arial"/>
          <w:sz w:val="20"/>
          <w:szCs w:val="20"/>
          <w:lang w:eastAsia="ja-JP"/>
        </w:rPr>
        <w:t>The assignment will last</w:t>
      </w:r>
      <w:r w:rsidR="00501A7D" w:rsidRPr="00EE746A">
        <w:rPr>
          <w:rFonts w:ascii="Arial" w:hAnsi="Arial" w:cs="Arial"/>
          <w:sz w:val="20"/>
          <w:szCs w:val="20"/>
          <w:lang w:eastAsia="ja-JP"/>
        </w:rPr>
        <w:t xml:space="preserve"> a period of 24 months </w:t>
      </w:r>
      <w:r w:rsidR="00226FE8" w:rsidRPr="00EE746A">
        <w:rPr>
          <w:rFonts w:ascii="Arial" w:hAnsi="Arial" w:cs="Arial"/>
          <w:sz w:val="20"/>
          <w:szCs w:val="20"/>
          <w:lang w:eastAsia="ja-JP"/>
        </w:rPr>
        <w:t xml:space="preserve">from the date of signing of </w:t>
      </w:r>
      <w:r w:rsidR="00AA7685" w:rsidRPr="00EE746A">
        <w:rPr>
          <w:rFonts w:ascii="Arial" w:hAnsi="Arial" w:cs="Arial"/>
          <w:sz w:val="20"/>
          <w:szCs w:val="20"/>
          <w:lang w:eastAsia="ja-JP"/>
        </w:rPr>
        <w:t xml:space="preserve">the </w:t>
      </w:r>
      <w:r w:rsidR="00226FE8" w:rsidRPr="00EE746A">
        <w:rPr>
          <w:rFonts w:ascii="Arial" w:hAnsi="Arial" w:cs="Arial"/>
          <w:sz w:val="20"/>
          <w:szCs w:val="20"/>
          <w:lang w:eastAsia="ja-JP"/>
        </w:rPr>
        <w:t>Agreement by both parties</w:t>
      </w:r>
      <w:r w:rsidRPr="00EE746A">
        <w:rPr>
          <w:rFonts w:ascii="Arial" w:hAnsi="Arial" w:cs="Arial"/>
          <w:sz w:val="20"/>
          <w:szCs w:val="20"/>
          <w:lang w:eastAsia="ja-JP"/>
        </w:rPr>
        <w:t xml:space="preserve">. </w:t>
      </w:r>
    </w:p>
    <w:p w14:paraId="6EDD7F8A" w14:textId="77777777" w:rsidR="00E539A2" w:rsidRPr="00EE746A" w:rsidRDefault="00E539A2" w:rsidP="002815C9">
      <w:pPr>
        <w:jc w:val="both"/>
        <w:rPr>
          <w:rFonts w:ascii="Arial" w:hAnsi="Arial" w:cs="Arial"/>
          <w:sz w:val="20"/>
          <w:szCs w:val="20"/>
        </w:rPr>
      </w:pPr>
    </w:p>
    <w:p w14:paraId="0344AAF8" w14:textId="65A29B5D" w:rsidR="00E539A2" w:rsidRPr="00EE746A" w:rsidRDefault="004848EF" w:rsidP="002815C9">
      <w:pPr>
        <w:jc w:val="both"/>
        <w:rPr>
          <w:rFonts w:ascii="Arial" w:eastAsia="Calibri" w:hAnsi="Arial" w:cs="Arial"/>
          <w:b/>
          <w:sz w:val="20"/>
          <w:szCs w:val="20"/>
        </w:rPr>
      </w:pPr>
      <w:r w:rsidRPr="00EE746A">
        <w:rPr>
          <w:rFonts w:ascii="Arial" w:eastAsia="Calibri" w:hAnsi="Arial" w:cs="Arial"/>
          <w:b/>
          <w:sz w:val="20"/>
          <w:szCs w:val="20"/>
        </w:rPr>
        <w:t>7.0</w:t>
      </w:r>
      <w:r w:rsidRPr="00EE746A">
        <w:rPr>
          <w:rFonts w:ascii="Arial" w:eastAsia="Calibri" w:hAnsi="Arial" w:cs="Arial"/>
          <w:b/>
          <w:sz w:val="20"/>
          <w:szCs w:val="20"/>
        </w:rPr>
        <w:tab/>
      </w:r>
      <w:r w:rsidR="00CC4DAE" w:rsidRPr="00EE746A">
        <w:rPr>
          <w:rFonts w:ascii="Arial" w:eastAsia="Calibri" w:hAnsi="Arial" w:cs="Arial"/>
          <w:b/>
          <w:sz w:val="20"/>
          <w:szCs w:val="20"/>
        </w:rPr>
        <w:t>Pr</w:t>
      </w:r>
      <w:r w:rsidR="00E539A2" w:rsidRPr="00EE746A">
        <w:rPr>
          <w:rFonts w:ascii="Arial" w:eastAsia="Calibri" w:hAnsi="Arial" w:cs="Arial"/>
          <w:b/>
          <w:sz w:val="20"/>
          <w:szCs w:val="20"/>
        </w:rPr>
        <w:t>oposal submission</w:t>
      </w:r>
      <w:r w:rsidR="00CC4DAE" w:rsidRPr="00EE746A">
        <w:rPr>
          <w:rFonts w:ascii="Arial" w:eastAsia="Calibri" w:hAnsi="Arial" w:cs="Arial"/>
          <w:b/>
          <w:sz w:val="20"/>
          <w:szCs w:val="20"/>
        </w:rPr>
        <w:t>.</w:t>
      </w:r>
    </w:p>
    <w:p w14:paraId="78F2B2CF" w14:textId="77777777" w:rsidR="00E539A2" w:rsidRPr="00EE746A" w:rsidRDefault="00E539A2" w:rsidP="002815C9">
      <w:pPr>
        <w:jc w:val="both"/>
        <w:rPr>
          <w:rFonts w:ascii="Arial" w:hAnsi="Arial" w:cs="Arial"/>
          <w:sz w:val="20"/>
          <w:szCs w:val="20"/>
        </w:rPr>
      </w:pPr>
    </w:p>
    <w:p w14:paraId="6BFBC450" w14:textId="1E509887" w:rsidR="00F547DD" w:rsidRPr="00EE746A" w:rsidRDefault="00E539A2" w:rsidP="002815C9">
      <w:pPr>
        <w:jc w:val="both"/>
        <w:rPr>
          <w:rFonts w:ascii="Arial" w:hAnsi="Arial" w:cs="Arial"/>
          <w:sz w:val="20"/>
          <w:szCs w:val="20"/>
        </w:rPr>
      </w:pPr>
      <w:r w:rsidRPr="00EE746A">
        <w:rPr>
          <w:rFonts w:ascii="Arial" w:hAnsi="Arial" w:cs="Arial"/>
          <w:sz w:val="20"/>
          <w:szCs w:val="20"/>
        </w:rPr>
        <w:t xml:space="preserve">We encourage organizations </w:t>
      </w:r>
      <w:r w:rsidR="00CC4DAE" w:rsidRPr="00EE746A">
        <w:rPr>
          <w:rFonts w:ascii="Arial" w:hAnsi="Arial" w:cs="Arial"/>
          <w:sz w:val="20"/>
          <w:szCs w:val="20"/>
        </w:rPr>
        <w:t>with</w:t>
      </w:r>
      <w:r w:rsidRPr="00EE746A">
        <w:rPr>
          <w:rFonts w:ascii="Arial" w:hAnsi="Arial" w:cs="Arial"/>
          <w:sz w:val="20"/>
          <w:szCs w:val="20"/>
        </w:rPr>
        <w:t xml:space="preserve"> experts in the field of </w:t>
      </w:r>
      <w:r w:rsidR="00CC4DAE" w:rsidRPr="00EE746A">
        <w:rPr>
          <w:rFonts w:ascii="Arial" w:hAnsi="Arial" w:cs="Arial"/>
          <w:sz w:val="20"/>
          <w:szCs w:val="20"/>
        </w:rPr>
        <w:t>c</w:t>
      </w:r>
      <w:r w:rsidRPr="00EE746A">
        <w:rPr>
          <w:rFonts w:ascii="Arial" w:hAnsi="Arial" w:cs="Arial"/>
          <w:sz w:val="20"/>
          <w:szCs w:val="20"/>
        </w:rPr>
        <w:t>apacity building</w:t>
      </w:r>
      <w:r w:rsidR="005F369A" w:rsidRPr="00EE746A">
        <w:rPr>
          <w:rFonts w:ascii="Arial" w:hAnsi="Arial" w:cs="Arial"/>
          <w:sz w:val="20"/>
          <w:szCs w:val="20"/>
        </w:rPr>
        <w:t xml:space="preserve"> and </w:t>
      </w:r>
      <w:r w:rsidR="00804441" w:rsidRPr="00EE746A">
        <w:rPr>
          <w:rFonts w:ascii="Arial" w:hAnsi="Arial" w:cs="Arial"/>
          <w:sz w:val="20"/>
          <w:szCs w:val="20"/>
        </w:rPr>
        <w:t>m</w:t>
      </w:r>
      <w:r w:rsidR="005F369A" w:rsidRPr="00EE746A">
        <w:rPr>
          <w:rFonts w:ascii="Arial" w:hAnsi="Arial" w:cs="Arial"/>
          <w:sz w:val="20"/>
          <w:szCs w:val="20"/>
        </w:rPr>
        <w:t xml:space="preserve">onitoring </w:t>
      </w:r>
      <w:r w:rsidRPr="00EE746A">
        <w:rPr>
          <w:rFonts w:ascii="Arial" w:hAnsi="Arial" w:cs="Arial"/>
          <w:sz w:val="20"/>
          <w:szCs w:val="20"/>
        </w:rPr>
        <w:t xml:space="preserve">to </w:t>
      </w:r>
      <w:r w:rsidR="00CC4DAE" w:rsidRPr="00EE746A">
        <w:rPr>
          <w:rFonts w:ascii="Arial" w:hAnsi="Arial" w:cs="Arial"/>
          <w:sz w:val="20"/>
          <w:szCs w:val="20"/>
        </w:rPr>
        <w:t>apply</w:t>
      </w:r>
      <w:r w:rsidR="008C1F4E" w:rsidRPr="00EE746A">
        <w:rPr>
          <w:rFonts w:ascii="Arial" w:hAnsi="Arial" w:cs="Arial"/>
          <w:sz w:val="20"/>
          <w:szCs w:val="20"/>
        </w:rPr>
        <w:t xml:space="preserve"> (Attach CVs of team members)</w:t>
      </w:r>
      <w:r w:rsidRPr="00EE746A">
        <w:rPr>
          <w:rFonts w:ascii="Arial" w:hAnsi="Arial" w:cs="Arial"/>
          <w:sz w:val="20"/>
          <w:szCs w:val="20"/>
        </w:rPr>
        <w:t>. Organizations with a background in managing environmental projects (any of the SGP thematic areas) are</w:t>
      </w:r>
      <w:r w:rsidR="00CC4DAE" w:rsidRPr="00EE746A">
        <w:rPr>
          <w:rFonts w:ascii="Arial" w:hAnsi="Arial" w:cs="Arial"/>
          <w:sz w:val="20"/>
          <w:szCs w:val="20"/>
        </w:rPr>
        <w:t xml:space="preserve"> </w:t>
      </w:r>
      <w:r w:rsidRPr="00EE746A">
        <w:rPr>
          <w:rFonts w:ascii="Arial" w:hAnsi="Arial" w:cs="Arial"/>
          <w:sz w:val="20"/>
          <w:szCs w:val="20"/>
        </w:rPr>
        <w:t xml:space="preserve">encouraged to apply. </w:t>
      </w:r>
    </w:p>
    <w:p w14:paraId="0AA1B10E" w14:textId="78121DFB" w:rsidR="00E539A2" w:rsidRPr="00EE746A" w:rsidRDefault="00E539A2" w:rsidP="002815C9">
      <w:pPr>
        <w:jc w:val="both"/>
        <w:rPr>
          <w:rFonts w:ascii="Arial" w:hAnsi="Arial" w:cs="Arial"/>
          <w:sz w:val="20"/>
          <w:szCs w:val="20"/>
        </w:rPr>
      </w:pPr>
    </w:p>
    <w:p w14:paraId="237F8880" w14:textId="74C980DB" w:rsidR="009932F2" w:rsidRPr="00EE746A" w:rsidRDefault="00E539A2" w:rsidP="00063797">
      <w:pPr>
        <w:jc w:val="both"/>
        <w:rPr>
          <w:rFonts w:ascii="Arial" w:hAnsi="Arial" w:cs="Arial"/>
          <w:sz w:val="20"/>
          <w:szCs w:val="20"/>
        </w:rPr>
      </w:pPr>
      <w:r w:rsidRPr="00EE746A">
        <w:rPr>
          <w:rFonts w:ascii="Arial" w:hAnsi="Arial" w:cs="Arial"/>
          <w:sz w:val="20"/>
          <w:szCs w:val="20"/>
        </w:rPr>
        <w:t xml:space="preserve">All interested </w:t>
      </w:r>
      <w:r w:rsidR="00424FDC">
        <w:rPr>
          <w:rFonts w:ascii="Arial" w:hAnsi="Arial" w:cs="Arial"/>
          <w:sz w:val="20"/>
          <w:szCs w:val="20"/>
        </w:rPr>
        <w:t>organisations</w:t>
      </w:r>
      <w:r w:rsidRPr="00EE746A">
        <w:rPr>
          <w:rFonts w:ascii="Arial" w:hAnsi="Arial" w:cs="Arial"/>
          <w:sz w:val="20"/>
          <w:szCs w:val="20"/>
        </w:rPr>
        <w:t xml:space="preserve"> are requested to send their </w:t>
      </w:r>
      <w:r w:rsidR="00450E07" w:rsidRPr="00EE746A">
        <w:rPr>
          <w:rFonts w:ascii="Arial" w:hAnsi="Arial" w:cs="Arial"/>
          <w:sz w:val="20"/>
          <w:szCs w:val="20"/>
        </w:rPr>
        <w:t>technical</w:t>
      </w:r>
      <w:r w:rsidR="002823CC" w:rsidRPr="00EE746A">
        <w:rPr>
          <w:rFonts w:ascii="Arial" w:hAnsi="Arial" w:cs="Arial"/>
          <w:sz w:val="20"/>
          <w:szCs w:val="20"/>
        </w:rPr>
        <w:t xml:space="preserve"> and financial proposals</w:t>
      </w:r>
      <w:r w:rsidR="0099772C" w:rsidRPr="00EE746A">
        <w:rPr>
          <w:rFonts w:ascii="Arial" w:hAnsi="Arial" w:cs="Arial"/>
          <w:sz w:val="20"/>
          <w:szCs w:val="20"/>
        </w:rPr>
        <w:t xml:space="preserve"> (using provided templates)</w:t>
      </w:r>
      <w:r w:rsidR="00063797" w:rsidRPr="00EE746A">
        <w:rPr>
          <w:rFonts w:ascii="Arial" w:hAnsi="Arial" w:cs="Arial"/>
          <w:sz w:val="20"/>
          <w:szCs w:val="20"/>
        </w:rPr>
        <w:t>. T</w:t>
      </w:r>
      <w:r w:rsidR="00063797" w:rsidRPr="00EE746A">
        <w:rPr>
          <w:rFonts w:ascii="Arial" w:hAnsi="Arial" w:cs="Arial"/>
          <w:sz w:val="20"/>
          <w:szCs w:val="20"/>
          <w:bdr w:val="none" w:sz="0" w:space="0" w:color="auto" w:frame="1"/>
        </w:rPr>
        <w:t>he deadline for submission of proposals is</w:t>
      </w:r>
      <w:r w:rsidR="00061668" w:rsidRPr="00EE746A">
        <w:rPr>
          <w:rFonts w:ascii="Arial" w:hAnsi="Arial" w:cs="Arial"/>
          <w:b/>
          <w:bCs/>
          <w:sz w:val="20"/>
          <w:szCs w:val="20"/>
          <w:bdr w:val="none" w:sz="0" w:space="0" w:color="auto" w:frame="1"/>
        </w:rPr>
        <w:t xml:space="preserve"> </w:t>
      </w:r>
      <w:r w:rsidR="009D4403">
        <w:rPr>
          <w:rFonts w:ascii="Arial" w:hAnsi="Arial" w:cs="Arial"/>
          <w:b/>
          <w:bCs/>
          <w:sz w:val="20"/>
          <w:szCs w:val="20"/>
          <w:bdr w:val="none" w:sz="0" w:space="0" w:color="auto" w:frame="1"/>
        </w:rPr>
        <w:t>12</w:t>
      </w:r>
      <w:r w:rsidR="00804441" w:rsidRPr="00EE746A">
        <w:rPr>
          <w:rFonts w:ascii="Arial" w:hAnsi="Arial" w:cs="Arial"/>
          <w:b/>
          <w:bCs/>
          <w:sz w:val="20"/>
          <w:szCs w:val="20"/>
          <w:bdr w:val="none" w:sz="0" w:space="0" w:color="auto" w:frame="1"/>
          <w:vertAlign w:val="superscript"/>
        </w:rPr>
        <w:t>th</w:t>
      </w:r>
      <w:r w:rsidR="00804441" w:rsidRPr="00EE746A">
        <w:rPr>
          <w:rFonts w:ascii="Arial" w:hAnsi="Arial" w:cs="Arial"/>
          <w:b/>
          <w:bCs/>
          <w:sz w:val="20"/>
          <w:szCs w:val="20"/>
          <w:bdr w:val="none" w:sz="0" w:space="0" w:color="auto" w:frame="1"/>
        </w:rPr>
        <w:t xml:space="preserve"> June</w:t>
      </w:r>
      <w:r w:rsidR="009932F2" w:rsidRPr="00EE746A">
        <w:rPr>
          <w:rFonts w:ascii="Arial" w:hAnsi="Arial" w:cs="Arial"/>
          <w:b/>
          <w:bCs/>
          <w:sz w:val="20"/>
          <w:szCs w:val="20"/>
          <w:bdr w:val="none" w:sz="0" w:space="0" w:color="auto" w:frame="1"/>
        </w:rPr>
        <w:t xml:space="preserve"> 2023</w:t>
      </w:r>
      <w:r w:rsidR="00063797" w:rsidRPr="00EE746A">
        <w:rPr>
          <w:rFonts w:ascii="Arial" w:hAnsi="Arial" w:cs="Arial"/>
          <w:sz w:val="20"/>
          <w:szCs w:val="20"/>
          <w:bdr w:val="none" w:sz="0" w:space="0" w:color="auto" w:frame="1"/>
        </w:rPr>
        <w:t>. Proposal submission should follow </w:t>
      </w:r>
      <w:r w:rsidR="00063797" w:rsidRPr="00EE746A">
        <w:rPr>
          <w:rFonts w:ascii="Arial" w:hAnsi="Arial" w:cs="Arial"/>
          <w:b/>
          <w:bCs/>
          <w:sz w:val="20"/>
          <w:szCs w:val="20"/>
          <w:bdr w:val="none" w:sz="0" w:space="0" w:color="auto" w:frame="1"/>
        </w:rPr>
        <w:t>adherently the provided format for the </w:t>
      </w:r>
      <w:r w:rsidR="00450E07" w:rsidRPr="00EE746A">
        <w:rPr>
          <w:rFonts w:ascii="Arial" w:hAnsi="Arial" w:cs="Arial"/>
          <w:b/>
          <w:bCs/>
          <w:sz w:val="20"/>
          <w:szCs w:val="20"/>
          <w:bdr w:val="none" w:sz="0" w:space="0" w:color="auto" w:frame="1"/>
        </w:rPr>
        <w:t xml:space="preserve">technical </w:t>
      </w:r>
      <w:r w:rsidR="00063797" w:rsidRPr="00EE746A">
        <w:rPr>
          <w:rFonts w:ascii="Arial" w:hAnsi="Arial" w:cs="Arial"/>
          <w:b/>
          <w:bCs/>
          <w:sz w:val="20"/>
          <w:szCs w:val="20"/>
          <w:bdr w:val="none" w:sz="0" w:space="0" w:color="auto" w:frame="1"/>
        </w:rPr>
        <w:t>proposal and detailed budget </w:t>
      </w:r>
      <w:r w:rsidR="00063797" w:rsidRPr="00EE746A">
        <w:rPr>
          <w:rFonts w:ascii="Arial" w:hAnsi="Arial" w:cs="Arial"/>
          <w:sz w:val="20"/>
          <w:szCs w:val="20"/>
          <w:bdr w:val="none" w:sz="0" w:space="0" w:color="auto" w:frame="1"/>
        </w:rPr>
        <w:t>and should be typed and su</w:t>
      </w:r>
      <w:r w:rsidR="00450E07" w:rsidRPr="00EE746A">
        <w:rPr>
          <w:rFonts w:ascii="Arial" w:hAnsi="Arial" w:cs="Arial"/>
          <w:sz w:val="20"/>
          <w:szCs w:val="20"/>
          <w:bdr w:val="none" w:sz="0" w:space="0" w:color="auto" w:frame="1"/>
        </w:rPr>
        <w:t>bmitte</w:t>
      </w:r>
      <w:r w:rsidR="00063797" w:rsidRPr="00EE746A">
        <w:rPr>
          <w:rFonts w:ascii="Arial" w:hAnsi="Arial" w:cs="Arial"/>
          <w:sz w:val="20"/>
          <w:szCs w:val="20"/>
          <w:bdr w:val="none" w:sz="0" w:space="0" w:color="auto" w:frame="1"/>
        </w:rPr>
        <w:t>d electronically to UNDP Zambia on the following email address </w:t>
      </w:r>
      <w:hyperlink r:id="rId15" w:tgtFrame="_blank" w:history="1">
        <w:r w:rsidR="00063797" w:rsidRPr="00EE746A">
          <w:rPr>
            <w:rStyle w:val="Hyperlink"/>
            <w:rFonts w:ascii="Arial" w:hAnsi="Arial" w:cs="Arial"/>
            <w:color w:val="4472C4" w:themeColor="accent1"/>
            <w:sz w:val="20"/>
            <w:szCs w:val="20"/>
            <w:bdr w:val="none" w:sz="0" w:space="0" w:color="auto" w:frame="1"/>
          </w:rPr>
          <w:t>gef.zm@undp.org</w:t>
        </w:r>
      </w:hyperlink>
    </w:p>
    <w:p w14:paraId="4A059303" w14:textId="77777777" w:rsidR="009932F2" w:rsidRPr="00EE746A" w:rsidRDefault="009932F2" w:rsidP="00063797">
      <w:pPr>
        <w:jc w:val="both"/>
        <w:rPr>
          <w:rFonts w:ascii="Arial" w:hAnsi="Arial" w:cs="Arial"/>
          <w:sz w:val="20"/>
          <w:szCs w:val="20"/>
        </w:rPr>
      </w:pPr>
    </w:p>
    <w:p w14:paraId="4372D424" w14:textId="796B7925" w:rsidR="00063797" w:rsidRPr="00EE746A" w:rsidRDefault="009932F2" w:rsidP="00063797">
      <w:pPr>
        <w:jc w:val="both"/>
        <w:rPr>
          <w:rFonts w:ascii="Arial" w:hAnsi="Arial" w:cs="Arial"/>
          <w:sz w:val="20"/>
          <w:szCs w:val="20"/>
        </w:rPr>
      </w:pPr>
      <w:r w:rsidRPr="00EE746A">
        <w:rPr>
          <w:rFonts w:ascii="Arial" w:hAnsi="Arial" w:cs="Arial"/>
          <w:sz w:val="20"/>
          <w:szCs w:val="20"/>
        </w:rPr>
        <w:t xml:space="preserve">Should you require clarification or additional information, kindly send an email to </w:t>
      </w:r>
      <w:bookmarkStart w:id="2" w:name="_Hlk134607482"/>
      <w:r w:rsidRPr="00EE746A">
        <w:fldChar w:fldCharType="begin"/>
      </w:r>
      <w:r w:rsidRPr="00EE746A">
        <w:rPr>
          <w:rFonts w:ascii="Arial" w:hAnsi="Arial" w:cs="Arial"/>
          <w:color w:val="4472C4" w:themeColor="accent1"/>
          <w:sz w:val="20"/>
          <w:szCs w:val="20"/>
        </w:rPr>
        <w:instrText xml:space="preserve"> HYPERLINK "mailto:gef.zm@undp.org" \t "_blank" </w:instrText>
      </w:r>
      <w:r w:rsidRPr="00EE746A">
        <w:fldChar w:fldCharType="separate"/>
      </w:r>
      <w:r w:rsidRPr="00EE746A">
        <w:rPr>
          <w:rStyle w:val="Hyperlink"/>
          <w:rFonts w:ascii="Arial" w:hAnsi="Arial" w:cs="Arial"/>
          <w:color w:val="4472C4" w:themeColor="accent1"/>
          <w:sz w:val="20"/>
          <w:szCs w:val="20"/>
          <w:bdr w:val="none" w:sz="0" w:space="0" w:color="auto" w:frame="1"/>
        </w:rPr>
        <w:t>gef.zm@undp.org</w:t>
      </w:r>
      <w:r w:rsidRPr="00EE746A">
        <w:rPr>
          <w:rStyle w:val="Hyperlink"/>
          <w:rFonts w:ascii="Arial" w:hAnsi="Arial" w:cs="Arial"/>
          <w:color w:val="4472C4" w:themeColor="accent1"/>
          <w:sz w:val="20"/>
          <w:szCs w:val="20"/>
          <w:bdr w:val="none" w:sz="0" w:space="0" w:color="auto" w:frame="1"/>
        </w:rPr>
        <w:fldChar w:fldCharType="end"/>
      </w:r>
      <w:r w:rsidRPr="00EE746A">
        <w:rPr>
          <w:rFonts w:ascii="Arial" w:hAnsi="Arial" w:cs="Arial"/>
          <w:color w:val="4472C4" w:themeColor="accent1"/>
          <w:sz w:val="20"/>
          <w:szCs w:val="20"/>
        </w:rPr>
        <w:t xml:space="preserve"> </w:t>
      </w:r>
      <w:bookmarkEnd w:id="2"/>
      <w:r w:rsidR="00CB2EFF" w:rsidRPr="00EE746A">
        <w:rPr>
          <w:rFonts w:ascii="Arial" w:hAnsi="Arial" w:cs="Arial"/>
          <w:sz w:val="20"/>
          <w:szCs w:val="20"/>
        </w:rPr>
        <w:t>requesting</w:t>
      </w:r>
      <w:r w:rsidRPr="00EE746A">
        <w:rPr>
          <w:rFonts w:ascii="Arial" w:hAnsi="Arial" w:cs="Arial"/>
          <w:sz w:val="20"/>
          <w:szCs w:val="20"/>
        </w:rPr>
        <w:t xml:space="preserve"> for a short zoom meeting. </w:t>
      </w:r>
    </w:p>
    <w:p w14:paraId="01A88442" w14:textId="77777777" w:rsidR="00063797" w:rsidRPr="00EE746A" w:rsidRDefault="00063797" w:rsidP="002815C9">
      <w:pPr>
        <w:jc w:val="both"/>
        <w:rPr>
          <w:rFonts w:ascii="Arial" w:hAnsi="Arial" w:cs="Arial"/>
          <w:sz w:val="20"/>
          <w:szCs w:val="20"/>
        </w:rPr>
      </w:pPr>
    </w:p>
    <w:sectPr w:rsidR="00063797" w:rsidRPr="00EE746A" w:rsidSect="006A109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C614" w14:textId="77777777" w:rsidR="007D74E9" w:rsidRDefault="007D74E9" w:rsidP="00F336FA">
      <w:r>
        <w:separator/>
      </w:r>
    </w:p>
  </w:endnote>
  <w:endnote w:type="continuationSeparator" w:id="0">
    <w:p w14:paraId="191380BA" w14:textId="77777777" w:rsidR="007D74E9" w:rsidRDefault="007D74E9" w:rsidP="00F3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0963" w14:textId="13979642" w:rsidR="00136711" w:rsidRPr="00136711" w:rsidRDefault="00136711" w:rsidP="00136711">
    <w:pPr>
      <w:pStyle w:val="Footer"/>
      <w:pBdr>
        <w:top w:val="single" w:sz="4" w:space="1" w:color="D9D9D9"/>
      </w:pBdr>
      <w:jc w:val="right"/>
      <w:rPr>
        <w:rFonts w:ascii="Calibri" w:hAnsi="Calibri"/>
        <w:sz w:val="20"/>
        <w:szCs w:val="20"/>
      </w:rPr>
    </w:pPr>
    <w:r w:rsidRPr="00136711">
      <w:rPr>
        <w:rFonts w:ascii="Calibri" w:hAnsi="Calibri"/>
        <w:sz w:val="20"/>
        <w:szCs w:val="20"/>
      </w:rPr>
      <w:fldChar w:fldCharType="begin"/>
    </w:r>
    <w:r w:rsidRPr="00136711">
      <w:rPr>
        <w:rFonts w:ascii="Calibri" w:hAnsi="Calibri"/>
        <w:sz w:val="20"/>
        <w:szCs w:val="20"/>
      </w:rPr>
      <w:instrText xml:space="preserve"> PAGE   \* MERGEFORMAT </w:instrText>
    </w:r>
    <w:r w:rsidRPr="00136711">
      <w:rPr>
        <w:rFonts w:ascii="Calibri" w:hAnsi="Calibri"/>
        <w:sz w:val="20"/>
        <w:szCs w:val="20"/>
      </w:rPr>
      <w:fldChar w:fldCharType="separate"/>
    </w:r>
    <w:r w:rsidR="00D42E9A">
      <w:rPr>
        <w:rFonts w:ascii="Calibri" w:hAnsi="Calibri"/>
        <w:noProof/>
        <w:sz w:val="20"/>
        <w:szCs w:val="20"/>
      </w:rPr>
      <w:t>5</w:t>
    </w:r>
    <w:r w:rsidRPr="00136711">
      <w:rPr>
        <w:rFonts w:ascii="Calibri" w:hAnsi="Calibri"/>
        <w:noProof/>
        <w:sz w:val="20"/>
        <w:szCs w:val="20"/>
      </w:rPr>
      <w:fldChar w:fldCharType="end"/>
    </w:r>
    <w:r w:rsidRPr="00136711">
      <w:rPr>
        <w:rFonts w:ascii="Calibri" w:hAnsi="Calibri"/>
        <w:sz w:val="20"/>
        <w:szCs w:val="20"/>
      </w:rPr>
      <w:t xml:space="preserve"> | </w:t>
    </w:r>
    <w:r w:rsidRPr="00136711">
      <w:rPr>
        <w:rFonts w:ascii="Calibri" w:hAnsi="Calibri"/>
        <w:color w:val="7F7F7F"/>
        <w:spacing w:val="60"/>
        <w:sz w:val="20"/>
        <w:szCs w:val="20"/>
      </w:rPr>
      <w:t>Page</w:t>
    </w:r>
  </w:p>
  <w:p w14:paraId="470D0ECE" w14:textId="77777777" w:rsidR="00136711" w:rsidRPr="00136711" w:rsidRDefault="00136711">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87E1" w14:textId="77777777" w:rsidR="007D74E9" w:rsidRDefault="007D74E9" w:rsidP="00F336FA">
      <w:r>
        <w:separator/>
      </w:r>
    </w:p>
  </w:footnote>
  <w:footnote w:type="continuationSeparator" w:id="0">
    <w:p w14:paraId="7D4C6316" w14:textId="77777777" w:rsidR="007D74E9" w:rsidRDefault="007D74E9" w:rsidP="00F33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E54"/>
    <w:multiLevelType w:val="hybridMultilevel"/>
    <w:tmpl w:val="10FAC0B8"/>
    <w:lvl w:ilvl="0" w:tplc="200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447EEC"/>
    <w:multiLevelType w:val="hybridMultilevel"/>
    <w:tmpl w:val="39F00C48"/>
    <w:lvl w:ilvl="0" w:tplc="20000013">
      <w:start w:val="1"/>
      <w:numFmt w:val="upp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53AFF"/>
    <w:multiLevelType w:val="hybridMultilevel"/>
    <w:tmpl w:val="2EEEE13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CC629F2"/>
    <w:multiLevelType w:val="hybridMultilevel"/>
    <w:tmpl w:val="0EFACF84"/>
    <w:lvl w:ilvl="0" w:tplc="2000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431DB8"/>
    <w:multiLevelType w:val="hybridMultilevel"/>
    <w:tmpl w:val="E66A18D2"/>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7C386F"/>
    <w:multiLevelType w:val="multilevel"/>
    <w:tmpl w:val="5BC4D5B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B72E92"/>
    <w:multiLevelType w:val="multilevel"/>
    <w:tmpl w:val="3120055A"/>
    <w:lvl w:ilvl="0">
      <w:start w:val="1"/>
      <w:numFmt w:val="upperRoman"/>
      <w:lvlText w:val="%1."/>
      <w:lvlJc w:val="right"/>
      <w:pPr>
        <w:ind w:left="720" w:hanging="360"/>
      </w:pPr>
    </w:lvl>
    <w:lvl w:ilvl="1">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7" w15:restartNumberingAfterBreak="0">
    <w:nsid w:val="3AC83FC5"/>
    <w:multiLevelType w:val="multilevel"/>
    <w:tmpl w:val="D0225CF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440" w:hanging="108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800" w:hanging="144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2160" w:hanging="1800"/>
      </w:pPr>
      <w:rPr>
        <w:rFonts w:hint="default"/>
        <w:b/>
        <w:sz w:val="20"/>
      </w:rPr>
    </w:lvl>
    <w:lvl w:ilvl="8">
      <w:start w:val="1"/>
      <w:numFmt w:val="decimal"/>
      <w:isLgl/>
      <w:lvlText w:val="%1.%2.%3.%4.%5.%6.%7.%8.%9."/>
      <w:lvlJc w:val="left"/>
      <w:pPr>
        <w:ind w:left="2160" w:hanging="1800"/>
      </w:pPr>
      <w:rPr>
        <w:rFonts w:hint="default"/>
        <w:b/>
        <w:sz w:val="20"/>
      </w:rPr>
    </w:lvl>
  </w:abstractNum>
  <w:abstractNum w:abstractNumId="8" w15:restartNumberingAfterBreak="0">
    <w:nsid w:val="3FF72C91"/>
    <w:multiLevelType w:val="hybridMultilevel"/>
    <w:tmpl w:val="5FE663BC"/>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787033"/>
    <w:multiLevelType w:val="multilevel"/>
    <w:tmpl w:val="6AC203C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B571A71"/>
    <w:multiLevelType w:val="multilevel"/>
    <w:tmpl w:val="289680B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C15284"/>
    <w:multiLevelType w:val="hybridMultilevel"/>
    <w:tmpl w:val="E612FE38"/>
    <w:lvl w:ilvl="0" w:tplc="7BD4FA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B55042E"/>
    <w:multiLevelType w:val="hybridMultilevel"/>
    <w:tmpl w:val="E612FE3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7B6765"/>
    <w:multiLevelType w:val="hybridMultilevel"/>
    <w:tmpl w:val="A4DE48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51E5434"/>
    <w:multiLevelType w:val="multilevel"/>
    <w:tmpl w:val="7D048474"/>
    <w:lvl w:ilvl="0">
      <w:start w:val="1"/>
      <w:numFmt w:val="upperRoman"/>
      <w:lvlText w:val="%1."/>
      <w:lvlJc w:val="right"/>
      <w:pPr>
        <w:ind w:left="720" w:hanging="360"/>
      </w:pPr>
      <w:rPr>
        <w:rFonts w:hint="default"/>
      </w:rPr>
    </w:lvl>
    <w:lvl w:ilvl="1">
      <w:numFmt w:val="decimal"/>
      <w:isLgl/>
      <w:lvlText w:val="%1.%2"/>
      <w:lvlJc w:val="left"/>
      <w:pPr>
        <w:ind w:left="1080" w:hanging="72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1800" w:hanging="1440"/>
      </w:pPr>
      <w:rPr>
        <w:rFonts w:hint="default"/>
        <w:b/>
        <w:u w:val="single"/>
      </w:rPr>
    </w:lvl>
  </w:abstractNum>
  <w:abstractNum w:abstractNumId="15" w15:restartNumberingAfterBreak="0">
    <w:nsid w:val="778457D8"/>
    <w:multiLevelType w:val="multilevel"/>
    <w:tmpl w:val="8D04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107544">
    <w:abstractNumId w:val="13"/>
  </w:num>
  <w:num w:numId="2" w16cid:durableId="792598746">
    <w:abstractNumId w:val="1"/>
  </w:num>
  <w:num w:numId="3" w16cid:durableId="779841820">
    <w:abstractNumId w:val="3"/>
  </w:num>
  <w:num w:numId="4" w16cid:durableId="1236621999">
    <w:abstractNumId w:val="14"/>
  </w:num>
  <w:num w:numId="5" w16cid:durableId="748382073">
    <w:abstractNumId w:val="0"/>
  </w:num>
  <w:num w:numId="6" w16cid:durableId="985207365">
    <w:abstractNumId w:val="8"/>
  </w:num>
  <w:num w:numId="7" w16cid:durableId="674839267">
    <w:abstractNumId w:val="4"/>
  </w:num>
  <w:num w:numId="8" w16cid:durableId="1982995562">
    <w:abstractNumId w:val="6"/>
  </w:num>
  <w:num w:numId="9" w16cid:durableId="745953758">
    <w:abstractNumId w:val="2"/>
  </w:num>
  <w:num w:numId="10" w16cid:durableId="96103730">
    <w:abstractNumId w:val="10"/>
  </w:num>
  <w:num w:numId="11" w16cid:durableId="2001230754">
    <w:abstractNumId w:val="5"/>
  </w:num>
  <w:num w:numId="12" w16cid:durableId="1483692217">
    <w:abstractNumId w:val="9"/>
  </w:num>
  <w:num w:numId="13" w16cid:durableId="1581216073">
    <w:abstractNumId w:val="15"/>
  </w:num>
  <w:num w:numId="14" w16cid:durableId="1498155690">
    <w:abstractNumId w:val="11"/>
  </w:num>
  <w:num w:numId="15" w16cid:durableId="2132555560">
    <w:abstractNumId w:val="12"/>
  </w:num>
  <w:num w:numId="16" w16cid:durableId="81529564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86"/>
    <w:rsid w:val="00000081"/>
    <w:rsid w:val="00001899"/>
    <w:rsid w:val="00005152"/>
    <w:rsid w:val="0000585E"/>
    <w:rsid w:val="000060EB"/>
    <w:rsid w:val="000062CB"/>
    <w:rsid w:val="00006D4F"/>
    <w:rsid w:val="000125FE"/>
    <w:rsid w:val="00013D17"/>
    <w:rsid w:val="00015298"/>
    <w:rsid w:val="00021A1C"/>
    <w:rsid w:val="00023919"/>
    <w:rsid w:val="000239BD"/>
    <w:rsid w:val="00026453"/>
    <w:rsid w:val="000270F4"/>
    <w:rsid w:val="000276B3"/>
    <w:rsid w:val="00030380"/>
    <w:rsid w:val="00033BEF"/>
    <w:rsid w:val="00033F32"/>
    <w:rsid w:val="00034E9C"/>
    <w:rsid w:val="0004144A"/>
    <w:rsid w:val="0004530E"/>
    <w:rsid w:val="00045712"/>
    <w:rsid w:val="00045A3C"/>
    <w:rsid w:val="00047E3E"/>
    <w:rsid w:val="00047EF9"/>
    <w:rsid w:val="00051148"/>
    <w:rsid w:val="00051E58"/>
    <w:rsid w:val="000535BB"/>
    <w:rsid w:val="00054BEA"/>
    <w:rsid w:val="0005529D"/>
    <w:rsid w:val="0005606A"/>
    <w:rsid w:val="00061668"/>
    <w:rsid w:val="00063797"/>
    <w:rsid w:val="0006519A"/>
    <w:rsid w:val="00065875"/>
    <w:rsid w:val="00066868"/>
    <w:rsid w:val="00072735"/>
    <w:rsid w:val="00075386"/>
    <w:rsid w:val="00080D20"/>
    <w:rsid w:val="00083A21"/>
    <w:rsid w:val="0008710F"/>
    <w:rsid w:val="00087799"/>
    <w:rsid w:val="00087AE3"/>
    <w:rsid w:val="000945E7"/>
    <w:rsid w:val="00095E37"/>
    <w:rsid w:val="000964F2"/>
    <w:rsid w:val="00096F58"/>
    <w:rsid w:val="000A4BB2"/>
    <w:rsid w:val="000B2E12"/>
    <w:rsid w:val="000B44F6"/>
    <w:rsid w:val="000B5B40"/>
    <w:rsid w:val="000B79AE"/>
    <w:rsid w:val="000C43BD"/>
    <w:rsid w:val="000D504D"/>
    <w:rsid w:val="000E32CF"/>
    <w:rsid w:val="000E3A25"/>
    <w:rsid w:val="000E46E5"/>
    <w:rsid w:val="000E4F2E"/>
    <w:rsid w:val="000F0104"/>
    <w:rsid w:val="000F14CB"/>
    <w:rsid w:val="000F2F77"/>
    <w:rsid w:val="000F56D3"/>
    <w:rsid w:val="000F6E44"/>
    <w:rsid w:val="001038F6"/>
    <w:rsid w:val="00104815"/>
    <w:rsid w:val="00106333"/>
    <w:rsid w:val="0010656C"/>
    <w:rsid w:val="00110DFA"/>
    <w:rsid w:val="001112B2"/>
    <w:rsid w:val="00115E7A"/>
    <w:rsid w:val="001163F4"/>
    <w:rsid w:val="00123258"/>
    <w:rsid w:val="00131131"/>
    <w:rsid w:val="00136711"/>
    <w:rsid w:val="001459AE"/>
    <w:rsid w:val="0014790D"/>
    <w:rsid w:val="00152781"/>
    <w:rsid w:val="0015286D"/>
    <w:rsid w:val="0015323A"/>
    <w:rsid w:val="001536A0"/>
    <w:rsid w:val="00154019"/>
    <w:rsid w:val="00155609"/>
    <w:rsid w:val="00160D44"/>
    <w:rsid w:val="00167468"/>
    <w:rsid w:val="001717F4"/>
    <w:rsid w:val="0017408A"/>
    <w:rsid w:val="00174F15"/>
    <w:rsid w:val="00175903"/>
    <w:rsid w:val="001776DE"/>
    <w:rsid w:val="00177B17"/>
    <w:rsid w:val="00180211"/>
    <w:rsid w:val="00183D79"/>
    <w:rsid w:val="00183D98"/>
    <w:rsid w:val="001859F8"/>
    <w:rsid w:val="00186495"/>
    <w:rsid w:val="001871DA"/>
    <w:rsid w:val="001976BD"/>
    <w:rsid w:val="00197DF5"/>
    <w:rsid w:val="00197ED0"/>
    <w:rsid w:val="001A2883"/>
    <w:rsid w:val="001A4199"/>
    <w:rsid w:val="001A5006"/>
    <w:rsid w:val="001B2FEF"/>
    <w:rsid w:val="001B6F8D"/>
    <w:rsid w:val="001C359D"/>
    <w:rsid w:val="001C378D"/>
    <w:rsid w:val="001C3D9F"/>
    <w:rsid w:val="001C4FAD"/>
    <w:rsid w:val="001C62A4"/>
    <w:rsid w:val="001C7975"/>
    <w:rsid w:val="001D1184"/>
    <w:rsid w:val="001D3864"/>
    <w:rsid w:val="001D5DBF"/>
    <w:rsid w:val="001D7512"/>
    <w:rsid w:val="001E0E4D"/>
    <w:rsid w:val="001E2EFC"/>
    <w:rsid w:val="001E3EB6"/>
    <w:rsid w:val="001E6675"/>
    <w:rsid w:val="001F45C5"/>
    <w:rsid w:val="001F7D03"/>
    <w:rsid w:val="002010C7"/>
    <w:rsid w:val="0020364E"/>
    <w:rsid w:val="002072BE"/>
    <w:rsid w:val="002077D2"/>
    <w:rsid w:val="002105DE"/>
    <w:rsid w:val="002212D6"/>
    <w:rsid w:val="00221641"/>
    <w:rsid w:val="00222F99"/>
    <w:rsid w:val="0022532F"/>
    <w:rsid w:val="00226FE8"/>
    <w:rsid w:val="00242B5C"/>
    <w:rsid w:val="002465A4"/>
    <w:rsid w:val="00251D0C"/>
    <w:rsid w:val="00252C4F"/>
    <w:rsid w:val="002534AC"/>
    <w:rsid w:val="00256B63"/>
    <w:rsid w:val="0026165E"/>
    <w:rsid w:val="00262D32"/>
    <w:rsid w:val="002654CA"/>
    <w:rsid w:val="002703C8"/>
    <w:rsid w:val="00274218"/>
    <w:rsid w:val="0027480B"/>
    <w:rsid w:val="0027659B"/>
    <w:rsid w:val="002815C9"/>
    <w:rsid w:val="002823CC"/>
    <w:rsid w:val="00284726"/>
    <w:rsid w:val="00284A55"/>
    <w:rsid w:val="0028542B"/>
    <w:rsid w:val="00287E8C"/>
    <w:rsid w:val="0029009C"/>
    <w:rsid w:val="00292F09"/>
    <w:rsid w:val="0029528A"/>
    <w:rsid w:val="002A3773"/>
    <w:rsid w:val="002B4D0E"/>
    <w:rsid w:val="002C595A"/>
    <w:rsid w:val="002D0B42"/>
    <w:rsid w:val="002D24A8"/>
    <w:rsid w:val="002D67F6"/>
    <w:rsid w:val="002D793F"/>
    <w:rsid w:val="002E1061"/>
    <w:rsid w:val="002E21AC"/>
    <w:rsid w:val="002F0721"/>
    <w:rsid w:val="002F1ABB"/>
    <w:rsid w:val="002F6133"/>
    <w:rsid w:val="00302296"/>
    <w:rsid w:val="00302D6F"/>
    <w:rsid w:val="00303961"/>
    <w:rsid w:val="00310035"/>
    <w:rsid w:val="003103FF"/>
    <w:rsid w:val="00310AAD"/>
    <w:rsid w:val="00314089"/>
    <w:rsid w:val="0031502C"/>
    <w:rsid w:val="00317369"/>
    <w:rsid w:val="00317D42"/>
    <w:rsid w:val="00320AA0"/>
    <w:rsid w:val="00320C9F"/>
    <w:rsid w:val="00321AAF"/>
    <w:rsid w:val="00322733"/>
    <w:rsid w:val="00325185"/>
    <w:rsid w:val="00325428"/>
    <w:rsid w:val="00325DDE"/>
    <w:rsid w:val="003303CE"/>
    <w:rsid w:val="00336369"/>
    <w:rsid w:val="00337E45"/>
    <w:rsid w:val="003406C2"/>
    <w:rsid w:val="00341DE4"/>
    <w:rsid w:val="00346D6C"/>
    <w:rsid w:val="00351B13"/>
    <w:rsid w:val="003609CA"/>
    <w:rsid w:val="003615D0"/>
    <w:rsid w:val="003626A5"/>
    <w:rsid w:val="00362A30"/>
    <w:rsid w:val="0036378A"/>
    <w:rsid w:val="00365CE3"/>
    <w:rsid w:val="00370F27"/>
    <w:rsid w:val="00373C7B"/>
    <w:rsid w:val="00380019"/>
    <w:rsid w:val="00381D1E"/>
    <w:rsid w:val="003855AC"/>
    <w:rsid w:val="00385FEA"/>
    <w:rsid w:val="00391D9D"/>
    <w:rsid w:val="0039382A"/>
    <w:rsid w:val="003940FD"/>
    <w:rsid w:val="00395F28"/>
    <w:rsid w:val="00397ECE"/>
    <w:rsid w:val="003A1F71"/>
    <w:rsid w:val="003A2B0D"/>
    <w:rsid w:val="003B08B4"/>
    <w:rsid w:val="003B13BC"/>
    <w:rsid w:val="003B29EE"/>
    <w:rsid w:val="003B3D19"/>
    <w:rsid w:val="003B520D"/>
    <w:rsid w:val="003B5A80"/>
    <w:rsid w:val="003B7991"/>
    <w:rsid w:val="003C2072"/>
    <w:rsid w:val="003C31E0"/>
    <w:rsid w:val="003C44D2"/>
    <w:rsid w:val="003C78B5"/>
    <w:rsid w:val="003D286B"/>
    <w:rsid w:val="003D3B71"/>
    <w:rsid w:val="003D53C0"/>
    <w:rsid w:val="003D554F"/>
    <w:rsid w:val="003D6ABF"/>
    <w:rsid w:val="003E1E6A"/>
    <w:rsid w:val="003E1FCB"/>
    <w:rsid w:val="003F3872"/>
    <w:rsid w:val="003F44CF"/>
    <w:rsid w:val="00402BE0"/>
    <w:rsid w:val="004060D9"/>
    <w:rsid w:val="0040612E"/>
    <w:rsid w:val="00407B98"/>
    <w:rsid w:val="00407D7A"/>
    <w:rsid w:val="00412703"/>
    <w:rsid w:val="00417337"/>
    <w:rsid w:val="00417A01"/>
    <w:rsid w:val="0042280C"/>
    <w:rsid w:val="00424FDC"/>
    <w:rsid w:val="004250C8"/>
    <w:rsid w:val="004275D7"/>
    <w:rsid w:val="0043155D"/>
    <w:rsid w:val="00434820"/>
    <w:rsid w:val="004360E5"/>
    <w:rsid w:val="00440996"/>
    <w:rsid w:val="00450E07"/>
    <w:rsid w:val="00453101"/>
    <w:rsid w:val="00460EEC"/>
    <w:rsid w:val="0047543F"/>
    <w:rsid w:val="00475929"/>
    <w:rsid w:val="00476269"/>
    <w:rsid w:val="00477AB3"/>
    <w:rsid w:val="00481007"/>
    <w:rsid w:val="00481D77"/>
    <w:rsid w:val="004848EF"/>
    <w:rsid w:val="00490688"/>
    <w:rsid w:val="00491343"/>
    <w:rsid w:val="00491977"/>
    <w:rsid w:val="00494169"/>
    <w:rsid w:val="004A2046"/>
    <w:rsid w:val="004A24AA"/>
    <w:rsid w:val="004A746C"/>
    <w:rsid w:val="004B0476"/>
    <w:rsid w:val="004B0833"/>
    <w:rsid w:val="004B12FD"/>
    <w:rsid w:val="004B1AB7"/>
    <w:rsid w:val="004B2FB8"/>
    <w:rsid w:val="004B4A5E"/>
    <w:rsid w:val="004B5E0F"/>
    <w:rsid w:val="004B7650"/>
    <w:rsid w:val="004C037F"/>
    <w:rsid w:val="004C67BE"/>
    <w:rsid w:val="004D14BC"/>
    <w:rsid w:val="004D2DA4"/>
    <w:rsid w:val="004D35FA"/>
    <w:rsid w:val="004D36F4"/>
    <w:rsid w:val="004D3E64"/>
    <w:rsid w:val="004D51A3"/>
    <w:rsid w:val="004E4CD3"/>
    <w:rsid w:val="004E634D"/>
    <w:rsid w:val="004E6F91"/>
    <w:rsid w:val="004F5702"/>
    <w:rsid w:val="004F62D6"/>
    <w:rsid w:val="004F72E2"/>
    <w:rsid w:val="00500E08"/>
    <w:rsid w:val="00501A7D"/>
    <w:rsid w:val="00504822"/>
    <w:rsid w:val="005052A3"/>
    <w:rsid w:val="00512D05"/>
    <w:rsid w:val="005207B9"/>
    <w:rsid w:val="0052450E"/>
    <w:rsid w:val="00524A95"/>
    <w:rsid w:val="00525AEF"/>
    <w:rsid w:val="00525E7D"/>
    <w:rsid w:val="00531342"/>
    <w:rsid w:val="00535472"/>
    <w:rsid w:val="00535BBB"/>
    <w:rsid w:val="005449D2"/>
    <w:rsid w:val="005472F4"/>
    <w:rsid w:val="00547FA4"/>
    <w:rsid w:val="005532A2"/>
    <w:rsid w:val="00554B78"/>
    <w:rsid w:val="00555736"/>
    <w:rsid w:val="00556272"/>
    <w:rsid w:val="0055657B"/>
    <w:rsid w:val="0056104B"/>
    <w:rsid w:val="00574B76"/>
    <w:rsid w:val="005832ED"/>
    <w:rsid w:val="00586754"/>
    <w:rsid w:val="00587CD0"/>
    <w:rsid w:val="00596BA5"/>
    <w:rsid w:val="00596E10"/>
    <w:rsid w:val="005A1274"/>
    <w:rsid w:val="005A2B0D"/>
    <w:rsid w:val="005A4241"/>
    <w:rsid w:val="005A7D9D"/>
    <w:rsid w:val="005B0730"/>
    <w:rsid w:val="005B12B1"/>
    <w:rsid w:val="005B1898"/>
    <w:rsid w:val="005C01C8"/>
    <w:rsid w:val="005C14BD"/>
    <w:rsid w:val="005C3F98"/>
    <w:rsid w:val="005D0C27"/>
    <w:rsid w:val="005D1803"/>
    <w:rsid w:val="005D6818"/>
    <w:rsid w:val="005D6BBC"/>
    <w:rsid w:val="005E4A8E"/>
    <w:rsid w:val="005E4B14"/>
    <w:rsid w:val="005E506B"/>
    <w:rsid w:val="005F369A"/>
    <w:rsid w:val="005F4B95"/>
    <w:rsid w:val="005F50F4"/>
    <w:rsid w:val="00600ADE"/>
    <w:rsid w:val="00602EE8"/>
    <w:rsid w:val="0060435B"/>
    <w:rsid w:val="006044FF"/>
    <w:rsid w:val="00604B96"/>
    <w:rsid w:val="00607F9E"/>
    <w:rsid w:val="00616354"/>
    <w:rsid w:val="00624C12"/>
    <w:rsid w:val="00625D6D"/>
    <w:rsid w:val="00630BA5"/>
    <w:rsid w:val="00631253"/>
    <w:rsid w:val="00631443"/>
    <w:rsid w:val="00631A24"/>
    <w:rsid w:val="00635373"/>
    <w:rsid w:val="00647781"/>
    <w:rsid w:val="00647D0D"/>
    <w:rsid w:val="00660117"/>
    <w:rsid w:val="0066355E"/>
    <w:rsid w:val="006646DE"/>
    <w:rsid w:val="00666699"/>
    <w:rsid w:val="00666F8E"/>
    <w:rsid w:val="00681BA8"/>
    <w:rsid w:val="00682F41"/>
    <w:rsid w:val="00683C31"/>
    <w:rsid w:val="006871BA"/>
    <w:rsid w:val="00690EFD"/>
    <w:rsid w:val="00691525"/>
    <w:rsid w:val="0069222C"/>
    <w:rsid w:val="00692FFE"/>
    <w:rsid w:val="00694366"/>
    <w:rsid w:val="00694F04"/>
    <w:rsid w:val="006A0662"/>
    <w:rsid w:val="006A109E"/>
    <w:rsid w:val="006A1BF1"/>
    <w:rsid w:val="006A20E5"/>
    <w:rsid w:val="006A2DB4"/>
    <w:rsid w:val="006A57FA"/>
    <w:rsid w:val="006A5BA5"/>
    <w:rsid w:val="006B18B3"/>
    <w:rsid w:val="006B60B4"/>
    <w:rsid w:val="006C40B3"/>
    <w:rsid w:val="006C574E"/>
    <w:rsid w:val="006C7066"/>
    <w:rsid w:val="006D328E"/>
    <w:rsid w:val="006D37E3"/>
    <w:rsid w:val="006D4BA7"/>
    <w:rsid w:val="006D6B3A"/>
    <w:rsid w:val="006D6D0B"/>
    <w:rsid w:val="006E3B1D"/>
    <w:rsid w:val="006E4BBA"/>
    <w:rsid w:val="006E58E3"/>
    <w:rsid w:val="006E72B9"/>
    <w:rsid w:val="006F2F5C"/>
    <w:rsid w:val="006F3C6D"/>
    <w:rsid w:val="006F40BE"/>
    <w:rsid w:val="006F4F63"/>
    <w:rsid w:val="006F6D15"/>
    <w:rsid w:val="006F6D2F"/>
    <w:rsid w:val="007011CC"/>
    <w:rsid w:val="007016D7"/>
    <w:rsid w:val="00703BDD"/>
    <w:rsid w:val="00703CD9"/>
    <w:rsid w:val="007047AF"/>
    <w:rsid w:val="007106F5"/>
    <w:rsid w:val="007110AB"/>
    <w:rsid w:val="0071475C"/>
    <w:rsid w:val="00714DAD"/>
    <w:rsid w:val="00716708"/>
    <w:rsid w:val="007224B8"/>
    <w:rsid w:val="00724992"/>
    <w:rsid w:val="00725CF0"/>
    <w:rsid w:val="00726CC5"/>
    <w:rsid w:val="00727026"/>
    <w:rsid w:val="007275C1"/>
    <w:rsid w:val="00731116"/>
    <w:rsid w:val="00732A68"/>
    <w:rsid w:val="007432BC"/>
    <w:rsid w:val="00743F95"/>
    <w:rsid w:val="00744B70"/>
    <w:rsid w:val="0075179E"/>
    <w:rsid w:val="00751BB1"/>
    <w:rsid w:val="00751BC9"/>
    <w:rsid w:val="00752F81"/>
    <w:rsid w:val="00754FE4"/>
    <w:rsid w:val="007612CB"/>
    <w:rsid w:val="00762B21"/>
    <w:rsid w:val="0076613F"/>
    <w:rsid w:val="007716E9"/>
    <w:rsid w:val="0077255D"/>
    <w:rsid w:val="0077359A"/>
    <w:rsid w:val="00774197"/>
    <w:rsid w:val="00775982"/>
    <w:rsid w:val="00780FA4"/>
    <w:rsid w:val="0078160A"/>
    <w:rsid w:val="00783B21"/>
    <w:rsid w:val="0078413B"/>
    <w:rsid w:val="00784CA4"/>
    <w:rsid w:val="0078561F"/>
    <w:rsid w:val="0079262E"/>
    <w:rsid w:val="00796AC9"/>
    <w:rsid w:val="00797A01"/>
    <w:rsid w:val="007A33B6"/>
    <w:rsid w:val="007A365F"/>
    <w:rsid w:val="007B443B"/>
    <w:rsid w:val="007B6580"/>
    <w:rsid w:val="007B6DC6"/>
    <w:rsid w:val="007B72C5"/>
    <w:rsid w:val="007C0313"/>
    <w:rsid w:val="007C0F2F"/>
    <w:rsid w:val="007C15AD"/>
    <w:rsid w:val="007C3B67"/>
    <w:rsid w:val="007C7318"/>
    <w:rsid w:val="007D03DD"/>
    <w:rsid w:val="007D15C4"/>
    <w:rsid w:val="007D3D07"/>
    <w:rsid w:val="007D74E9"/>
    <w:rsid w:val="007E1011"/>
    <w:rsid w:val="007E1FE8"/>
    <w:rsid w:val="007E2098"/>
    <w:rsid w:val="007E218B"/>
    <w:rsid w:val="007E36F9"/>
    <w:rsid w:val="007E443A"/>
    <w:rsid w:val="007E6AD2"/>
    <w:rsid w:val="007F17FA"/>
    <w:rsid w:val="007F261B"/>
    <w:rsid w:val="007F490C"/>
    <w:rsid w:val="007F5E63"/>
    <w:rsid w:val="008006C5"/>
    <w:rsid w:val="00800E7A"/>
    <w:rsid w:val="00804441"/>
    <w:rsid w:val="00804D07"/>
    <w:rsid w:val="00807F21"/>
    <w:rsid w:val="00814046"/>
    <w:rsid w:val="008164CF"/>
    <w:rsid w:val="008166C2"/>
    <w:rsid w:val="00816C69"/>
    <w:rsid w:val="00822CA1"/>
    <w:rsid w:val="0082596B"/>
    <w:rsid w:val="008266D4"/>
    <w:rsid w:val="00830741"/>
    <w:rsid w:val="00831F43"/>
    <w:rsid w:val="0083310D"/>
    <w:rsid w:val="00834EE0"/>
    <w:rsid w:val="00835B59"/>
    <w:rsid w:val="00840E14"/>
    <w:rsid w:val="00843FB3"/>
    <w:rsid w:val="0084539A"/>
    <w:rsid w:val="008465CB"/>
    <w:rsid w:val="00851348"/>
    <w:rsid w:val="008550E0"/>
    <w:rsid w:val="00855BBA"/>
    <w:rsid w:val="008604CE"/>
    <w:rsid w:val="00861243"/>
    <w:rsid w:val="008617D0"/>
    <w:rsid w:val="00862FCB"/>
    <w:rsid w:val="00864B76"/>
    <w:rsid w:val="00873630"/>
    <w:rsid w:val="00877781"/>
    <w:rsid w:val="00880FC0"/>
    <w:rsid w:val="008826CE"/>
    <w:rsid w:val="00882740"/>
    <w:rsid w:val="00892DD1"/>
    <w:rsid w:val="008A1051"/>
    <w:rsid w:val="008A448B"/>
    <w:rsid w:val="008A7129"/>
    <w:rsid w:val="008B2662"/>
    <w:rsid w:val="008B26E2"/>
    <w:rsid w:val="008B3425"/>
    <w:rsid w:val="008B5669"/>
    <w:rsid w:val="008B7145"/>
    <w:rsid w:val="008B71A7"/>
    <w:rsid w:val="008C1F4E"/>
    <w:rsid w:val="008C5F0C"/>
    <w:rsid w:val="008C72A9"/>
    <w:rsid w:val="008C79E1"/>
    <w:rsid w:val="008D0C9B"/>
    <w:rsid w:val="008D1C47"/>
    <w:rsid w:val="008D53D0"/>
    <w:rsid w:val="008D72A8"/>
    <w:rsid w:val="008E6380"/>
    <w:rsid w:val="008E765A"/>
    <w:rsid w:val="008F239A"/>
    <w:rsid w:val="008F33BB"/>
    <w:rsid w:val="008F75E3"/>
    <w:rsid w:val="0090415A"/>
    <w:rsid w:val="009076B5"/>
    <w:rsid w:val="00910E6B"/>
    <w:rsid w:val="00914AD1"/>
    <w:rsid w:val="00914FD2"/>
    <w:rsid w:val="009153BE"/>
    <w:rsid w:val="009166ED"/>
    <w:rsid w:val="009200D5"/>
    <w:rsid w:val="00922A18"/>
    <w:rsid w:val="00924D2C"/>
    <w:rsid w:val="009262E6"/>
    <w:rsid w:val="00930A9A"/>
    <w:rsid w:val="00933991"/>
    <w:rsid w:val="00936044"/>
    <w:rsid w:val="00936760"/>
    <w:rsid w:val="00942988"/>
    <w:rsid w:val="00953E5F"/>
    <w:rsid w:val="0096223A"/>
    <w:rsid w:val="00964246"/>
    <w:rsid w:val="00971FDC"/>
    <w:rsid w:val="00974284"/>
    <w:rsid w:val="009751FE"/>
    <w:rsid w:val="00975518"/>
    <w:rsid w:val="00976B61"/>
    <w:rsid w:val="00977DE5"/>
    <w:rsid w:val="009819FD"/>
    <w:rsid w:val="00984B3D"/>
    <w:rsid w:val="00992E21"/>
    <w:rsid w:val="009932F2"/>
    <w:rsid w:val="00995E5E"/>
    <w:rsid w:val="009974EE"/>
    <w:rsid w:val="0099772C"/>
    <w:rsid w:val="009A3817"/>
    <w:rsid w:val="009B295D"/>
    <w:rsid w:val="009B530F"/>
    <w:rsid w:val="009C2062"/>
    <w:rsid w:val="009C7CF0"/>
    <w:rsid w:val="009D1168"/>
    <w:rsid w:val="009D4403"/>
    <w:rsid w:val="009D56DA"/>
    <w:rsid w:val="009D6ABC"/>
    <w:rsid w:val="009E05B5"/>
    <w:rsid w:val="009E0623"/>
    <w:rsid w:val="009F23E7"/>
    <w:rsid w:val="009F7B42"/>
    <w:rsid w:val="00A02C5D"/>
    <w:rsid w:val="00A050D1"/>
    <w:rsid w:val="00A06834"/>
    <w:rsid w:val="00A075A3"/>
    <w:rsid w:val="00A120D2"/>
    <w:rsid w:val="00A123AE"/>
    <w:rsid w:val="00A13656"/>
    <w:rsid w:val="00A15AD7"/>
    <w:rsid w:val="00A16548"/>
    <w:rsid w:val="00A16E9E"/>
    <w:rsid w:val="00A177CF"/>
    <w:rsid w:val="00A20CF7"/>
    <w:rsid w:val="00A25F5A"/>
    <w:rsid w:val="00A26A92"/>
    <w:rsid w:val="00A31EFD"/>
    <w:rsid w:val="00A3259E"/>
    <w:rsid w:val="00A3290A"/>
    <w:rsid w:val="00A345AA"/>
    <w:rsid w:val="00A35DC6"/>
    <w:rsid w:val="00A419F3"/>
    <w:rsid w:val="00A4413E"/>
    <w:rsid w:val="00A448AE"/>
    <w:rsid w:val="00A44D02"/>
    <w:rsid w:val="00A501F8"/>
    <w:rsid w:val="00A5110D"/>
    <w:rsid w:val="00A514BD"/>
    <w:rsid w:val="00A549BD"/>
    <w:rsid w:val="00A60E8C"/>
    <w:rsid w:val="00A62CCA"/>
    <w:rsid w:val="00A64BB8"/>
    <w:rsid w:val="00A707B0"/>
    <w:rsid w:val="00A7191C"/>
    <w:rsid w:val="00A7741D"/>
    <w:rsid w:val="00A7785A"/>
    <w:rsid w:val="00A8473E"/>
    <w:rsid w:val="00A872F0"/>
    <w:rsid w:val="00A90D95"/>
    <w:rsid w:val="00AA1285"/>
    <w:rsid w:val="00AA3A3A"/>
    <w:rsid w:val="00AA667A"/>
    <w:rsid w:val="00AA7685"/>
    <w:rsid w:val="00AA7F36"/>
    <w:rsid w:val="00AB0E98"/>
    <w:rsid w:val="00AB447F"/>
    <w:rsid w:val="00AB5111"/>
    <w:rsid w:val="00AB7EBD"/>
    <w:rsid w:val="00AC1BA8"/>
    <w:rsid w:val="00AC62AC"/>
    <w:rsid w:val="00AC7254"/>
    <w:rsid w:val="00AD02CC"/>
    <w:rsid w:val="00AD2DB4"/>
    <w:rsid w:val="00AD3868"/>
    <w:rsid w:val="00AD4C71"/>
    <w:rsid w:val="00AD56E3"/>
    <w:rsid w:val="00AD61D1"/>
    <w:rsid w:val="00AE0A32"/>
    <w:rsid w:val="00AE0BBB"/>
    <w:rsid w:val="00AE3C1C"/>
    <w:rsid w:val="00AE56E9"/>
    <w:rsid w:val="00AF035F"/>
    <w:rsid w:val="00AF2CAE"/>
    <w:rsid w:val="00AF2CF7"/>
    <w:rsid w:val="00AF3B8A"/>
    <w:rsid w:val="00B03D87"/>
    <w:rsid w:val="00B05452"/>
    <w:rsid w:val="00B06CE0"/>
    <w:rsid w:val="00B11663"/>
    <w:rsid w:val="00B12DA3"/>
    <w:rsid w:val="00B12FD5"/>
    <w:rsid w:val="00B20F11"/>
    <w:rsid w:val="00B2190F"/>
    <w:rsid w:val="00B25F3B"/>
    <w:rsid w:val="00B26F27"/>
    <w:rsid w:val="00B27454"/>
    <w:rsid w:val="00B30270"/>
    <w:rsid w:val="00B318AA"/>
    <w:rsid w:val="00B3266F"/>
    <w:rsid w:val="00B336BD"/>
    <w:rsid w:val="00B3540A"/>
    <w:rsid w:val="00B356B1"/>
    <w:rsid w:val="00B364D4"/>
    <w:rsid w:val="00B41E99"/>
    <w:rsid w:val="00B435CC"/>
    <w:rsid w:val="00B471C6"/>
    <w:rsid w:val="00B51E69"/>
    <w:rsid w:val="00B52989"/>
    <w:rsid w:val="00B52FD0"/>
    <w:rsid w:val="00B53D99"/>
    <w:rsid w:val="00B54DF6"/>
    <w:rsid w:val="00B55D28"/>
    <w:rsid w:val="00B57B29"/>
    <w:rsid w:val="00B60264"/>
    <w:rsid w:val="00B615F5"/>
    <w:rsid w:val="00B7062A"/>
    <w:rsid w:val="00B74238"/>
    <w:rsid w:val="00B82A50"/>
    <w:rsid w:val="00B84AC4"/>
    <w:rsid w:val="00B869DB"/>
    <w:rsid w:val="00B86A2D"/>
    <w:rsid w:val="00B930AA"/>
    <w:rsid w:val="00B951F2"/>
    <w:rsid w:val="00B97C7F"/>
    <w:rsid w:val="00BA1B71"/>
    <w:rsid w:val="00BA3473"/>
    <w:rsid w:val="00BB4B02"/>
    <w:rsid w:val="00BC004B"/>
    <w:rsid w:val="00BC2003"/>
    <w:rsid w:val="00BC6519"/>
    <w:rsid w:val="00BC794F"/>
    <w:rsid w:val="00BE0FB0"/>
    <w:rsid w:val="00BE1C98"/>
    <w:rsid w:val="00BE37B0"/>
    <w:rsid w:val="00BE4DEC"/>
    <w:rsid w:val="00BE79FC"/>
    <w:rsid w:val="00BF0A77"/>
    <w:rsid w:val="00BF0BB6"/>
    <w:rsid w:val="00BF27DA"/>
    <w:rsid w:val="00BF41CE"/>
    <w:rsid w:val="00BF4C5D"/>
    <w:rsid w:val="00BF51B1"/>
    <w:rsid w:val="00BF711B"/>
    <w:rsid w:val="00C00456"/>
    <w:rsid w:val="00C03368"/>
    <w:rsid w:val="00C035F6"/>
    <w:rsid w:val="00C03F9F"/>
    <w:rsid w:val="00C04B66"/>
    <w:rsid w:val="00C11C9F"/>
    <w:rsid w:val="00C13806"/>
    <w:rsid w:val="00C1485D"/>
    <w:rsid w:val="00C15AC4"/>
    <w:rsid w:val="00C26FB7"/>
    <w:rsid w:val="00C27877"/>
    <w:rsid w:val="00C313B9"/>
    <w:rsid w:val="00C37565"/>
    <w:rsid w:val="00C37839"/>
    <w:rsid w:val="00C402EF"/>
    <w:rsid w:val="00C4183B"/>
    <w:rsid w:val="00C4418C"/>
    <w:rsid w:val="00C466B8"/>
    <w:rsid w:val="00C46EBD"/>
    <w:rsid w:val="00C479C4"/>
    <w:rsid w:val="00C50636"/>
    <w:rsid w:val="00C50A4A"/>
    <w:rsid w:val="00C53CAF"/>
    <w:rsid w:val="00C55746"/>
    <w:rsid w:val="00C62B3A"/>
    <w:rsid w:val="00C66BC2"/>
    <w:rsid w:val="00C71D1F"/>
    <w:rsid w:val="00C75C5E"/>
    <w:rsid w:val="00C806E7"/>
    <w:rsid w:val="00C847A3"/>
    <w:rsid w:val="00C8578C"/>
    <w:rsid w:val="00C93A99"/>
    <w:rsid w:val="00C94B7C"/>
    <w:rsid w:val="00C95215"/>
    <w:rsid w:val="00C96C60"/>
    <w:rsid w:val="00CA612A"/>
    <w:rsid w:val="00CB0B91"/>
    <w:rsid w:val="00CB2EFF"/>
    <w:rsid w:val="00CB50C5"/>
    <w:rsid w:val="00CC0B23"/>
    <w:rsid w:val="00CC0E12"/>
    <w:rsid w:val="00CC2365"/>
    <w:rsid w:val="00CC4DAE"/>
    <w:rsid w:val="00CC508B"/>
    <w:rsid w:val="00CC520E"/>
    <w:rsid w:val="00CC5B0B"/>
    <w:rsid w:val="00CC5C34"/>
    <w:rsid w:val="00CC67CE"/>
    <w:rsid w:val="00CD061E"/>
    <w:rsid w:val="00CD4BCA"/>
    <w:rsid w:val="00CD4C32"/>
    <w:rsid w:val="00CE2033"/>
    <w:rsid w:val="00CE521D"/>
    <w:rsid w:val="00CF176C"/>
    <w:rsid w:val="00D05C58"/>
    <w:rsid w:val="00D10C1E"/>
    <w:rsid w:val="00D14AA7"/>
    <w:rsid w:val="00D21411"/>
    <w:rsid w:val="00D23FA9"/>
    <w:rsid w:val="00D26382"/>
    <w:rsid w:val="00D27025"/>
    <w:rsid w:val="00D2723A"/>
    <w:rsid w:val="00D30E64"/>
    <w:rsid w:val="00D3316A"/>
    <w:rsid w:val="00D334CF"/>
    <w:rsid w:val="00D335C3"/>
    <w:rsid w:val="00D338D3"/>
    <w:rsid w:val="00D3519D"/>
    <w:rsid w:val="00D35360"/>
    <w:rsid w:val="00D37FD2"/>
    <w:rsid w:val="00D401E3"/>
    <w:rsid w:val="00D40F7B"/>
    <w:rsid w:val="00D41855"/>
    <w:rsid w:val="00D42632"/>
    <w:rsid w:val="00D42E9A"/>
    <w:rsid w:val="00D46700"/>
    <w:rsid w:val="00D4736D"/>
    <w:rsid w:val="00D47BDD"/>
    <w:rsid w:val="00D52A05"/>
    <w:rsid w:val="00D54CB2"/>
    <w:rsid w:val="00D574FF"/>
    <w:rsid w:val="00D612F9"/>
    <w:rsid w:val="00D62ED7"/>
    <w:rsid w:val="00D6434F"/>
    <w:rsid w:val="00D64579"/>
    <w:rsid w:val="00D7198A"/>
    <w:rsid w:val="00D726EB"/>
    <w:rsid w:val="00D73349"/>
    <w:rsid w:val="00D73EE9"/>
    <w:rsid w:val="00D74801"/>
    <w:rsid w:val="00D75293"/>
    <w:rsid w:val="00D75349"/>
    <w:rsid w:val="00D81C71"/>
    <w:rsid w:val="00D83A20"/>
    <w:rsid w:val="00D846CA"/>
    <w:rsid w:val="00D84A43"/>
    <w:rsid w:val="00D84CB2"/>
    <w:rsid w:val="00D8772B"/>
    <w:rsid w:val="00D90116"/>
    <w:rsid w:val="00D97C80"/>
    <w:rsid w:val="00DA54CD"/>
    <w:rsid w:val="00DA6D57"/>
    <w:rsid w:val="00DA7B9D"/>
    <w:rsid w:val="00DB0BE0"/>
    <w:rsid w:val="00DC0339"/>
    <w:rsid w:val="00DC0BAF"/>
    <w:rsid w:val="00DC5CEF"/>
    <w:rsid w:val="00DC65BA"/>
    <w:rsid w:val="00DD5163"/>
    <w:rsid w:val="00DE1D36"/>
    <w:rsid w:val="00DE4BB0"/>
    <w:rsid w:val="00DE7B98"/>
    <w:rsid w:val="00DF107D"/>
    <w:rsid w:val="00DF352B"/>
    <w:rsid w:val="00DF4604"/>
    <w:rsid w:val="00DF75E0"/>
    <w:rsid w:val="00E024C8"/>
    <w:rsid w:val="00E07D73"/>
    <w:rsid w:val="00E11C5A"/>
    <w:rsid w:val="00E13E2C"/>
    <w:rsid w:val="00E151B4"/>
    <w:rsid w:val="00E16FD1"/>
    <w:rsid w:val="00E2132A"/>
    <w:rsid w:val="00E21EBE"/>
    <w:rsid w:val="00E303AF"/>
    <w:rsid w:val="00E32839"/>
    <w:rsid w:val="00E3322A"/>
    <w:rsid w:val="00E37BF7"/>
    <w:rsid w:val="00E426D6"/>
    <w:rsid w:val="00E4342B"/>
    <w:rsid w:val="00E5184F"/>
    <w:rsid w:val="00E525C8"/>
    <w:rsid w:val="00E539A2"/>
    <w:rsid w:val="00E53CBE"/>
    <w:rsid w:val="00E53FCA"/>
    <w:rsid w:val="00E5723C"/>
    <w:rsid w:val="00E579CF"/>
    <w:rsid w:val="00E61CD1"/>
    <w:rsid w:val="00E627C1"/>
    <w:rsid w:val="00E70790"/>
    <w:rsid w:val="00E713D6"/>
    <w:rsid w:val="00E800F8"/>
    <w:rsid w:val="00E82891"/>
    <w:rsid w:val="00E86095"/>
    <w:rsid w:val="00E91B76"/>
    <w:rsid w:val="00E92E29"/>
    <w:rsid w:val="00E94A09"/>
    <w:rsid w:val="00E95E44"/>
    <w:rsid w:val="00EB0232"/>
    <w:rsid w:val="00EB1B67"/>
    <w:rsid w:val="00EB3830"/>
    <w:rsid w:val="00EB4BC6"/>
    <w:rsid w:val="00EB55B9"/>
    <w:rsid w:val="00EB6916"/>
    <w:rsid w:val="00EB7DAF"/>
    <w:rsid w:val="00EC55B8"/>
    <w:rsid w:val="00EC5CF8"/>
    <w:rsid w:val="00ED3C85"/>
    <w:rsid w:val="00ED45BB"/>
    <w:rsid w:val="00ED6350"/>
    <w:rsid w:val="00EE1717"/>
    <w:rsid w:val="00EE26EE"/>
    <w:rsid w:val="00EE5262"/>
    <w:rsid w:val="00EE5575"/>
    <w:rsid w:val="00EE71CF"/>
    <w:rsid w:val="00EE746A"/>
    <w:rsid w:val="00EF3024"/>
    <w:rsid w:val="00EF3D68"/>
    <w:rsid w:val="00EF5DE3"/>
    <w:rsid w:val="00F019DA"/>
    <w:rsid w:val="00F07C56"/>
    <w:rsid w:val="00F1295A"/>
    <w:rsid w:val="00F15513"/>
    <w:rsid w:val="00F20A51"/>
    <w:rsid w:val="00F21737"/>
    <w:rsid w:val="00F22D76"/>
    <w:rsid w:val="00F2377B"/>
    <w:rsid w:val="00F258FD"/>
    <w:rsid w:val="00F25A02"/>
    <w:rsid w:val="00F32803"/>
    <w:rsid w:val="00F336FA"/>
    <w:rsid w:val="00F3655E"/>
    <w:rsid w:val="00F36DFA"/>
    <w:rsid w:val="00F37944"/>
    <w:rsid w:val="00F43566"/>
    <w:rsid w:val="00F43B41"/>
    <w:rsid w:val="00F44482"/>
    <w:rsid w:val="00F44D22"/>
    <w:rsid w:val="00F46475"/>
    <w:rsid w:val="00F5413F"/>
    <w:rsid w:val="00F547DD"/>
    <w:rsid w:val="00F573F2"/>
    <w:rsid w:val="00F61785"/>
    <w:rsid w:val="00F62201"/>
    <w:rsid w:val="00F64B01"/>
    <w:rsid w:val="00F64B79"/>
    <w:rsid w:val="00F67A37"/>
    <w:rsid w:val="00F751A9"/>
    <w:rsid w:val="00F8556E"/>
    <w:rsid w:val="00F860D1"/>
    <w:rsid w:val="00F93D0D"/>
    <w:rsid w:val="00F95251"/>
    <w:rsid w:val="00F958AD"/>
    <w:rsid w:val="00FA45A9"/>
    <w:rsid w:val="00FA5247"/>
    <w:rsid w:val="00FB18A5"/>
    <w:rsid w:val="00FB1ECE"/>
    <w:rsid w:val="00FB2486"/>
    <w:rsid w:val="00FB2695"/>
    <w:rsid w:val="00FB327B"/>
    <w:rsid w:val="00FB43E4"/>
    <w:rsid w:val="00FB62A3"/>
    <w:rsid w:val="00FB6364"/>
    <w:rsid w:val="00FC2CEF"/>
    <w:rsid w:val="00FC34D0"/>
    <w:rsid w:val="00FC4128"/>
    <w:rsid w:val="00FC5D3D"/>
    <w:rsid w:val="00FC6603"/>
    <w:rsid w:val="00FD008C"/>
    <w:rsid w:val="00FD45DE"/>
    <w:rsid w:val="00FE0EDB"/>
    <w:rsid w:val="00FE2855"/>
    <w:rsid w:val="00FE3038"/>
    <w:rsid w:val="00FE5497"/>
    <w:rsid w:val="00FE574C"/>
    <w:rsid w:val="00FF1113"/>
    <w:rsid w:val="00FF1545"/>
    <w:rsid w:val="00FF1A33"/>
    <w:rsid w:val="00FF43D7"/>
    <w:rsid w:val="00FF73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39A53"/>
  <w15:chartTrackingRefBased/>
  <w15:docId w15:val="{D2570A1B-94B8-463E-AEB6-04DD8494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09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16C69"/>
    <w:rPr>
      <w:rFonts w:ascii="Tahoma" w:hAnsi="Tahoma" w:cs="Tahoma"/>
      <w:sz w:val="16"/>
      <w:szCs w:val="16"/>
    </w:rPr>
  </w:style>
  <w:style w:type="character" w:customStyle="1" w:styleId="BalloonTextChar">
    <w:name w:val="Balloon Text Char"/>
    <w:link w:val="BalloonText"/>
    <w:rsid w:val="00816C69"/>
    <w:rPr>
      <w:rFonts w:ascii="Tahoma" w:hAnsi="Tahoma" w:cs="Tahoma"/>
      <w:sz w:val="16"/>
      <w:szCs w:val="16"/>
    </w:rPr>
  </w:style>
  <w:style w:type="character" w:styleId="CommentReference">
    <w:name w:val="annotation reference"/>
    <w:rsid w:val="00816C69"/>
    <w:rPr>
      <w:sz w:val="16"/>
      <w:szCs w:val="16"/>
    </w:rPr>
  </w:style>
  <w:style w:type="paragraph" w:styleId="CommentText">
    <w:name w:val="annotation text"/>
    <w:basedOn w:val="Normal"/>
    <w:link w:val="CommentTextChar"/>
    <w:rsid w:val="00816C69"/>
    <w:rPr>
      <w:sz w:val="20"/>
      <w:szCs w:val="20"/>
    </w:rPr>
  </w:style>
  <w:style w:type="character" w:customStyle="1" w:styleId="CommentTextChar">
    <w:name w:val="Comment Text Char"/>
    <w:basedOn w:val="DefaultParagraphFont"/>
    <w:link w:val="CommentText"/>
    <w:rsid w:val="00816C69"/>
  </w:style>
  <w:style w:type="paragraph" w:styleId="CommentSubject">
    <w:name w:val="annotation subject"/>
    <w:basedOn w:val="CommentText"/>
    <w:next w:val="CommentText"/>
    <w:link w:val="CommentSubjectChar"/>
    <w:rsid w:val="00816C69"/>
    <w:rPr>
      <w:b/>
      <w:bCs/>
    </w:rPr>
  </w:style>
  <w:style w:type="character" w:customStyle="1" w:styleId="CommentSubjectChar">
    <w:name w:val="Comment Subject Char"/>
    <w:link w:val="CommentSubject"/>
    <w:rsid w:val="00816C69"/>
    <w:rPr>
      <w:b/>
      <w:bCs/>
    </w:rPr>
  </w:style>
  <w:style w:type="paragraph" w:customStyle="1" w:styleId="Default">
    <w:name w:val="Default"/>
    <w:rsid w:val="006A57FA"/>
    <w:pPr>
      <w:autoSpaceDE w:val="0"/>
      <w:autoSpaceDN w:val="0"/>
      <w:adjustRightInd w:val="0"/>
    </w:pPr>
    <w:rPr>
      <w:rFonts w:ascii="Arial" w:hAnsi="Arial" w:cs="Arial"/>
      <w:color w:val="000000"/>
      <w:sz w:val="24"/>
      <w:szCs w:val="24"/>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504822"/>
    <w:pPr>
      <w:spacing w:after="200" w:line="276" w:lineRule="auto"/>
      <w:ind w:left="720"/>
      <w:contextualSpacing/>
    </w:pPr>
    <w:rPr>
      <w:rFonts w:ascii="Calibri" w:eastAsia="Calibri" w:hAnsi="Calibri"/>
      <w:sz w:val="22"/>
      <w:szCs w:val="22"/>
      <w:lang w:val="en-GB"/>
    </w:rPr>
  </w:style>
  <w:style w:type="paragraph" w:styleId="FootnoteText">
    <w:name w:val="footnote text"/>
    <w:basedOn w:val="Normal"/>
    <w:link w:val="FootnoteTextChar"/>
    <w:rsid w:val="00F336FA"/>
    <w:rPr>
      <w:sz w:val="20"/>
      <w:szCs w:val="20"/>
    </w:rPr>
  </w:style>
  <w:style w:type="character" w:customStyle="1" w:styleId="FootnoteTextChar">
    <w:name w:val="Footnote Text Char"/>
    <w:link w:val="FootnoteText"/>
    <w:rsid w:val="00F336FA"/>
    <w:rPr>
      <w:lang w:val="en-US" w:eastAsia="en-US"/>
    </w:rPr>
  </w:style>
  <w:style w:type="character" w:styleId="FootnoteReference">
    <w:name w:val="footnote reference"/>
    <w:rsid w:val="00F336FA"/>
    <w:rPr>
      <w:vertAlign w:val="superscript"/>
    </w:rPr>
  </w:style>
  <w:style w:type="character" w:styleId="Hyperlink">
    <w:name w:val="Hyperlink"/>
    <w:rsid w:val="005E4B14"/>
    <w:rPr>
      <w:color w:val="0563C1"/>
      <w:u w:val="single"/>
    </w:rPr>
  </w:style>
  <w:style w:type="paragraph" w:styleId="Header">
    <w:name w:val="header"/>
    <w:basedOn w:val="Normal"/>
    <w:link w:val="HeaderChar"/>
    <w:rsid w:val="00136711"/>
    <w:pPr>
      <w:tabs>
        <w:tab w:val="center" w:pos="4513"/>
        <w:tab w:val="right" w:pos="9026"/>
      </w:tabs>
    </w:pPr>
  </w:style>
  <w:style w:type="character" w:customStyle="1" w:styleId="HeaderChar">
    <w:name w:val="Header Char"/>
    <w:link w:val="Header"/>
    <w:rsid w:val="00136711"/>
    <w:rPr>
      <w:sz w:val="24"/>
      <w:szCs w:val="24"/>
      <w:lang w:val="en-US" w:eastAsia="en-US"/>
    </w:rPr>
  </w:style>
  <w:style w:type="paragraph" w:styleId="Footer">
    <w:name w:val="footer"/>
    <w:basedOn w:val="Normal"/>
    <w:link w:val="FooterChar"/>
    <w:uiPriority w:val="99"/>
    <w:rsid w:val="00136711"/>
    <w:pPr>
      <w:tabs>
        <w:tab w:val="center" w:pos="4513"/>
        <w:tab w:val="right" w:pos="9026"/>
      </w:tabs>
    </w:pPr>
  </w:style>
  <w:style w:type="character" w:customStyle="1" w:styleId="FooterChar">
    <w:name w:val="Footer Char"/>
    <w:link w:val="Footer"/>
    <w:uiPriority w:val="99"/>
    <w:rsid w:val="00136711"/>
    <w:rPr>
      <w:sz w:val="24"/>
      <w:szCs w:val="24"/>
      <w:lang w:val="en-US" w:eastAsia="en-US"/>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locked/>
    <w:rsid w:val="00977DE5"/>
    <w:rPr>
      <w:rFonts w:ascii="Calibri" w:eastAsia="Calibri" w:hAnsi="Calibri"/>
      <w:sz w:val="22"/>
      <w:szCs w:val="22"/>
      <w:lang w:val="en-GB" w:eastAsia="en-US"/>
    </w:rPr>
  </w:style>
  <w:style w:type="character" w:styleId="FollowedHyperlink">
    <w:name w:val="FollowedHyperlink"/>
    <w:rsid w:val="00292F09"/>
    <w:rPr>
      <w:color w:val="954F72"/>
      <w:u w:val="single"/>
    </w:rPr>
  </w:style>
  <w:style w:type="paragraph" w:styleId="NormalWeb">
    <w:name w:val="Normal (Web)"/>
    <w:basedOn w:val="Normal"/>
    <w:uiPriority w:val="99"/>
    <w:unhideWhenUsed/>
    <w:rsid w:val="009F7B42"/>
    <w:pPr>
      <w:spacing w:before="100" w:beforeAutospacing="1" w:after="100" w:afterAutospacing="1"/>
    </w:pPr>
    <w:rPr>
      <w:lang w:val="en-GB"/>
    </w:rPr>
  </w:style>
  <w:style w:type="table" w:styleId="TableGrid">
    <w:name w:val="Table Grid"/>
    <w:basedOn w:val="TableNormal"/>
    <w:rsid w:val="00D75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450E"/>
    <w:rPr>
      <w:sz w:val="24"/>
      <w:szCs w:val="24"/>
      <w:lang w:val="en-US" w:eastAsia="en-US"/>
    </w:rPr>
  </w:style>
  <w:style w:type="character" w:styleId="Strong">
    <w:name w:val="Strong"/>
    <w:basedOn w:val="DefaultParagraphFont"/>
    <w:uiPriority w:val="22"/>
    <w:qFormat/>
    <w:rsid w:val="001E6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97170">
      <w:bodyDiv w:val="1"/>
      <w:marLeft w:val="0"/>
      <w:marRight w:val="0"/>
      <w:marTop w:val="0"/>
      <w:marBottom w:val="0"/>
      <w:divBdr>
        <w:top w:val="none" w:sz="0" w:space="0" w:color="auto"/>
        <w:left w:val="none" w:sz="0" w:space="0" w:color="auto"/>
        <w:bottom w:val="none" w:sz="0" w:space="0" w:color="auto"/>
        <w:right w:val="none" w:sz="0" w:space="0" w:color="auto"/>
      </w:divBdr>
    </w:div>
    <w:div w:id="1212351267">
      <w:bodyDiv w:val="1"/>
      <w:marLeft w:val="0"/>
      <w:marRight w:val="0"/>
      <w:marTop w:val="0"/>
      <w:marBottom w:val="0"/>
      <w:divBdr>
        <w:top w:val="none" w:sz="0" w:space="0" w:color="auto"/>
        <w:left w:val="none" w:sz="0" w:space="0" w:color="auto"/>
        <w:bottom w:val="none" w:sz="0" w:space="0" w:color="auto"/>
        <w:right w:val="none" w:sz="0" w:space="0" w:color="auto"/>
      </w:divBdr>
    </w:div>
    <w:div w:id="1464228787">
      <w:bodyDiv w:val="1"/>
      <w:marLeft w:val="0"/>
      <w:marRight w:val="0"/>
      <w:marTop w:val="0"/>
      <w:marBottom w:val="0"/>
      <w:divBdr>
        <w:top w:val="none" w:sz="0" w:space="0" w:color="auto"/>
        <w:left w:val="none" w:sz="0" w:space="0" w:color="auto"/>
        <w:bottom w:val="none" w:sz="0" w:space="0" w:color="auto"/>
        <w:right w:val="none" w:sz="0" w:space="0" w:color="auto"/>
      </w:divBdr>
    </w:div>
    <w:div w:id="1613785064">
      <w:bodyDiv w:val="1"/>
      <w:marLeft w:val="0"/>
      <w:marRight w:val="0"/>
      <w:marTop w:val="0"/>
      <w:marBottom w:val="0"/>
      <w:divBdr>
        <w:top w:val="none" w:sz="0" w:space="0" w:color="auto"/>
        <w:left w:val="none" w:sz="0" w:space="0" w:color="auto"/>
        <w:bottom w:val="none" w:sz="0" w:space="0" w:color="auto"/>
        <w:right w:val="none" w:sz="0" w:space="0" w:color="auto"/>
      </w:divBdr>
    </w:div>
    <w:div w:id="185290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f.zm@undp.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8B26D169D6104DA00165834CC3D050" ma:contentTypeVersion="13" ma:contentTypeDescription="Create a new document." ma:contentTypeScope="" ma:versionID="eeb57f684cb896e1b69ed60a72590835">
  <xsd:schema xmlns:xsd="http://www.w3.org/2001/XMLSchema" xmlns:xs="http://www.w3.org/2001/XMLSchema" xmlns:p="http://schemas.microsoft.com/office/2006/metadata/properties" xmlns:ns3="1919caa9-550f-4faa-b55d-ef5f9b61dbfe" xmlns:ns4="b55f5e85-a9af-4c92-b5f3-f0e88fa03f98" targetNamespace="http://schemas.microsoft.com/office/2006/metadata/properties" ma:root="true" ma:fieldsID="77e1e8b4232ae9d0557552ea6da0ec52" ns3:_="" ns4:_="">
    <xsd:import namespace="1919caa9-550f-4faa-b55d-ef5f9b61dbfe"/>
    <xsd:import namespace="b55f5e85-a9af-4c92-b5f3-f0e88fa03f98"/>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9caa9-550f-4faa-b55d-ef5f9b61dbfe"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5f5e85-a9af-4c92-b5f3-f0e88fa03f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BE77A-0E01-4A4F-9C30-05979CAEB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9caa9-550f-4faa-b55d-ef5f9b61dbfe"/>
    <ds:schemaRef ds:uri="b55f5e85-a9af-4c92-b5f3-f0e88fa03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FEC9B-5C0D-4D06-8108-9609A61939E5}">
  <ds:schemaRefs>
    <ds:schemaRef ds:uri="http://schemas.openxmlformats.org/officeDocument/2006/bibliography"/>
  </ds:schemaRefs>
</ds:datastoreItem>
</file>

<file path=customXml/itemProps3.xml><?xml version="1.0" encoding="utf-8"?>
<ds:datastoreItem xmlns:ds="http://schemas.openxmlformats.org/officeDocument/2006/customXml" ds:itemID="{285C3672-5E10-4E96-ADC8-B0E853CB30E3}">
  <ds:schemaRefs>
    <ds:schemaRef ds:uri="http://schemas.microsoft.com/sharepoint/v3/contenttype/forms"/>
  </ds:schemaRefs>
</ds:datastoreItem>
</file>

<file path=customXml/itemProps4.xml><?xml version="1.0" encoding="utf-8"?>
<ds:datastoreItem xmlns:ds="http://schemas.openxmlformats.org/officeDocument/2006/customXml" ds:itemID="{3FA5879B-B92E-41EB-80DF-84B80D6669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1233</Words>
  <Characters>8126</Characters>
  <Application>Microsoft Office Word</Application>
  <DocSecurity>0</DocSecurity>
  <Lines>184</Lines>
  <Paragraphs>137</Paragraphs>
  <ScaleCrop>false</ScaleCrop>
  <HeadingPairs>
    <vt:vector size="2" baseType="variant">
      <vt:variant>
        <vt:lpstr>Title</vt:lpstr>
      </vt:variant>
      <vt:variant>
        <vt:i4>1</vt:i4>
      </vt:variant>
    </vt:vector>
  </HeadingPairs>
  <TitlesOfParts>
    <vt:vector size="1" baseType="lpstr">
      <vt:lpstr>TERMS OF REFERENCE</vt:lpstr>
    </vt:vector>
  </TitlesOfParts>
  <Company>UNOPS</Company>
  <LinksUpToDate>false</LinksUpToDate>
  <CharactersWithSpaces>9222</CharactersWithSpaces>
  <SharedDoc>false</SharedDoc>
  <HLinks>
    <vt:vector size="6" baseType="variant">
      <vt:variant>
        <vt:i4>393326</vt:i4>
      </vt:variant>
      <vt:variant>
        <vt:i4>0</vt:i4>
      </vt:variant>
      <vt:variant>
        <vt:i4>0</vt:i4>
      </vt:variant>
      <vt:variant>
        <vt:i4>5</vt:i4>
      </vt:variant>
      <vt:variant>
        <vt:lpwstr>mailto:gefsgp.sa@undp.org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UNOPS</dc:creator>
  <cp:keywords/>
  <cp:lastModifiedBy>Vanessa Akibate</cp:lastModifiedBy>
  <cp:revision>49</cp:revision>
  <cp:lastPrinted>2012-12-27T10:08:00Z</cp:lastPrinted>
  <dcterms:created xsi:type="dcterms:W3CDTF">2023-05-10T07:49:00Z</dcterms:created>
  <dcterms:modified xsi:type="dcterms:W3CDTF">2023-05-19T10:54:00Z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0x010100768B26D169D6104DA00165834CC3D050</vt:lpwstr>
  </property>
</Properties>
</file>