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E804" w14:textId="46A52763" w:rsidR="005D03F9" w:rsidRPr="003C26C1" w:rsidRDefault="005D03F9" w:rsidP="005D03F9">
      <w:pPr>
        <w:rPr>
          <w:color w:val="000000"/>
        </w:rPr>
      </w:pPr>
      <w:r>
        <w:rPr>
          <w:b/>
          <w:bCs/>
          <w:color w:val="000000"/>
        </w:rPr>
        <w:t>ANNEX</w:t>
      </w:r>
      <w:r w:rsidR="004A3164">
        <w:rPr>
          <w:b/>
          <w:bCs/>
          <w:color w:val="000000"/>
        </w:rPr>
        <w:t>.</w:t>
      </w:r>
      <w:r>
        <w:rPr>
          <w:b/>
          <w:bCs/>
          <w:color w:val="000000"/>
        </w:rPr>
        <w:t xml:space="preserve"> </w:t>
      </w:r>
      <w:r w:rsidRPr="003C26C1">
        <w:rPr>
          <w:b/>
          <w:bCs/>
          <w:color w:val="000000"/>
        </w:rPr>
        <w:t>FULLY-</w:t>
      </w:r>
      <w:r w:rsidRPr="003C26C1">
        <w:rPr>
          <w:b/>
          <w:color w:val="000000"/>
        </w:rPr>
        <w:t xml:space="preserve">COSTED EVALUATION PLAN </w:t>
      </w:r>
    </w:p>
    <w:p w14:paraId="6836C39B" w14:textId="77777777" w:rsidR="005D03F9" w:rsidRPr="003C26C1" w:rsidRDefault="005D03F9" w:rsidP="005D03F9">
      <w:pPr>
        <w:rPr>
          <w:color w:val="000000"/>
        </w:rPr>
      </w:pPr>
    </w:p>
    <w:tbl>
      <w:tblPr>
        <w:tblpPr w:leftFromText="180" w:rightFromText="180" w:vertAnchor="text" w:horzAnchor="margin" w:tblpX="-435"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753"/>
        <w:gridCol w:w="1764"/>
        <w:gridCol w:w="2126"/>
        <w:gridCol w:w="1342"/>
        <w:gridCol w:w="1025"/>
        <w:gridCol w:w="1162"/>
        <w:gridCol w:w="1083"/>
        <w:gridCol w:w="1723"/>
      </w:tblGrid>
      <w:tr w:rsidR="005D03F9" w:rsidRPr="003C26C1" w14:paraId="09FA2897" w14:textId="77777777" w:rsidTr="005D03F9">
        <w:trPr>
          <w:trHeight w:val="845"/>
        </w:trPr>
        <w:tc>
          <w:tcPr>
            <w:tcW w:w="876" w:type="pct"/>
            <w:shd w:val="clear" w:color="auto" w:fill="D9E2F3" w:themeFill="accent1" w:themeFillTint="33"/>
            <w:vAlign w:val="center"/>
          </w:tcPr>
          <w:p w14:paraId="17FB0F91" w14:textId="77777777" w:rsidR="005D03F9" w:rsidRPr="003C26C1" w:rsidRDefault="005D03F9" w:rsidP="00AD5065">
            <w:pPr>
              <w:rPr>
                <w:b/>
                <w:bCs/>
                <w:sz w:val="16"/>
                <w:szCs w:val="16"/>
              </w:rPr>
            </w:pPr>
            <w:r w:rsidRPr="003C26C1">
              <w:rPr>
                <w:b/>
                <w:bCs/>
                <w:sz w:val="16"/>
                <w:szCs w:val="16"/>
              </w:rPr>
              <w:t>UNDAF (or equivalent)</w:t>
            </w:r>
          </w:p>
          <w:p w14:paraId="1590E3A1" w14:textId="77777777" w:rsidR="005D03F9" w:rsidRPr="003C26C1" w:rsidRDefault="005D03F9" w:rsidP="00AD5065">
            <w:pPr>
              <w:jc w:val="center"/>
              <w:rPr>
                <w:b/>
                <w:bCs/>
                <w:sz w:val="16"/>
                <w:szCs w:val="16"/>
              </w:rPr>
            </w:pPr>
            <w:r w:rsidRPr="003C26C1">
              <w:rPr>
                <w:b/>
                <w:bCs/>
                <w:sz w:val="16"/>
                <w:szCs w:val="16"/>
              </w:rPr>
              <w:t xml:space="preserve">Outcome </w:t>
            </w:r>
          </w:p>
        </w:tc>
        <w:tc>
          <w:tcPr>
            <w:tcW w:w="603" w:type="pct"/>
            <w:shd w:val="clear" w:color="auto" w:fill="D9E2F3" w:themeFill="accent1" w:themeFillTint="33"/>
            <w:vAlign w:val="center"/>
          </w:tcPr>
          <w:p w14:paraId="72794292" w14:textId="77777777" w:rsidR="005D03F9" w:rsidRPr="003C26C1" w:rsidRDefault="005D03F9" w:rsidP="00AD5065">
            <w:pPr>
              <w:jc w:val="center"/>
              <w:rPr>
                <w:b/>
                <w:bCs/>
                <w:sz w:val="16"/>
                <w:szCs w:val="16"/>
              </w:rPr>
            </w:pPr>
            <w:r w:rsidRPr="003C26C1">
              <w:rPr>
                <w:b/>
                <w:bCs/>
                <w:sz w:val="16"/>
                <w:szCs w:val="16"/>
              </w:rPr>
              <w:t>UNDP Strategic Plan Outcome</w:t>
            </w:r>
          </w:p>
        </w:tc>
        <w:tc>
          <w:tcPr>
            <w:tcW w:w="607" w:type="pct"/>
            <w:shd w:val="clear" w:color="auto" w:fill="D9E2F3" w:themeFill="accent1" w:themeFillTint="33"/>
            <w:vAlign w:val="center"/>
          </w:tcPr>
          <w:p w14:paraId="30FBC5E3" w14:textId="77777777" w:rsidR="005D03F9" w:rsidRPr="003C26C1" w:rsidRDefault="005D03F9" w:rsidP="00AD5065">
            <w:pPr>
              <w:jc w:val="center"/>
              <w:rPr>
                <w:b/>
                <w:bCs/>
                <w:sz w:val="16"/>
                <w:szCs w:val="16"/>
              </w:rPr>
            </w:pPr>
            <w:r w:rsidRPr="003C26C1">
              <w:rPr>
                <w:b/>
                <w:bCs/>
                <w:sz w:val="16"/>
                <w:szCs w:val="16"/>
              </w:rPr>
              <w:t>Evaluation Title</w:t>
            </w:r>
          </w:p>
        </w:tc>
        <w:tc>
          <w:tcPr>
            <w:tcW w:w="732" w:type="pct"/>
            <w:shd w:val="clear" w:color="auto" w:fill="D9E2F3" w:themeFill="accent1" w:themeFillTint="33"/>
            <w:vAlign w:val="center"/>
          </w:tcPr>
          <w:p w14:paraId="45E37034" w14:textId="77777777" w:rsidR="005D03F9" w:rsidRPr="003C26C1" w:rsidDel="00BA628C" w:rsidRDefault="005D03F9" w:rsidP="00AD5065">
            <w:pPr>
              <w:jc w:val="center"/>
              <w:rPr>
                <w:b/>
                <w:bCs/>
                <w:sz w:val="16"/>
                <w:szCs w:val="16"/>
              </w:rPr>
            </w:pPr>
            <w:r w:rsidRPr="003C26C1">
              <w:rPr>
                <w:b/>
                <w:bCs/>
                <w:sz w:val="16"/>
                <w:szCs w:val="16"/>
              </w:rPr>
              <w:t>Partners (joint evaluation)</w:t>
            </w:r>
          </w:p>
        </w:tc>
        <w:tc>
          <w:tcPr>
            <w:tcW w:w="462" w:type="pct"/>
            <w:shd w:val="clear" w:color="auto" w:fill="D9E2F3" w:themeFill="accent1" w:themeFillTint="33"/>
            <w:vAlign w:val="center"/>
          </w:tcPr>
          <w:p w14:paraId="41545375" w14:textId="77777777" w:rsidR="005D03F9" w:rsidRPr="003C26C1" w:rsidRDefault="005D03F9" w:rsidP="00AD5065">
            <w:pPr>
              <w:jc w:val="center"/>
              <w:rPr>
                <w:b/>
                <w:bCs/>
                <w:sz w:val="16"/>
                <w:szCs w:val="16"/>
              </w:rPr>
            </w:pPr>
            <w:r w:rsidRPr="003C26C1">
              <w:rPr>
                <w:b/>
                <w:bCs/>
                <w:sz w:val="16"/>
                <w:szCs w:val="16"/>
              </w:rPr>
              <w:t>Evaluation commissioned by (if not UNDP)</w:t>
            </w:r>
          </w:p>
        </w:tc>
        <w:tc>
          <w:tcPr>
            <w:tcW w:w="353" w:type="pct"/>
            <w:shd w:val="clear" w:color="auto" w:fill="D9E2F3" w:themeFill="accent1" w:themeFillTint="33"/>
            <w:vAlign w:val="center"/>
          </w:tcPr>
          <w:p w14:paraId="5B127DCD" w14:textId="77777777" w:rsidR="005D03F9" w:rsidRPr="003C26C1" w:rsidRDefault="005D03F9" w:rsidP="00AD5065">
            <w:pPr>
              <w:jc w:val="center"/>
              <w:rPr>
                <w:b/>
                <w:bCs/>
                <w:sz w:val="16"/>
                <w:szCs w:val="16"/>
              </w:rPr>
            </w:pPr>
            <w:r w:rsidRPr="003C26C1">
              <w:rPr>
                <w:b/>
                <w:bCs/>
                <w:sz w:val="16"/>
                <w:szCs w:val="16"/>
              </w:rPr>
              <w:t>Type of evaluation</w:t>
            </w:r>
          </w:p>
        </w:tc>
        <w:tc>
          <w:tcPr>
            <w:tcW w:w="400" w:type="pct"/>
            <w:shd w:val="clear" w:color="auto" w:fill="D9E2F3" w:themeFill="accent1" w:themeFillTint="33"/>
            <w:vAlign w:val="center"/>
          </w:tcPr>
          <w:p w14:paraId="6F711A8E" w14:textId="77777777" w:rsidR="005D03F9" w:rsidRPr="003C26C1" w:rsidRDefault="005D03F9" w:rsidP="00AD5065">
            <w:pPr>
              <w:jc w:val="center"/>
              <w:rPr>
                <w:b/>
                <w:bCs/>
                <w:sz w:val="16"/>
                <w:szCs w:val="16"/>
              </w:rPr>
            </w:pPr>
            <w:r w:rsidRPr="003C26C1">
              <w:rPr>
                <w:b/>
                <w:bCs/>
                <w:sz w:val="16"/>
                <w:szCs w:val="16"/>
              </w:rPr>
              <w:t>Planned Evaluation Completion Date</w:t>
            </w:r>
          </w:p>
        </w:tc>
        <w:tc>
          <w:tcPr>
            <w:tcW w:w="373" w:type="pct"/>
            <w:shd w:val="clear" w:color="auto" w:fill="D9E2F3" w:themeFill="accent1" w:themeFillTint="33"/>
            <w:vAlign w:val="center"/>
          </w:tcPr>
          <w:p w14:paraId="6114A7CE" w14:textId="77777777" w:rsidR="005D03F9" w:rsidRPr="003C26C1" w:rsidRDefault="005D03F9" w:rsidP="00AD5065">
            <w:pPr>
              <w:jc w:val="center"/>
              <w:rPr>
                <w:b/>
                <w:bCs/>
                <w:sz w:val="16"/>
                <w:szCs w:val="16"/>
              </w:rPr>
            </w:pPr>
            <w:r w:rsidRPr="003C26C1">
              <w:rPr>
                <w:b/>
                <w:bCs/>
                <w:sz w:val="16"/>
                <w:szCs w:val="16"/>
              </w:rPr>
              <w:t>Estimated Cost</w:t>
            </w:r>
          </w:p>
        </w:tc>
        <w:tc>
          <w:tcPr>
            <w:tcW w:w="593" w:type="pct"/>
            <w:shd w:val="clear" w:color="auto" w:fill="D9E2F3" w:themeFill="accent1" w:themeFillTint="33"/>
            <w:vAlign w:val="center"/>
          </w:tcPr>
          <w:p w14:paraId="70766B2A" w14:textId="77777777" w:rsidR="005D03F9" w:rsidRPr="003C26C1" w:rsidRDefault="005D03F9" w:rsidP="00AD5065">
            <w:pPr>
              <w:jc w:val="center"/>
              <w:rPr>
                <w:b/>
                <w:bCs/>
                <w:sz w:val="16"/>
                <w:szCs w:val="16"/>
              </w:rPr>
            </w:pPr>
            <w:r w:rsidRPr="003C26C1">
              <w:rPr>
                <w:b/>
                <w:bCs/>
                <w:sz w:val="16"/>
                <w:szCs w:val="16"/>
              </w:rPr>
              <w:t>Provisional Source of Funding</w:t>
            </w:r>
          </w:p>
        </w:tc>
      </w:tr>
      <w:tr w:rsidR="005D03F9" w:rsidRPr="003C26C1" w14:paraId="6E509F08" w14:textId="77777777" w:rsidTr="005D03F9">
        <w:trPr>
          <w:trHeight w:val="1353"/>
        </w:trPr>
        <w:tc>
          <w:tcPr>
            <w:tcW w:w="876" w:type="pct"/>
            <w:tcBorders>
              <w:bottom w:val="single" w:sz="4" w:space="0" w:color="auto"/>
            </w:tcBorders>
            <w:vAlign w:val="center"/>
          </w:tcPr>
          <w:p w14:paraId="5CF3E5EC" w14:textId="77777777" w:rsidR="005D03F9" w:rsidRPr="00BC65A1" w:rsidRDefault="005D03F9" w:rsidP="00AD5065">
            <w:pPr>
              <w:rPr>
                <w:sz w:val="18"/>
                <w:szCs w:val="18"/>
              </w:rPr>
            </w:pPr>
            <w:r w:rsidRPr="00BC65A1">
              <w:rPr>
                <w:sz w:val="18"/>
                <w:szCs w:val="18"/>
              </w:rPr>
              <w:t xml:space="preserve">All CPD </w:t>
            </w:r>
            <w:r>
              <w:rPr>
                <w:sz w:val="18"/>
                <w:szCs w:val="18"/>
              </w:rPr>
              <w:t>O</w:t>
            </w:r>
            <w:r w:rsidRPr="00BC65A1">
              <w:rPr>
                <w:sz w:val="18"/>
                <w:szCs w:val="18"/>
              </w:rPr>
              <w:t>utcome</w:t>
            </w:r>
            <w:r>
              <w:rPr>
                <w:sz w:val="18"/>
                <w:szCs w:val="18"/>
              </w:rPr>
              <w:t xml:space="preserve"> Areas</w:t>
            </w:r>
          </w:p>
        </w:tc>
        <w:tc>
          <w:tcPr>
            <w:tcW w:w="603" w:type="pct"/>
            <w:tcBorders>
              <w:bottom w:val="single" w:sz="4" w:space="0" w:color="auto"/>
            </w:tcBorders>
            <w:vAlign w:val="center"/>
          </w:tcPr>
          <w:p w14:paraId="13C86A00" w14:textId="77777777" w:rsidR="005D03F9" w:rsidRPr="00BC65A1" w:rsidRDefault="005D03F9" w:rsidP="00AD5065">
            <w:pPr>
              <w:rPr>
                <w:sz w:val="18"/>
                <w:szCs w:val="18"/>
              </w:rPr>
            </w:pPr>
            <w:r w:rsidRPr="00BC65A1">
              <w:rPr>
                <w:sz w:val="18"/>
                <w:szCs w:val="18"/>
              </w:rPr>
              <w:t>Outcomes 1, 2, 3</w:t>
            </w:r>
          </w:p>
        </w:tc>
        <w:tc>
          <w:tcPr>
            <w:tcW w:w="607" w:type="pct"/>
            <w:tcBorders>
              <w:bottom w:val="single" w:sz="4" w:space="0" w:color="auto"/>
            </w:tcBorders>
            <w:vAlign w:val="center"/>
          </w:tcPr>
          <w:p w14:paraId="0A973E9F" w14:textId="77777777" w:rsidR="005D03F9" w:rsidRPr="00BC65A1" w:rsidRDefault="005D03F9" w:rsidP="00AD5065">
            <w:pPr>
              <w:rPr>
                <w:sz w:val="18"/>
                <w:szCs w:val="18"/>
              </w:rPr>
            </w:pPr>
            <w:r w:rsidRPr="00BC65A1">
              <w:rPr>
                <w:sz w:val="18"/>
                <w:szCs w:val="18"/>
              </w:rPr>
              <w:t>C</w:t>
            </w:r>
            <w:r>
              <w:rPr>
                <w:sz w:val="18"/>
                <w:szCs w:val="18"/>
              </w:rPr>
              <w:t>PD</w:t>
            </w:r>
            <w:r w:rsidRPr="00BC65A1">
              <w:rPr>
                <w:sz w:val="18"/>
                <w:szCs w:val="18"/>
              </w:rPr>
              <w:t xml:space="preserve"> Mid-term evaluation</w:t>
            </w:r>
          </w:p>
        </w:tc>
        <w:tc>
          <w:tcPr>
            <w:tcW w:w="732" w:type="pct"/>
            <w:tcBorders>
              <w:bottom w:val="single" w:sz="4" w:space="0" w:color="auto"/>
            </w:tcBorders>
            <w:vAlign w:val="center"/>
          </w:tcPr>
          <w:p w14:paraId="674A0B36" w14:textId="77777777" w:rsidR="005D03F9" w:rsidRPr="00BC65A1" w:rsidRDefault="005D03F9" w:rsidP="00AD5065">
            <w:pPr>
              <w:rPr>
                <w:sz w:val="18"/>
                <w:szCs w:val="18"/>
              </w:rPr>
            </w:pPr>
            <w:r w:rsidRPr="00BC65A1">
              <w:rPr>
                <w:sz w:val="18"/>
                <w:szCs w:val="18"/>
              </w:rPr>
              <w:t>Government of Botswana</w:t>
            </w:r>
            <w:r>
              <w:rPr>
                <w:sz w:val="18"/>
                <w:szCs w:val="18"/>
              </w:rPr>
              <w:t xml:space="preserve"> (Partner Ministries and Departments)</w:t>
            </w:r>
            <w:r w:rsidRPr="00BC65A1">
              <w:rPr>
                <w:sz w:val="18"/>
                <w:szCs w:val="18"/>
              </w:rPr>
              <w:t>, UN agencies, Private sector, civil society organization</w:t>
            </w:r>
          </w:p>
        </w:tc>
        <w:tc>
          <w:tcPr>
            <w:tcW w:w="462" w:type="pct"/>
            <w:tcBorders>
              <w:bottom w:val="single" w:sz="4" w:space="0" w:color="auto"/>
            </w:tcBorders>
            <w:shd w:val="clear" w:color="auto" w:fill="D0CECE" w:themeFill="background2" w:themeFillShade="E6"/>
            <w:vAlign w:val="center"/>
          </w:tcPr>
          <w:p w14:paraId="1E9D1253" w14:textId="77777777" w:rsidR="005D03F9" w:rsidRPr="00BC65A1" w:rsidRDefault="005D03F9" w:rsidP="00AD5065">
            <w:pPr>
              <w:rPr>
                <w:sz w:val="18"/>
                <w:szCs w:val="18"/>
              </w:rPr>
            </w:pPr>
          </w:p>
        </w:tc>
        <w:tc>
          <w:tcPr>
            <w:tcW w:w="353" w:type="pct"/>
            <w:tcBorders>
              <w:bottom w:val="single" w:sz="4" w:space="0" w:color="auto"/>
            </w:tcBorders>
            <w:vAlign w:val="center"/>
          </w:tcPr>
          <w:p w14:paraId="0AD4CFB9" w14:textId="77777777" w:rsidR="005D03F9" w:rsidRPr="00BC65A1" w:rsidRDefault="005D03F9" w:rsidP="00AD5065">
            <w:pPr>
              <w:rPr>
                <w:sz w:val="18"/>
                <w:szCs w:val="18"/>
              </w:rPr>
            </w:pPr>
            <w:r w:rsidRPr="00BC65A1">
              <w:rPr>
                <w:sz w:val="18"/>
                <w:szCs w:val="18"/>
              </w:rPr>
              <w:t>CPD</w:t>
            </w:r>
          </w:p>
        </w:tc>
        <w:tc>
          <w:tcPr>
            <w:tcW w:w="400" w:type="pct"/>
            <w:tcBorders>
              <w:bottom w:val="single" w:sz="4" w:space="0" w:color="auto"/>
            </w:tcBorders>
            <w:vAlign w:val="center"/>
          </w:tcPr>
          <w:p w14:paraId="2131B052" w14:textId="77777777" w:rsidR="005D03F9" w:rsidRPr="00BC65A1" w:rsidRDefault="005D03F9" w:rsidP="00AD5065">
            <w:pPr>
              <w:spacing w:before="40" w:after="40"/>
              <w:rPr>
                <w:sz w:val="18"/>
                <w:szCs w:val="18"/>
              </w:rPr>
            </w:pPr>
            <w:r>
              <w:rPr>
                <w:sz w:val="18"/>
                <w:szCs w:val="18"/>
              </w:rPr>
              <w:t xml:space="preserve">April </w:t>
            </w:r>
            <w:r w:rsidRPr="00BC65A1">
              <w:rPr>
                <w:sz w:val="18"/>
                <w:szCs w:val="18"/>
              </w:rPr>
              <w:t>2023</w:t>
            </w:r>
          </w:p>
        </w:tc>
        <w:tc>
          <w:tcPr>
            <w:tcW w:w="373" w:type="pct"/>
            <w:tcBorders>
              <w:bottom w:val="single" w:sz="4" w:space="0" w:color="auto"/>
            </w:tcBorders>
            <w:vAlign w:val="center"/>
          </w:tcPr>
          <w:p w14:paraId="0A45F18A" w14:textId="77777777" w:rsidR="005D03F9" w:rsidRPr="00BC65A1" w:rsidRDefault="005D03F9" w:rsidP="00AD5065">
            <w:pPr>
              <w:rPr>
                <w:sz w:val="18"/>
                <w:szCs w:val="18"/>
              </w:rPr>
            </w:pPr>
            <w:r w:rsidRPr="00BC65A1">
              <w:rPr>
                <w:sz w:val="18"/>
                <w:szCs w:val="18"/>
              </w:rPr>
              <w:t>US$40,000</w:t>
            </w:r>
          </w:p>
        </w:tc>
        <w:tc>
          <w:tcPr>
            <w:tcW w:w="593" w:type="pct"/>
            <w:tcBorders>
              <w:bottom w:val="single" w:sz="4" w:space="0" w:color="auto"/>
            </w:tcBorders>
            <w:vAlign w:val="center"/>
          </w:tcPr>
          <w:p w14:paraId="384FF401" w14:textId="77777777" w:rsidR="005D03F9" w:rsidRPr="00BC65A1" w:rsidRDefault="005D03F9" w:rsidP="00AD5065">
            <w:pPr>
              <w:rPr>
                <w:rStyle w:val="CommentReference"/>
                <w:sz w:val="18"/>
                <w:szCs w:val="18"/>
                <w:lang w:eastAsia="uk-UA"/>
              </w:rPr>
            </w:pPr>
            <w:r w:rsidRPr="00BC65A1">
              <w:rPr>
                <w:rStyle w:val="CommentReference"/>
                <w:sz w:val="18"/>
                <w:szCs w:val="18"/>
                <w:lang w:eastAsia="uk-UA"/>
              </w:rPr>
              <w:t xml:space="preserve">Country Office Programme Budget </w:t>
            </w:r>
          </w:p>
        </w:tc>
      </w:tr>
      <w:tr w:rsidR="005D03F9" w:rsidRPr="003C26C1" w14:paraId="2C863B85" w14:textId="77777777" w:rsidTr="005D03F9">
        <w:trPr>
          <w:trHeight w:val="490"/>
        </w:trPr>
        <w:tc>
          <w:tcPr>
            <w:tcW w:w="876" w:type="pct"/>
            <w:tcBorders>
              <w:top w:val="single" w:sz="4" w:space="0" w:color="auto"/>
            </w:tcBorders>
            <w:vAlign w:val="center"/>
          </w:tcPr>
          <w:p w14:paraId="25F1D97D" w14:textId="77777777" w:rsidR="005D03F9" w:rsidRPr="00BC65A1" w:rsidRDefault="005D03F9" w:rsidP="00AD5065">
            <w:pPr>
              <w:rPr>
                <w:sz w:val="18"/>
                <w:szCs w:val="18"/>
              </w:rPr>
            </w:pPr>
          </w:p>
          <w:p w14:paraId="4A315352" w14:textId="77777777" w:rsidR="005D03F9" w:rsidRPr="00BC65A1" w:rsidRDefault="005D03F9" w:rsidP="00AD5065">
            <w:pPr>
              <w:rPr>
                <w:sz w:val="18"/>
                <w:szCs w:val="18"/>
              </w:rPr>
            </w:pPr>
            <w:r>
              <w:rPr>
                <w:b/>
                <w:bCs/>
                <w:sz w:val="18"/>
                <w:szCs w:val="18"/>
              </w:rPr>
              <w:t>CPD</w:t>
            </w:r>
            <w:r w:rsidRPr="00BC65A1">
              <w:rPr>
                <w:b/>
                <w:bCs/>
                <w:sz w:val="18"/>
                <w:szCs w:val="18"/>
              </w:rPr>
              <w:t xml:space="preserve"> Outcome 1:</w:t>
            </w:r>
            <w:r w:rsidRPr="00BC65A1">
              <w:rPr>
                <w:sz w:val="18"/>
                <w:szCs w:val="18"/>
              </w:rPr>
              <w:t xml:space="preserve"> By 2026, gender inequality is reduced, and women and girls are empowered to enjoy their human rights and participate and benefit from inclusive development</w:t>
            </w:r>
          </w:p>
        </w:tc>
        <w:tc>
          <w:tcPr>
            <w:tcW w:w="603" w:type="pct"/>
            <w:tcBorders>
              <w:top w:val="single" w:sz="4" w:space="0" w:color="auto"/>
            </w:tcBorders>
            <w:vAlign w:val="center"/>
          </w:tcPr>
          <w:p w14:paraId="6156527E" w14:textId="77777777" w:rsidR="005D03F9" w:rsidRPr="00BC65A1" w:rsidRDefault="005D03F9" w:rsidP="00AD5065">
            <w:pPr>
              <w:rPr>
                <w:sz w:val="18"/>
                <w:szCs w:val="18"/>
              </w:rPr>
            </w:pPr>
            <w:r w:rsidRPr="00BC65A1">
              <w:rPr>
                <w:b/>
                <w:bCs/>
                <w:sz w:val="18"/>
                <w:szCs w:val="18"/>
              </w:rPr>
              <w:t>Outcome 1:</w:t>
            </w:r>
            <w:r w:rsidRPr="00BC65A1">
              <w:rPr>
                <w:sz w:val="18"/>
                <w:szCs w:val="18"/>
              </w:rPr>
              <w:t xml:space="preserve"> Advance Poverty Eradication </w:t>
            </w:r>
            <w:proofErr w:type="gramStart"/>
            <w:r w:rsidRPr="00BC65A1">
              <w:rPr>
                <w:sz w:val="18"/>
                <w:szCs w:val="18"/>
              </w:rPr>
              <w:t>In</w:t>
            </w:r>
            <w:proofErr w:type="gramEnd"/>
            <w:r w:rsidRPr="00BC65A1">
              <w:rPr>
                <w:sz w:val="18"/>
                <w:szCs w:val="18"/>
              </w:rPr>
              <w:t xml:space="preserve"> All Its Forms And Dimensions</w:t>
            </w:r>
          </w:p>
          <w:p w14:paraId="47A7A695" w14:textId="77777777" w:rsidR="005D03F9" w:rsidRPr="00BC65A1" w:rsidRDefault="005D03F9" w:rsidP="00AD5065">
            <w:pPr>
              <w:rPr>
                <w:sz w:val="18"/>
                <w:szCs w:val="18"/>
              </w:rPr>
            </w:pPr>
          </w:p>
          <w:p w14:paraId="05AE70CF" w14:textId="77777777" w:rsidR="005D03F9" w:rsidRPr="00BC65A1" w:rsidRDefault="005D03F9" w:rsidP="00AD5065">
            <w:pPr>
              <w:rPr>
                <w:sz w:val="18"/>
                <w:szCs w:val="18"/>
              </w:rPr>
            </w:pPr>
            <w:r w:rsidRPr="00BC65A1">
              <w:rPr>
                <w:b/>
                <w:bCs/>
                <w:sz w:val="18"/>
                <w:szCs w:val="18"/>
              </w:rPr>
              <w:t>Outcome 2:</w:t>
            </w:r>
            <w:r w:rsidRPr="00BC65A1">
              <w:rPr>
                <w:sz w:val="18"/>
                <w:szCs w:val="18"/>
              </w:rPr>
              <w:t xml:space="preserve"> Accelerate Structural Transformations </w:t>
            </w:r>
            <w:proofErr w:type="gramStart"/>
            <w:r w:rsidRPr="00BC65A1">
              <w:rPr>
                <w:sz w:val="18"/>
                <w:szCs w:val="18"/>
              </w:rPr>
              <w:t>For</w:t>
            </w:r>
            <w:proofErr w:type="gramEnd"/>
            <w:r w:rsidRPr="00BC65A1">
              <w:rPr>
                <w:sz w:val="18"/>
                <w:szCs w:val="18"/>
              </w:rPr>
              <w:t xml:space="preserve"> Sustainable Development</w:t>
            </w:r>
          </w:p>
        </w:tc>
        <w:tc>
          <w:tcPr>
            <w:tcW w:w="607" w:type="pct"/>
            <w:tcBorders>
              <w:top w:val="single" w:sz="4" w:space="0" w:color="auto"/>
            </w:tcBorders>
            <w:vAlign w:val="center"/>
          </w:tcPr>
          <w:p w14:paraId="102A5E0A" w14:textId="77777777" w:rsidR="005D03F9" w:rsidRPr="00BC65A1" w:rsidRDefault="005D03F9" w:rsidP="00AD5065">
            <w:pPr>
              <w:rPr>
                <w:sz w:val="18"/>
                <w:szCs w:val="18"/>
              </w:rPr>
            </w:pPr>
            <w:r>
              <w:rPr>
                <w:sz w:val="18"/>
                <w:szCs w:val="18"/>
              </w:rPr>
              <w:t>Evaluation of UNDP support to Youth and Women’s active participation in decision making</w:t>
            </w:r>
          </w:p>
        </w:tc>
        <w:tc>
          <w:tcPr>
            <w:tcW w:w="732" w:type="pct"/>
            <w:tcBorders>
              <w:top w:val="single" w:sz="4" w:space="0" w:color="auto"/>
            </w:tcBorders>
            <w:vAlign w:val="center"/>
          </w:tcPr>
          <w:p w14:paraId="446658E2" w14:textId="77777777" w:rsidR="005D03F9" w:rsidRPr="00BC65A1" w:rsidRDefault="005D03F9" w:rsidP="00AD5065">
            <w:pPr>
              <w:rPr>
                <w:sz w:val="18"/>
                <w:szCs w:val="18"/>
              </w:rPr>
            </w:pPr>
            <w:r w:rsidRPr="00BC65A1">
              <w:rPr>
                <w:sz w:val="18"/>
                <w:szCs w:val="18"/>
              </w:rPr>
              <w:t>Government of Botswana, UN agencies, Private sector, civil society organization</w:t>
            </w:r>
          </w:p>
        </w:tc>
        <w:tc>
          <w:tcPr>
            <w:tcW w:w="462" w:type="pct"/>
            <w:tcBorders>
              <w:top w:val="single" w:sz="4" w:space="0" w:color="auto"/>
            </w:tcBorders>
            <w:shd w:val="clear" w:color="auto" w:fill="D0CECE" w:themeFill="background2" w:themeFillShade="E6"/>
            <w:vAlign w:val="center"/>
          </w:tcPr>
          <w:p w14:paraId="256CB93C" w14:textId="77777777" w:rsidR="005D03F9" w:rsidRPr="00BC65A1" w:rsidRDefault="005D03F9" w:rsidP="00AD5065">
            <w:pPr>
              <w:rPr>
                <w:sz w:val="18"/>
                <w:szCs w:val="18"/>
              </w:rPr>
            </w:pPr>
          </w:p>
        </w:tc>
        <w:tc>
          <w:tcPr>
            <w:tcW w:w="353" w:type="pct"/>
            <w:tcBorders>
              <w:top w:val="single" w:sz="4" w:space="0" w:color="auto"/>
            </w:tcBorders>
            <w:vAlign w:val="center"/>
          </w:tcPr>
          <w:p w14:paraId="570AF22F" w14:textId="77777777" w:rsidR="005D03F9" w:rsidRPr="00BC65A1" w:rsidRDefault="005D03F9" w:rsidP="00AD5065">
            <w:pPr>
              <w:rPr>
                <w:sz w:val="18"/>
                <w:szCs w:val="18"/>
              </w:rPr>
            </w:pPr>
            <w:r>
              <w:rPr>
                <w:sz w:val="18"/>
                <w:szCs w:val="18"/>
              </w:rPr>
              <w:t xml:space="preserve">Thematic </w:t>
            </w:r>
          </w:p>
        </w:tc>
        <w:tc>
          <w:tcPr>
            <w:tcW w:w="400" w:type="pct"/>
            <w:tcBorders>
              <w:top w:val="single" w:sz="4" w:space="0" w:color="auto"/>
            </w:tcBorders>
            <w:vAlign w:val="center"/>
          </w:tcPr>
          <w:p w14:paraId="59F9E88A" w14:textId="77777777" w:rsidR="005D03F9" w:rsidRPr="00BC65A1" w:rsidRDefault="005D03F9" w:rsidP="00AD5065">
            <w:pPr>
              <w:spacing w:before="40" w:after="40"/>
              <w:rPr>
                <w:sz w:val="18"/>
                <w:szCs w:val="18"/>
              </w:rPr>
            </w:pPr>
            <w:r>
              <w:rPr>
                <w:sz w:val="18"/>
                <w:szCs w:val="18"/>
              </w:rPr>
              <w:t>April 2024</w:t>
            </w:r>
          </w:p>
        </w:tc>
        <w:tc>
          <w:tcPr>
            <w:tcW w:w="373" w:type="pct"/>
            <w:tcBorders>
              <w:top w:val="single" w:sz="4" w:space="0" w:color="auto"/>
            </w:tcBorders>
            <w:vAlign w:val="center"/>
          </w:tcPr>
          <w:p w14:paraId="635ACC73" w14:textId="77777777" w:rsidR="005D03F9" w:rsidRPr="00BC65A1" w:rsidRDefault="005D03F9" w:rsidP="00AD5065">
            <w:pPr>
              <w:rPr>
                <w:sz w:val="18"/>
                <w:szCs w:val="18"/>
              </w:rPr>
            </w:pPr>
            <w:r>
              <w:rPr>
                <w:sz w:val="18"/>
                <w:szCs w:val="18"/>
              </w:rPr>
              <w:t xml:space="preserve">US$ </w:t>
            </w:r>
            <w:r>
              <w:t>45,000</w:t>
            </w:r>
          </w:p>
        </w:tc>
        <w:tc>
          <w:tcPr>
            <w:tcW w:w="593" w:type="pct"/>
            <w:tcBorders>
              <w:top w:val="single" w:sz="4" w:space="0" w:color="auto"/>
            </w:tcBorders>
            <w:vAlign w:val="center"/>
          </w:tcPr>
          <w:p w14:paraId="2D623B35" w14:textId="77777777" w:rsidR="005D03F9" w:rsidRPr="00BC65A1" w:rsidRDefault="005D03F9" w:rsidP="00AD5065">
            <w:pPr>
              <w:rPr>
                <w:rStyle w:val="CommentReference"/>
                <w:sz w:val="18"/>
                <w:szCs w:val="18"/>
                <w:lang w:eastAsia="uk-UA"/>
              </w:rPr>
            </w:pPr>
            <w:r>
              <w:rPr>
                <w:rStyle w:val="CommentReference"/>
                <w:sz w:val="18"/>
                <w:szCs w:val="18"/>
                <w:lang w:eastAsia="uk-UA"/>
              </w:rPr>
              <w:t>Portfolio</w:t>
            </w:r>
            <w:r w:rsidRPr="00BC65A1">
              <w:rPr>
                <w:rStyle w:val="CommentReference"/>
                <w:sz w:val="18"/>
                <w:szCs w:val="18"/>
                <w:lang w:eastAsia="uk-UA"/>
              </w:rPr>
              <w:t xml:space="preserve"> Programme Budget</w:t>
            </w:r>
          </w:p>
        </w:tc>
      </w:tr>
      <w:tr w:rsidR="005D03F9" w:rsidRPr="003C26C1" w14:paraId="61A099D4" w14:textId="77777777" w:rsidTr="005D03F9">
        <w:trPr>
          <w:trHeight w:val="1346"/>
        </w:trPr>
        <w:tc>
          <w:tcPr>
            <w:tcW w:w="876" w:type="pct"/>
            <w:vMerge w:val="restart"/>
            <w:vAlign w:val="center"/>
          </w:tcPr>
          <w:p w14:paraId="34A619EF" w14:textId="77777777" w:rsidR="005D03F9" w:rsidRPr="00BC65A1" w:rsidRDefault="005D03F9" w:rsidP="00AD5065">
            <w:pPr>
              <w:rPr>
                <w:sz w:val="18"/>
                <w:szCs w:val="18"/>
              </w:rPr>
            </w:pPr>
          </w:p>
          <w:p w14:paraId="633DBDA3" w14:textId="77777777" w:rsidR="005D03F9" w:rsidRPr="00BC65A1" w:rsidRDefault="005D03F9" w:rsidP="00AD5065">
            <w:pPr>
              <w:rPr>
                <w:sz w:val="18"/>
                <w:szCs w:val="18"/>
              </w:rPr>
            </w:pPr>
            <w:r>
              <w:rPr>
                <w:b/>
                <w:bCs/>
                <w:sz w:val="18"/>
                <w:szCs w:val="18"/>
              </w:rPr>
              <w:t>CPD</w:t>
            </w:r>
            <w:r w:rsidRPr="00011580">
              <w:rPr>
                <w:b/>
                <w:bCs/>
                <w:sz w:val="18"/>
                <w:szCs w:val="18"/>
              </w:rPr>
              <w:t xml:space="preserve"> </w:t>
            </w:r>
            <w:r w:rsidRPr="00BC65A1">
              <w:rPr>
                <w:b/>
                <w:bCs/>
                <w:sz w:val="18"/>
                <w:szCs w:val="18"/>
              </w:rPr>
              <w:t>Outcome 2:</w:t>
            </w:r>
            <w:r w:rsidRPr="00BC65A1">
              <w:rPr>
                <w:sz w:val="18"/>
                <w:szCs w:val="18"/>
              </w:rPr>
              <w:t xml:space="preserve"> By 2026, Botswana sustainably uses and actively manages its diverse natural resources, and effectively addresses climate change vulnerability</w:t>
            </w:r>
          </w:p>
          <w:p w14:paraId="52A111EC" w14:textId="77777777" w:rsidR="005D03F9" w:rsidRPr="00BC65A1" w:rsidRDefault="005D03F9" w:rsidP="00AD5065">
            <w:pPr>
              <w:rPr>
                <w:sz w:val="18"/>
                <w:szCs w:val="18"/>
              </w:rPr>
            </w:pPr>
          </w:p>
        </w:tc>
        <w:tc>
          <w:tcPr>
            <w:tcW w:w="603" w:type="pct"/>
            <w:vMerge w:val="restart"/>
            <w:vAlign w:val="center"/>
          </w:tcPr>
          <w:p w14:paraId="0839604E" w14:textId="77777777" w:rsidR="005D03F9" w:rsidRDefault="005D03F9" w:rsidP="00AD5065">
            <w:pPr>
              <w:rPr>
                <w:sz w:val="18"/>
                <w:szCs w:val="18"/>
              </w:rPr>
            </w:pPr>
            <w:r w:rsidRPr="00BC65A1">
              <w:rPr>
                <w:b/>
                <w:bCs/>
                <w:sz w:val="18"/>
                <w:szCs w:val="18"/>
              </w:rPr>
              <w:t>Outcome 1:</w:t>
            </w:r>
            <w:r w:rsidRPr="00BC65A1">
              <w:rPr>
                <w:sz w:val="18"/>
                <w:szCs w:val="18"/>
              </w:rPr>
              <w:t xml:space="preserve"> Advance Poverty Eradication </w:t>
            </w:r>
            <w:proofErr w:type="gramStart"/>
            <w:r w:rsidRPr="00BC65A1">
              <w:rPr>
                <w:sz w:val="18"/>
                <w:szCs w:val="18"/>
              </w:rPr>
              <w:t>In</w:t>
            </w:r>
            <w:proofErr w:type="gramEnd"/>
            <w:r w:rsidRPr="00BC65A1">
              <w:rPr>
                <w:sz w:val="18"/>
                <w:szCs w:val="18"/>
              </w:rPr>
              <w:t xml:space="preserve"> All Its Forms And Dimensions</w:t>
            </w:r>
          </w:p>
          <w:p w14:paraId="1C305473" w14:textId="77777777" w:rsidR="005D03F9" w:rsidRDefault="005D03F9" w:rsidP="00AD5065">
            <w:pPr>
              <w:rPr>
                <w:sz w:val="18"/>
                <w:szCs w:val="18"/>
              </w:rPr>
            </w:pPr>
          </w:p>
          <w:p w14:paraId="05247787" w14:textId="77777777" w:rsidR="005D03F9" w:rsidRDefault="005D03F9" w:rsidP="00AD5065">
            <w:pPr>
              <w:rPr>
                <w:sz w:val="18"/>
                <w:szCs w:val="18"/>
              </w:rPr>
            </w:pPr>
            <w:r w:rsidRPr="00BC65A1">
              <w:rPr>
                <w:b/>
                <w:bCs/>
                <w:sz w:val="18"/>
                <w:szCs w:val="18"/>
              </w:rPr>
              <w:t>Outcome 2:</w:t>
            </w:r>
            <w:r w:rsidRPr="00BC65A1">
              <w:rPr>
                <w:sz w:val="18"/>
                <w:szCs w:val="18"/>
              </w:rPr>
              <w:t xml:space="preserve"> Accelerate Structural Transformations </w:t>
            </w:r>
            <w:proofErr w:type="gramStart"/>
            <w:r w:rsidRPr="00BC65A1">
              <w:rPr>
                <w:sz w:val="18"/>
                <w:szCs w:val="18"/>
              </w:rPr>
              <w:t>For</w:t>
            </w:r>
            <w:proofErr w:type="gramEnd"/>
            <w:r w:rsidRPr="00BC65A1">
              <w:rPr>
                <w:sz w:val="18"/>
                <w:szCs w:val="18"/>
              </w:rPr>
              <w:t xml:space="preserve"> Sustainable Development</w:t>
            </w:r>
          </w:p>
          <w:p w14:paraId="630A2EE9" w14:textId="77777777" w:rsidR="005D03F9" w:rsidRDefault="005D03F9" w:rsidP="00AD5065">
            <w:pPr>
              <w:rPr>
                <w:sz w:val="18"/>
                <w:szCs w:val="18"/>
              </w:rPr>
            </w:pPr>
          </w:p>
          <w:p w14:paraId="18B69BAE" w14:textId="77777777" w:rsidR="005D03F9" w:rsidRPr="00BC65A1" w:rsidRDefault="005D03F9" w:rsidP="00AD5065">
            <w:pPr>
              <w:rPr>
                <w:sz w:val="18"/>
                <w:szCs w:val="18"/>
              </w:rPr>
            </w:pPr>
            <w:r w:rsidRPr="00BC65A1">
              <w:rPr>
                <w:b/>
                <w:bCs/>
                <w:sz w:val="18"/>
                <w:szCs w:val="18"/>
              </w:rPr>
              <w:t>Outcome 3:</w:t>
            </w:r>
            <w:r w:rsidRPr="00BC65A1">
              <w:rPr>
                <w:sz w:val="18"/>
                <w:szCs w:val="18"/>
              </w:rPr>
              <w:t xml:space="preserve"> Strengthen Resilience </w:t>
            </w:r>
            <w:proofErr w:type="gramStart"/>
            <w:r w:rsidRPr="00BC65A1">
              <w:rPr>
                <w:sz w:val="18"/>
                <w:szCs w:val="18"/>
              </w:rPr>
              <w:t>To</w:t>
            </w:r>
            <w:proofErr w:type="gramEnd"/>
            <w:r w:rsidRPr="00BC65A1">
              <w:rPr>
                <w:sz w:val="18"/>
                <w:szCs w:val="18"/>
              </w:rPr>
              <w:t xml:space="preserve"> Shocks And Crises</w:t>
            </w:r>
          </w:p>
          <w:p w14:paraId="307F1F6E" w14:textId="77777777" w:rsidR="005D03F9" w:rsidRPr="00BC65A1" w:rsidRDefault="005D03F9" w:rsidP="00AD5065">
            <w:pPr>
              <w:rPr>
                <w:sz w:val="18"/>
                <w:szCs w:val="18"/>
              </w:rPr>
            </w:pPr>
          </w:p>
        </w:tc>
        <w:tc>
          <w:tcPr>
            <w:tcW w:w="607" w:type="pct"/>
            <w:vAlign w:val="center"/>
          </w:tcPr>
          <w:p w14:paraId="17E581CD" w14:textId="77777777" w:rsidR="005D03F9" w:rsidRPr="00BC65A1" w:rsidRDefault="005D03F9" w:rsidP="00AD5065">
            <w:pPr>
              <w:rPr>
                <w:sz w:val="18"/>
                <w:szCs w:val="18"/>
              </w:rPr>
            </w:pPr>
            <w:r w:rsidRPr="00BC65A1">
              <w:rPr>
                <w:sz w:val="18"/>
                <w:szCs w:val="18"/>
              </w:rPr>
              <w:t>Terminal Evaluation – Okavango SAP Implementation | Botswana</w:t>
            </w:r>
          </w:p>
        </w:tc>
        <w:tc>
          <w:tcPr>
            <w:tcW w:w="732" w:type="pct"/>
            <w:vAlign w:val="center"/>
          </w:tcPr>
          <w:p w14:paraId="5AB149D9" w14:textId="77777777" w:rsidR="005D03F9" w:rsidRPr="00BC65A1" w:rsidRDefault="005D03F9" w:rsidP="00AD5065">
            <w:pPr>
              <w:rPr>
                <w:sz w:val="18"/>
                <w:szCs w:val="18"/>
              </w:rPr>
            </w:pPr>
            <w:r>
              <w:rPr>
                <w:sz w:val="18"/>
                <w:szCs w:val="18"/>
              </w:rPr>
              <w:t xml:space="preserve">Government of Angola, Government of Botswana, Government pf Namibia, OKASEC, Department of Environmental Affairs, </w:t>
            </w:r>
            <w:r w:rsidRPr="00BC65A1">
              <w:rPr>
                <w:sz w:val="18"/>
                <w:szCs w:val="18"/>
              </w:rPr>
              <w:t>Department of Water Affairs</w:t>
            </w:r>
            <w:r>
              <w:rPr>
                <w:sz w:val="18"/>
                <w:szCs w:val="18"/>
              </w:rPr>
              <w:t xml:space="preserve">, Department of Crop Production </w:t>
            </w:r>
          </w:p>
        </w:tc>
        <w:tc>
          <w:tcPr>
            <w:tcW w:w="462" w:type="pct"/>
            <w:shd w:val="clear" w:color="auto" w:fill="D0CECE" w:themeFill="background2" w:themeFillShade="E6"/>
            <w:vAlign w:val="center"/>
          </w:tcPr>
          <w:p w14:paraId="5E6AE265" w14:textId="77777777" w:rsidR="005D03F9" w:rsidRPr="00BC65A1" w:rsidRDefault="005D03F9" w:rsidP="00AD5065">
            <w:pPr>
              <w:rPr>
                <w:sz w:val="18"/>
                <w:szCs w:val="18"/>
              </w:rPr>
            </w:pPr>
          </w:p>
        </w:tc>
        <w:tc>
          <w:tcPr>
            <w:tcW w:w="353" w:type="pct"/>
            <w:vAlign w:val="center"/>
          </w:tcPr>
          <w:p w14:paraId="457C315B" w14:textId="77777777" w:rsidR="005D03F9" w:rsidRPr="00BC65A1" w:rsidRDefault="005D03F9" w:rsidP="00AD5065">
            <w:pPr>
              <w:rPr>
                <w:sz w:val="18"/>
                <w:szCs w:val="18"/>
              </w:rPr>
            </w:pPr>
            <w:r>
              <w:rPr>
                <w:sz w:val="18"/>
                <w:szCs w:val="18"/>
              </w:rPr>
              <w:t xml:space="preserve">GEF - </w:t>
            </w:r>
            <w:r w:rsidRPr="00BC65A1">
              <w:rPr>
                <w:sz w:val="18"/>
                <w:szCs w:val="18"/>
              </w:rPr>
              <w:t xml:space="preserve">Project </w:t>
            </w:r>
          </w:p>
        </w:tc>
        <w:tc>
          <w:tcPr>
            <w:tcW w:w="400" w:type="pct"/>
            <w:vAlign w:val="center"/>
          </w:tcPr>
          <w:p w14:paraId="487E42C7" w14:textId="77777777" w:rsidR="005D03F9" w:rsidRPr="00BC65A1" w:rsidRDefault="005D03F9" w:rsidP="00AD5065">
            <w:pPr>
              <w:spacing w:before="40" w:after="40"/>
              <w:rPr>
                <w:sz w:val="18"/>
                <w:szCs w:val="18"/>
              </w:rPr>
            </w:pPr>
            <w:r w:rsidRPr="00BC65A1">
              <w:rPr>
                <w:sz w:val="18"/>
                <w:szCs w:val="18"/>
              </w:rPr>
              <w:t>April 2022</w:t>
            </w:r>
          </w:p>
        </w:tc>
        <w:tc>
          <w:tcPr>
            <w:tcW w:w="373" w:type="pct"/>
            <w:vAlign w:val="center"/>
          </w:tcPr>
          <w:p w14:paraId="2ED4BA84" w14:textId="77777777" w:rsidR="005D03F9" w:rsidRPr="00BC65A1" w:rsidRDefault="005D03F9" w:rsidP="00AD5065">
            <w:pPr>
              <w:rPr>
                <w:sz w:val="18"/>
                <w:szCs w:val="18"/>
              </w:rPr>
            </w:pPr>
            <w:r w:rsidRPr="00BC65A1">
              <w:rPr>
                <w:sz w:val="18"/>
                <w:szCs w:val="18"/>
              </w:rPr>
              <w:t>US$40,000</w:t>
            </w:r>
          </w:p>
        </w:tc>
        <w:tc>
          <w:tcPr>
            <w:tcW w:w="593" w:type="pct"/>
            <w:vAlign w:val="center"/>
          </w:tcPr>
          <w:p w14:paraId="320414D9" w14:textId="77777777" w:rsidR="005D03F9" w:rsidRPr="00BC65A1" w:rsidRDefault="005D03F9" w:rsidP="00AD5065">
            <w:pPr>
              <w:rPr>
                <w:rStyle w:val="CommentReference"/>
                <w:sz w:val="18"/>
                <w:szCs w:val="18"/>
                <w:lang w:eastAsia="uk-UA"/>
              </w:rPr>
            </w:pPr>
            <w:r>
              <w:rPr>
                <w:rStyle w:val="CommentReference"/>
                <w:sz w:val="18"/>
                <w:szCs w:val="18"/>
                <w:lang w:eastAsia="uk-UA"/>
              </w:rPr>
              <w:t>Project budget</w:t>
            </w:r>
          </w:p>
        </w:tc>
      </w:tr>
      <w:tr w:rsidR="005D03F9" w:rsidRPr="003C26C1" w14:paraId="6930B89E" w14:textId="77777777" w:rsidTr="005D03F9">
        <w:trPr>
          <w:trHeight w:val="60"/>
        </w:trPr>
        <w:tc>
          <w:tcPr>
            <w:tcW w:w="876" w:type="pct"/>
            <w:vMerge/>
          </w:tcPr>
          <w:p w14:paraId="693A416A" w14:textId="77777777" w:rsidR="005D03F9" w:rsidRPr="00BC65A1" w:rsidRDefault="005D03F9" w:rsidP="00AD5065">
            <w:pPr>
              <w:rPr>
                <w:sz w:val="18"/>
                <w:szCs w:val="18"/>
              </w:rPr>
            </w:pPr>
          </w:p>
        </w:tc>
        <w:tc>
          <w:tcPr>
            <w:tcW w:w="603" w:type="pct"/>
            <w:vMerge/>
          </w:tcPr>
          <w:p w14:paraId="7AEC72D2" w14:textId="77777777" w:rsidR="005D03F9" w:rsidRPr="00BC65A1" w:rsidRDefault="005D03F9" w:rsidP="00AD5065">
            <w:pPr>
              <w:rPr>
                <w:b/>
                <w:bCs/>
                <w:sz w:val="18"/>
                <w:szCs w:val="18"/>
              </w:rPr>
            </w:pPr>
          </w:p>
        </w:tc>
        <w:tc>
          <w:tcPr>
            <w:tcW w:w="607" w:type="pct"/>
            <w:vAlign w:val="center"/>
          </w:tcPr>
          <w:p w14:paraId="5BFDD108" w14:textId="77777777" w:rsidR="005D03F9" w:rsidRPr="00BC65A1" w:rsidRDefault="005D03F9" w:rsidP="00AD5065">
            <w:pPr>
              <w:rPr>
                <w:sz w:val="18"/>
                <w:szCs w:val="18"/>
              </w:rPr>
            </w:pPr>
            <w:r w:rsidRPr="00BC65A1">
              <w:rPr>
                <w:sz w:val="18"/>
                <w:szCs w:val="18"/>
              </w:rPr>
              <w:t xml:space="preserve">Terminal Evaluation </w:t>
            </w:r>
            <w:r>
              <w:rPr>
                <w:sz w:val="18"/>
                <w:szCs w:val="18"/>
              </w:rPr>
              <w:t>–</w:t>
            </w:r>
            <w:r w:rsidRPr="00BC65A1">
              <w:rPr>
                <w:sz w:val="18"/>
                <w:szCs w:val="18"/>
              </w:rPr>
              <w:t xml:space="preserve"> </w:t>
            </w:r>
            <w:r>
              <w:rPr>
                <w:sz w:val="18"/>
                <w:szCs w:val="18"/>
              </w:rPr>
              <w:t xml:space="preserve">Kgalagadi </w:t>
            </w:r>
            <w:proofErr w:type="spellStart"/>
            <w:r>
              <w:rPr>
                <w:sz w:val="18"/>
                <w:szCs w:val="18"/>
              </w:rPr>
              <w:t>Ghanzi</w:t>
            </w:r>
            <w:proofErr w:type="spellEnd"/>
            <w:r>
              <w:rPr>
                <w:sz w:val="18"/>
                <w:szCs w:val="18"/>
              </w:rPr>
              <w:t xml:space="preserve"> Drylands Ecosystems Project </w:t>
            </w:r>
          </w:p>
        </w:tc>
        <w:tc>
          <w:tcPr>
            <w:tcW w:w="732" w:type="pct"/>
            <w:vAlign w:val="center"/>
          </w:tcPr>
          <w:p w14:paraId="33490BBB" w14:textId="77777777" w:rsidR="005D03F9" w:rsidRDefault="005D03F9" w:rsidP="00AD5065">
            <w:pPr>
              <w:rPr>
                <w:sz w:val="18"/>
                <w:szCs w:val="18"/>
              </w:rPr>
            </w:pPr>
            <w:r>
              <w:rPr>
                <w:sz w:val="18"/>
                <w:szCs w:val="18"/>
              </w:rPr>
              <w:t>Department of Environmental Affairs, Botswana Police Service, Botswana Defence Force, Department of Wildlife and National Parks,</w:t>
            </w:r>
          </w:p>
          <w:p w14:paraId="1453C706" w14:textId="77777777" w:rsidR="005D03F9" w:rsidRPr="00BC65A1" w:rsidRDefault="005D03F9" w:rsidP="00AD5065">
            <w:pPr>
              <w:rPr>
                <w:sz w:val="18"/>
                <w:szCs w:val="18"/>
              </w:rPr>
            </w:pPr>
            <w:r>
              <w:rPr>
                <w:sz w:val="18"/>
                <w:szCs w:val="18"/>
              </w:rPr>
              <w:t xml:space="preserve">Department of Forestry and Range Resources </w:t>
            </w:r>
          </w:p>
        </w:tc>
        <w:tc>
          <w:tcPr>
            <w:tcW w:w="462" w:type="pct"/>
            <w:shd w:val="clear" w:color="auto" w:fill="D0CECE" w:themeFill="background2" w:themeFillShade="E6"/>
            <w:vAlign w:val="center"/>
          </w:tcPr>
          <w:p w14:paraId="6D06EC98" w14:textId="77777777" w:rsidR="005D03F9" w:rsidRPr="00BC65A1" w:rsidRDefault="005D03F9" w:rsidP="00AD5065">
            <w:pPr>
              <w:rPr>
                <w:sz w:val="18"/>
                <w:szCs w:val="18"/>
              </w:rPr>
            </w:pPr>
          </w:p>
        </w:tc>
        <w:tc>
          <w:tcPr>
            <w:tcW w:w="353" w:type="pct"/>
            <w:vAlign w:val="center"/>
          </w:tcPr>
          <w:p w14:paraId="3DAF84FF" w14:textId="77777777" w:rsidR="005D03F9" w:rsidRPr="00BC65A1" w:rsidRDefault="005D03F9" w:rsidP="00AD5065">
            <w:pPr>
              <w:rPr>
                <w:sz w:val="18"/>
                <w:szCs w:val="18"/>
              </w:rPr>
            </w:pPr>
            <w:r>
              <w:rPr>
                <w:sz w:val="18"/>
                <w:szCs w:val="18"/>
              </w:rPr>
              <w:t xml:space="preserve">GEF – Project </w:t>
            </w:r>
          </w:p>
        </w:tc>
        <w:tc>
          <w:tcPr>
            <w:tcW w:w="400" w:type="pct"/>
            <w:vAlign w:val="center"/>
          </w:tcPr>
          <w:p w14:paraId="118DF532" w14:textId="77777777" w:rsidR="005D03F9" w:rsidRPr="00BC65A1" w:rsidRDefault="005D03F9" w:rsidP="00AD5065">
            <w:pPr>
              <w:spacing w:before="40" w:after="40"/>
              <w:rPr>
                <w:sz w:val="18"/>
                <w:szCs w:val="18"/>
              </w:rPr>
            </w:pPr>
            <w:r w:rsidRPr="00BC65A1">
              <w:rPr>
                <w:sz w:val="18"/>
                <w:szCs w:val="18"/>
              </w:rPr>
              <w:t>August 2024</w:t>
            </w:r>
          </w:p>
        </w:tc>
        <w:tc>
          <w:tcPr>
            <w:tcW w:w="373" w:type="pct"/>
            <w:vAlign w:val="center"/>
          </w:tcPr>
          <w:p w14:paraId="0E042861" w14:textId="77777777" w:rsidR="005D03F9" w:rsidRPr="00BC65A1" w:rsidRDefault="005D03F9" w:rsidP="00AD5065">
            <w:pPr>
              <w:rPr>
                <w:sz w:val="18"/>
                <w:szCs w:val="18"/>
              </w:rPr>
            </w:pPr>
            <w:r w:rsidRPr="00BC65A1">
              <w:rPr>
                <w:sz w:val="18"/>
                <w:szCs w:val="18"/>
              </w:rPr>
              <w:t>US$30,000</w:t>
            </w:r>
          </w:p>
        </w:tc>
        <w:tc>
          <w:tcPr>
            <w:tcW w:w="593" w:type="pct"/>
            <w:vAlign w:val="center"/>
          </w:tcPr>
          <w:p w14:paraId="508DC0F8" w14:textId="77777777" w:rsidR="005D03F9" w:rsidRPr="00BC65A1" w:rsidRDefault="005D03F9" w:rsidP="00AD5065">
            <w:pPr>
              <w:rPr>
                <w:rStyle w:val="CommentReference"/>
                <w:sz w:val="18"/>
                <w:szCs w:val="18"/>
                <w:lang w:eastAsia="uk-UA"/>
              </w:rPr>
            </w:pPr>
            <w:r>
              <w:rPr>
                <w:rStyle w:val="CommentReference"/>
                <w:sz w:val="18"/>
                <w:szCs w:val="18"/>
                <w:lang w:eastAsia="uk-UA"/>
              </w:rPr>
              <w:t xml:space="preserve">Project budget </w:t>
            </w:r>
          </w:p>
        </w:tc>
      </w:tr>
      <w:tr w:rsidR="005D03F9" w:rsidRPr="003C26C1" w14:paraId="5F71F8E1" w14:textId="77777777" w:rsidTr="005D03F9">
        <w:trPr>
          <w:trHeight w:val="478"/>
        </w:trPr>
        <w:tc>
          <w:tcPr>
            <w:tcW w:w="876" w:type="pct"/>
          </w:tcPr>
          <w:p w14:paraId="0D276D07" w14:textId="77777777" w:rsidR="005D03F9" w:rsidRPr="00BC65A1" w:rsidRDefault="005D03F9" w:rsidP="00AD5065">
            <w:pPr>
              <w:rPr>
                <w:sz w:val="18"/>
                <w:szCs w:val="18"/>
              </w:rPr>
            </w:pPr>
            <w:r>
              <w:rPr>
                <w:b/>
                <w:bCs/>
                <w:sz w:val="18"/>
                <w:szCs w:val="18"/>
              </w:rPr>
              <w:lastRenderedPageBreak/>
              <w:t>CPD</w:t>
            </w:r>
            <w:r w:rsidRPr="00011580">
              <w:rPr>
                <w:b/>
                <w:bCs/>
                <w:sz w:val="18"/>
                <w:szCs w:val="18"/>
              </w:rPr>
              <w:t xml:space="preserve"> </w:t>
            </w:r>
            <w:r w:rsidRPr="00BC65A1">
              <w:rPr>
                <w:b/>
                <w:bCs/>
                <w:sz w:val="18"/>
                <w:szCs w:val="18"/>
              </w:rPr>
              <w:t>Outcome 3:</w:t>
            </w:r>
            <w:r w:rsidRPr="00BC65A1">
              <w:rPr>
                <w:sz w:val="18"/>
                <w:szCs w:val="18"/>
              </w:rPr>
              <w:t xml:space="preserve"> By 2026, Botswana has strengthened resilience to ‘shocks’ and emergencies, and is on a sustainable, equitable economic trajectory, reducing levels of inequality, poverty and unemployment</w:t>
            </w:r>
          </w:p>
        </w:tc>
        <w:tc>
          <w:tcPr>
            <w:tcW w:w="603" w:type="pct"/>
          </w:tcPr>
          <w:p w14:paraId="3C8E6109" w14:textId="77777777" w:rsidR="005D03F9" w:rsidRPr="00BC65A1" w:rsidRDefault="005D03F9" w:rsidP="00AD5065">
            <w:pPr>
              <w:rPr>
                <w:sz w:val="18"/>
                <w:szCs w:val="18"/>
              </w:rPr>
            </w:pPr>
            <w:r w:rsidRPr="00BC65A1">
              <w:rPr>
                <w:b/>
                <w:bCs/>
                <w:sz w:val="18"/>
                <w:szCs w:val="18"/>
              </w:rPr>
              <w:t>Outcome 1:</w:t>
            </w:r>
            <w:r w:rsidRPr="00BC65A1">
              <w:rPr>
                <w:sz w:val="18"/>
                <w:szCs w:val="18"/>
              </w:rPr>
              <w:t xml:space="preserve"> Advance Poverty Eradication </w:t>
            </w:r>
            <w:proofErr w:type="gramStart"/>
            <w:r w:rsidRPr="00BC65A1">
              <w:rPr>
                <w:sz w:val="18"/>
                <w:szCs w:val="18"/>
              </w:rPr>
              <w:t>In</w:t>
            </w:r>
            <w:proofErr w:type="gramEnd"/>
            <w:r w:rsidRPr="00BC65A1">
              <w:rPr>
                <w:sz w:val="18"/>
                <w:szCs w:val="18"/>
              </w:rPr>
              <w:t xml:space="preserve"> All Its Forms And Dimensions</w:t>
            </w:r>
          </w:p>
          <w:p w14:paraId="3D2D78A7" w14:textId="77777777" w:rsidR="005D03F9" w:rsidRPr="00BC65A1" w:rsidRDefault="005D03F9" w:rsidP="00AD5065">
            <w:pPr>
              <w:rPr>
                <w:sz w:val="18"/>
                <w:szCs w:val="18"/>
              </w:rPr>
            </w:pPr>
          </w:p>
          <w:p w14:paraId="147A651B" w14:textId="77777777" w:rsidR="005D03F9" w:rsidRPr="00BC65A1" w:rsidRDefault="005D03F9" w:rsidP="00AD5065">
            <w:pPr>
              <w:rPr>
                <w:sz w:val="18"/>
                <w:szCs w:val="18"/>
              </w:rPr>
            </w:pPr>
            <w:r w:rsidRPr="00BC65A1">
              <w:rPr>
                <w:b/>
                <w:bCs/>
                <w:sz w:val="18"/>
                <w:szCs w:val="18"/>
              </w:rPr>
              <w:t>Outcome 2:</w:t>
            </w:r>
            <w:r w:rsidRPr="00BC65A1">
              <w:rPr>
                <w:sz w:val="18"/>
                <w:szCs w:val="18"/>
              </w:rPr>
              <w:t xml:space="preserve"> Accelerate Structural Transformations </w:t>
            </w:r>
            <w:proofErr w:type="gramStart"/>
            <w:r w:rsidRPr="00BC65A1">
              <w:rPr>
                <w:sz w:val="18"/>
                <w:szCs w:val="18"/>
              </w:rPr>
              <w:t>For</w:t>
            </w:r>
            <w:proofErr w:type="gramEnd"/>
            <w:r w:rsidRPr="00BC65A1">
              <w:rPr>
                <w:sz w:val="18"/>
                <w:szCs w:val="18"/>
              </w:rPr>
              <w:t xml:space="preserve"> Sustainable Development</w:t>
            </w:r>
          </w:p>
          <w:p w14:paraId="36856665" w14:textId="77777777" w:rsidR="005D03F9" w:rsidRPr="00BC65A1" w:rsidRDefault="005D03F9" w:rsidP="00AD5065">
            <w:pPr>
              <w:rPr>
                <w:sz w:val="18"/>
                <w:szCs w:val="18"/>
              </w:rPr>
            </w:pPr>
          </w:p>
          <w:p w14:paraId="36B60343" w14:textId="77777777" w:rsidR="005D03F9" w:rsidRPr="00BC65A1" w:rsidRDefault="005D03F9" w:rsidP="00AD5065">
            <w:pPr>
              <w:rPr>
                <w:sz w:val="18"/>
                <w:szCs w:val="18"/>
              </w:rPr>
            </w:pPr>
            <w:r w:rsidRPr="00BC65A1">
              <w:rPr>
                <w:b/>
                <w:bCs/>
                <w:sz w:val="18"/>
                <w:szCs w:val="18"/>
              </w:rPr>
              <w:t>Outcome 3:</w:t>
            </w:r>
            <w:r w:rsidRPr="00BC65A1">
              <w:rPr>
                <w:sz w:val="18"/>
                <w:szCs w:val="18"/>
              </w:rPr>
              <w:t xml:space="preserve"> Strengthen Resilience </w:t>
            </w:r>
            <w:proofErr w:type="gramStart"/>
            <w:r w:rsidRPr="00BC65A1">
              <w:rPr>
                <w:sz w:val="18"/>
                <w:szCs w:val="18"/>
              </w:rPr>
              <w:t>To</w:t>
            </w:r>
            <w:proofErr w:type="gramEnd"/>
            <w:r w:rsidRPr="00BC65A1">
              <w:rPr>
                <w:sz w:val="18"/>
                <w:szCs w:val="18"/>
              </w:rPr>
              <w:t xml:space="preserve"> Shocks And Crises</w:t>
            </w:r>
          </w:p>
        </w:tc>
        <w:tc>
          <w:tcPr>
            <w:tcW w:w="607" w:type="pct"/>
            <w:vAlign w:val="center"/>
          </w:tcPr>
          <w:p w14:paraId="7FA8019E" w14:textId="77777777" w:rsidR="005D03F9" w:rsidRPr="00BC65A1" w:rsidRDefault="005D03F9" w:rsidP="00AD5065">
            <w:pPr>
              <w:rPr>
                <w:sz w:val="18"/>
                <w:szCs w:val="18"/>
              </w:rPr>
            </w:pPr>
            <w:r>
              <w:rPr>
                <w:sz w:val="18"/>
                <w:szCs w:val="18"/>
              </w:rPr>
              <w:t>Evaluation of UNDP support to the private and informal business sector</w:t>
            </w:r>
          </w:p>
        </w:tc>
        <w:tc>
          <w:tcPr>
            <w:tcW w:w="732" w:type="pct"/>
            <w:vAlign w:val="center"/>
          </w:tcPr>
          <w:p w14:paraId="6B531A42" w14:textId="77777777" w:rsidR="005D03F9" w:rsidRPr="00BC65A1" w:rsidRDefault="005D03F9" w:rsidP="00AD5065">
            <w:pPr>
              <w:rPr>
                <w:sz w:val="18"/>
                <w:szCs w:val="18"/>
              </w:rPr>
            </w:pPr>
            <w:r w:rsidRPr="00BC65A1">
              <w:rPr>
                <w:sz w:val="18"/>
                <w:szCs w:val="18"/>
              </w:rPr>
              <w:t xml:space="preserve">Government of Botswana, UN agencies, Private </w:t>
            </w:r>
            <w:r>
              <w:rPr>
                <w:sz w:val="18"/>
                <w:szCs w:val="18"/>
              </w:rPr>
              <w:t>S</w:t>
            </w:r>
            <w:r w:rsidRPr="00BC65A1">
              <w:rPr>
                <w:sz w:val="18"/>
                <w:szCs w:val="18"/>
              </w:rPr>
              <w:t xml:space="preserve">ector, </w:t>
            </w:r>
            <w:r>
              <w:rPr>
                <w:sz w:val="18"/>
                <w:szCs w:val="18"/>
              </w:rPr>
              <w:t>C</w:t>
            </w:r>
            <w:r w:rsidRPr="00BC65A1">
              <w:rPr>
                <w:sz w:val="18"/>
                <w:szCs w:val="18"/>
              </w:rPr>
              <w:t xml:space="preserve">ivil </w:t>
            </w:r>
            <w:r>
              <w:rPr>
                <w:sz w:val="18"/>
                <w:szCs w:val="18"/>
              </w:rPr>
              <w:t>S</w:t>
            </w:r>
            <w:r w:rsidRPr="00BC65A1">
              <w:rPr>
                <w:sz w:val="18"/>
                <w:szCs w:val="18"/>
              </w:rPr>
              <w:t xml:space="preserve">ociety </w:t>
            </w:r>
            <w:r>
              <w:rPr>
                <w:sz w:val="18"/>
                <w:szCs w:val="18"/>
              </w:rPr>
              <w:t>O</w:t>
            </w:r>
            <w:r w:rsidRPr="00BC65A1">
              <w:rPr>
                <w:sz w:val="18"/>
                <w:szCs w:val="18"/>
              </w:rPr>
              <w:t>rganization</w:t>
            </w:r>
          </w:p>
        </w:tc>
        <w:tc>
          <w:tcPr>
            <w:tcW w:w="462" w:type="pct"/>
            <w:shd w:val="clear" w:color="auto" w:fill="D0CECE" w:themeFill="background2" w:themeFillShade="E6"/>
            <w:vAlign w:val="center"/>
          </w:tcPr>
          <w:p w14:paraId="6E234C96" w14:textId="77777777" w:rsidR="005D03F9" w:rsidRPr="00BC65A1" w:rsidRDefault="005D03F9" w:rsidP="00AD5065">
            <w:pPr>
              <w:rPr>
                <w:sz w:val="18"/>
                <w:szCs w:val="18"/>
              </w:rPr>
            </w:pPr>
          </w:p>
        </w:tc>
        <w:tc>
          <w:tcPr>
            <w:tcW w:w="353" w:type="pct"/>
            <w:vAlign w:val="center"/>
          </w:tcPr>
          <w:p w14:paraId="5B3E0503" w14:textId="77777777" w:rsidR="005D03F9" w:rsidRPr="00BC65A1" w:rsidRDefault="005D03F9" w:rsidP="00AD5065">
            <w:pPr>
              <w:rPr>
                <w:sz w:val="18"/>
                <w:szCs w:val="18"/>
              </w:rPr>
            </w:pPr>
            <w:r>
              <w:rPr>
                <w:sz w:val="18"/>
                <w:szCs w:val="18"/>
              </w:rPr>
              <w:t>T</w:t>
            </w:r>
            <w:r>
              <w:t>hematic</w:t>
            </w:r>
          </w:p>
        </w:tc>
        <w:tc>
          <w:tcPr>
            <w:tcW w:w="400" w:type="pct"/>
            <w:vAlign w:val="center"/>
          </w:tcPr>
          <w:p w14:paraId="75531AEE" w14:textId="77777777" w:rsidR="005D03F9" w:rsidRPr="00BC65A1" w:rsidRDefault="005D03F9" w:rsidP="00AD5065">
            <w:pPr>
              <w:spacing w:before="40" w:after="40"/>
              <w:rPr>
                <w:sz w:val="18"/>
                <w:szCs w:val="18"/>
              </w:rPr>
            </w:pPr>
            <w:r>
              <w:rPr>
                <w:sz w:val="18"/>
                <w:szCs w:val="18"/>
              </w:rPr>
              <w:t>January 2025</w:t>
            </w:r>
          </w:p>
        </w:tc>
        <w:tc>
          <w:tcPr>
            <w:tcW w:w="373" w:type="pct"/>
            <w:vAlign w:val="center"/>
          </w:tcPr>
          <w:p w14:paraId="103D0A4F" w14:textId="77777777" w:rsidR="005D03F9" w:rsidRPr="00BC65A1" w:rsidRDefault="005D03F9" w:rsidP="00AD5065">
            <w:pPr>
              <w:rPr>
                <w:sz w:val="18"/>
                <w:szCs w:val="18"/>
              </w:rPr>
            </w:pPr>
            <w:r>
              <w:rPr>
                <w:sz w:val="18"/>
                <w:szCs w:val="18"/>
              </w:rPr>
              <w:t>US$40,000</w:t>
            </w:r>
          </w:p>
        </w:tc>
        <w:tc>
          <w:tcPr>
            <w:tcW w:w="593" w:type="pct"/>
            <w:vAlign w:val="center"/>
          </w:tcPr>
          <w:p w14:paraId="10C13744" w14:textId="77777777" w:rsidR="005D03F9" w:rsidRPr="00BC65A1" w:rsidRDefault="005D03F9" w:rsidP="00AD5065">
            <w:pPr>
              <w:rPr>
                <w:rStyle w:val="CommentReference"/>
                <w:sz w:val="18"/>
                <w:szCs w:val="18"/>
                <w:lang w:eastAsia="uk-UA"/>
              </w:rPr>
            </w:pPr>
            <w:r>
              <w:rPr>
                <w:rStyle w:val="CommentReference"/>
                <w:sz w:val="18"/>
                <w:szCs w:val="18"/>
                <w:lang w:eastAsia="uk-UA"/>
              </w:rPr>
              <w:t xml:space="preserve">Portfolio programme budget </w:t>
            </w:r>
          </w:p>
        </w:tc>
      </w:tr>
      <w:tr w:rsidR="005D03F9" w:rsidRPr="003C26C1" w14:paraId="5623042B" w14:textId="77777777" w:rsidTr="005D03F9">
        <w:trPr>
          <w:trHeight w:val="478"/>
        </w:trPr>
        <w:tc>
          <w:tcPr>
            <w:tcW w:w="876" w:type="pct"/>
            <w:vAlign w:val="center"/>
          </w:tcPr>
          <w:p w14:paraId="3265AD06" w14:textId="77777777" w:rsidR="005D03F9" w:rsidRPr="00BC65A1" w:rsidRDefault="005D03F9" w:rsidP="00AD5065">
            <w:pPr>
              <w:rPr>
                <w:sz w:val="18"/>
                <w:szCs w:val="18"/>
              </w:rPr>
            </w:pPr>
            <w:r>
              <w:rPr>
                <w:b/>
                <w:bCs/>
                <w:sz w:val="18"/>
                <w:szCs w:val="18"/>
              </w:rPr>
              <w:t>CPD</w:t>
            </w:r>
            <w:r w:rsidRPr="00011580">
              <w:rPr>
                <w:b/>
                <w:bCs/>
                <w:sz w:val="18"/>
                <w:szCs w:val="18"/>
              </w:rPr>
              <w:t xml:space="preserve"> </w:t>
            </w:r>
            <w:r w:rsidRPr="00BC65A1">
              <w:rPr>
                <w:b/>
                <w:bCs/>
                <w:sz w:val="18"/>
                <w:szCs w:val="18"/>
              </w:rPr>
              <w:t>Outcome 4:</w:t>
            </w:r>
            <w:r w:rsidRPr="00BC65A1">
              <w:rPr>
                <w:sz w:val="18"/>
                <w:szCs w:val="18"/>
              </w:rPr>
              <w:t xml:space="preserve"> By 2026, Botswana is a more equal, just, and open society with reduced corruption, where the public is empowered to avail the opportunities and equally participate in decision making at all levels, and where leaders are accountable, transparent, and responsive.</w:t>
            </w:r>
          </w:p>
        </w:tc>
        <w:tc>
          <w:tcPr>
            <w:tcW w:w="603" w:type="pct"/>
            <w:vAlign w:val="center"/>
          </w:tcPr>
          <w:p w14:paraId="01AB9E7E" w14:textId="77777777" w:rsidR="005D03F9" w:rsidRPr="00BC65A1" w:rsidRDefault="005D03F9" w:rsidP="00AD5065">
            <w:pPr>
              <w:rPr>
                <w:sz w:val="18"/>
                <w:szCs w:val="18"/>
              </w:rPr>
            </w:pPr>
          </w:p>
          <w:p w14:paraId="2FEBFD0C" w14:textId="77777777" w:rsidR="005D03F9" w:rsidRPr="00BC65A1" w:rsidRDefault="005D03F9" w:rsidP="00AD5065">
            <w:pPr>
              <w:rPr>
                <w:sz w:val="18"/>
                <w:szCs w:val="18"/>
              </w:rPr>
            </w:pPr>
            <w:r w:rsidRPr="00BC65A1">
              <w:rPr>
                <w:b/>
                <w:bCs/>
                <w:sz w:val="18"/>
                <w:szCs w:val="18"/>
              </w:rPr>
              <w:t>Outcome 2:</w:t>
            </w:r>
            <w:r w:rsidRPr="00BC65A1">
              <w:rPr>
                <w:sz w:val="18"/>
                <w:szCs w:val="18"/>
              </w:rPr>
              <w:t xml:space="preserve"> Accelerate Structural Transformations </w:t>
            </w:r>
            <w:proofErr w:type="gramStart"/>
            <w:r w:rsidRPr="00BC65A1">
              <w:rPr>
                <w:sz w:val="18"/>
                <w:szCs w:val="18"/>
              </w:rPr>
              <w:t>For</w:t>
            </w:r>
            <w:proofErr w:type="gramEnd"/>
            <w:r w:rsidRPr="00BC65A1">
              <w:rPr>
                <w:sz w:val="18"/>
                <w:szCs w:val="18"/>
              </w:rPr>
              <w:t xml:space="preserve"> Sustainable Development</w:t>
            </w:r>
          </w:p>
          <w:p w14:paraId="0B5794D3" w14:textId="77777777" w:rsidR="005D03F9" w:rsidRPr="00BC65A1" w:rsidRDefault="005D03F9" w:rsidP="00AD5065">
            <w:pPr>
              <w:rPr>
                <w:sz w:val="18"/>
                <w:szCs w:val="18"/>
              </w:rPr>
            </w:pPr>
          </w:p>
          <w:p w14:paraId="39F51681" w14:textId="77777777" w:rsidR="005D03F9" w:rsidRPr="00BC65A1" w:rsidRDefault="005D03F9" w:rsidP="00AD5065">
            <w:pPr>
              <w:rPr>
                <w:sz w:val="18"/>
                <w:szCs w:val="18"/>
              </w:rPr>
            </w:pPr>
          </w:p>
        </w:tc>
        <w:tc>
          <w:tcPr>
            <w:tcW w:w="607" w:type="pct"/>
            <w:vAlign w:val="center"/>
          </w:tcPr>
          <w:p w14:paraId="0A6D2104" w14:textId="77777777" w:rsidR="005D03F9" w:rsidRPr="00BC65A1" w:rsidRDefault="005D03F9" w:rsidP="00AD5065">
            <w:pPr>
              <w:rPr>
                <w:sz w:val="18"/>
                <w:szCs w:val="18"/>
              </w:rPr>
            </w:pPr>
            <w:r>
              <w:rPr>
                <w:sz w:val="18"/>
                <w:szCs w:val="18"/>
              </w:rPr>
              <w:t>Evaluation of UNDP support to participation and accountability in the civic and political space</w:t>
            </w:r>
          </w:p>
        </w:tc>
        <w:tc>
          <w:tcPr>
            <w:tcW w:w="732" w:type="pct"/>
            <w:vAlign w:val="center"/>
          </w:tcPr>
          <w:p w14:paraId="17985B3D" w14:textId="77777777" w:rsidR="005D03F9" w:rsidRPr="00BC65A1" w:rsidRDefault="005D03F9" w:rsidP="00AD5065">
            <w:pPr>
              <w:rPr>
                <w:sz w:val="18"/>
                <w:szCs w:val="18"/>
              </w:rPr>
            </w:pPr>
            <w:r w:rsidRPr="00BC65A1">
              <w:rPr>
                <w:sz w:val="18"/>
                <w:szCs w:val="18"/>
              </w:rPr>
              <w:t>Government of Botswana</w:t>
            </w:r>
            <w:r>
              <w:rPr>
                <w:sz w:val="18"/>
                <w:szCs w:val="18"/>
              </w:rPr>
              <w:t xml:space="preserve">, Local Authorities, Private Sector, Civil Society Organizations </w:t>
            </w:r>
          </w:p>
        </w:tc>
        <w:tc>
          <w:tcPr>
            <w:tcW w:w="462" w:type="pct"/>
            <w:shd w:val="clear" w:color="auto" w:fill="D0CECE" w:themeFill="background2" w:themeFillShade="E6"/>
            <w:vAlign w:val="center"/>
          </w:tcPr>
          <w:p w14:paraId="4AF10342" w14:textId="77777777" w:rsidR="005D03F9" w:rsidRPr="00BC65A1" w:rsidRDefault="005D03F9" w:rsidP="00AD5065">
            <w:pPr>
              <w:rPr>
                <w:sz w:val="18"/>
                <w:szCs w:val="18"/>
              </w:rPr>
            </w:pPr>
          </w:p>
        </w:tc>
        <w:tc>
          <w:tcPr>
            <w:tcW w:w="353" w:type="pct"/>
            <w:vAlign w:val="center"/>
          </w:tcPr>
          <w:p w14:paraId="1B16DB7D" w14:textId="77777777" w:rsidR="005D03F9" w:rsidRPr="00BC65A1" w:rsidRDefault="005D03F9" w:rsidP="00AD5065">
            <w:pPr>
              <w:rPr>
                <w:sz w:val="18"/>
                <w:szCs w:val="18"/>
              </w:rPr>
            </w:pPr>
            <w:r>
              <w:rPr>
                <w:sz w:val="18"/>
                <w:szCs w:val="18"/>
              </w:rPr>
              <w:t xml:space="preserve">Thematic </w:t>
            </w:r>
          </w:p>
        </w:tc>
        <w:tc>
          <w:tcPr>
            <w:tcW w:w="400" w:type="pct"/>
            <w:vAlign w:val="center"/>
          </w:tcPr>
          <w:p w14:paraId="56EEFC16" w14:textId="77777777" w:rsidR="005D03F9" w:rsidRPr="00BC65A1" w:rsidRDefault="005D03F9" w:rsidP="00AD5065">
            <w:pPr>
              <w:spacing w:before="40" w:after="40"/>
              <w:rPr>
                <w:sz w:val="18"/>
                <w:szCs w:val="18"/>
              </w:rPr>
            </w:pPr>
            <w:r>
              <w:rPr>
                <w:sz w:val="18"/>
                <w:szCs w:val="18"/>
              </w:rPr>
              <w:t>July 2023</w:t>
            </w:r>
          </w:p>
        </w:tc>
        <w:tc>
          <w:tcPr>
            <w:tcW w:w="373" w:type="pct"/>
            <w:vAlign w:val="center"/>
          </w:tcPr>
          <w:p w14:paraId="2949C23E" w14:textId="77777777" w:rsidR="005D03F9" w:rsidRPr="00BC65A1" w:rsidRDefault="005D03F9" w:rsidP="00AD5065">
            <w:pPr>
              <w:rPr>
                <w:sz w:val="18"/>
                <w:szCs w:val="18"/>
              </w:rPr>
            </w:pPr>
            <w:r>
              <w:rPr>
                <w:sz w:val="18"/>
                <w:szCs w:val="18"/>
              </w:rPr>
              <w:t>US$40,000</w:t>
            </w:r>
          </w:p>
        </w:tc>
        <w:tc>
          <w:tcPr>
            <w:tcW w:w="593" w:type="pct"/>
            <w:vAlign w:val="center"/>
          </w:tcPr>
          <w:p w14:paraId="0DAD8DBB" w14:textId="77777777" w:rsidR="005D03F9" w:rsidRPr="00BC65A1" w:rsidRDefault="005D03F9" w:rsidP="00AD5065">
            <w:pPr>
              <w:rPr>
                <w:rStyle w:val="CommentReference"/>
                <w:sz w:val="18"/>
                <w:szCs w:val="18"/>
                <w:lang w:eastAsia="uk-UA"/>
              </w:rPr>
            </w:pPr>
            <w:r>
              <w:rPr>
                <w:rStyle w:val="CommentReference"/>
                <w:sz w:val="18"/>
                <w:szCs w:val="18"/>
                <w:lang w:eastAsia="uk-UA"/>
              </w:rPr>
              <w:t>Portfolio</w:t>
            </w:r>
            <w:r w:rsidRPr="00BC65A1">
              <w:rPr>
                <w:rStyle w:val="CommentReference"/>
                <w:sz w:val="18"/>
                <w:szCs w:val="18"/>
                <w:lang w:eastAsia="uk-UA"/>
              </w:rPr>
              <w:t xml:space="preserve"> Programme Budget</w:t>
            </w:r>
          </w:p>
        </w:tc>
      </w:tr>
    </w:tbl>
    <w:p w14:paraId="1863B92B" w14:textId="77777777" w:rsidR="005D03F9" w:rsidRDefault="005D03F9" w:rsidP="005D03F9"/>
    <w:p w14:paraId="4400FD25" w14:textId="77777777" w:rsidR="007435C8" w:rsidRDefault="007435C8"/>
    <w:sectPr w:rsidR="007435C8" w:rsidSect="00FC0754">
      <w:pgSz w:w="16838" w:h="11906" w:orient="landscape"/>
      <w:pgMar w:top="1440" w:right="1152" w:bottom="1440" w:left="11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F9"/>
    <w:rsid w:val="00156047"/>
    <w:rsid w:val="001D7543"/>
    <w:rsid w:val="004A3164"/>
    <w:rsid w:val="005D03F9"/>
    <w:rsid w:val="0074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3437"/>
  <w15:chartTrackingRefBased/>
  <w15:docId w15:val="{D4922A22-20F7-44EC-AFAC-E9D760EC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F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5D03F9"/>
    <w:rPr>
      <w:rFonts w:cs="Times New Roman"/>
      <w:sz w:val="6"/>
      <w:szCs w:val="6"/>
    </w:rPr>
  </w:style>
  <w:style w:type="paragraph" w:styleId="BalloonText">
    <w:name w:val="Balloon Text"/>
    <w:basedOn w:val="Normal"/>
    <w:link w:val="BalloonTextChar"/>
    <w:uiPriority w:val="99"/>
    <w:semiHidden/>
    <w:unhideWhenUsed/>
    <w:rsid w:val="005D0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3F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UNITOFFICE-440-1907</_dlc_DocId>
    <_dlc_DocIdUrl xmlns="5ebeba3d-fd60-4dcb-8548-a9fd3c51d9ff">
      <Url>https://intranet.undp.org/unit/office/exo/sp2014/SP201417/_layouts/15/DocIdRedir.aspx?ID=UNITOFFICE-440-1907</Url>
      <Description>UNITOFFICE-440-1907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11E4C-42FD-47E2-9BE9-F63D44C4F3CB}">
  <ds:schemaRefs>
    <ds:schemaRef ds:uri="http://purl.org/dc/terms/"/>
    <ds:schemaRef ds:uri="http://schemas.openxmlformats.org/package/2006/metadata/core-properties"/>
    <ds:schemaRef ds:uri="http://schemas.microsoft.com/office/2006/documentManagement/types"/>
    <ds:schemaRef ds:uri="5ebeba3d-fd60-4dcb-8548-a9fd3c51d9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B64A9AE-2E95-41C5-8229-5FE4F2B92D50}">
  <ds:schemaRefs>
    <ds:schemaRef ds:uri="http://schemas.microsoft.com/sharepoint/v3/contenttype/forms"/>
  </ds:schemaRefs>
</ds:datastoreItem>
</file>

<file path=customXml/itemProps3.xml><?xml version="1.0" encoding="utf-8"?>
<ds:datastoreItem xmlns:ds="http://schemas.openxmlformats.org/officeDocument/2006/customXml" ds:itemID="{44477F60-2AE5-4E75-B72C-C5760C122D94}">
  <ds:schemaRefs>
    <ds:schemaRef ds:uri="http://schemas.microsoft.com/sharepoint/events"/>
  </ds:schemaRefs>
</ds:datastoreItem>
</file>

<file path=customXml/itemProps4.xml><?xml version="1.0" encoding="utf-8"?>
<ds:datastoreItem xmlns:ds="http://schemas.openxmlformats.org/officeDocument/2006/customXml" ds:itemID="{2564045F-5440-43E7-8E82-E12DB9DA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2796</Characters>
  <Application>Microsoft Office Word</Application>
  <DocSecurity>4</DocSecurity>
  <Lines>75</Lines>
  <Paragraphs>36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Margunn Indreboe Alshaikh</dc:creator>
  <cp:keywords/>
  <dc:description/>
  <cp:lastModifiedBy>Svetlana Iazykova</cp:lastModifiedBy>
  <cp:revision>2</cp:revision>
  <dcterms:created xsi:type="dcterms:W3CDTF">2021-06-04T17:04:00Z</dcterms:created>
  <dcterms:modified xsi:type="dcterms:W3CDTF">2021-06-04T17:04:00Z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ce0074bb-3883-4f0d-9313-0e0743f96b0c</vt:lpwstr>
  </property>
</Properties>
</file>