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4F98" w14:textId="77777777" w:rsidR="001065B9" w:rsidRDefault="001065B9" w:rsidP="00AF49D8">
      <w:pPr>
        <w:rPr>
          <w:b/>
          <w:bCs/>
          <w:color w:val="000000" w:themeColor="text1"/>
        </w:rPr>
      </w:pPr>
    </w:p>
    <w:p w14:paraId="73ED61EB" w14:textId="77777777" w:rsidR="001065B9" w:rsidRDefault="001065B9" w:rsidP="00AF49D8">
      <w:pPr>
        <w:rPr>
          <w:b/>
          <w:bCs/>
          <w:color w:val="000000" w:themeColor="text1"/>
        </w:rPr>
      </w:pPr>
    </w:p>
    <w:p w14:paraId="74D25D31" w14:textId="77777777" w:rsidR="001065B9" w:rsidRPr="006E2FC3" w:rsidRDefault="001065B9" w:rsidP="001065B9">
      <w:pPr>
        <w:rPr>
          <w:b/>
          <w:color w:val="000000"/>
        </w:rPr>
      </w:pPr>
      <w:r w:rsidRPr="008E7DF8">
        <w:rPr>
          <w:b/>
          <w:bCs/>
          <w:color w:val="000000"/>
        </w:rPr>
        <w:t>ANNEX</w:t>
      </w:r>
      <w:r w:rsidR="001472EF" w:rsidRPr="008E7DF8">
        <w:rPr>
          <w:b/>
          <w:bCs/>
          <w:color w:val="000000"/>
        </w:rPr>
        <w:t>:</w:t>
      </w:r>
      <w:r w:rsidRPr="008E7DF8">
        <w:rPr>
          <w:bCs/>
          <w:color w:val="000000"/>
        </w:rPr>
        <w:t>.</w:t>
      </w:r>
      <w:r w:rsidRPr="006E2FC3">
        <w:rPr>
          <w:bCs/>
          <w:color w:val="000000"/>
        </w:rPr>
        <w:t xml:space="preserve"> </w:t>
      </w:r>
      <w:r w:rsidRPr="006E2FC3">
        <w:rPr>
          <w:b/>
          <w:bCs/>
          <w:color w:val="000000"/>
        </w:rPr>
        <w:t>FULLY COSTED</w:t>
      </w:r>
      <w:r w:rsidRPr="006E2FC3">
        <w:rPr>
          <w:b/>
          <w:color w:val="000000"/>
        </w:rPr>
        <w:t xml:space="preserve"> EVALUATION PLAN</w:t>
      </w:r>
    </w:p>
    <w:p w14:paraId="454E2580" w14:textId="77777777" w:rsidR="001065B9" w:rsidRPr="006E2FC3" w:rsidRDefault="001065B9" w:rsidP="001065B9">
      <w:pPr>
        <w:rPr>
          <w:b/>
          <w:color w:val="000000"/>
        </w:rPr>
      </w:pPr>
    </w:p>
    <w:p w14:paraId="62016D59" w14:textId="77777777" w:rsidR="001065B9" w:rsidRPr="006E2FC3" w:rsidRDefault="001065B9" w:rsidP="00224F34">
      <w:pPr>
        <w:jc w:val="both"/>
        <w:rPr>
          <w:b/>
          <w:color w:val="000000"/>
        </w:rPr>
      </w:pPr>
      <w:r w:rsidRPr="006E2FC3">
        <w:rPr>
          <w:b/>
          <w:color w:val="000000"/>
        </w:rPr>
        <w:t xml:space="preserve">Rationale: </w:t>
      </w:r>
    </w:p>
    <w:p w14:paraId="6BCCE4F8" w14:textId="77777777" w:rsidR="00224F34" w:rsidRPr="005E052C" w:rsidRDefault="00224F34" w:rsidP="00224F34">
      <w:pPr>
        <w:jc w:val="both"/>
        <w:rPr>
          <w:sz w:val="14"/>
          <w:szCs w:val="14"/>
        </w:rPr>
      </w:pPr>
    </w:p>
    <w:p w14:paraId="50BE2CAB" w14:textId="77777777" w:rsidR="00963CAC" w:rsidRPr="005E052C" w:rsidRDefault="00536612" w:rsidP="00AB65BA">
      <w:pPr>
        <w:spacing w:after="240"/>
        <w:jc w:val="both"/>
        <w:rPr>
          <w:sz w:val="18"/>
          <w:szCs w:val="18"/>
        </w:rPr>
      </w:pPr>
      <w:r w:rsidRPr="005E052C">
        <w:rPr>
          <w:sz w:val="18"/>
          <w:szCs w:val="18"/>
        </w:rPr>
        <w:t xml:space="preserve">The UNDP India CPD Evaluation Plan is an important accountability and knowledge management instrument for the Country Office (CO) and stakeholders. It is designed as a strategic tool to inform decision-making, covering four levels of programme, UNSDCF, CPD, Outcomes and Projects. </w:t>
      </w:r>
    </w:p>
    <w:p w14:paraId="1667CA1C" w14:textId="7456828E" w:rsidR="00963CAC" w:rsidRPr="005E052C" w:rsidRDefault="00536612" w:rsidP="00AB65BA">
      <w:pPr>
        <w:spacing w:after="240"/>
        <w:jc w:val="both"/>
        <w:rPr>
          <w:sz w:val="18"/>
          <w:szCs w:val="18"/>
        </w:rPr>
      </w:pPr>
      <w:r w:rsidRPr="005E052C">
        <w:rPr>
          <w:sz w:val="18"/>
          <w:szCs w:val="18"/>
        </w:rPr>
        <w:t xml:space="preserve">The evaluation plan covers evaluations of 1) all projects with a budget of over 3 million USD and 2) those with a duration of more than five years, and 3) those entering the second phase. It also includes evaluations of all GEF/GCF-funded projects following donors’ evaluation policy.  </w:t>
      </w:r>
      <w:r w:rsidR="00AB65BA" w:rsidRPr="005E052C">
        <w:rPr>
          <w:sz w:val="18"/>
          <w:szCs w:val="18"/>
        </w:rPr>
        <w:t xml:space="preserve">The Evaluation Plan also includes three strategic evaluations: one </w:t>
      </w:r>
      <w:r w:rsidR="00963CAC" w:rsidRPr="005E052C">
        <w:rPr>
          <w:sz w:val="18"/>
          <w:szCs w:val="18"/>
        </w:rPr>
        <w:t xml:space="preserve">for </w:t>
      </w:r>
      <w:r w:rsidR="00AB65BA" w:rsidRPr="005E052C">
        <w:rPr>
          <w:sz w:val="18"/>
          <w:szCs w:val="18"/>
        </w:rPr>
        <w:t xml:space="preserve">each outcome, thematic and portfolio evaluation. </w:t>
      </w:r>
    </w:p>
    <w:p w14:paraId="326FB237" w14:textId="70941393" w:rsidR="00D05A65" w:rsidRDefault="00536612" w:rsidP="00AB65BA">
      <w:pPr>
        <w:spacing w:after="240"/>
        <w:jc w:val="both"/>
        <w:rPr>
          <w:sz w:val="18"/>
          <w:szCs w:val="18"/>
        </w:rPr>
      </w:pPr>
      <w:r w:rsidRPr="005E052C">
        <w:rPr>
          <w:sz w:val="18"/>
          <w:szCs w:val="18"/>
        </w:rPr>
        <w:t xml:space="preserve">The current distribution of the </w:t>
      </w:r>
      <w:r w:rsidR="00AB65BA" w:rsidRPr="005E052C">
        <w:rPr>
          <w:sz w:val="18"/>
          <w:szCs w:val="18"/>
        </w:rPr>
        <w:t>13</w:t>
      </w:r>
      <w:r w:rsidRPr="005E052C">
        <w:rPr>
          <w:sz w:val="18"/>
          <w:szCs w:val="18"/>
        </w:rPr>
        <w:t xml:space="preserve"> evaluations during the years covered by the CPD is as follows: </w:t>
      </w:r>
      <w:r w:rsidRPr="005E052C">
        <w:rPr>
          <w:i/>
          <w:iCs/>
          <w:sz w:val="18"/>
          <w:szCs w:val="18"/>
        </w:rPr>
        <w:t>202</w:t>
      </w:r>
      <w:r w:rsidR="00AB65BA" w:rsidRPr="005E052C">
        <w:rPr>
          <w:i/>
          <w:iCs/>
          <w:sz w:val="18"/>
          <w:szCs w:val="18"/>
        </w:rPr>
        <w:t>4</w:t>
      </w:r>
      <w:r w:rsidR="00AB65BA" w:rsidRPr="005E052C">
        <w:rPr>
          <w:sz w:val="18"/>
          <w:szCs w:val="18"/>
        </w:rPr>
        <w:t>: 2;</w:t>
      </w:r>
      <w:r w:rsidRPr="005E052C">
        <w:rPr>
          <w:sz w:val="18"/>
          <w:szCs w:val="18"/>
        </w:rPr>
        <w:t xml:space="preserve"> </w:t>
      </w:r>
      <w:r w:rsidRPr="005E052C">
        <w:rPr>
          <w:i/>
          <w:iCs/>
          <w:sz w:val="18"/>
          <w:szCs w:val="18"/>
        </w:rPr>
        <w:t>202</w:t>
      </w:r>
      <w:r w:rsidR="00AB65BA" w:rsidRPr="005E052C">
        <w:rPr>
          <w:i/>
          <w:iCs/>
          <w:sz w:val="18"/>
          <w:szCs w:val="18"/>
        </w:rPr>
        <w:t>5</w:t>
      </w:r>
      <w:r w:rsidR="00AB65BA" w:rsidRPr="005E052C">
        <w:rPr>
          <w:sz w:val="18"/>
          <w:szCs w:val="18"/>
        </w:rPr>
        <w:t>: 4; and 2026: 7</w:t>
      </w:r>
      <w:r w:rsidRPr="005E052C">
        <w:rPr>
          <w:sz w:val="18"/>
          <w:szCs w:val="18"/>
        </w:rPr>
        <w:t xml:space="preserve">. </w:t>
      </w:r>
      <w:r w:rsidR="00AB65BA" w:rsidRPr="005E052C">
        <w:rPr>
          <w:sz w:val="18"/>
          <w:szCs w:val="18"/>
        </w:rPr>
        <w:t xml:space="preserve">Among them, 2 evaluations are under CPD Outcome 1, 4 are under CPD Outcome 2 and </w:t>
      </w:r>
      <w:r w:rsidR="00E92665" w:rsidRPr="005E052C">
        <w:rPr>
          <w:sz w:val="18"/>
          <w:szCs w:val="18"/>
        </w:rPr>
        <w:t>6 evaluations are under O</w:t>
      </w:r>
      <w:r w:rsidR="00AB65BA" w:rsidRPr="005E052C">
        <w:rPr>
          <w:sz w:val="18"/>
          <w:szCs w:val="18"/>
        </w:rPr>
        <w:t xml:space="preserve">utcome 3. </w:t>
      </w:r>
      <w:r w:rsidR="00D05A65">
        <w:rPr>
          <w:sz w:val="18"/>
          <w:szCs w:val="18"/>
        </w:rPr>
        <w:t xml:space="preserve">This is </w:t>
      </w:r>
      <w:r w:rsidR="003A067C">
        <w:rPr>
          <w:sz w:val="18"/>
          <w:szCs w:val="18"/>
        </w:rPr>
        <w:t>i</w:t>
      </w:r>
      <w:r w:rsidR="00D05A65">
        <w:rPr>
          <w:sz w:val="18"/>
          <w:szCs w:val="18"/>
        </w:rPr>
        <w:t xml:space="preserve">n proportionate to the scope of UNDP’s engagement under each outcome. There is one CPD mid-term review. </w:t>
      </w:r>
    </w:p>
    <w:p w14:paraId="017691ED" w14:textId="0293B2C0" w:rsidR="00D05A65" w:rsidRDefault="00AB65BA" w:rsidP="00AB65BA">
      <w:pPr>
        <w:spacing w:after="240"/>
        <w:jc w:val="both"/>
        <w:rPr>
          <w:sz w:val="18"/>
          <w:szCs w:val="18"/>
        </w:rPr>
      </w:pPr>
      <w:r w:rsidRPr="005E052C">
        <w:rPr>
          <w:sz w:val="18"/>
          <w:szCs w:val="18"/>
        </w:rPr>
        <w:t xml:space="preserve">Project mid-term evaluations will help identify lessons learned and facilitate adjustments or correction of ongoing projects, while project final evaluations will build knowledge and learning in the respective portfolios as well as the whole CPD. </w:t>
      </w:r>
      <w:r w:rsidRPr="005E052C">
        <w:rPr>
          <w:rFonts w:eastAsiaTheme="minorEastAsia"/>
          <w:sz w:val="18"/>
          <w:szCs w:val="18"/>
        </w:rPr>
        <w:t>Flagship projects under each output will be evaluated to feed into the future work. We foresee new projects to be developed in years’ time. At this point in time, all details of projects are not available to forecast realistic time and title.</w:t>
      </w:r>
      <w:r w:rsidRPr="005E052C">
        <w:rPr>
          <w:sz w:val="18"/>
          <w:szCs w:val="18"/>
        </w:rPr>
        <w:t xml:space="preserve"> </w:t>
      </w:r>
      <w:r w:rsidR="00536612" w:rsidRPr="005E052C">
        <w:rPr>
          <w:sz w:val="18"/>
          <w:szCs w:val="18"/>
        </w:rPr>
        <w:t xml:space="preserve">The exact year-wise numbers </w:t>
      </w:r>
      <w:r w:rsidRPr="005E052C">
        <w:rPr>
          <w:sz w:val="18"/>
          <w:szCs w:val="18"/>
        </w:rPr>
        <w:t xml:space="preserve">of project evaluations </w:t>
      </w:r>
      <w:r w:rsidR="00536612" w:rsidRPr="005E052C">
        <w:rPr>
          <w:sz w:val="18"/>
          <w:szCs w:val="18"/>
        </w:rPr>
        <w:t xml:space="preserve">will </w:t>
      </w:r>
      <w:r w:rsidR="00E92665" w:rsidRPr="005E052C">
        <w:rPr>
          <w:sz w:val="18"/>
          <w:szCs w:val="18"/>
        </w:rPr>
        <w:t xml:space="preserve">therefore </w:t>
      </w:r>
      <w:r w:rsidR="00536612" w:rsidRPr="005E052C">
        <w:rPr>
          <w:sz w:val="18"/>
          <w:szCs w:val="18"/>
        </w:rPr>
        <w:t xml:space="preserve">be known once the projects are finalized and </w:t>
      </w:r>
      <w:r w:rsidR="00963CAC" w:rsidRPr="005E052C">
        <w:rPr>
          <w:sz w:val="18"/>
          <w:szCs w:val="18"/>
        </w:rPr>
        <w:t>approved and</w:t>
      </w:r>
      <w:r w:rsidR="003F79E2" w:rsidRPr="005E052C">
        <w:rPr>
          <w:sz w:val="18"/>
          <w:szCs w:val="18"/>
        </w:rPr>
        <w:t xml:space="preserve"> updated on ERC subsequently</w:t>
      </w:r>
      <w:r w:rsidR="00536612" w:rsidRPr="005E052C">
        <w:rPr>
          <w:sz w:val="18"/>
          <w:szCs w:val="18"/>
        </w:rPr>
        <w:t xml:space="preserve">. </w:t>
      </w:r>
    </w:p>
    <w:p w14:paraId="03A450DF" w14:textId="2F76F3E0" w:rsidR="001065B9" w:rsidRPr="005E052C" w:rsidRDefault="00536612" w:rsidP="00AB65BA">
      <w:pPr>
        <w:spacing w:after="240"/>
        <w:jc w:val="both"/>
        <w:rPr>
          <w:sz w:val="18"/>
          <w:szCs w:val="18"/>
        </w:rPr>
      </w:pPr>
      <w:r w:rsidRPr="005E052C">
        <w:rPr>
          <w:sz w:val="18"/>
          <w:szCs w:val="18"/>
        </w:rPr>
        <w:t>The IEO-led Independent Country Programme Evaluation will inform the formulation of the new CPD.</w:t>
      </w:r>
      <w:r w:rsidR="00AB65BA" w:rsidRPr="005E052C">
        <w:rPr>
          <w:sz w:val="18"/>
          <w:szCs w:val="18"/>
        </w:rPr>
        <w:t xml:space="preserve"> </w:t>
      </w:r>
      <w:r w:rsidRPr="005E052C">
        <w:rPr>
          <w:sz w:val="18"/>
          <w:szCs w:val="18"/>
        </w:rPr>
        <w:t>The CO will jointly conduct UNSDCF evaluation with UNCT to assess the achievements of the UNSDCF and UN/UNDP’s contribution to national priorities. While conducting these evaluations, CO will organize a series of stakeholder consultations to receive feedback to improve the programme and enhance knowledge sharing among broader stakeholders. As a minimum, this Evaluation Plan will be reviewed, monitored and updated on annual basis to ensure that it is aligned with the programmatic development.</w:t>
      </w:r>
      <w:r w:rsidR="00AB65BA" w:rsidRPr="005E052C">
        <w:rPr>
          <w:sz w:val="18"/>
          <w:szCs w:val="18"/>
        </w:rPr>
        <w:t xml:space="preserve"> </w:t>
      </w:r>
      <w:r w:rsidRPr="005E052C">
        <w:rPr>
          <w:rFonts w:eastAsiaTheme="minorEastAsia"/>
          <w:sz w:val="18"/>
          <w:szCs w:val="18"/>
        </w:rPr>
        <w:t>Extended Multi-Year Evaluation Plan 2023-27 will be made available in Q3 of 2023</w:t>
      </w:r>
      <w:r w:rsidR="00E92665" w:rsidRPr="005E052C">
        <w:rPr>
          <w:rFonts w:eastAsiaTheme="minorEastAsia"/>
          <w:sz w:val="18"/>
          <w:szCs w:val="18"/>
        </w:rPr>
        <w:t xml:space="preserve"> by which time project details </w:t>
      </w:r>
      <w:r w:rsidR="00963CAC" w:rsidRPr="005E052C">
        <w:rPr>
          <w:rFonts w:eastAsiaTheme="minorEastAsia"/>
          <w:sz w:val="18"/>
          <w:szCs w:val="18"/>
        </w:rPr>
        <w:t xml:space="preserve">will be </w:t>
      </w:r>
      <w:r w:rsidR="00E92665" w:rsidRPr="005E052C">
        <w:rPr>
          <w:rFonts w:eastAsiaTheme="minorEastAsia"/>
          <w:sz w:val="18"/>
          <w:szCs w:val="18"/>
        </w:rPr>
        <w:t>available.</w:t>
      </w:r>
    </w:p>
    <w:p w14:paraId="42E9C5C3" w14:textId="77777777" w:rsidR="00AF49D8" w:rsidRPr="003C26C1" w:rsidRDefault="00AF49D8" w:rsidP="00AF49D8">
      <w:pPr>
        <w:rPr>
          <w:color w:val="000000"/>
        </w:rPr>
      </w:pPr>
    </w:p>
    <w:tbl>
      <w:tblPr>
        <w:tblpPr w:leftFromText="180" w:rightFromText="180" w:vertAnchor="text" w:horzAnchor="margin" w:tblpXSpec="center" w:tblpY="143"/>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169"/>
        <w:gridCol w:w="1783"/>
        <w:gridCol w:w="1017"/>
        <w:gridCol w:w="1176"/>
        <w:gridCol w:w="1124"/>
        <w:gridCol w:w="1111"/>
        <w:gridCol w:w="1130"/>
        <w:gridCol w:w="990"/>
      </w:tblGrid>
      <w:tr w:rsidR="00B75BC8" w:rsidRPr="00080487" w14:paraId="6A95F9A4" w14:textId="77777777" w:rsidTr="00AF71A8">
        <w:trPr>
          <w:trHeight w:val="403"/>
          <w:tblHeader/>
        </w:trPr>
        <w:tc>
          <w:tcPr>
            <w:tcW w:w="892" w:type="pct"/>
            <w:shd w:val="clear" w:color="auto" w:fill="DBE5F1" w:themeFill="accent1" w:themeFillTint="33"/>
            <w:vAlign w:val="center"/>
          </w:tcPr>
          <w:p w14:paraId="1D54AED8" w14:textId="77777777" w:rsidR="00AF49D8" w:rsidRPr="00242219" w:rsidRDefault="00AF49D8" w:rsidP="00A039CC">
            <w:pPr>
              <w:jc w:val="center"/>
              <w:rPr>
                <w:b/>
                <w:sz w:val="16"/>
                <w:szCs w:val="16"/>
              </w:rPr>
            </w:pPr>
            <w:bookmarkStart w:id="0" w:name="_Hlk92235185"/>
            <w:r w:rsidRPr="00242219">
              <w:rPr>
                <w:b/>
                <w:sz w:val="16"/>
                <w:szCs w:val="16"/>
                <w:highlight w:val="yellow"/>
              </w:rPr>
              <w:t>UNSDCF</w:t>
            </w:r>
            <w:r w:rsidRPr="00242219">
              <w:rPr>
                <w:b/>
                <w:sz w:val="16"/>
                <w:szCs w:val="16"/>
              </w:rPr>
              <w:t xml:space="preserve"> (or equivalent)</w:t>
            </w:r>
          </w:p>
          <w:p w14:paraId="54C4689D" w14:textId="77777777" w:rsidR="00AF49D8" w:rsidRPr="00242219" w:rsidRDefault="00AF49D8" w:rsidP="00A039CC">
            <w:pPr>
              <w:jc w:val="center"/>
              <w:rPr>
                <w:b/>
                <w:sz w:val="16"/>
                <w:szCs w:val="16"/>
              </w:rPr>
            </w:pPr>
            <w:r w:rsidRPr="00242219">
              <w:rPr>
                <w:b/>
                <w:sz w:val="16"/>
                <w:szCs w:val="16"/>
              </w:rPr>
              <w:t>Outcome</w:t>
            </w:r>
          </w:p>
          <w:p w14:paraId="0DEE2834" w14:textId="77777777" w:rsidR="00AF49D8" w:rsidRPr="00242219" w:rsidRDefault="00AF49D8" w:rsidP="00A039CC">
            <w:pPr>
              <w:jc w:val="center"/>
              <w:rPr>
                <w:b/>
                <w:sz w:val="16"/>
                <w:szCs w:val="16"/>
                <w:highlight w:val="yellow"/>
              </w:rPr>
            </w:pPr>
            <w:r w:rsidRPr="00242219">
              <w:rPr>
                <w:b/>
                <w:sz w:val="16"/>
                <w:szCs w:val="16"/>
                <w:highlight w:val="yellow"/>
              </w:rPr>
              <w:t>[PROVISIONAL]</w:t>
            </w:r>
          </w:p>
        </w:tc>
        <w:tc>
          <w:tcPr>
            <w:tcW w:w="849" w:type="pct"/>
            <w:shd w:val="clear" w:color="auto" w:fill="DBE5F1" w:themeFill="accent1" w:themeFillTint="33"/>
            <w:vAlign w:val="center"/>
          </w:tcPr>
          <w:p w14:paraId="04890C37" w14:textId="77777777" w:rsidR="00AF49D8" w:rsidRPr="00242219" w:rsidRDefault="00AF49D8" w:rsidP="00A039CC">
            <w:pPr>
              <w:jc w:val="center"/>
              <w:rPr>
                <w:b/>
                <w:sz w:val="16"/>
                <w:szCs w:val="16"/>
              </w:rPr>
            </w:pPr>
            <w:r w:rsidRPr="00B57AC4">
              <w:rPr>
                <w:b/>
                <w:sz w:val="16"/>
                <w:szCs w:val="16"/>
              </w:rPr>
              <w:t>UNDP Strategic Plan Outcome</w:t>
            </w:r>
          </w:p>
        </w:tc>
        <w:tc>
          <w:tcPr>
            <w:tcW w:w="698" w:type="pct"/>
            <w:shd w:val="clear" w:color="auto" w:fill="DBE5F1" w:themeFill="accent1" w:themeFillTint="33"/>
            <w:vAlign w:val="center"/>
          </w:tcPr>
          <w:p w14:paraId="18A64BBC" w14:textId="77777777" w:rsidR="00AF49D8" w:rsidRPr="00242219" w:rsidRDefault="00AF49D8" w:rsidP="00A039CC">
            <w:pPr>
              <w:jc w:val="center"/>
              <w:rPr>
                <w:b/>
                <w:sz w:val="16"/>
                <w:szCs w:val="16"/>
              </w:rPr>
            </w:pPr>
            <w:r w:rsidRPr="00242219">
              <w:rPr>
                <w:b/>
                <w:sz w:val="16"/>
                <w:szCs w:val="16"/>
              </w:rPr>
              <w:t>Evaluation Title</w:t>
            </w:r>
          </w:p>
        </w:tc>
        <w:tc>
          <w:tcPr>
            <w:tcW w:w="398" w:type="pct"/>
            <w:shd w:val="clear" w:color="auto" w:fill="DBE5F1" w:themeFill="accent1" w:themeFillTint="33"/>
            <w:vAlign w:val="center"/>
          </w:tcPr>
          <w:p w14:paraId="3EB43627" w14:textId="77777777" w:rsidR="00AF49D8" w:rsidRPr="00242219" w:rsidDel="00BA628C" w:rsidRDefault="00AF49D8" w:rsidP="00A039CC">
            <w:pPr>
              <w:jc w:val="center"/>
              <w:rPr>
                <w:b/>
                <w:sz w:val="16"/>
                <w:szCs w:val="16"/>
              </w:rPr>
            </w:pPr>
            <w:r w:rsidRPr="00242219">
              <w:rPr>
                <w:b/>
                <w:sz w:val="16"/>
                <w:szCs w:val="16"/>
              </w:rPr>
              <w:t>Partners (Joint Evaluation)</w:t>
            </w:r>
          </w:p>
        </w:tc>
        <w:tc>
          <w:tcPr>
            <w:tcW w:w="460" w:type="pct"/>
            <w:shd w:val="clear" w:color="auto" w:fill="DBE5F1" w:themeFill="accent1" w:themeFillTint="33"/>
            <w:vAlign w:val="center"/>
          </w:tcPr>
          <w:p w14:paraId="228E3B41" w14:textId="77777777" w:rsidR="00AF49D8" w:rsidRPr="00242219" w:rsidDel="00BA628C" w:rsidRDefault="00AF49D8" w:rsidP="00A039CC">
            <w:pPr>
              <w:jc w:val="center"/>
              <w:rPr>
                <w:b/>
                <w:sz w:val="16"/>
                <w:szCs w:val="16"/>
              </w:rPr>
            </w:pPr>
            <w:r w:rsidRPr="00242219">
              <w:rPr>
                <w:b/>
                <w:bCs/>
                <w:sz w:val="16"/>
                <w:szCs w:val="16"/>
              </w:rPr>
              <w:t>Evaluation commissioned by (if not UNDP)</w:t>
            </w:r>
          </w:p>
        </w:tc>
        <w:tc>
          <w:tcPr>
            <w:tcW w:w="440" w:type="pct"/>
            <w:shd w:val="clear" w:color="auto" w:fill="DBE5F1" w:themeFill="accent1" w:themeFillTint="33"/>
            <w:vAlign w:val="center"/>
          </w:tcPr>
          <w:p w14:paraId="4583F239" w14:textId="77777777" w:rsidR="00AF49D8" w:rsidRPr="00242219" w:rsidRDefault="00AF49D8" w:rsidP="00A039CC">
            <w:pPr>
              <w:jc w:val="center"/>
              <w:rPr>
                <w:b/>
                <w:sz w:val="16"/>
                <w:szCs w:val="16"/>
              </w:rPr>
            </w:pPr>
            <w:r w:rsidRPr="00242219">
              <w:rPr>
                <w:b/>
                <w:sz w:val="16"/>
                <w:szCs w:val="16"/>
              </w:rPr>
              <w:t>Type of Evaluation</w:t>
            </w:r>
          </w:p>
        </w:tc>
        <w:tc>
          <w:tcPr>
            <w:tcW w:w="435" w:type="pct"/>
            <w:shd w:val="clear" w:color="auto" w:fill="DBE5F1" w:themeFill="accent1" w:themeFillTint="33"/>
            <w:vAlign w:val="center"/>
          </w:tcPr>
          <w:p w14:paraId="71F044BA" w14:textId="77777777" w:rsidR="00AF49D8" w:rsidRPr="00242219" w:rsidRDefault="00AF49D8" w:rsidP="00A039CC">
            <w:pPr>
              <w:jc w:val="center"/>
              <w:rPr>
                <w:b/>
                <w:sz w:val="16"/>
                <w:szCs w:val="16"/>
              </w:rPr>
            </w:pPr>
            <w:r w:rsidRPr="00242219">
              <w:rPr>
                <w:b/>
                <w:bCs/>
                <w:sz w:val="16"/>
                <w:szCs w:val="16"/>
              </w:rPr>
              <w:t>Planned Evaluation Completion Date</w:t>
            </w:r>
          </w:p>
        </w:tc>
        <w:tc>
          <w:tcPr>
            <w:tcW w:w="442" w:type="pct"/>
            <w:shd w:val="clear" w:color="auto" w:fill="DBE5F1" w:themeFill="accent1" w:themeFillTint="33"/>
            <w:vAlign w:val="center"/>
          </w:tcPr>
          <w:p w14:paraId="29899379" w14:textId="77777777" w:rsidR="00AF49D8" w:rsidRPr="00242219" w:rsidRDefault="00AF49D8" w:rsidP="00A039CC">
            <w:pPr>
              <w:jc w:val="center"/>
              <w:rPr>
                <w:b/>
                <w:sz w:val="16"/>
                <w:szCs w:val="16"/>
              </w:rPr>
            </w:pPr>
            <w:r w:rsidRPr="00242219">
              <w:rPr>
                <w:b/>
                <w:sz w:val="16"/>
                <w:szCs w:val="16"/>
              </w:rPr>
              <w:t>Estimated Cost (USD)</w:t>
            </w:r>
          </w:p>
        </w:tc>
        <w:tc>
          <w:tcPr>
            <w:tcW w:w="387" w:type="pct"/>
            <w:shd w:val="clear" w:color="auto" w:fill="DBE5F1" w:themeFill="accent1" w:themeFillTint="33"/>
            <w:vAlign w:val="center"/>
          </w:tcPr>
          <w:p w14:paraId="1DEB6532" w14:textId="77777777" w:rsidR="00AF49D8" w:rsidRPr="00242219" w:rsidRDefault="00AF49D8" w:rsidP="00A039CC">
            <w:pPr>
              <w:jc w:val="center"/>
              <w:rPr>
                <w:b/>
                <w:sz w:val="16"/>
                <w:szCs w:val="16"/>
              </w:rPr>
            </w:pPr>
            <w:r w:rsidRPr="00242219">
              <w:rPr>
                <w:b/>
                <w:sz w:val="16"/>
                <w:szCs w:val="16"/>
              </w:rPr>
              <w:t>Provisional Source of Funding</w:t>
            </w:r>
          </w:p>
        </w:tc>
      </w:tr>
      <w:tr w:rsidR="008A45BA" w:rsidRPr="00080487" w14:paraId="672FBB2E" w14:textId="77777777" w:rsidTr="008272C7">
        <w:trPr>
          <w:trHeight w:val="403"/>
        </w:trPr>
        <w:tc>
          <w:tcPr>
            <w:tcW w:w="5000" w:type="pct"/>
            <w:gridSpan w:val="9"/>
            <w:shd w:val="clear" w:color="auto" w:fill="DBE5F1" w:themeFill="accent1" w:themeFillTint="33"/>
            <w:vAlign w:val="center"/>
          </w:tcPr>
          <w:p w14:paraId="130FFB7E" w14:textId="29BEBB85" w:rsidR="008A45BA" w:rsidRPr="00242219" w:rsidRDefault="008F6025" w:rsidP="005E052C">
            <w:pPr>
              <w:jc w:val="both"/>
              <w:rPr>
                <w:b/>
                <w:sz w:val="16"/>
                <w:szCs w:val="16"/>
              </w:rPr>
            </w:pPr>
            <w:r w:rsidRPr="00ED1FD7">
              <w:rPr>
                <w:rFonts w:cstheme="minorHAnsi"/>
                <w:b/>
                <w:bCs/>
                <w:sz w:val="18"/>
                <w:szCs w:val="18"/>
              </w:rPr>
              <w:t>UNSDCF Evaluation (Total: 1)</w:t>
            </w:r>
          </w:p>
        </w:tc>
      </w:tr>
      <w:tr w:rsidR="008471E6" w:rsidRPr="00080487" w14:paraId="6F2D2E63" w14:textId="77777777" w:rsidTr="008272C7">
        <w:trPr>
          <w:trHeight w:val="754"/>
        </w:trPr>
        <w:tc>
          <w:tcPr>
            <w:tcW w:w="892" w:type="pct"/>
            <w:shd w:val="clear" w:color="auto" w:fill="FFFFFF" w:themeFill="background1"/>
            <w:vAlign w:val="center"/>
          </w:tcPr>
          <w:p w14:paraId="76C5D3ED" w14:textId="77777777" w:rsidR="00E560F7" w:rsidRPr="002F3D80" w:rsidRDefault="00E560F7" w:rsidP="00E560F7">
            <w:pPr>
              <w:widowControl w:val="0"/>
              <w:autoSpaceDE w:val="0"/>
              <w:autoSpaceDN w:val="0"/>
              <w:adjustRightInd w:val="0"/>
              <w:rPr>
                <w:sz w:val="16"/>
                <w:szCs w:val="16"/>
                <w:lang w:eastAsia="en-GB"/>
              </w:rPr>
            </w:pPr>
            <w:r w:rsidRPr="009325D6">
              <w:rPr>
                <w:sz w:val="16"/>
                <w:szCs w:val="16"/>
                <w:lang w:eastAsia="en-GB"/>
              </w:rPr>
              <w:t xml:space="preserve">Outcome 1: </w:t>
            </w:r>
            <w:r w:rsidRPr="009C2AB7">
              <w:rPr>
                <w:sz w:val="16"/>
                <w:szCs w:val="16"/>
                <w:lang w:eastAsia="en-GB"/>
              </w:rPr>
              <w:t xml:space="preserve">By 2027, communities, especially the most disadvantaged, demand for and benefit from an inclusive, universal, affordable, accessible, accountable, and quality health care </w:t>
            </w:r>
            <w:r w:rsidRPr="00E63757">
              <w:rPr>
                <w:sz w:val="16"/>
                <w:szCs w:val="16"/>
                <w:lang w:eastAsia="en-GB"/>
              </w:rPr>
              <w:t>services, while adopting positive health practices</w:t>
            </w:r>
          </w:p>
          <w:p w14:paraId="670E8150" w14:textId="58D3FE03" w:rsidR="008471E6" w:rsidRDefault="008471E6" w:rsidP="008471E6">
            <w:pPr>
              <w:widowControl w:val="0"/>
              <w:autoSpaceDE w:val="0"/>
              <w:autoSpaceDN w:val="0"/>
              <w:adjustRightInd w:val="0"/>
              <w:rPr>
                <w:sz w:val="16"/>
                <w:szCs w:val="16"/>
                <w:lang w:eastAsia="en-GB"/>
              </w:rPr>
            </w:pPr>
          </w:p>
          <w:p w14:paraId="2AA48D60" w14:textId="77777777" w:rsidR="00E560F7" w:rsidRPr="006E2EC8" w:rsidRDefault="00E560F7" w:rsidP="00E560F7">
            <w:pPr>
              <w:rPr>
                <w:bCs/>
                <w:sz w:val="16"/>
                <w:szCs w:val="16"/>
                <w:lang w:val="en-GB"/>
              </w:rPr>
            </w:pPr>
            <w:r w:rsidRPr="009325D6">
              <w:rPr>
                <w:bCs/>
                <w:sz w:val="16"/>
                <w:szCs w:val="16"/>
                <w:lang w:val="en-GB"/>
              </w:rPr>
              <w:t xml:space="preserve">Outcome 4: </w:t>
            </w:r>
            <w:r w:rsidRPr="009C2AB7">
              <w:rPr>
                <w:bCs/>
                <w:sz w:val="16"/>
                <w:szCs w:val="16"/>
                <w:lang w:val="en-GB"/>
              </w:rPr>
              <w:t xml:space="preserve">By 2027, people will benefit from and contribute to sustainable and inclusive growth through higher </w:t>
            </w:r>
            <w:r w:rsidRPr="009C2AB7">
              <w:rPr>
                <w:bCs/>
                <w:sz w:val="16"/>
                <w:szCs w:val="16"/>
                <w:lang w:val="en-GB"/>
              </w:rPr>
              <w:lastRenderedPageBreak/>
              <w:t>productivity, competitiveness and diversification in economic activities that create decent w</w:t>
            </w:r>
            <w:r w:rsidRPr="00E63757">
              <w:rPr>
                <w:bCs/>
                <w:sz w:val="16"/>
                <w:szCs w:val="16"/>
                <w:lang w:val="en-GB"/>
              </w:rPr>
              <w:t>ork, livelihoods, and income particularly for youth and women.</w:t>
            </w:r>
          </w:p>
          <w:p w14:paraId="05D075DE" w14:textId="77777777" w:rsidR="00E560F7" w:rsidRDefault="00E560F7" w:rsidP="00E560F7">
            <w:pPr>
              <w:widowControl w:val="0"/>
              <w:autoSpaceDE w:val="0"/>
              <w:autoSpaceDN w:val="0"/>
              <w:adjustRightInd w:val="0"/>
              <w:rPr>
                <w:sz w:val="16"/>
                <w:szCs w:val="16"/>
                <w:lang w:eastAsia="en-GB"/>
              </w:rPr>
            </w:pPr>
          </w:p>
          <w:p w14:paraId="29467EE5" w14:textId="77777777" w:rsidR="00E560F7" w:rsidRPr="007A1584" w:rsidRDefault="00E560F7" w:rsidP="00E560F7">
            <w:pPr>
              <w:rPr>
                <w:sz w:val="15"/>
                <w:szCs w:val="15"/>
                <w:lang w:val="en-GB"/>
              </w:rPr>
            </w:pPr>
            <w:r w:rsidRPr="009325D6">
              <w:rPr>
                <w:sz w:val="16"/>
                <w:szCs w:val="16"/>
                <w:lang w:eastAsia="en-GB"/>
              </w:rPr>
              <w:t xml:space="preserve">Outcome 5: </w:t>
            </w:r>
            <w:r w:rsidRPr="009C2AB7">
              <w:rPr>
                <w:sz w:val="16"/>
                <w:szCs w:val="16"/>
                <w:lang w:eastAsia="en-GB"/>
              </w:rPr>
              <w:t>By 2027, Government of India, state governments, communities, private sector and other actors take informed actions to address climate change, pollution, biodiversity loss and resto</w:t>
            </w:r>
            <w:r w:rsidRPr="00E63757">
              <w:rPr>
                <w:sz w:val="16"/>
                <w:szCs w:val="16"/>
                <w:lang w:eastAsia="en-GB"/>
              </w:rPr>
              <w:t xml:space="preserve">re ecological integrity through improved knowledge, capacity and mainstreaming of relevant actions across sectoral programmes, policies </w:t>
            </w:r>
            <w:r w:rsidRPr="00186A2F">
              <w:rPr>
                <w:sz w:val="16"/>
                <w:szCs w:val="16"/>
                <w:lang w:eastAsia="en-GB"/>
              </w:rPr>
              <w:t>and plans</w:t>
            </w:r>
            <w:r w:rsidRPr="002441E4">
              <w:rPr>
                <w:sz w:val="16"/>
                <w:szCs w:val="16"/>
                <w:lang w:eastAsia="en-GB"/>
              </w:rPr>
              <w:t>.</w:t>
            </w:r>
          </w:p>
          <w:p w14:paraId="107EE858" w14:textId="77777777" w:rsidR="00E560F7" w:rsidRPr="007A1584" w:rsidRDefault="00E560F7" w:rsidP="00E560F7">
            <w:pPr>
              <w:widowControl w:val="0"/>
              <w:autoSpaceDE w:val="0"/>
              <w:autoSpaceDN w:val="0"/>
              <w:adjustRightInd w:val="0"/>
              <w:jc w:val="both"/>
              <w:rPr>
                <w:sz w:val="15"/>
                <w:szCs w:val="15"/>
                <w:lang w:val="en-GB"/>
              </w:rPr>
            </w:pPr>
          </w:p>
          <w:p w14:paraId="57C48EBB" w14:textId="6FA42094" w:rsidR="00E560F7" w:rsidRDefault="00E560F7" w:rsidP="00E560F7">
            <w:pPr>
              <w:widowControl w:val="0"/>
              <w:autoSpaceDE w:val="0"/>
              <w:autoSpaceDN w:val="0"/>
              <w:adjustRightInd w:val="0"/>
              <w:rPr>
                <w:sz w:val="16"/>
                <w:szCs w:val="16"/>
                <w:lang w:eastAsia="en-GB"/>
              </w:rPr>
            </w:pPr>
            <w:r w:rsidRPr="009325D6">
              <w:rPr>
                <w:bCs/>
                <w:sz w:val="16"/>
                <w:szCs w:val="16"/>
                <w:lang w:val="en-GB"/>
              </w:rPr>
              <w:t xml:space="preserve">Outcome 6: </w:t>
            </w:r>
            <w:r w:rsidRPr="009C2AB7">
              <w:rPr>
                <w:bCs/>
                <w:sz w:val="16"/>
                <w:szCs w:val="16"/>
                <w:lang w:val="en-GB"/>
              </w:rPr>
              <w:t xml:space="preserve">By 2027, a strengthened and more coordinated, inclusive, and accountable governance system is in </w:t>
            </w:r>
            <w:r w:rsidRPr="00E63757">
              <w:rPr>
                <w:bCs/>
                <w:sz w:val="16"/>
                <w:szCs w:val="16"/>
                <w:lang w:val="en-GB"/>
              </w:rPr>
              <w:t>place at the national and local levels enabling all people, especially most marginalised and vulnerable, to be protected, empowered, engaged, and enjoy human rights and social justice, and lead their lives with respect and dignity</w:t>
            </w:r>
          </w:p>
          <w:p w14:paraId="2391CE29" w14:textId="1E6014E6" w:rsidR="00E560F7" w:rsidRDefault="00E560F7" w:rsidP="008471E6">
            <w:pPr>
              <w:widowControl w:val="0"/>
              <w:autoSpaceDE w:val="0"/>
              <w:autoSpaceDN w:val="0"/>
              <w:adjustRightInd w:val="0"/>
              <w:rPr>
                <w:sz w:val="16"/>
                <w:szCs w:val="16"/>
                <w:lang w:eastAsia="en-GB"/>
              </w:rPr>
            </w:pPr>
          </w:p>
        </w:tc>
        <w:tc>
          <w:tcPr>
            <w:tcW w:w="849" w:type="pct"/>
          </w:tcPr>
          <w:p w14:paraId="3442E494" w14:textId="77777777" w:rsidR="000E3710" w:rsidRPr="00ED1FD7" w:rsidRDefault="000E3710" w:rsidP="000E3710">
            <w:pPr>
              <w:rPr>
                <w:b/>
                <w:bCs/>
                <w:color w:val="000000"/>
                <w:sz w:val="16"/>
                <w:szCs w:val="16"/>
                <w:lang w:val="en-GB"/>
              </w:rPr>
            </w:pPr>
            <w:r w:rsidRPr="00ED1FD7">
              <w:rPr>
                <w:bCs/>
                <w:color w:val="000000"/>
                <w:sz w:val="16"/>
                <w:szCs w:val="16"/>
                <w:lang w:val="en-GB"/>
              </w:rPr>
              <w:lastRenderedPageBreak/>
              <w:t xml:space="preserve">Outcome 1: Structural transformation accelerated, particularly green, inclusive, and digital transitions. </w:t>
            </w:r>
          </w:p>
          <w:p w14:paraId="0547D2EB" w14:textId="77777777" w:rsidR="000E3710" w:rsidRPr="00ED1FD7" w:rsidRDefault="000E3710" w:rsidP="000E3710">
            <w:pPr>
              <w:rPr>
                <w:b/>
                <w:bCs/>
                <w:color w:val="000000"/>
                <w:sz w:val="16"/>
                <w:szCs w:val="16"/>
                <w:lang w:val="en-GB"/>
              </w:rPr>
            </w:pPr>
          </w:p>
          <w:p w14:paraId="2F7329FC" w14:textId="4B03BB98" w:rsidR="000E3710" w:rsidRPr="00ED1FD7" w:rsidRDefault="000E3710" w:rsidP="000E3710">
            <w:pPr>
              <w:rPr>
                <w:color w:val="000000" w:themeColor="text1"/>
                <w:sz w:val="16"/>
                <w:szCs w:val="16"/>
              </w:rPr>
            </w:pPr>
            <w:r w:rsidRPr="00ED1FD7">
              <w:rPr>
                <w:color w:val="000000" w:themeColor="text1"/>
                <w:sz w:val="16"/>
                <w:szCs w:val="16"/>
              </w:rPr>
              <w:t xml:space="preserve">Outcome 2: No one left behind, </w:t>
            </w:r>
            <w:r w:rsidR="00ED1FD7" w:rsidRPr="00ED1FD7">
              <w:rPr>
                <w:color w:val="000000" w:themeColor="text1"/>
                <w:sz w:val="16"/>
                <w:szCs w:val="16"/>
              </w:rPr>
              <w:t>centering</w:t>
            </w:r>
            <w:r w:rsidRPr="00ED1FD7">
              <w:rPr>
                <w:color w:val="000000" w:themeColor="text1"/>
                <w:sz w:val="16"/>
                <w:szCs w:val="16"/>
              </w:rPr>
              <w:t xml:space="preserve"> on equitable access to opportunities and a rights-based approach to human agency and human development</w:t>
            </w:r>
          </w:p>
          <w:p w14:paraId="701E6D41" w14:textId="77777777" w:rsidR="000E3710" w:rsidRPr="00ED1FD7" w:rsidRDefault="000E3710" w:rsidP="000E3710">
            <w:pPr>
              <w:rPr>
                <w:bCs/>
                <w:color w:val="000000"/>
                <w:sz w:val="16"/>
                <w:szCs w:val="16"/>
                <w:lang w:val="en-GB"/>
              </w:rPr>
            </w:pPr>
          </w:p>
          <w:p w14:paraId="2B9EC441" w14:textId="5A52461B" w:rsidR="008471E6" w:rsidRDefault="000E3710" w:rsidP="000E3710">
            <w:pPr>
              <w:rPr>
                <w:bCs/>
                <w:color w:val="000000"/>
                <w:sz w:val="15"/>
                <w:szCs w:val="15"/>
                <w:lang w:val="en-GB"/>
              </w:rPr>
            </w:pPr>
            <w:r w:rsidRPr="00ED1FD7">
              <w:rPr>
                <w:bCs/>
                <w:color w:val="000000"/>
                <w:sz w:val="16"/>
                <w:szCs w:val="16"/>
                <w:lang w:val="en-GB"/>
              </w:rPr>
              <w:lastRenderedPageBreak/>
              <w:t>Outcome 3: Resilience built to respond to systemic uncertainty and risk</w:t>
            </w:r>
          </w:p>
        </w:tc>
        <w:tc>
          <w:tcPr>
            <w:tcW w:w="698" w:type="pct"/>
          </w:tcPr>
          <w:p w14:paraId="04DBA9ED" w14:textId="5BBD8D1D" w:rsidR="008471E6" w:rsidRDefault="008471E6" w:rsidP="008471E6">
            <w:pPr>
              <w:rPr>
                <w:bCs/>
                <w:color w:val="000000"/>
                <w:sz w:val="16"/>
                <w:szCs w:val="16"/>
                <w:lang w:val="en-GB"/>
              </w:rPr>
            </w:pPr>
            <w:r w:rsidRPr="00BE0243">
              <w:rPr>
                <w:color w:val="000000" w:themeColor="text1"/>
                <w:sz w:val="16"/>
                <w:szCs w:val="16"/>
              </w:rPr>
              <w:lastRenderedPageBreak/>
              <w:t>UNS</w:t>
            </w:r>
            <w:r>
              <w:rPr>
                <w:color w:val="000000" w:themeColor="text1"/>
                <w:sz w:val="16"/>
                <w:szCs w:val="16"/>
              </w:rPr>
              <w:t>D</w:t>
            </w:r>
            <w:r w:rsidRPr="00BE0243">
              <w:rPr>
                <w:color w:val="000000" w:themeColor="text1"/>
                <w:sz w:val="16"/>
                <w:szCs w:val="16"/>
              </w:rPr>
              <w:t xml:space="preserve">CF </w:t>
            </w:r>
            <w:r>
              <w:rPr>
                <w:color w:val="000000" w:themeColor="text1"/>
                <w:sz w:val="16"/>
                <w:szCs w:val="16"/>
              </w:rPr>
              <w:t>Final E</w:t>
            </w:r>
            <w:r w:rsidRPr="00BE0243">
              <w:rPr>
                <w:color w:val="000000" w:themeColor="text1"/>
                <w:sz w:val="16"/>
                <w:szCs w:val="16"/>
              </w:rPr>
              <w:t>valuation</w:t>
            </w:r>
          </w:p>
        </w:tc>
        <w:tc>
          <w:tcPr>
            <w:tcW w:w="398" w:type="pct"/>
          </w:tcPr>
          <w:p w14:paraId="7A129CAF" w14:textId="4ECC964F" w:rsidR="008471E6" w:rsidRDefault="008471E6" w:rsidP="008471E6">
            <w:pPr>
              <w:rPr>
                <w:bCs/>
                <w:color w:val="000000"/>
                <w:sz w:val="16"/>
                <w:szCs w:val="16"/>
                <w:lang w:val="en-GB"/>
              </w:rPr>
            </w:pPr>
            <w:r>
              <w:rPr>
                <w:color w:val="000000" w:themeColor="text1"/>
                <w:sz w:val="16"/>
                <w:szCs w:val="16"/>
              </w:rPr>
              <w:t xml:space="preserve">RCO/ UN agencies </w:t>
            </w:r>
          </w:p>
        </w:tc>
        <w:tc>
          <w:tcPr>
            <w:tcW w:w="460" w:type="pct"/>
          </w:tcPr>
          <w:p w14:paraId="3711D4E2" w14:textId="19AF3B81" w:rsidR="008471E6" w:rsidRDefault="008471E6" w:rsidP="008471E6">
            <w:pPr>
              <w:rPr>
                <w:bCs/>
                <w:color w:val="000000"/>
                <w:sz w:val="16"/>
                <w:szCs w:val="16"/>
                <w:lang w:val="en-GB"/>
              </w:rPr>
            </w:pPr>
            <w:r w:rsidRPr="00BE0243">
              <w:rPr>
                <w:color w:val="000000" w:themeColor="text1"/>
                <w:sz w:val="16"/>
                <w:szCs w:val="16"/>
              </w:rPr>
              <w:t xml:space="preserve">RCO/ UN agencies </w:t>
            </w:r>
          </w:p>
        </w:tc>
        <w:tc>
          <w:tcPr>
            <w:tcW w:w="440" w:type="pct"/>
          </w:tcPr>
          <w:p w14:paraId="4220A22A" w14:textId="7F0A768C" w:rsidR="008471E6" w:rsidRDefault="008471E6" w:rsidP="008471E6">
            <w:pPr>
              <w:rPr>
                <w:bCs/>
                <w:color w:val="000000"/>
                <w:sz w:val="16"/>
                <w:szCs w:val="16"/>
                <w:lang w:val="en-GB"/>
              </w:rPr>
            </w:pPr>
            <w:r w:rsidRPr="00DF6377">
              <w:rPr>
                <w:color w:val="000000" w:themeColor="text1"/>
                <w:sz w:val="16"/>
                <w:szCs w:val="16"/>
              </w:rPr>
              <w:t>UNS</w:t>
            </w:r>
            <w:r>
              <w:rPr>
                <w:color w:val="000000" w:themeColor="text1"/>
                <w:sz w:val="16"/>
                <w:szCs w:val="16"/>
              </w:rPr>
              <w:t>D</w:t>
            </w:r>
            <w:r w:rsidRPr="00DF6377">
              <w:rPr>
                <w:color w:val="000000" w:themeColor="text1"/>
                <w:sz w:val="16"/>
                <w:szCs w:val="16"/>
              </w:rPr>
              <w:t>CF Evaluation</w:t>
            </w:r>
          </w:p>
        </w:tc>
        <w:tc>
          <w:tcPr>
            <w:tcW w:w="435" w:type="pct"/>
          </w:tcPr>
          <w:p w14:paraId="78FA0AB5" w14:textId="77067F72" w:rsidR="008471E6" w:rsidRDefault="008471E6" w:rsidP="008471E6">
            <w:pPr>
              <w:spacing w:before="40" w:after="40"/>
              <w:jc w:val="both"/>
              <w:rPr>
                <w:bCs/>
                <w:color w:val="000000"/>
                <w:sz w:val="16"/>
                <w:szCs w:val="16"/>
                <w:lang w:val="en-GB"/>
              </w:rPr>
            </w:pPr>
            <w:r>
              <w:rPr>
                <w:color w:val="000000" w:themeColor="text1"/>
                <w:sz w:val="16"/>
                <w:szCs w:val="16"/>
              </w:rPr>
              <w:t xml:space="preserve">Sep </w:t>
            </w:r>
            <w:r w:rsidRPr="00B746C6">
              <w:rPr>
                <w:color w:val="000000" w:themeColor="text1"/>
                <w:sz w:val="16"/>
                <w:szCs w:val="16"/>
              </w:rPr>
              <w:t>2026</w:t>
            </w:r>
          </w:p>
        </w:tc>
        <w:tc>
          <w:tcPr>
            <w:tcW w:w="442" w:type="pct"/>
          </w:tcPr>
          <w:p w14:paraId="2B79BFB6" w14:textId="18699CC1" w:rsidR="008471E6" w:rsidRDefault="00E50D15" w:rsidP="008471E6">
            <w:pPr>
              <w:jc w:val="both"/>
              <w:rPr>
                <w:bCs/>
                <w:color w:val="000000"/>
                <w:sz w:val="16"/>
                <w:szCs w:val="16"/>
                <w:lang w:val="en-GB"/>
              </w:rPr>
            </w:pPr>
            <w:r>
              <w:rPr>
                <w:bCs/>
                <w:color w:val="000000"/>
                <w:sz w:val="16"/>
                <w:szCs w:val="16"/>
                <w:lang w:val="en-GB"/>
              </w:rPr>
              <w:t>50,000</w:t>
            </w:r>
          </w:p>
        </w:tc>
        <w:tc>
          <w:tcPr>
            <w:tcW w:w="387" w:type="pct"/>
          </w:tcPr>
          <w:p w14:paraId="78BC69A1" w14:textId="19D94BD4" w:rsidR="008471E6" w:rsidRPr="000F4807" w:rsidRDefault="008471E6" w:rsidP="008471E6">
            <w:pPr>
              <w:jc w:val="both"/>
              <w:rPr>
                <w:bCs/>
                <w:color w:val="000000"/>
                <w:sz w:val="16"/>
                <w:szCs w:val="16"/>
                <w:lang w:val="en-GB"/>
              </w:rPr>
            </w:pPr>
            <w:r>
              <w:rPr>
                <w:color w:val="000000" w:themeColor="text1"/>
                <w:sz w:val="16"/>
                <w:szCs w:val="16"/>
              </w:rPr>
              <w:t xml:space="preserve">RCO </w:t>
            </w:r>
            <w:r w:rsidR="00D31A15">
              <w:rPr>
                <w:color w:val="000000" w:themeColor="text1"/>
                <w:sz w:val="16"/>
                <w:szCs w:val="16"/>
              </w:rPr>
              <w:t xml:space="preserve">&amp; UNDP </w:t>
            </w:r>
          </w:p>
        </w:tc>
      </w:tr>
      <w:tr w:rsidR="000833D1" w:rsidRPr="00080487" w14:paraId="53331FCE" w14:textId="77777777" w:rsidTr="008272C7">
        <w:trPr>
          <w:trHeight w:val="754"/>
        </w:trPr>
        <w:tc>
          <w:tcPr>
            <w:tcW w:w="5000" w:type="pct"/>
            <w:gridSpan w:val="9"/>
            <w:vAlign w:val="center"/>
          </w:tcPr>
          <w:p w14:paraId="06C51E96" w14:textId="3A7A8869" w:rsidR="000833D1" w:rsidRPr="00A41F96" w:rsidRDefault="000833D1" w:rsidP="00A039CC">
            <w:pPr>
              <w:jc w:val="both"/>
              <w:rPr>
                <w:b/>
                <w:color w:val="000000"/>
                <w:sz w:val="16"/>
                <w:szCs w:val="16"/>
                <w:lang w:val="en-GB"/>
              </w:rPr>
            </w:pPr>
            <w:r w:rsidRPr="00A41F96">
              <w:rPr>
                <w:b/>
                <w:color w:val="000000"/>
                <w:sz w:val="18"/>
                <w:szCs w:val="18"/>
                <w:lang w:val="en-GB"/>
              </w:rPr>
              <w:t>CPD Mid-Term Review (Total</w:t>
            </w:r>
            <w:r w:rsidR="00ED1FD7" w:rsidRPr="00A41F96">
              <w:rPr>
                <w:b/>
                <w:color w:val="000000"/>
                <w:sz w:val="18"/>
                <w:szCs w:val="18"/>
                <w:lang w:val="en-GB"/>
              </w:rPr>
              <w:t xml:space="preserve"> </w:t>
            </w:r>
            <w:r w:rsidRPr="00A41F96">
              <w:rPr>
                <w:b/>
                <w:color w:val="000000"/>
                <w:sz w:val="18"/>
                <w:szCs w:val="18"/>
                <w:lang w:val="en-GB"/>
              </w:rPr>
              <w:t>:1)</w:t>
            </w:r>
          </w:p>
        </w:tc>
      </w:tr>
      <w:tr w:rsidR="00667F5F" w:rsidRPr="00080487" w14:paraId="6A7D8141" w14:textId="77777777" w:rsidTr="008272C7">
        <w:trPr>
          <w:trHeight w:val="754"/>
        </w:trPr>
        <w:tc>
          <w:tcPr>
            <w:tcW w:w="892" w:type="pct"/>
            <w:vAlign w:val="center"/>
          </w:tcPr>
          <w:p w14:paraId="4134955C" w14:textId="43806BA1" w:rsidR="00AB65BA" w:rsidRPr="002F3D80" w:rsidRDefault="005B6788" w:rsidP="00AB65BA">
            <w:pPr>
              <w:widowControl w:val="0"/>
              <w:autoSpaceDE w:val="0"/>
              <w:autoSpaceDN w:val="0"/>
              <w:adjustRightInd w:val="0"/>
              <w:rPr>
                <w:sz w:val="16"/>
                <w:szCs w:val="16"/>
                <w:lang w:eastAsia="en-GB"/>
              </w:rPr>
            </w:pPr>
            <w:r w:rsidRPr="009325D6">
              <w:rPr>
                <w:sz w:val="16"/>
                <w:szCs w:val="16"/>
                <w:lang w:eastAsia="en-GB"/>
              </w:rPr>
              <w:t xml:space="preserve">Outcome 1: </w:t>
            </w:r>
            <w:r w:rsidR="00AB65BA" w:rsidRPr="009C2AB7">
              <w:rPr>
                <w:sz w:val="16"/>
                <w:szCs w:val="16"/>
                <w:lang w:eastAsia="en-GB"/>
              </w:rPr>
              <w:t xml:space="preserve">By 2027, communities, </w:t>
            </w:r>
            <w:r w:rsidR="00AB65BA" w:rsidRPr="004E3283">
              <w:rPr>
                <w:sz w:val="16"/>
                <w:szCs w:val="16"/>
                <w:lang w:eastAsia="en-GB"/>
              </w:rPr>
              <w:t>especially the most disadvantaged, demand for and benefit from an inclusive, universal, affordable, accessible, accountable, and quality health care services, while adopting positive health practices</w:t>
            </w:r>
          </w:p>
          <w:p w14:paraId="384DBF0F" w14:textId="77777777" w:rsidR="00AB65BA" w:rsidRDefault="00AB65BA" w:rsidP="00AB65BA">
            <w:pPr>
              <w:widowControl w:val="0"/>
              <w:autoSpaceDE w:val="0"/>
              <w:autoSpaceDN w:val="0"/>
              <w:adjustRightInd w:val="0"/>
              <w:rPr>
                <w:sz w:val="16"/>
                <w:szCs w:val="16"/>
                <w:lang w:eastAsia="en-GB"/>
              </w:rPr>
            </w:pPr>
          </w:p>
          <w:p w14:paraId="0802FE14" w14:textId="5FF5B162" w:rsidR="00AB65BA" w:rsidRPr="006E2EC8" w:rsidRDefault="005B6788" w:rsidP="00AB65BA">
            <w:pPr>
              <w:rPr>
                <w:bCs/>
                <w:sz w:val="16"/>
                <w:szCs w:val="16"/>
                <w:lang w:val="en-GB"/>
              </w:rPr>
            </w:pPr>
            <w:r w:rsidRPr="009325D6">
              <w:rPr>
                <w:bCs/>
                <w:sz w:val="16"/>
                <w:szCs w:val="16"/>
                <w:lang w:val="en-GB"/>
              </w:rPr>
              <w:t xml:space="preserve">Outcome 4: </w:t>
            </w:r>
            <w:r w:rsidR="00AB65BA" w:rsidRPr="009C2AB7">
              <w:rPr>
                <w:bCs/>
                <w:sz w:val="16"/>
                <w:szCs w:val="16"/>
                <w:lang w:val="en-GB"/>
              </w:rPr>
              <w:t xml:space="preserve">By 2027, people will benefit from and </w:t>
            </w:r>
            <w:r w:rsidR="00AB65BA" w:rsidRPr="004E3283">
              <w:rPr>
                <w:bCs/>
                <w:sz w:val="16"/>
                <w:szCs w:val="16"/>
                <w:lang w:val="en-GB"/>
              </w:rPr>
              <w:t xml:space="preserve">contribute to sustainable and inclusive growth through higher productivity, competitiveness and diversification in economic activities that create decent </w:t>
            </w:r>
            <w:r w:rsidR="00AB65BA" w:rsidRPr="004E3283">
              <w:rPr>
                <w:bCs/>
                <w:sz w:val="16"/>
                <w:szCs w:val="16"/>
                <w:lang w:val="en-GB"/>
              </w:rPr>
              <w:lastRenderedPageBreak/>
              <w:t>work, livelihoods, and income particularly for youth and women.</w:t>
            </w:r>
          </w:p>
          <w:p w14:paraId="19A7643D" w14:textId="77777777" w:rsidR="00AB65BA" w:rsidRDefault="00AB65BA" w:rsidP="00AB65BA">
            <w:pPr>
              <w:widowControl w:val="0"/>
              <w:autoSpaceDE w:val="0"/>
              <w:autoSpaceDN w:val="0"/>
              <w:adjustRightInd w:val="0"/>
              <w:rPr>
                <w:sz w:val="16"/>
                <w:szCs w:val="16"/>
                <w:lang w:eastAsia="en-GB"/>
              </w:rPr>
            </w:pPr>
          </w:p>
          <w:p w14:paraId="38A39013" w14:textId="2227900E" w:rsidR="00AF49D8" w:rsidRPr="007A1584" w:rsidRDefault="005B6788" w:rsidP="00A039CC">
            <w:pPr>
              <w:rPr>
                <w:sz w:val="15"/>
                <w:szCs w:val="15"/>
                <w:lang w:val="en-GB"/>
              </w:rPr>
            </w:pPr>
            <w:r w:rsidRPr="009325D6">
              <w:rPr>
                <w:sz w:val="16"/>
                <w:szCs w:val="16"/>
                <w:lang w:eastAsia="en-GB"/>
              </w:rPr>
              <w:t xml:space="preserve">Outcome 5: </w:t>
            </w:r>
            <w:r w:rsidR="00AB65BA" w:rsidRPr="009C2AB7">
              <w:rPr>
                <w:sz w:val="16"/>
                <w:szCs w:val="16"/>
                <w:lang w:eastAsia="en-GB"/>
              </w:rPr>
              <w:t>By 2027, Government of Ind</w:t>
            </w:r>
            <w:r w:rsidR="00AB65BA" w:rsidRPr="004E3283">
              <w:rPr>
                <w:sz w:val="16"/>
                <w:szCs w:val="16"/>
                <w:lang w:eastAsia="en-GB"/>
              </w:rPr>
              <w:t>ia, state governments, communities, private sector and other actors take informed actions to address climate change, pollution, biodiversity loss and restore ecological integrity through improved knowledge, capacity and mainstreaming of relevant actions across sectoral programmes, policies and plans.</w:t>
            </w:r>
          </w:p>
          <w:p w14:paraId="75DAF70D" w14:textId="77777777" w:rsidR="00AF49D8" w:rsidRPr="007A1584" w:rsidRDefault="00AF49D8" w:rsidP="00A039CC">
            <w:pPr>
              <w:widowControl w:val="0"/>
              <w:autoSpaceDE w:val="0"/>
              <w:autoSpaceDN w:val="0"/>
              <w:adjustRightInd w:val="0"/>
              <w:jc w:val="both"/>
              <w:rPr>
                <w:sz w:val="15"/>
                <w:szCs w:val="15"/>
                <w:lang w:val="en-GB"/>
              </w:rPr>
            </w:pPr>
          </w:p>
          <w:p w14:paraId="6C4498DE" w14:textId="06B06894" w:rsidR="00AF49D8" w:rsidRPr="000F4807" w:rsidRDefault="005B6788" w:rsidP="004E3283">
            <w:pPr>
              <w:widowControl w:val="0"/>
              <w:autoSpaceDE w:val="0"/>
              <w:autoSpaceDN w:val="0"/>
              <w:adjustRightInd w:val="0"/>
              <w:rPr>
                <w:sz w:val="16"/>
                <w:szCs w:val="16"/>
              </w:rPr>
            </w:pPr>
            <w:r w:rsidRPr="009325D6">
              <w:rPr>
                <w:bCs/>
                <w:sz w:val="16"/>
                <w:szCs w:val="16"/>
                <w:lang w:val="en-GB"/>
              </w:rPr>
              <w:t xml:space="preserve">Outcome 6: </w:t>
            </w:r>
            <w:r w:rsidRPr="009C2AB7">
              <w:rPr>
                <w:bCs/>
                <w:sz w:val="16"/>
                <w:szCs w:val="16"/>
                <w:lang w:val="en-GB"/>
              </w:rPr>
              <w:t>By 2027, a strengthened and more coordinated, inclusive, and accountable governance system is in place at the national and local levels enabling all people, especially most marginalised and vulnerab</w:t>
            </w:r>
            <w:r w:rsidRPr="004E3283">
              <w:rPr>
                <w:bCs/>
                <w:sz w:val="16"/>
                <w:szCs w:val="16"/>
                <w:lang w:val="en-GB"/>
              </w:rPr>
              <w:t>le, to be protected, empowered, engaged, and enjoy human rights and social justice, and lead their lives with respect and dignity.</w:t>
            </w:r>
            <w:r w:rsidRPr="00AB65BA">
              <w:rPr>
                <w:bCs/>
                <w:sz w:val="16"/>
                <w:szCs w:val="16"/>
                <w:lang w:val="en-GB"/>
              </w:rPr>
              <w:t xml:space="preserve"> </w:t>
            </w:r>
          </w:p>
        </w:tc>
        <w:tc>
          <w:tcPr>
            <w:tcW w:w="849" w:type="pct"/>
          </w:tcPr>
          <w:p w14:paraId="1EA97343" w14:textId="0D1BDEE3" w:rsidR="00AF49D8" w:rsidRPr="005E052C" w:rsidRDefault="00963CAC" w:rsidP="00A039CC">
            <w:pPr>
              <w:rPr>
                <w:b/>
                <w:bCs/>
                <w:color w:val="000000"/>
                <w:sz w:val="16"/>
                <w:szCs w:val="16"/>
                <w:lang w:val="en-GB"/>
              </w:rPr>
            </w:pPr>
            <w:r w:rsidRPr="005E052C">
              <w:rPr>
                <w:bCs/>
                <w:color w:val="000000"/>
                <w:sz w:val="16"/>
                <w:szCs w:val="16"/>
                <w:lang w:val="en-GB"/>
              </w:rPr>
              <w:lastRenderedPageBreak/>
              <w:t xml:space="preserve">Outcome 1: </w:t>
            </w:r>
            <w:r w:rsidR="00AF49D8" w:rsidRPr="005E052C">
              <w:rPr>
                <w:bCs/>
                <w:color w:val="000000"/>
                <w:sz w:val="16"/>
                <w:szCs w:val="16"/>
                <w:lang w:val="en-GB"/>
              </w:rPr>
              <w:t xml:space="preserve">Structural transformation accelerated, particularly green, inclusive, and digital transitions. </w:t>
            </w:r>
          </w:p>
          <w:p w14:paraId="65B7997E" w14:textId="77777777" w:rsidR="00AF49D8" w:rsidRPr="005E052C" w:rsidRDefault="00AF49D8" w:rsidP="00A039CC">
            <w:pPr>
              <w:rPr>
                <w:b/>
                <w:bCs/>
                <w:color w:val="000000"/>
                <w:sz w:val="16"/>
                <w:szCs w:val="16"/>
                <w:lang w:val="en-GB"/>
              </w:rPr>
            </w:pPr>
          </w:p>
          <w:p w14:paraId="4F8873E7" w14:textId="01FE3282" w:rsidR="00AF49D8" w:rsidRPr="005E052C" w:rsidRDefault="00963CAC" w:rsidP="00A039CC">
            <w:pPr>
              <w:rPr>
                <w:color w:val="000000" w:themeColor="text1"/>
                <w:sz w:val="16"/>
                <w:szCs w:val="16"/>
              </w:rPr>
            </w:pPr>
            <w:r w:rsidRPr="005E052C">
              <w:rPr>
                <w:color w:val="000000" w:themeColor="text1"/>
                <w:sz w:val="16"/>
                <w:szCs w:val="16"/>
              </w:rPr>
              <w:t xml:space="preserve">Outcome 2: </w:t>
            </w:r>
            <w:r w:rsidR="00AF49D8" w:rsidRPr="005E052C">
              <w:rPr>
                <w:color w:val="000000" w:themeColor="text1"/>
                <w:sz w:val="16"/>
                <w:szCs w:val="16"/>
              </w:rPr>
              <w:t xml:space="preserve">No one left behind, </w:t>
            </w:r>
            <w:r w:rsidR="005E052C" w:rsidRPr="005E052C">
              <w:rPr>
                <w:color w:val="000000" w:themeColor="text1"/>
                <w:sz w:val="16"/>
                <w:szCs w:val="16"/>
              </w:rPr>
              <w:t>centering</w:t>
            </w:r>
            <w:r w:rsidR="00AF49D8" w:rsidRPr="005E052C">
              <w:rPr>
                <w:color w:val="000000" w:themeColor="text1"/>
                <w:sz w:val="16"/>
                <w:szCs w:val="16"/>
              </w:rPr>
              <w:t xml:space="preserve"> on equitable access to opportunities and a rights-based approach to human agency and human development</w:t>
            </w:r>
          </w:p>
          <w:p w14:paraId="40D34BCB" w14:textId="77777777" w:rsidR="00AF49D8" w:rsidRPr="005E052C" w:rsidRDefault="00AF49D8" w:rsidP="00A039CC">
            <w:pPr>
              <w:rPr>
                <w:bCs/>
                <w:color w:val="000000"/>
                <w:sz w:val="16"/>
                <w:szCs w:val="16"/>
                <w:lang w:val="en-GB"/>
              </w:rPr>
            </w:pPr>
          </w:p>
          <w:p w14:paraId="050F93A6" w14:textId="00B7F822" w:rsidR="00AF49D8" w:rsidRPr="007A1584" w:rsidRDefault="00963CAC" w:rsidP="00A039CC">
            <w:pPr>
              <w:rPr>
                <w:bCs/>
                <w:color w:val="000000"/>
                <w:sz w:val="16"/>
                <w:szCs w:val="16"/>
                <w:lang w:val="en-GB"/>
              </w:rPr>
            </w:pPr>
            <w:r w:rsidRPr="005E052C">
              <w:rPr>
                <w:bCs/>
                <w:color w:val="000000"/>
                <w:sz w:val="16"/>
                <w:szCs w:val="16"/>
                <w:lang w:val="en-GB"/>
              </w:rPr>
              <w:t xml:space="preserve">Outcome 3: </w:t>
            </w:r>
            <w:r w:rsidR="00AF49D8" w:rsidRPr="005E052C">
              <w:rPr>
                <w:bCs/>
                <w:color w:val="000000"/>
                <w:sz w:val="16"/>
                <w:szCs w:val="16"/>
                <w:lang w:val="en-GB"/>
              </w:rPr>
              <w:t>Resilience built to respond to systemic uncertainty and risk</w:t>
            </w:r>
          </w:p>
        </w:tc>
        <w:tc>
          <w:tcPr>
            <w:tcW w:w="698" w:type="pct"/>
            <w:vAlign w:val="center"/>
          </w:tcPr>
          <w:p w14:paraId="75CCD792" w14:textId="77777777" w:rsidR="00963CAC" w:rsidRDefault="00963CAC" w:rsidP="00A039CC">
            <w:pPr>
              <w:rPr>
                <w:bCs/>
                <w:color w:val="000000"/>
                <w:sz w:val="16"/>
                <w:szCs w:val="16"/>
                <w:lang w:val="en-GB"/>
              </w:rPr>
            </w:pPr>
          </w:p>
          <w:p w14:paraId="44E8B195" w14:textId="77777777" w:rsidR="00963CAC" w:rsidRDefault="00963CAC" w:rsidP="00A039CC">
            <w:pPr>
              <w:rPr>
                <w:bCs/>
                <w:color w:val="000000"/>
                <w:sz w:val="16"/>
                <w:szCs w:val="16"/>
                <w:lang w:val="en-GB"/>
              </w:rPr>
            </w:pPr>
          </w:p>
          <w:p w14:paraId="41A0062B" w14:textId="15D4E75B" w:rsidR="00AF49D8" w:rsidRPr="000F4807" w:rsidRDefault="001A3FB3" w:rsidP="00A039CC">
            <w:pPr>
              <w:rPr>
                <w:bCs/>
                <w:color w:val="000000"/>
                <w:sz w:val="16"/>
                <w:szCs w:val="16"/>
                <w:lang w:val="en-GB"/>
              </w:rPr>
            </w:pPr>
            <w:r>
              <w:rPr>
                <w:bCs/>
                <w:color w:val="000000"/>
                <w:sz w:val="16"/>
                <w:szCs w:val="16"/>
                <w:lang w:val="en-GB"/>
              </w:rPr>
              <w:t>Mid-</w:t>
            </w:r>
            <w:r w:rsidR="00667F5F">
              <w:rPr>
                <w:bCs/>
                <w:color w:val="000000"/>
                <w:sz w:val="16"/>
                <w:szCs w:val="16"/>
                <w:lang w:val="en-GB"/>
              </w:rPr>
              <w:t>t</w:t>
            </w:r>
            <w:r>
              <w:rPr>
                <w:bCs/>
                <w:color w:val="000000"/>
                <w:sz w:val="16"/>
                <w:szCs w:val="16"/>
                <w:lang w:val="en-GB"/>
              </w:rPr>
              <w:t>erm</w:t>
            </w:r>
            <w:r w:rsidR="005B6788">
              <w:rPr>
                <w:bCs/>
                <w:color w:val="000000"/>
                <w:sz w:val="16"/>
                <w:szCs w:val="16"/>
                <w:lang w:val="en-GB"/>
              </w:rPr>
              <w:t xml:space="preserve"> </w:t>
            </w:r>
            <w:r w:rsidR="00667F5F">
              <w:rPr>
                <w:bCs/>
                <w:color w:val="000000"/>
                <w:sz w:val="16"/>
                <w:szCs w:val="16"/>
                <w:lang w:val="en-GB"/>
              </w:rPr>
              <w:t xml:space="preserve">Review Country Programme 2023-2027) </w:t>
            </w:r>
          </w:p>
        </w:tc>
        <w:tc>
          <w:tcPr>
            <w:tcW w:w="398" w:type="pct"/>
            <w:vAlign w:val="center"/>
          </w:tcPr>
          <w:p w14:paraId="331988AC" w14:textId="2DCDD10A" w:rsidR="00AF49D8" w:rsidRPr="004F5E9C" w:rsidRDefault="005B6788" w:rsidP="00A039CC">
            <w:pPr>
              <w:rPr>
                <w:bCs/>
                <w:color w:val="000000"/>
                <w:sz w:val="16"/>
                <w:szCs w:val="16"/>
                <w:lang w:val="en-GB"/>
              </w:rPr>
            </w:pPr>
            <w:r>
              <w:rPr>
                <w:bCs/>
                <w:color w:val="000000"/>
                <w:sz w:val="16"/>
                <w:szCs w:val="16"/>
                <w:lang w:val="en-GB"/>
              </w:rPr>
              <w:t>N/A</w:t>
            </w:r>
          </w:p>
        </w:tc>
        <w:tc>
          <w:tcPr>
            <w:tcW w:w="460" w:type="pct"/>
            <w:vAlign w:val="center"/>
          </w:tcPr>
          <w:p w14:paraId="759CFB48" w14:textId="4BD92A73" w:rsidR="00AF49D8" w:rsidRPr="004F5E9C" w:rsidRDefault="005B6788" w:rsidP="00A039CC">
            <w:pPr>
              <w:rPr>
                <w:bCs/>
                <w:color w:val="000000"/>
                <w:sz w:val="16"/>
                <w:szCs w:val="16"/>
                <w:lang w:val="en-GB"/>
              </w:rPr>
            </w:pPr>
            <w:r>
              <w:rPr>
                <w:bCs/>
                <w:color w:val="000000"/>
                <w:sz w:val="16"/>
                <w:szCs w:val="16"/>
                <w:lang w:val="en-GB"/>
              </w:rPr>
              <w:t>N/A</w:t>
            </w:r>
          </w:p>
        </w:tc>
        <w:tc>
          <w:tcPr>
            <w:tcW w:w="440" w:type="pct"/>
            <w:vAlign w:val="center"/>
          </w:tcPr>
          <w:p w14:paraId="7E566410" w14:textId="22DC83C6" w:rsidR="00AF49D8" w:rsidRPr="004F5E9C" w:rsidRDefault="005B6788" w:rsidP="00A039CC">
            <w:pPr>
              <w:rPr>
                <w:sz w:val="16"/>
                <w:szCs w:val="16"/>
              </w:rPr>
            </w:pPr>
            <w:r>
              <w:rPr>
                <w:bCs/>
                <w:color w:val="000000"/>
                <w:sz w:val="16"/>
                <w:szCs w:val="16"/>
                <w:lang w:val="en-GB"/>
              </w:rPr>
              <w:t xml:space="preserve">Mid-term </w:t>
            </w:r>
            <w:r w:rsidR="00667F5F">
              <w:rPr>
                <w:bCs/>
                <w:color w:val="000000"/>
                <w:sz w:val="16"/>
                <w:szCs w:val="16"/>
                <w:lang w:val="en-GB"/>
              </w:rPr>
              <w:t xml:space="preserve">Review </w:t>
            </w:r>
            <w:r>
              <w:rPr>
                <w:bCs/>
                <w:color w:val="000000"/>
                <w:sz w:val="16"/>
                <w:szCs w:val="16"/>
                <w:lang w:val="en-GB"/>
              </w:rPr>
              <w:t xml:space="preserve"> </w:t>
            </w:r>
          </w:p>
        </w:tc>
        <w:tc>
          <w:tcPr>
            <w:tcW w:w="435" w:type="pct"/>
            <w:vAlign w:val="center"/>
          </w:tcPr>
          <w:p w14:paraId="5349B9F0" w14:textId="35620279" w:rsidR="00AF49D8" w:rsidRPr="000F4807" w:rsidRDefault="00AF49D8" w:rsidP="00A039CC">
            <w:pPr>
              <w:spacing w:before="40" w:after="40"/>
              <w:jc w:val="both"/>
              <w:rPr>
                <w:bCs/>
                <w:color w:val="000000"/>
                <w:sz w:val="16"/>
                <w:szCs w:val="16"/>
                <w:lang w:val="en-GB"/>
              </w:rPr>
            </w:pPr>
            <w:r>
              <w:rPr>
                <w:bCs/>
                <w:color w:val="000000"/>
                <w:sz w:val="16"/>
                <w:szCs w:val="16"/>
                <w:lang w:val="en-GB"/>
              </w:rPr>
              <w:t>Oct 2025</w:t>
            </w:r>
          </w:p>
        </w:tc>
        <w:tc>
          <w:tcPr>
            <w:tcW w:w="442" w:type="pct"/>
            <w:vAlign w:val="center"/>
          </w:tcPr>
          <w:p w14:paraId="4E6F1D67" w14:textId="26D4574C" w:rsidR="00AF49D8" w:rsidRPr="000F4807" w:rsidRDefault="00AF49D8" w:rsidP="00A039CC">
            <w:pPr>
              <w:jc w:val="both"/>
              <w:rPr>
                <w:bCs/>
                <w:color w:val="000000"/>
                <w:sz w:val="16"/>
                <w:szCs w:val="16"/>
                <w:lang w:val="en-GB"/>
              </w:rPr>
            </w:pPr>
            <w:r>
              <w:rPr>
                <w:bCs/>
                <w:color w:val="000000"/>
                <w:sz w:val="16"/>
                <w:szCs w:val="16"/>
                <w:lang w:val="en-GB"/>
              </w:rPr>
              <w:t>60</w:t>
            </w:r>
            <w:r w:rsidR="005B6788">
              <w:rPr>
                <w:bCs/>
                <w:color w:val="000000"/>
                <w:sz w:val="16"/>
                <w:szCs w:val="16"/>
                <w:lang w:val="en-GB"/>
              </w:rPr>
              <w:t>,</w:t>
            </w:r>
            <w:r>
              <w:rPr>
                <w:bCs/>
                <w:color w:val="000000"/>
                <w:sz w:val="16"/>
                <w:szCs w:val="16"/>
                <w:lang w:val="en-GB"/>
              </w:rPr>
              <w:t>000</w:t>
            </w:r>
          </w:p>
        </w:tc>
        <w:tc>
          <w:tcPr>
            <w:tcW w:w="387" w:type="pct"/>
            <w:vAlign w:val="center"/>
          </w:tcPr>
          <w:p w14:paraId="17C7E3DE" w14:textId="77777777" w:rsidR="00AF49D8" w:rsidRPr="000F4807" w:rsidRDefault="00AF49D8" w:rsidP="00A039CC">
            <w:pPr>
              <w:jc w:val="both"/>
              <w:rPr>
                <w:bCs/>
                <w:color w:val="000000"/>
                <w:sz w:val="16"/>
                <w:szCs w:val="16"/>
                <w:lang w:val="en-GB"/>
              </w:rPr>
            </w:pPr>
            <w:r w:rsidRPr="000F4807">
              <w:rPr>
                <w:bCs/>
                <w:color w:val="000000"/>
                <w:sz w:val="16"/>
                <w:szCs w:val="16"/>
                <w:lang w:val="en-GB"/>
              </w:rPr>
              <w:t>UNDP</w:t>
            </w:r>
          </w:p>
        </w:tc>
      </w:tr>
      <w:tr w:rsidR="00E82A88" w:rsidRPr="00080487" w14:paraId="4DAC4DD0" w14:textId="77777777" w:rsidTr="008272C7">
        <w:trPr>
          <w:trHeight w:val="956"/>
        </w:trPr>
        <w:tc>
          <w:tcPr>
            <w:tcW w:w="5000" w:type="pct"/>
            <w:gridSpan w:val="9"/>
            <w:vAlign w:val="center"/>
          </w:tcPr>
          <w:p w14:paraId="206494C7" w14:textId="7BAFD51B" w:rsidR="00E82A88" w:rsidRPr="00A41F96" w:rsidRDefault="00E82A88" w:rsidP="00A039CC">
            <w:pPr>
              <w:jc w:val="both"/>
              <w:rPr>
                <w:b/>
                <w:color w:val="000000"/>
                <w:sz w:val="16"/>
                <w:szCs w:val="16"/>
                <w:lang w:val="en-GB"/>
              </w:rPr>
            </w:pPr>
            <w:r w:rsidRPr="00A41F96">
              <w:rPr>
                <w:b/>
                <w:color w:val="000000"/>
                <w:sz w:val="18"/>
                <w:szCs w:val="18"/>
                <w:lang w:val="en-GB"/>
              </w:rPr>
              <w:t>CPD Thematic (Total: 2) and Portfolio (Total: 1) evaluations</w:t>
            </w:r>
          </w:p>
        </w:tc>
      </w:tr>
      <w:tr w:rsidR="00667F5F" w:rsidRPr="00080487" w14:paraId="449BA3E4" w14:textId="77777777" w:rsidTr="008272C7">
        <w:trPr>
          <w:trHeight w:val="956"/>
        </w:trPr>
        <w:tc>
          <w:tcPr>
            <w:tcW w:w="892" w:type="pct"/>
            <w:vAlign w:val="center"/>
          </w:tcPr>
          <w:p w14:paraId="65EC7336" w14:textId="39EA3ABA" w:rsidR="00156FEA" w:rsidRDefault="00D95114" w:rsidP="00A039CC">
            <w:pPr>
              <w:rPr>
                <w:color w:val="000000"/>
                <w:sz w:val="16"/>
                <w:szCs w:val="16"/>
                <w:lang w:val="en-GB"/>
              </w:rPr>
            </w:pPr>
            <w:r w:rsidRPr="009C2AB7">
              <w:rPr>
                <w:bCs/>
                <w:sz w:val="16"/>
                <w:szCs w:val="16"/>
                <w:lang w:val="en-GB"/>
              </w:rPr>
              <w:t>Outcome 6</w:t>
            </w:r>
            <w:r w:rsidR="00E21382">
              <w:rPr>
                <w:bCs/>
                <w:sz w:val="16"/>
                <w:szCs w:val="16"/>
                <w:lang w:val="en-GB"/>
              </w:rPr>
              <w:t>:</w:t>
            </w:r>
            <w:r w:rsidRPr="009C2AB7">
              <w:rPr>
                <w:bCs/>
                <w:sz w:val="16"/>
                <w:szCs w:val="16"/>
                <w:lang w:val="en-GB"/>
              </w:rPr>
              <w:t xml:space="preserve"> </w:t>
            </w:r>
            <w:r w:rsidR="00AB65BA" w:rsidRPr="009C2AB7">
              <w:rPr>
                <w:bCs/>
                <w:sz w:val="16"/>
                <w:szCs w:val="16"/>
                <w:lang w:val="en-GB"/>
              </w:rPr>
              <w:t xml:space="preserve">By 2027, a strengthened and more coordinated, inclusive, and accountable governance system is in place at the </w:t>
            </w:r>
            <w:r w:rsidR="00AB65BA" w:rsidRPr="0080694F">
              <w:rPr>
                <w:bCs/>
                <w:sz w:val="16"/>
                <w:szCs w:val="16"/>
                <w:lang w:val="en-GB"/>
              </w:rPr>
              <w:t>national and local levels enabling all people, especially most marginalised and vulnerable, to be protected, empowered, engaged, and enjoy human rights and social justice, and lead their lives with respect and dignity</w:t>
            </w:r>
          </w:p>
          <w:p w14:paraId="4D475CAD" w14:textId="4712B866" w:rsidR="00156FEA" w:rsidRPr="000F4807" w:rsidRDefault="00156FEA" w:rsidP="00A039CC">
            <w:pPr>
              <w:rPr>
                <w:color w:val="000000"/>
                <w:sz w:val="16"/>
                <w:szCs w:val="16"/>
                <w:lang w:val="en-GB"/>
              </w:rPr>
            </w:pPr>
          </w:p>
        </w:tc>
        <w:tc>
          <w:tcPr>
            <w:tcW w:w="849" w:type="pct"/>
            <w:vAlign w:val="center"/>
          </w:tcPr>
          <w:p w14:paraId="67078A95" w14:textId="0339C5D0" w:rsidR="00B57AC4" w:rsidRPr="003627B9" w:rsidRDefault="00D95114" w:rsidP="00B57AC4">
            <w:pPr>
              <w:rPr>
                <w:b/>
                <w:bCs/>
                <w:color w:val="000000"/>
                <w:sz w:val="16"/>
                <w:szCs w:val="16"/>
                <w:lang w:val="en-GB"/>
              </w:rPr>
            </w:pPr>
            <w:r>
              <w:rPr>
                <w:bCs/>
                <w:color w:val="000000"/>
                <w:sz w:val="16"/>
                <w:szCs w:val="16"/>
                <w:lang w:val="en-GB"/>
              </w:rPr>
              <w:t xml:space="preserve">Outcome </w:t>
            </w:r>
            <w:r w:rsidR="00B57AC4" w:rsidRPr="003627B9">
              <w:rPr>
                <w:bCs/>
                <w:color w:val="000000"/>
                <w:sz w:val="16"/>
                <w:szCs w:val="16"/>
                <w:lang w:val="en-GB"/>
              </w:rPr>
              <w:t>1</w:t>
            </w:r>
            <w:r w:rsidR="00BD21EE">
              <w:rPr>
                <w:bCs/>
                <w:color w:val="000000"/>
                <w:sz w:val="16"/>
                <w:szCs w:val="16"/>
                <w:lang w:val="en-GB"/>
              </w:rPr>
              <w:t xml:space="preserve">: </w:t>
            </w:r>
            <w:r w:rsidR="00B57AC4" w:rsidRPr="003627B9">
              <w:rPr>
                <w:bCs/>
                <w:color w:val="000000"/>
                <w:sz w:val="16"/>
                <w:szCs w:val="16"/>
                <w:lang w:val="en-GB"/>
              </w:rPr>
              <w:t xml:space="preserve">Structural transformation accelerated, particularly green, inclusive, and digital transitions. </w:t>
            </w:r>
          </w:p>
          <w:p w14:paraId="275C5DE8" w14:textId="77777777" w:rsidR="00B57AC4" w:rsidRPr="003627B9" w:rsidRDefault="00B57AC4" w:rsidP="00B57AC4">
            <w:pPr>
              <w:rPr>
                <w:b/>
                <w:bCs/>
                <w:color w:val="000000"/>
                <w:sz w:val="16"/>
                <w:szCs w:val="16"/>
                <w:lang w:val="en-GB"/>
              </w:rPr>
            </w:pPr>
          </w:p>
          <w:p w14:paraId="72BADACC" w14:textId="2840D1A9" w:rsidR="00B57AC4" w:rsidRPr="003627B9" w:rsidRDefault="00D95114" w:rsidP="00B57AC4">
            <w:pPr>
              <w:rPr>
                <w:color w:val="000000" w:themeColor="text1"/>
                <w:sz w:val="16"/>
                <w:szCs w:val="16"/>
              </w:rPr>
            </w:pPr>
            <w:r>
              <w:rPr>
                <w:color w:val="000000" w:themeColor="text1"/>
                <w:sz w:val="16"/>
                <w:szCs w:val="16"/>
              </w:rPr>
              <w:t xml:space="preserve">Outcome </w:t>
            </w:r>
            <w:r w:rsidR="00B57AC4" w:rsidRPr="003627B9">
              <w:rPr>
                <w:color w:val="000000" w:themeColor="text1"/>
                <w:sz w:val="16"/>
                <w:szCs w:val="16"/>
              </w:rPr>
              <w:t>2</w:t>
            </w:r>
            <w:r w:rsidR="00BD21EE">
              <w:rPr>
                <w:color w:val="000000" w:themeColor="text1"/>
                <w:sz w:val="16"/>
                <w:szCs w:val="16"/>
              </w:rPr>
              <w:t xml:space="preserve">: </w:t>
            </w:r>
            <w:r w:rsidR="00B57AC4" w:rsidRPr="003627B9">
              <w:rPr>
                <w:color w:val="000000" w:themeColor="text1"/>
                <w:sz w:val="16"/>
                <w:szCs w:val="16"/>
              </w:rPr>
              <w:t xml:space="preserve"> No one left behind, </w:t>
            </w:r>
            <w:proofErr w:type="spellStart"/>
            <w:r w:rsidR="00B57AC4" w:rsidRPr="003627B9">
              <w:rPr>
                <w:color w:val="000000" w:themeColor="text1"/>
                <w:sz w:val="16"/>
                <w:szCs w:val="16"/>
              </w:rPr>
              <w:t>centring</w:t>
            </w:r>
            <w:proofErr w:type="spellEnd"/>
            <w:r w:rsidR="00B57AC4" w:rsidRPr="003627B9">
              <w:rPr>
                <w:color w:val="000000" w:themeColor="text1"/>
                <w:sz w:val="16"/>
                <w:szCs w:val="16"/>
              </w:rPr>
              <w:t xml:space="preserve"> on equitable access to opportunities and a rights-based approach to human agency and human development</w:t>
            </w:r>
          </w:p>
          <w:p w14:paraId="45BB2C78" w14:textId="17D1CF39" w:rsidR="00156FEA" w:rsidRPr="000F4807" w:rsidRDefault="00156FEA" w:rsidP="00822122">
            <w:pPr>
              <w:rPr>
                <w:bCs/>
                <w:color w:val="000000"/>
                <w:sz w:val="16"/>
                <w:szCs w:val="16"/>
                <w:lang w:val="en-GB"/>
              </w:rPr>
            </w:pPr>
          </w:p>
        </w:tc>
        <w:tc>
          <w:tcPr>
            <w:tcW w:w="698" w:type="pct"/>
            <w:vAlign w:val="center"/>
          </w:tcPr>
          <w:p w14:paraId="4572CE99" w14:textId="77777777" w:rsidR="00730257" w:rsidRDefault="00730257" w:rsidP="00A039CC">
            <w:pPr>
              <w:rPr>
                <w:bCs/>
                <w:color w:val="000000"/>
                <w:sz w:val="16"/>
                <w:szCs w:val="16"/>
                <w:lang w:val="en-GB"/>
              </w:rPr>
            </w:pPr>
            <w:r>
              <w:rPr>
                <w:bCs/>
                <w:color w:val="000000"/>
                <w:sz w:val="16"/>
                <w:szCs w:val="16"/>
                <w:lang w:val="en-GB"/>
              </w:rPr>
              <w:t>Thematic Evaluation:</w:t>
            </w:r>
          </w:p>
          <w:p w14:paraId="38A5C658" w14:textId="387D9967" w:rsidR="00156FEA" w:rsidRDefault="00156FEA" w:rsidP="00A039CC">
            <w:pPr>
              <w:rPr>
                <w:bCs/>
                <w:color w:val="000000"/>
                <w:sz w:val="16"/>
                <w:szCs w:val="16"/>
                <w:lang w:val="en-GB"/>
              </w:rPr>
            </w:pPr>
            <w:r>
              <w:rPr>
                <w:bCs/>
                <w:color w:val="000000"/>
                <w:sz w:val="16"/>
                <w:szCs w:val="16"/>
                <w:lang w:val="en-GB"/>
              </w:rPr>
              <w:t xml:space="preserve">SDGs Localization and Integration </w:t>
            </w:r>
          </w:p>
        </w:tc>
        <w:tc>
          <w:tcPr>
            <w:tcW w:w="398" w:type="pct"/>
            <w:vAlign w:val="center"/>
          </w:tcPr>
          <w:p w14:paraId="4AB6F423" w14:textId="2A7DC3C6" w:rsidR="00156FEA" w:rsidRDefault="00667F5F" w:rsidP="00A039CC">
            <w:pPr>
              <w:rPr>
                <w:bCs/>
                <w:color w:val="000000"/>
                <w:sz w:val="16"/>
                <w:szCs w:val="16"/>
                <w:lang w:val="en-GB"/>
              </w:rPr>
            </w:pPr>
            <w:r>
              <w:rPr>
                <w:bCs/>
                <w:color w:val="000000"/>
                <w:sz w:val="16"/>
                <w:szCs w:val="16"/>
                <w:lang w:val="en-GB"/>
              </w:rPr>
              <w:t>N/A</w:t>
            </w:r>
          </w:p>
        </w:tc>
        <w:tc>
          <w:tcPr>
            <w:tcW w:w="460" w:type="pct"/>
            <w:vAlign w:val="center"/>
          </w:tcPr>
          <w:p w14:paraId="67C0B835" w14:textId="35CC4CE3" w:rsidR="00156FEA" w:rsidRDefault="00730257" w:rsidP="00A039CC">
            <w:pPr>
              <w:rPr>
                <w:bCs/>
                <w:color w:val="000000"/>
                <w:sz w:val="16"/>
                <w:szCs w:val="16"/>
                <w:lang w:val="en-GB"/>
              </w:rPr>
            </w:pPr>
            <w:r>
              <w:rPr>
                <w:bCs/>
                <w:color w:val="000000"/>
                <w:sz w:val="16"/>
                <w:szCs w:val="16"/>
                <w:lang w:val="en-GB"/>
              </w:rPr>
              <w:t>N/A</w:t>
            </w:r>
          </w:p>
        </w:tc>
        <w:tc>
          <w:tcPr>
            <w:tcW w:w="440" w:type="pct"/>
            <w:vAlign w:val="center"/>
          </w:tcPr>
          <w:p w14:paraId="6767ACC2" w14:textId="2A8AE059" w:rsidR="00156FEA" w:rsidRPr="004F5E9C" w:rsidRDefault="00822122" w:rsidP="00A039CC">
            <w:pPr>
              <w:rPr>
                <w:bCs/>
                <w:color w:val="000000"/>
                <w:sz w:val="16"/>
                <w:szCs w:val="16"/>
                <w:lang w:val="en-GB"/>
              </w:rPr>
            </w:pPr>
            <w:r>
              <w:rPr>
                <w:bCs/>
                <w:color w:val="000000"/>
                <w:sz w:val="16"/>
                <w:szCs w:val="16"/>
                <w:lang w:val="en-GB"/>
              </w:rPr>
              <w:t xml:space="preserve">Thematic Evaluation </w:t>
            </w:r>
          </w:p>
        </w:tc>
        <w:tc>
          <w:tcPr>
            <w:tcW w:w="435" w:type="pct"/>
            <w:vAlign w:val="center"/>
          </w:tcPr>
          <w:p w14:paraId="0F5B70B6" w14:textId="54D89645" w:rsidR="00156FEA" w:rsidRPr="004F5E9C" w:rsidRDefault="00822122" w:rsidP="00A039CC">
            <w:pPr>
              <w:spacing w:before="40" w:after="40"/>
              <w:jc w:val="both"/>
              <w:rPr>
                <w:bCs/>
                <w:color w:val="000000"/>
                <w:sz w:val="16"/>
                <w:szCs w:val="16"/>
                <w:lang w:val="en-GB"/>
              </w:rPr>
            </w:pPr>
            <w:r>
              <w:rPr>
                <w:bCs/>
                <w:color w:val="000000"/>
                <w:sz w:val="16"/>
                <w:szCs w:val="16"/>
                <w:lang w:val="en-GB"/>
              </w:rPr>
              <w:t xml:space="preserve"> July 2026</w:t>
            </w:r>
          </w:p>
        </w:tc>
        <w:tc>
          <w:tcPr>
            <w:tcW w:w="442" w:type="pct"/>
            <w:vAlign w:val="center"/>
          </w:tcPr>
          <w:p w14:paraId="41FFAE9D" w14:textId="729ADC96" w:rsidR="00156FEA" w:rsidRDefault="00822122" w:rsidP="00A039CC">
            <w:pPr>
              <w:jc w:val="both"/>
              <w:rPr>
                <w:bCs/>
                <w:color w:val="000000"/>
                <w:sz w:val="16"/>
                <w:szCs w:val="16"/>
                <w:lang w:val="en-GB"/>
              </w:rPr>
            </w:pPr>
            <w:r>
              <w:rPr>
                <w:bCs/>
                <w:color w:val="000000"/>
                <w:sz w:val="16"/>
                <w:szCs w:val="16"/>
                <w:lang w:val="en-GB"/>
              </w:rPr>
              <w:t>35,000</w:t>
            </w:r>
          </w:p>
        </w:tc>
        <w:tc>
          <w:tcPr>
            <w:tcW w:w="387" w:type="pct"/>
            <w:vAlign w:val="center"/>
          </w:tcPr>
          <w:p w14:paraId="08DA953B" w14:textId="4140CAA0" w:rsidR="00156FEA" w:rsidRPr="000F4807" w:rsidRDefault="00822122" w:rsidP="00A039CC">
            <w:pPr>
              <w:jc w:val="both"/>
              <w:rPr>
                <w:bCs/>
                <w:color w:val="000000"/>
                <w:sz w:val="16"/>
                <w:szCs w:val="16"/>
                <w:lang w:val="en-GB"/>
              </w:rPr>
            </w:pPr>
            <w:r>
              <w:rPr>
                <w:bCs/>
                <w:color w:val="000000"/>
                <w:sz w:val="16"/>
                <w:szCs w:val="16"/>
                <w:lang w:val="en-GB"/>
              </w:rPr>
              <w:t>UNDP</w:t>
            </w:r>
          </w:p>
        </w:tc>
      </w:tr>
      <w:tr w:rsidR="00667F5F" w:rsidRPr="00080487" w14:paraId="468E3B44" w14:textId="77777777" w:rsidTr="008272C7">
        <w:trPr>
          <w:trHeight w:val="956"/>
        </w:trPr>
        <w:tc>
          <w:tcPr>
            <w:tcW w:w="892" w:type="pct"/>
            <w:vAlign w:val="center"/>
          </w:tcPr>
          <w:p w14:paraId="4472B187" w14:textId="69DBCDBB" w:rsidR="00AB65BA" w:rsidRPr="00AB65BA" w:rsidRDefault="00D95114" w:rsidP="00AB65BA">
            <w:pPr>
              <w:widowControl w:val="0"/>
              <w:autoSpaceDE w:val="0"/>
              <w:autoSpaceDN w:val="0"/>
              <w:adjustRightInd w:val="0"/>
              <w:rPr>
                <w:bCs/>
                <w:sz w:val="16"/>
                <w:szCs w:val="16"/>
                <w:lang w:val="en-GB"/>
              </w:rPr>
            </w:pPr>
            <w:r w:rsidRPr="009C2AB7">
              <w:rPr>
                <w:bCs/>
                <w:sz w:val="16"/>
                <w:szCs w:val="16"/>
                <w:lang w:val="en-GB"/>
              </w:rPr>
              <w:t>Outcome 6</w:t>
            </w:r>
            <w:r w:rsidR="00E21382">
              <w:rPr>
                <w:bCs/>
                <w:sz w:val="16"/>
                <w:szCs w:val="16"/>
                <w:lang w:val="en-GB"/>
              </w:rPr>
              <w:t>:</w:t>
            </w:r>
            <w:r w:rsidRPr="009C2AB7">
              <w:rPr>
                <w:bCs/>
                <w:sz w:val="16"/>
                <w:szCs w:val="16"/>
                <w:lang w:val="en-GB"/>
              </w:rPr>
              <w:t xml:space="preserve"> </w:t>
            </w:r>
            <w:r w:rsidR="00AB65BA" w:rsidRPr="009C2AB7">
              <w:rPr>
                <w:bCs/>
                <w:sz w:val="16"/>
                <w:szCs w:val="16"/>
                <w:lang w:val="en-GB"/>
              </w:rPr>
              <w:t xml:space="preserve">By 2027, a strengthened and more coordinated, inclusive, and accountable governance system is in place at the national and local levels enabling all people, </w:t>
            </w:r>
            <w:r w:rsidR="00AB65BA" w:rsidRPr="009C2AB7">
              <w:rPr>
                <w:bCs/>
                <w:sz w:val="16"/>
                <w:szCs w:val="16"/>
                <w:lang w:val="en-GB"/>
              </w:rPr>
              <w:lastRenderedPageBreak/>
              <w:t>especially most marginalised and vulnerable, to be protected, empowered, engaged, and enjoy human r</w:t>
            </w:r>
            <w:r w:rsidR="00AB65BA" w:rsidRPr="0080694F">
              <w:rPr>
                <w:bCs/>
                <w:sz w:val="16"/>
                <w:szCs w:val="16"/>
                <w:lang w:val="en-GB"/>
              </w:rPr>
              <w:t>ights and social justice, and lead their lives with respect and dignity.</w:t>
            </w:r>
            <w:r w:rsidR="00AB65BA" w:rsidRPr="00AB65BA">
              <w:rPr>
                <w:bCs/>
                <w:sz w:val="16"/>
                <w:szCs w:val="16"/>
                <w:lang w:val="en-GB"/>
              </w:rPr>
              <w:t xml:space="preserve"> </w:t>
            </w:r>
          </w:p>
          <w:p w14:paraId="7F115B6F" w14:textId="77777777" w:rsidR="00AB65BA" w:rsidRPr="00A41F96" w:rsidRDefault="00AB65BA" w:rsidP="00AB65BA">
            <w:pPr>
              <w:widowControl w:val="0"/>
              <w:autoSpaceDE w:val="0"/>
              <w:autoSpaceDN w:val="0"/>
              <w:adjustRightInd w:val="0"/>
              <w:rPr>
                <w:b/>
                <w:bCs/>
                <w:sz w:val="2"/>
                <w:szCs w:val="2"/>
                <w:lang w:val="en-GB"/>
              </w:rPr>
            </w:pPr>
          </w:p>
          <w:p w14:paraId="57EDB7E5" w14:textId="77777777" w:rsidR="00AB65BA" w:rsidRDefault="00AB65BA" w:rsidP="00AB65BA">
            <w:pPr>
              <w:widowControl w:val="0"/>
              <w:autoSpaceDE w:val="0"/>
              <w:autoSpaceDN w:val="0"/>
              <w:adjustRightInd w:val="0"/>
              <w:rPr>
                <w:b/>
                <w:bCs/>
                <w:sz w:val="16"/>
                <w:szCs w:val="16"/>
                <w:lang w:val="en-GB"/>
              </w:rPr>
            </w:pPr>
          </w:p>
          <w:p w14:paraId="60CB1A30" w14:textId="307068CF" w:rsidR="00B418AC" w:rsidRDefault="00C16AF9" w:rsidP="0080694F">
            <w:pPr>
              <w:widowControl w:val="0"/>
              <w:autoSpaceDE w:val="0"/>
              <w:autoSpaceDN w:val="0"/>
              <w:adjustRightInd w:val="0"/>
              <w:rPr>
                <w:color w:val="000000"/>
                <w:sz w:val="16"/>
                <w:szCs w:val="16"/>
                <w:lang w:val="en-GB"/>
              </w:rPr>
            </w:pPr>
            <w:r w:rsidRPr="009C2AB7">
              <w:rPr>
                <w:sz w:val="16"/>
                <w:szCs w:val="16"/>
                <w:lang w:eastAsia="en-GB"/>
              </w:rPr>
              <w:t>Outcome 1</w:t>
            </w:r>
            <w:r w:rsidR="00E21382">
              <w:rPr>
                <w:sz w:val="16"/>
                <w:szCs w:val="16"/>
                <w:lang w:eastAsia="en-GB"/>
              </w:rPr>
              <w:t>:</w:t>
            </w:r>
            <w:r w:rsidRPr="009C2AB7">
              <w:rPr>
                <w:sz w:val="16"/>
                <w:szCs w:val="16"/>
                <w:lang w:eastAsia="en-GB"/>
              </w:rPr>
              <w:t xml:space="preserve"> </w:t>
            </w:r>
            <w:r w:rsidR="00AB65BA" w:rsidRPr="009C2AB7">
              <w:rPr>
                <w:sz w:val="16"/>
                <w:szCs w:val="16"/>
                <w:lang w:eastAsia="en-GB"/>
              </w:rPr>
              <w:t>By 2027, communities, especially the most disadvantaged, demand for and benefit from an inclusive, universal, affordable, accessible, accountable, and quality health care services,</w:t>
            </w:r>
            <w:r w:rsidR="00AB65BA" w:rsidRPr="0080694F">
              <w:rPr>
                <w:sz w:val="16"/>
                <w:szCs w:val="16"/>
                <w:lang w:eastAsia="en-GB"/>
              </w:rPr>
              <w:t xml:space="preserve"> while adopting positive health practices</w:t>
            </w:r>
          </w:p>
        </w:tc>
        <w:tc>
          <w:tcPr>
            <w:tcW w:w="849" w:type="pct"/>
            <w:vAlign w:val="center"/>
          </w:tcPr>
          <w:p w14:paraId="195CDB90" w14:textId="33DF9EE2" w:rsidR="00496506" w:rsidRPr="003627B9" w:rsidRDefault="00D95114" w:rsidP="00496506">
            <w:pPr>
              <w:rPr>
                <w:b/>
                <w:bCs/>
                <w:color w:val="000000"/>
                <w:sz w:val="16"/>
                <w:szCs w:val="16"/>
                <w:lang w:val="en-GB"/>
              </w:rPr>
            </w:pPr>
            <w:r>
              <w:rPr>
                <w:bCs/>
                <w:color w:val="000000"/>
                <w:sz w:val="16"/>
                <w:szCs w:val="16"/>
                <w:lang w:val="en-GB"/>
              </w:rPr>
              <w:lastRenderedPageBreak/>
              <w:t xml:space="preserve">Outcome </w:t>
            </w:r>
            <w:r w:rsidR="00BD21EE">
              <w:rPr>
                <w:bCs/>
                <w:color w:val="000000"/>
                <w:sz w:val="16"/>
                <w:szCs w:val="16"/>
                <w:lang w:val="en-GB"/>
              </w:rPr>
              <w:t xml:space="preserve">1: </w:t>
            </w:r>
            <w:r w:rsidR="00496506" w:rsidRPr="003627B9">
              <w:rPr>
                <w:bCs/>
                <w:color w:val="000000"/>
                <w:sz w:val="16"/>
                <w:szCs w:val="16"/>
                <w:lang w:val="en-GB"/>
              </w:rPr>
              <w:t xml:space="preserve">Structural transformation accelerated, particularly green, inclusive, and digital transitions. </w:t>
            </w:r>
          </w:p>
          <w:p w14:paraId="1A5FE6D3" w14:textId="77777777" w:rsidR="00496506" w:rsidRPr="003627B9" w:rsidRDefault="00496506" w:rsidP="00496506">
            <w:pPr>
              <w:rPr>
                <w:b/>
                <w:bCs/>
                <w:color w:val="000000"/>
                <w:sz w:val="16"/>
                <w:szCs w:val="16"/>
                <w:lang w:val="en-GB"/>
              </w:rPr>
            </w:pPr>
          </w:p>
          <w:p w14:paraId="6C26F960" w14:textId="18C6D46D" w:rsidR="00496506" w:rsidRPr="003627B9" w:rsidRDefault="00D95114" w:rsidP="00496506">
            <w:pPr>
              <w:rPr>
                <w:color w:val="000000" w:themeColor="text1"/>
                <w:sz w:val="16"/>
                <w:szCs w:val="16"/>
              </w:rPr>
            </w:pPr>
            <w:r>
              <w:rPr>
                <w:color w:val="000000" w:themeColor="text1"/>
                <w:sz w:val="16"/>
                <w:szCs w:val="16"/>
              </w:rPr>
              <w:lastRenderedPageBreak/>
              <w:t xml:space="preserve">Outcome </w:t>
            </w:r>
            <w:r w:rsidR="00496506" w:rsidRPr="003627B9">
              <w:rPr>
                <w:color w:val="000000" w:themeColor="text1"/>
                <w:sz w:val="16"/>
                <w:szCs w:val="16"/>
              </w:rPr>
              <w:t>2</w:t>
            </w:r>
            <w:r w:rsidR="00087585">
              <w:rPr>
                <w:color w:val="000000" w:themeColor="text1"/>
                <w:sz w:val="16"/>
                <w:szCs w:val="16"/>
              </w:rPr>
              <w:t xml:space="preserve">: </w:t>
            </w:r>
            <w:r w:rsidR="00496506" w:rsidRPr="003627B9">
              <w:rPr>
                <w:color w:val="000000" w:themeColor="text1"/>
                <w:sz w:val="16"/>
                <w:szCs w:val="16"/>
              </w:rPr>
              <w:t xml:space="preserve"> No one left behind, </w:t>
            </w:r>
            <w:proofErr w:type="spellStart"/>
            <w:r w:rsidR="00496506" w:rsidRPr="003627B9">
              <w:rPr>
                <w:color w:val="000000" w:themeColor="text1"/>
                <w:sz w:val="16"/>
                <w:szCs w:val="16"/>
              </w:rPr>
              <w:t>centring</w:t>
            </w:r>
            <w:proofErr w:type="spellEnd"/>
            <w:r w:rsidR="00496506" w:rsidRPr="003627B9">
              <w:rPr>
                <w:color w:val="000000" w:themeColor="text1"/>
                <w:sz w:val="16"/>
                <w:szCs w:val="16"/>
              </w:rPr>
              <w:t xml:space="preserve"> on equitable access to opportunities and a rights-based approach to human agency and human development</w:t>
            </w:r>
          </w:p>
          <w:p w14:paraId="6AB88E95" w14:textId="51648C07" w:rsidR="00B418AC" w:rsidRPr="00822122" w:rsidRDefault="00B418AC" w:rsidP="00822122">
            <w:pPr>
              <w:rPr>
                <w:bCs/>
                <w:color w:val="000000"/>
                <w:sz w:val="16"/>
                <w:szCs w:val="16"/>
                <w:highlight w:val="yellow"/>
                <w:lang w:val="en-GB"/>
              </w:rPr>
            </w:pPr>
          </w:p>
        </w:tc>
        <w:tc>
          <w:tcPr>
            <w:tcW w:w="698" w:type="pct"/>
            <w:vAlign w:val="center"/>
          </w:tcPr>
          <w:p w14:paraId="6F9ECDA7" w14:textId="77777777" w:rsidR="001A3FB3" w:rsidRDefault="001A3FB3" w:rsidP="00A039CC">
            <w:pPr>
              <w:rPr>
                <w:bCs/>
                <w:color w:val="000000"/>
                <w:sz w:val="16"/>
                <w:szCs w:val="16"/>
                <w:lang w:val="en-GB"/>
              </w:rPr>
            </w:pPr>
            <w:r>
              <w:rPr>
                <w:bCs/>
                <w:color w:val="000000"/>
                <w:sz w:val="16"/>
                <w:szCs w:val="16"/>
                <w:lang w:val="en-GB"/>
              </w:rPr>
              <w:lastRenderedPageBreak/>
              <w:t>Portfolio Evaluation:</w:t>
            </w:r>
          </w:p>
          <w:p w14:paraId="4542E097" w14:textId="7CF21F11" w:rsidR="00B418AC" w:rsidRDefault="00B418AC" w:rsidP="00A039CC">
            <w:pPr>
              <w:rPr>
                <w:bCs/>
                <w:color w:val="000000"/>
                <w:sz w:val="16"/>
                <w:szCs w:val="16"/>
                <w:lang w:val="en-GB"/>
              </w:rPr>
            </w:pPr>
            <w:r>
              <w:rPr>
                <w:bCs/>
                <w:color w:val="000000"/>
                <w:sz w:val="16"/>
                <w:szCs w:val="16"/>
                <w:lang w:val="en-GB"/>
              </w:rPr>
              <w:t xml:space="preserve">Health and Governance </w:t>
            </w:r>
          </w:p>
        </w:tc>
        <w:tc>
          <w:tcPr>
            <w:tcW w:w="398" w:type="pct"/>
            <w:vAlign w:val="center"/>
          </w:tcPr>
          <w:p w14:paraId="31AEE15D" w14:textId="79AE5EA7" w:rsidR="00B418AC" w:rsidRDefault="00667F5F" w:rsidP="00A039CC">
            <w:pPr>
              <w:rPr>
                <w:bCs/>
                <w:color w:val="000000"/>
                <w:sz w:val="16"/>
                <w:szCs w:val="16"/>
                <w:lang w:val="en-GB"/>
              </w:rPr>
            </w:pPr>
            <w:r>
              <w:rPr>
                <w:bCs/>
                <w:color w:val="000000"/>
                <w:sz w:val="16"/>
                <w:szCs w:val="16"/>
                <w:lang w:val="en-GB"/>
              </w:rPr>
              <w:t>N/A</w:t>
            </w:r>
            <w:r w:rsidR="00B418AC">
              <w:rPr>
                <w:bCs/>
                <w:color w:val="000000"/>
                <w:sz w:val="16"/>
                <w:szCs w:val="16"/>
                <w:lang w:val="en-GB"/>
              </w:rPr>
              <w:t xml:space="preserve"> </w:t>
            </w:r>
          </w:p>
        </w:tc>
        <w:tc>
          <w:tcPr>
            <w:tcW w:w="460" w:type="pct"/>
            <w:vAlign w:val="center"/>
          </w:tcPr>
          <w:p w14:paraId="1D0884D4" w14:textId="317223BB" w:rsidR="00B418AC" w:rsidRDefault="00667F5F" w:rsidP="00A039CC">
            <w:pPr>
              <w:rPr>
                <w:bCs/>
                <w:color w:val="000000"/>
                <w:sz w:val="16"/>
                <w:szCs w:val="16"/>
                <w:lang w:val="en-GB"/>
              </w:rPr>
            </w:pPr>
            <w:r>
              <w:rPr>
                <w:bCs/>
                <w:color w:val="000000"/>
                <w:sz w:val="16"/>
                <w:szCs w:val="16"/>
                <w:lang w:val="en-GB"/>
              </w:rPr>
              <w:t>N/A</w:t>
            </w:r>
          </w:p>
        </w:tc>
        <w:tc>
          <w:tcPr>
            <w:tcW w:w="440" w:type="pct"/>
            <w:vAlign w:val="center"/>
          </w:tcPr>
          <w:p w14:paraId="6ADC7CE6" w14:textId="0C934CFA" w:rsidR="00B418AC" w:rsidRDefault="005F37A7" w:rsidP="00A039CC">
            <w:pPr>
              <w:rPr>
                <w:bCs/>
                <w:color w:val="000000"/>
                <w:sz w:val="16"/>
                <w:szCs w:val="16"/>
                <w:lang w:val="en-GB"/>
              </w:rPr>
            </w:pPr>
            <w:r>
              <w:rPr>
                <w:bCs/>
                <w:color w:val="000000"/>
                <w:sz w:val="16"/>
                <w:szCs w:val="16"/>
                <w:lang w:val="en-GB"/>
              </w:rPr>
              <w:t xml:space="preserve">Portfolio Evaluation  </w:t>
            </w:r>
          </w:p>
        </w:tc>
        <w:tc>
          <w:tcPr>
            <w:tcW w:w="435" w:type="pct"/>
            <w:vAlign w:val="center"/>
          </w:tcPr>
          <w:p w14:paraId="27B07320" w14:textId="5CF5AE00" w:rsidR="00B418AC" w:rsidRDefault="005F37A7" w:rsidP="00A039CC">
            <w:pPr>
              <w:spacing w:before="40" w:after="40"/>
              <w:jc w:val="both"/>
              <w:rPr>
                <w:bCs/>
                <w:color w:val="000000"/>
                <w:sz w:val="16"/>
                <w:szCs w:val="16"/>
                <w:lang w:val="en-GB"/>
              </w:rPr>
            </w:pPr>
            <w:r>
              <w:rPr>
                <w:bCs/>
                <w:color w:val="000000"/>
                <w:sz w:val="16"/>
                <w:szCs w:val="16"/>
                <w:lang w:val="en-GB"/>
              </w:rPr>
              <w:t>November 2025</w:t>
            </w:r>
          </w:p>
        </w:tc>
        <w:tc>
          <w:tcPr>
            <w:tcW w:w="442" w:type="pct"/>
            <w:vAlign w:val="center"/>
          </w:tcPr>
          <w:p w14:paraId="373D57EF" w14:textId="16BB830D" w:rsidR="00B418AC" w:rsidRDefault="005F37A7" w:rsidP="00A039CC">
            <w:pPr>
              <w:jc w:val="both"/>
              <w:rPr>
                <w:bCs/>
                <w:color w:val="000000"/>
                <w:sz w:val="16"/>
                <w:szCs w:val="16"/>
                <w:lang w:val="en-GB"/>
              </w:rPr>
            </w:pPr>
            <w:r>
              <w:rPr>
                <w:bCs/>
                <w:color w:val="000000"/>
                <w:sz w:val="16"/>
                <w:szCs w:val="16"/>
                <w:lang w:val="en-GB"/>
              </w:rPr>
              <w:t>35,000</w:t>
            </w:r>
          </w:p>
        </w:tc>
        <w:tc>
          <w:tcPr>
            <w:tcW w:w="387" w:type="pct"/>
            <w:vAlign w:val="center"/>
          </w:tcPr>
          <w:p w14:paraId="47634656" w14:textId="4CC05910" w:rsidR="00B418AC" w:rsidRDefault="005F37A7" w:rsidP="00A039CC">
            <w:pPr>
              <w:jc w:val="both"/>
              <w:rPr>
                <w:bCs/>
                <w:color w:val="000000"/>
                <w:sz w:val="16"/>
                <w:szCs w:val="16"/>
                <w:lang w:val="en-GB"/>
              </w:rPr>
            </w:pPr>
            <w:r>
              <w:rPr>
                <w:bCs/>
                <w:color w:val="000000"/>
                <w:sz w:val="16"/>
                <w:szCs w:val="16"/>
                <w:lang w:val="en-GB"/>
              </w:rPr>
              <w:t>UNDP</w:t>
            </w:r>
          </w:p>
        </w:tc>
      </w:tr>
      <w:tr w:rsidR="00667F5F" w:rsidRPr="00080487" w14:paraId="071E4FDF" w14:textId="77777777" w:rsidTr="008272C7">
        <w:trPr>
          <w:trHeight w:val="956"/>
        </w:trPr>
        <w:tc>
          <w:tcPr>
            <w:tcW w:w="892" w:type="pct"/>
            <w:vAlign w:val="center"/>
          </w:tcPr>
          <w:p w14:paraId="19B9D028" w14:textId="77777777" w:rsidR="00A41F96" w:rsidRDefault="00A41F96" w:rsidP="00A039CC">
            <w:pPr>
              <w:rPr>
                <w:bCs/>
                <w:sz w:val="16"/>
                <w:szCs w:val="16"/>
                <w:lang w:val="en-GB"/>
              </w:rPr>
            </w:pPr>
          </w:p>
          <w:p w14:paraId="4BD73472" w14:textId="637199ED" w:rsidR="00822122" w:rsidRDefault="00C16AF9" w:rsidP="00A039CC">
            <w:pPr>
              <w:rPr>
                <w:bCs/>
                <w:sz w:val="16"/>
                <w:szCs w:val="16"/>
                <w:lang w:val="en-GB"/>
              </w:rPr>
            </w:pPr>
            <w:r w:rsidRPr="009C2AB7">
              <w:rPr>
                <w:bCs/>
                <w:sz w:val="16"/>
                <w:szCs w:val="16"/>
                <w:lang w:val="en-GB"/>
              </w:rPr>
              <w:t>Outcome 4</w:t>
            </w:r>
            <w:r w:rsidR="00E21382">
              <w:rPr>
                <w:bCs/>
                <w:sz w:val="16"/>
                <w:szCs w:val="16"/>
                <w:lang w:val="en-GB"/>
              </w:rPr>
              <w:t>:</w:t>
            </w:r>
            <w:r w:rsidRPr="009C2AB7">
              <w:rPr>
                <w:bCs/>
                <w:sz w:val="16"/>
                <w:szCs w:val="16"/>
                <w:lang w:val="en-GB"/>
              </w:rPr>
              <w:t xml:space="preserve"> </w:t>
            </w:r>
            <w:r w:rsidR="00AB65BA" w:rsidRPr="009C2AB7">
              <w:rPr>
                <w:bCs/>
                <w:sz w:val="16"/>
                <w:szCs w:val="16"/>
                <w:lang w:val="en-GB"/>
              </w:rPr>
              <w:t>By 2027, people will benefit from and contribute to sustainable and inclusive growth through higher productivity, competitiveness and diversification in economic activities that create decent work, livelihoods, and income particularly for youth and women.</w:t>
            </w:r>
          </w:p>
          <w:p w14:paraId="39A46DE5" w14:textId="087356D7" w:rsidR="00A41F96" w:rsidRPr="000F4807" w:rsidRDefault="00A41F96" w:rsidP="00A039CC">
            <w:pPr>
              <w:rPr>
                <w:color w:val="000000"/>
                <w:sz w:val="16"/>
                <w:szCs w:val="16"/>
                <w:lang w:val="en-GB"/>
              </w:rPr>
            </w:pPr>
          </w:p>
        </w:tc>
        <w:tc>
          <w:tcPr>
            <w:tcW w:w="849" w:type="pct"/>
            <w:vAlign w:val="center"/>
          </w:tcPr>
          <w:p w14:paraId="70B4D872" w14:textId="78618AC1" w:rsidR="00496506" w:rsidRPr="00A810AE" w:rsidRDefault="00D95114" w:rsidP="00496506">
            <w:pPr>
              <w:rPr>
                <w:color w:val="000000" w:themeColor="text1"/>
                <w:sz w:val="16"/>
                <w:szCs w:val="16"/>
              </w:rPr>
            </w:pPr>
            <w:r>
              <w:rPr>
                <w:color w:val="000000" w:themeColor="text1"/>
                <w:sz w:val="16"/>
                <w:szCs w:val="16"/>
              </w:rPr>
              <w:t xml:space="preserve">Outcome </w:t>
            </w:r>
            <w:r w:rsidR="00496506" w:rsidRPr="00A810AE">
              <w:rPr>
                <w:color w:val="000000" w:themeColor="text1"/>
                <w:sz w:val="16"/>
                <w:szCs w:val="16"/>
              </w:rPr>
              <w:t>2</w:t>
            </w:r>
            <w:r w:rsidR="006E3B98">
              <w:rPr>
                <w:color w:val="000000" w:themeColor="text1"/>
                <w:sz w:val="16"/>
                <w:szCs w:val="16"/>
              </w:rPr>
              <w:t xml:space="preserve">: </w:t>
            </w:r>
            <w:r w:rsidR="00496506" w:rsidRPr="00A810AE">
              <w:rPr>
                <w:color w:val="000000" w:themeColor="text1"/>
                <w:sz w:val="16"/>
                <w:szCs w:val="16"/>
              </w:rPr>
              <w:t xml:space="preserve">No one left behind, </w:t>
            </w:r>
            <w:r w:rsidR="00A810AE" w:rsidRPr="00A810AE">
              <w:rPr>
                <w:color w:val="000000" w:themeColor="text1"/>
                <w:sz w:val="16"/>
                <w:szCs w:val="16"/>
              </w:rPr>
              <w:t>centering</w:t>
            </w:r>
            <w:r w:rsidR="00496506" w:rsidRPr="00A810AE">
              <w:rPr>
                <w:color w:val="000000" w:themeColor="text1"/>
                <w:sz w:val="16"/>
                <w:szCs w:val="16"/>
              </w:rPr>
              <w:t xml:space="preserve"> on equitable access to opportunities and a rights-based approach to human agency and human development</w:t>
            </w:r>
          </w:p>
          <w:p w14:paraId="7418B8DD" w14:textId="2E39D814" w:rsidR="00156FEA" w:rsidRPr="000F4807" w:rsidRDefault="00156FEA" w:rsidP="00A039CC">
            <w:pPr>
              <w:rPr>
                <w:bCs/>
                <w:color w:val="000000"/>
                <w:sz w:val="16"/>
                <w:szCs w:val="16"/>
                <w:lang w:val="en-GB"/>
              </w:rPr>
            </w:pPr>
          </w:p>
        </w:tc>
        <w:tc>
          <w:tcPr>
            <w:tcW w:w="698" w:type="pct"/>
            <w:vAlign w:val="center"/>
          </w:tcPr>
          <w:p w14:paraId="1FCA1328" w14:textId="77777777" w:rsidR="001A3FB3" w:rsidRDefault="001A3FB3" w:rsidP="00A039CC">
            <w:pPr>
              <w:rPr>
                <w:bCs/>
                <w:color w:val="000000"/>
                <w:sz w:val="16"/>
                <w:szCs w:val="16"/>
                <w:lang w:val="en-GB"/>
              </w:rPr>
            </w:pPr>
            <w:r>
              <w:rPr>
                <w:bCs/>
                <w:color w:val="000000"/>
                <w:sz w:val="16"/>
                <w:szCs w:val="16"/>
                <w:lang w:val="en-GB"/>
              </w:rPr>
              <w:t>Thematic Evaluation:</w:t>
            </w:r>
          </w:p>
          <w:p w14:paraId="7378EBD8" w14:textId="36ACD73D" w:rsidR="00156FEA" w:rsidRDefault="00822122" w:rsidP="00A039CC">
            <w:pPr>
              <w:rPr>
                <w:bCs/>
                <w:color w:val="000000"/>
                <w:sz w:val="16"/>
                <w:szCs w:val="16"/>
                <w:lang w:val="en-GB"/>
              </w:rPr>
            </w:pPr>
            <w:r>
              <w:rPr>
                <w:bCs/>
                <w:color w:val="000000"/>
                <w:sz w:val="16"/>
                <w:szCs w:val="16"/>
                <w:lang w:val="en-GB"/>
              </w:rPr>
              <w:t>Leave No One Behind</w:t>
            </w:r>
          </w:p>
        </w:tc>
        <w:tc>
          <w:tcPr>
            <w:tcW w:w="398" w:type="pct"/>
            <w:vAlign w:val="center"/>
          </w:tcPr>
          <w:p w14:paraId="00FCBD86" w14:textId="4C2B851C" w:rsidR="00156FEA" w:rsidRDefault="00667F5F" w:rsidP="00A039CC">
            <w:pPr>
              <w:rPr>
                <w:bCs/>
                <w:color w:val="000000"/>
                <w:sz w:val="16"/>
                <w:szCs w:val="16"/>
                <w:lang w:val="en-GB"/>
              </w:rPr>
            </w:pPr>
            <w:r>
              <w:rPr>
                <w:bCs/>
                <w:color w:val="000000"/>
                <w:sz w:val="16"/>
                <w:szCs w:val="16"/>
                <w:lang w:val="en-GB"/>
              </w:rPr>
              <w:t>N/A</w:t>
            </w:r>
          </w:p>
        </w:tc>
        <w:tc>
          <w:tcPr>
            <w:tcW w:w="460" w:type="pct"/>
            <w:vAlign w:val="center"/>
          </w:tcPr>
          <w:p w14:paraId="7AFF817D" w14:textId="3C9E6DF2" w:rsidR="00156FEA" w:rsidRDefault="00667F5F" w:rsidP="00A039CC">
            <w:pPr>
              <w:rPr>
                <w:bCs/>
                <w:color w:val="000000"/>
                <w:sz w:val="16"/>
                <w:szCs w:val="16"/>
                <w:lang w:val="en-GB"/>
              </w:rPr>
            </w:pPr>
            <w:r>
              <w:rPr>
                <w:bCs/>
                <w:color w:val="000000"/>
                <w:sz w:val="16"/>
                <w:szCs w:val="16"/>
                <w:lang w:val="en-GB"/>
              </w:rPr>
              <w:t>N/A</w:t>
            </w:r>
          </w:p>
        </w:tc>
        <w:tc>
          <w:tcPr>
            <w:tcW w:w="440" w:type="pct"/>
            <w:vAlign w:val="center"/>
          </w:tcPr>
          <w:p w14:paraId="37178103" w14:textId="4DE0327E" w:rsidR="00156FEA" w:rsidRPr="004F5E9C" w:rsidRDefault="00B418AC" w:rsidP="00A039CC">
            <w:pPr>
              <w:rPr>
                <w:bCs/>
                <w:color w:val="000000"/>
                <w:sz w:val="16"/>
                <w:szCs w:val="16"/>
                <w:lang w:val="en-GB"/>
              </w:rPr>
            </w:pPr>
            <w:r>
              <w:rPr>
                <w:bCs/>
                <w:color w:val="000000"/>
                <w:sz w:val="16"/>
                <w:szCs w:val="16"/>
                <w:lang w:val="en-GB"/>
              </w:rPr>
              <w:t xml:space="preserve">Thematic Evaluation </w:t>
            </w:r>
          </w:p>
        </w:tc>
        <w:tc>
          <w:tcPr>
            <w:tcW w:w="435" w:type="pct"/>
            <w:vAlign w:val="center"/>
          </w:tcPr>
          <w:p w14:paraId="1BBD24FC" w14:textId="0DA1C76D" w:rsidR="00156FEA" w:rsidRPr="004F5E9C" w:rsidRDefault="00B418AC" w:rsidP="00A039CC">
            <w:pPr>
              <w:spacing w:before="40" w:after="40"/>
              <w:jc w:val="both"/>
              <w:rPr>
                <w:bCs/>
                <w:color w:val="000000"/>
                <w:sz w:val="16"/>
                <w:szCs w:val="16"/>
                <w:lang w:val="en-GB"/>
              </w:rPr>
            </w:pPr>
            <w:r>
              <w:rPr>
                <w:bCs/>
                <w:color w:val="000000"/>
                <w:sz w:val="16"/>
                <w:szCs w:val="16"/>
                <w:lang w:val="en-GB"/>
              </w:rPr>
              <w:t>October 2026</w:t>
            </w:r>
          </w:p>
        </w:tc>
        <w:tc>
          <w:tcPr>
            <w:tcW w:w="442" w:type="pct"/>
            <w:vAlign w:val="center"/>
          </w:tcPr>
          <w:p w14:paraId="4240A9AB" w14:textId="483B2DB3" w:rsidR="00156FEA" w:rsidRDefault="00B418AC" w:rsidP="00A039CC">
            <w:pPr>
              <w:jc w:val="both"/>
              <w:rPr>
                <w:bCs/>
                <w:color w:val="000000"/>
                <w:sz w:val="16"/>
                <w:szCs w:val="16"/>
                <w:lang w:val="en-GB"/>
              </w:rPr>
            </w:pPr>
            <w:r>
              <w:rPr>
                <w:bCs/>
                <w:color w:val="000000"/>
                <w:sz w:val="16"/>
                <w:szCs w:val="16"/>
                <w:lang w:val="en-GB"/>
              </w:rPr>
              <w:t>45,000</w:t>
            </w:r>
          </w:p>
        </w:tc>
        <w:tc>
          <w:tcPr>
            <w:tcW w:w="387" w:type="pct"/>
            <w:vAlign w:val="center"/>
          </w:tcPr>
          <w:p w14:paraId="45B9E1F5" w14:textId="30AA81A3" w:rsidR="00156FEA" w:rsidRPr="000F4807" w:rsidRDefault="00B418AC" w:rsidP="00A039CC">
            <w:pPr>
              <w:jc w:val="both"/>
              <w:rPr>
                <w:bCs/>
                <w:color w:val="000000"/>
                <w:sz w:val="16"/>
                <w:szCs w:val="16"/>
                <w:lang w:val="en-GB"/>
              </w:rPr>
            </w:pPr>
            <w:r>
              <w:rPr>
                <w:bCs/>
                <w:color w:val="000000"/>
                <w:sz w:val="16"/>
                <w:szCs w:val="16"/>
                <w:lang w:val="en-GB"/>
              </w:rPr>
              <w:t>UNDP</w:t>
            </w:r>
          </w:p>
        </w:tc>
      </w:tr>
      <w:tr w:rsidR="00231B69" w:rsidRPr="00080487" w14:paraId="5F3EFFA2" w14:textId="77777777" w:rsidTr="008272C7">
        <w:trPr>
          <w:trHeight w:val="47"/>
        </w:trPr>
        <w:tc>
          <w:tcPr>
            <w:tcW w:w="5000" w:type="pct"/>
            <w:gridSpan w:val="9"/>
            <w:shd w:val="clear" w:color="auto" w:fill="D9D9D9" w:themeFill="background1" w:themeFillShade="D9"/>
            <w:vAlign w:val="center"/>
          </w:tcPr>
          <w:p w14:paraId="3048626A" w14:textId="77777777" w:rsidR="00231B69" w:rsidRDefault="00231B69" w:rsidP="00A039CC">
            <w:pPr>
              <w:rPr>
                <w:iCs/>
                <w:color w:val="000000"/>
                <w:sz w:val="16"/>
                <w:szCs w:val="16"/>
                <w:lang w:val="en-GB"/>
              </w:rPr>
            </w:pPr>
          </w:p>
          <w:p w14:paraId="6F74F0DB" w14:textId="07085524" w:rsidR="00231B69" w:rsidRPr="00A41F96" w:rsidRDefault="00231B69" w:rsidP="00A039CC">
            <w:pPr>
              <w:rPr>
                <w:b/>
                <w:bCs/>
                <w:iCs/>
                <w:color w:val="000000"/>
                <w:sz w:val="18"/>
                <w:szCs w:val="18"/>
                <w:lang w:val="en-GB"/>
              </w:rPr>
            </w:pPr>
            <w:r w:rsidRPr="00A41F96">
              <w:rPr>
                <w:b/>
                <w:bCs/>
                <w:iCs/>
                <w:color w:val="000000"/>
                <w:sz w:val="18"/>
                <w:szCs w:val="18"/>
                <w:lang w:val="en-GB"/>
              </w:rPr>
              <w:t>Project Evaluation</w:t>
            </w:r>
            <w:r w:rsidR="00597B65">
              <w:rPr>
                <w:b/>
                <w:bCs/>
                <w:iCs/>
                <w:color w:val="000000"/>
                <w:sz w:val="18"/>
                <w:szCs w:val="18"/>
                <w:lang w:val="en-GB"/>
              </w:rPr>
              <w:t>s</w:t>
            </w:r>
            <w:r w:rsidR="007C1BD2" w:rsidRPr="00A41F96">
              <w:rPr>
                <w:b/>
                <w:bCs/>
                <w:iCs/>
                <w:color w:val="000000"/>
                <w:sz w:val="18"/>
                <w:szCs w:val="18"/>
                <w:lang w:val="en-GB"/>
              </w:rPr>
              <w:t xml:space="preserve"> </w:t>
            </w:r>
            <w:r w:rsidR="007C1BD2" w:rsidRPr="00F92B0D">
              <w:rPr>
                <w:b/>
                <w:bCs/>
                <w:iCs/>
                <w:color w:val="000000"/>
                <w:sz w:val="18"/>
                <w:szCs w:val="18"/>
                <w:lang w:val="en-GB"/>
              </w:rPr>
              <w:t>(Total:1</w:t>
            </w:r>
            <w:r w:rsidR="00C864CE" w:rsidRPr="00F92B0D">
              <w:rPr>
                <w:b/>
                <w:bCs/>
                <w:iCs/>
                <w:color w:val="000000"/>
                <w:sz w:val="18"/>
                <w:szCs w:val="18"/>
                <w:lang w:val="en-GB"/>
              </w:rPr>
              <w:t>0</w:t>
            </w:r>
            <w:r w:rsidR="007C1BD2" w:rsidRPr="00F92B0D">
              <w:rPr>
                <w:b/>
                <w:bCs/>
                <w:iCs/>
                <w:color w:val="000000"/>
                <w:sz w:val="18"/>
                <w:szCs w:val="18"/>
                <w:lang w:val="en-GB"/>
              </w:rPr>
              <w:t>)</w:t>
            </w:r>
            <w:r w:rsidR="00186A2F" w:rsidRPr="00F92B0D">
              <w:rPr>
                <w:rStyle w:val="FootnoteReference"/>
                <w:b/>
                <w:bCs/>
                <w:iCs/>
                <w:color w:val="000000"/>
                <w:sz w:val="18"/>
                <w:szCs w:val="18"/>
                <w:lang w:val="en-GB"/>
              </w:rPr>
              <w:footnoteReference w:id="1"/>
            </w:r>
          </w:p>
          <w:p w14:paraId="34814BA0" w14:textId="754B93E0" w:rsidR="00231B69" w:rsidRPr="009B4E1C" w:rsidRDefault="00231B69" w:rsidP="00A039CC">
            <w:pPr>
              <w:rPr>
                <w:iCs/>
                <w:color w:val="000000"/>
                <w:sz w:val="16"/>
                <w:szCs w:val="16"/>
                <w:lang w:val="en-GB"/>
              </w:rPr>
            </w:pPr>
          </w:p>
        </w:tc>
      </w:tr>
      <w:tr w:rsidR="007B4DD7" w:rsidRPr="00080487" w14:paraId="65C768EE" w14:textId="77777777" w:rsidTr="008272C7">
        <w:trPr>
          <w:trHeight w:val="355"/>
        </w:trPr>
        <w:tc>
          <w:tcPr>
            <w:tcW w:w="892" w:type="pct"/>
            <w:vMerge w:val="restart"/>
            <w:shd w:val="clear" w:color="auto" w:fill="auto"/>
          </w:tcPr>
          <w:p w14:paraId="05AD1405" w14:textId="6417C1D5" w:rsidR="007B4DD7" w:rsidRPr="004875CB" w:rsidRDefault="000D3B03" w:rsidP="00BF15AA">
            <w:pPr>
              <w:rPr>
                <w:sz w:val="16"/>
                <w:szCs w:val="16"/>
                <w:lang w:val="en-IN"/>
              </w:rPr>
            </w:pPr>
            <w:r w:rsidRPr="009C2AB7">
              <w:rPr>
                <w:bCs/>
                <w:sz w:val="16"/>
                <w:szCs w:val="16"/>
                <w:lang w:val="en-GB"/>
              </w:rPr>
              <w:t>Outcome 4</w:t>
            </w:r>
            <w:r w:rsidR="00E21382">
              <w:rPr>
                <w:bCs/>
                <w:sz w:val="16"/>
                <w:szCs w:val="16"/>
                <w:lang w:val="en-GB"/>
              </w:rPr>
              <w:t>:</w:t>
            </w:r>
            <w:r w:rsidRPr="009C2AB7">
              <w:rPr>
                <w:bCs/>
                <w:sz w:val="16"/>
                <w:szCs w:val="16"/>
                <w:lang w:val="en-GB"/>
              </w:rPr>
              <w:t xml:space="preserve"> </w:t>
            </w:r>
            <w:r w:rsidR="007B4DD7" w:rsidRPr="009C2AB7">
              <w:rPr>
                <w:bCs/>
                <w:sz w:val="16"/>
                <w:szCs w:val="16"/>
                <w:lang w:val="en-GB"/>
              </w:rPr>
              <w:t xml:space="preserve">By 2027, people will </w:t>
            </w:r>
            <w:r w:rsidR="007B4DD7" w:rsidRPr="00772A95">
              <w:rPr>
                <w:bCs/>
                <w:sz w:val="16"/>
                <w:szCs w:val="16"/>
                <w:lang w:val="en-GB"/>
              </w:rPr>
              <w:t>benefit from and contribute to sustainable and inclusive growth through higher productivity, competitiveness and diversification in economic activities that create decent work, livelihoods, and income particularly for youth and wome</w:t>
            </w:r>
            <w:r w:rsidR="00E21382">
              <w:rPr>
                <w:bCs/>
                <w:sz w:val="16"/>
                <w:szCs w:val="16"/>
                <w:lang w:val="en-GB"/>
              </w:rPr>
              <w:t>n</w:t>
            </w:r>
            <w:r w:rsidR="007B4DD7" w:rsidRPr="006B6810">
              <w:rPr>
                <w:bCs/>
                <w:color w:val="FFFFFF" w:themeColor="background1"/>
                <w:sz w:val="16"/>
                <w:szCs w:val="16"/>
                <w:lang w:val="en-GB"/>
              </w:rPr>
              <w:t xml:space="preserve"> </w:t>
            </w:r>
            <w:proofErr w:type="spellStart"/>
            <w:r w:rsidR="007B4DD7" w:rsidRPr="006B6810">
              <w:rPr>
                <w:bCs/>
                <w:color w:val="FFFFFF" w:themeColor="background1"/>
                <w:sz w:val="16"/>
                <w:szCs w:val="16"/>
                <w:lang w:val="en-GB"/>
              </w:rPr>
              <w:t>women</w:t>
            </w:r>
            <w:proofErr w:type="spellEnd"/>
            <w:r w:rsidR="007B4DD7" w:rsidRPr="006B6810">
              <w:rPr>
                <w:bCs/>
                <w:color w:val="FFFFFF" w:themeColor="background1"/>
                <w:sz w:val="16"/>
                <w:szCs w:val="16"/>
                <w:lang w:val="en-GB"/>
              </w:rPr>
              <w:t>.</w:t>
            </w:r>
          </w:p>
        </w:tc>
        <w:tc>
          <w:tcPr>
            <w:tcW w:w="849" w:type="pct"/>
            <w:vMerge w:val="restart"/>
            <w:shd w:val="clear" w:color="auto" w:fill="auto"/>
          </w:tcPr>
          <w:p w14:paraId="5BE5BE1C" w14:textId="20FCEBF2" w:rsidR="007B4DD7" w:rsidRPr="00A810AE" w:rsidRDefault="00D95114" w:rsidP="00A039CC">
            <w:pPr>
              <w:jc w:val="both"/>
              <w:rPr>
                <w:color w:val="000000" w:themeColor="text1"/>
                <w:sz w:val="16"/>
                <w:szCs w:val="16"/>
              </w:rPr>
            </w:pPr>
            <w:r w:rsidRPr="00494B59">
              <w:rPr>
                <w:color w:val="000000"/>
                <w:sz w:val="16"/>
                <w:szCs w:val="16"/>
                <w:lang w:val="en-GB"/>
              </w:rPr>
              <w:t>Outcome 2</w:t>
            </w:r>
            <w:r w:rsidR="00E21382">
              <w:rPr>
                <w:color w:val="000000"/>
                <w:sz w:val="16"/>
                <w:szCs w:val="16"/>
                <w:lang w:val="en-GB"/>
              </w:rPr>
              <w:t>:</w:t>
            </w:r>
            <w:r w:rsidR="007B4DD7" w:rsidRPr="00A810AE">
              <w:rPr>
                <w:b/>
                <w:bCs/>
                <w:color w:val="000000"/>
                <w:sz w:val="16"/>
                <w:szCs w:val="16"/>
                <w:lang w:val="en-GB"/>
              </w:rPr>
              <w:t xml:space="preserve"> </w:t>
            </w:r>
            <w:r w:rsidR="007B4DD7" w:rsidRPr="00A810AE">
              <w:rPr>
                <w:color w:val="000000" w:themeColor="text1"/>
                <w:sz w:val="16"/>
                <w:szCs w:val="16"/>
              </w:rPr>
              <w:t xml:space="preserve">No one left behind, </w:t>
            </w:r>
            <w:proofErr w:type="spellStart"/>
            <w:r w:rsidR="007B4DD7" w:rsidRPr="00A810AE">
              <w:rPr>
                <w:color w:val="000000" w:themeColor="text1"/>
                <w:sz w:val="16"/>
                <w:szCs w:val="16"/>
              </w:rPr>
              <w:t>centring</w:t>
            </w:r>
            <w:proofErr w:type="spellEnd"/>
            <w:r w:rsidR="007B4DD7" w:rsidRPr="00A810AE">
              <w:rPr>
                <w:color w:val="000000" w:themeColor="text1"/>
                <w:sz w:val="16"/>
                <w:szCs w:val="16"/>
              </w:rPr>
              <w:t xml:space="preserve"> on equitable access to opportunities and a rights-based approach to human agency and human development</w:t>
            </w:r>
          </w:p>
          <w:p w14:paraId="17BB1E27" w14:textId="77777777" w:rsidR="007B4DD7" w:rsidRPr="004875CB" w:rsidRDefault="007B4DD7" w:rsidP="00A039CC">
            <w:pPr>
              <w:jc w:val="both"/>
              <w:rPr>
                <w:bCs/>
                <w:color w:val="000000"/>
                <w:sz w:val="16"/>
                <w:szCs w:val="16"/>
                <w:lang w:val="en-GB"/>
              </w:rPr>
            </w:pPr>
          </w:p>
        </w:tc>
        <w:tc>
          <w:tcPr>
            <w:tcW w:w="698" w:type="pct"/>
            <w:vMerge w:val="restart"/>
            <w:shd w:val="clear" w:color="auto" w:fill="auto"/>
          </w:tcPr>
          <w:p w14:paraId="5F238CDB" w14:textId="311E0DA2" w:rsidR="007B4DD7" w:rsidRPr="00772A95" w:rsidRDefault="007B4DD7" w:rsidP="00A039CC">
            <w:pPr>
              <w:jc w:val="both"/>
              <w:rPr>
                <w:sz w:val="16"/>
                <w:szCs w:val="16"/>
                <w:lang w:val="en-GB"/>
              </w:rPr>
            </w:pPr>
            <w:r w:rsidRPr="00772A95">
              <w:rPr>
                <w:sz w:val="16"/>
                <w:szCs w:val="16"/>
                <w:lang w:val="en-GB"/>
              </w:rPr>
              <w:t>Promoting Inclusive Growth through Enhanced Access to Local Livelihood Opportunities, Education to Work Transition and Social Protection Schemes</w:t>
            </w:r>
            <w:r w:rsidR="00772A95">
              <w:rPr>
                <w:sz w:val="16"/>
                <w:szCs w:val="16"/>
                <w:lang w:val="en-GB"/>
              </w:rPr>
              <w:t xml:space="preserve"> </w:t>
            </w:r>
            <w:r w:rsidRPr="00772A95">
              <w:rPr>
                <w:sz w:val="16"/>
                <w:szCs w:val="16"/>
                <w:lang w:val="en-GB"/>
              </w:rPr>
              <w:t xml:space="preserve">(Output 2.1 &amp; 2.3) </w:t>
            </w:r>
          </w:p>
          <w:p w14:paraId="5BCDEA84" w14:textId="77777777" w:rsidR="007B4DD7" w:rsidRPr="009B4E1C" w:rsidRDefault="007B4DD7" w:rsidP="00993D43">
            <w:pPr>
              <w:jc w:val="both"/>
              <w:rPr>
                <w:i/>
                <w:iCs/>
                <w:color w:val="000000"/>
                <w:sz w:val="16"/>
                <w:szCs w:val="16"/>
                <w:lang w:val="en-GB"/>
              </w:rPr>
            </w:pPr>
          </w:p>
        </w:tc>
        <w:tc>
          <w:tcPr>
            <w:tcW w:w="398" w:type="pct"/>
            <w:vMerge w:val="restart"/>
            <w:shd w:val="clear" w:color="auto" w:fill="auto"/>
          </w:tcPr>
          <w:p w14:paraId="05AAAE83" w14:textId="0734D4D2" w:rsidR="007B4DD7" w:rsidRPr="009B4E1C" w:rsidRDefault="007B4DD7" w:rsidP="00A039CC">
            <w:pPr>
              <w:rPr>
                <w:sz w:val="16"/>
                <w:szCs w:val="16"/>
              </w:rPr>
            </w:pPr>
            <w:r>
              <w:rPr>
                <w:sz w:val="16"/>
                <w:szCs w:val="16"/>
              </w:rPr>
              <w:t>N/A</w:t>
            </w:r>
          </w:p>
        </w:tc>
        <w:tc>
          <w:tcPr>
            <w:tcW w:w="460" w:type="pct"/>
            <w:vMerge w:val="restart"/>
            <w:shd w:val="clear" w:color="auto" w:fill="auto"/>
          </w:tcPr>
          <w:p w14:paraId="7FF58D63" w14:textId="10D5420D" w:rsidR="007B4DD7" w:rsidRPr="009B4E1C" w:rsidRDefault="007B4DD7" w:rsidP="00A039CC">
            <w:pPr>
              <w:rPr>
                <w:sz w:val="16"/>
                <w:szCs w:val="16"/>
              </w:rPr>
            </w:pPr>
            <w:r>
              <w:rPr>
                <w:bCs/>
                <w:color w:val="000000"/>
                <w:sz w:val="16"/>
                <w:szCs w:val="16"/>
                <w:lang w:val="en-GB"/>
              </w:rPr>
              <w:t>N/A</w:t>
            </w:r>
          </w:p>
        </w:tc>
        <w:tc>
          <w:tcPr>
            <w:tcW w:w="440" w:type="pct"/>
            <w:shd w:val="clear" w:color="auto" w:fill="auto"/>
          </w:tcPr>
          <w:p w14:paraId="785BFD8C" w14:textId="77777777" w:rsidR="007B4DD7" w:rsidRDefault="007B4DD7" w:rsidP="00A039CC">
            <w:pPr>
              <w:rPr>
                <w:sz w:val="16"/>
                <w:szCs w:val="16"/>
              </w:rPr>
            </w:pPr>
            <w:r w:rsidRPr="00EC444D">
              <w:rPr>
                <w:sz w:val="16"/>
                <w:szCs w:val="16"/>
              </w:rPr>
              <w:t>Mid-term</w:t>
            </w:r>
            <w:r>
              <w:rPr>
                <w:sz w:val="16"/>
                <w:szCs w:val="16"/>
              </w:rPr>
              <w:t xml:space="preserve"> Evaluation</w:t>
            </w:r>
          </w:p>
          <w:p w14:paraId="7C1AED0D" w14:textId="77777777" w:rsidR="007B4DD7" w:rsidRDefault="007B4DD7" w:rsidP="00A039CC">
            <w:pPr>
              <w:rPr>
                <w:sz w:val="16"/>
                <w:szCs w:val="16"/>
              </w:rPr>
            </w:pPr>
          </w:p>
          <w:p w14:paraId="0A3DF8D8" w14:textId="367DDD7C" w:rsidR="007B4DD7" w:rsidRPr="009B4E1C" w:rsidRDefault="007B4DD7" w:rsidP="00A039CC">
            <w:pPr>
              <w:rPr>
                <w:sz w:val="16"/>
                <w:szCs w:val="16"/>
              </w:rPr>
            </w:pPr>
          </w:p>
        </w:tc>
        <w:tc>
          <w:tcPr>
            <w:tcW w:w="435" w:type="pct"/>
            <w:shd w:val="clear" w:color="auto" w:fill="auto"/>
          </w:tcPr>
          <w:p w14:paraId="06801CE9" w14:textId="065AD395" w:rsidR="007B4DD7" w:rsidRPr="00EC444D" w:rsidRDefault="007B4DD7" w:rsidP="00A039CC">
            <w:pPr>
              <w:jc w:val="both"/>
              <w:rPr>
                <w:sz w:val="16"/>
                <w:szCs w:val="16"/>
              </w:rPr>
            </w:pPr>
            <w:r>
              <w:rPr>
                <w:sz w:val="16"/>
                <w:szCs w:val="16"/>
              </w:rPr>
              <w:t>Dec</w:t>
            </w:r>
            <w:r w:rsidRPr="00EC444D">
              <w:rPr>
                <w:sz w:val="16"/>
                <w:szCs w:val="16"/>
              </w:rPr>
              <w:t xml:space="preserve"> 202</w:t>
            </w:r>
            <w:r>
              <w:rPr>
                <w:sz w:val="16"/>
                <w:szCs w:val="16"/>
              </w:rPr>
              <w:t>4</w:t>
            </w:r>
          </w:p>
          <w:p w14:paraId="7BE1D116" w14:textId="77777777" w:rsidR="007B4DD7" w:rsidRPr="009B4E1C" w:rsidRDefault="007B4DD7" w:rsidP="00A039CC">
            <w:pPr>
              <w:rPr>
                <w:sz w:val="16"/>
                <w:szCs w:val="16"/>
              </w:rPr>
            </w:pPr>
          </w:p>
        </w:tc>
        <w:tc>
          <w:tcPr>
            <w:tcW w:w="442" w:type="pct"/>
            <w:shd w:val="clear" w:color="auto" w:fill="auto"/>
          </w:tcPr>
          <w:p w14:paraId="211F2CE9" w14:textId="7CDC4F31" w:rsidR="007B4DD7" w:rsidRPr="009B4E1C" w:rsidRDefault="007B4DD7" w:rsidP="00A039CC">
            <w:pPr>
              <w:rPr>
                <w:sz w:val="16"/>
                <w:szCs w:val="16"/>
              </w:rPr>
            </w:pPr>
            <w:r>
              <w:rPr>
                <w:sz w:val="16"/>
                <w:szCs w:val="16"/>
              </w:rPr>
              <w:t>5</w:t>
            </w:r>
            <w:r w:rsidRPr="00EC444D">
              <w:rPr>
                <w:sz w:val="16"/>
                <w:szCs w:val="16"/>
              </w:rPr>
              <w:t>0,000</w:t>
            </w:r>
          </w:p>
        </w:tc>
        <w:tc>
          <w:tcPr>
            <w:tcW w:w="387" w:type="pct"/>
            <w:shd w:val="clear" w:color="auto" w:fill="auto"/>
          </w:tcPr>
          <w:p w14:paraId="440A9A1F" w14:textId="77777777" w:rsidR="007B4DD7" w:rsidRPr="009B4E1C" w:rsidRDefault="007B4DD7" w:rsidP="00A039CC">
            <w:pPr>
              <w:rPr>
                <w:rStyle w:val="CommentReference"/>
                <w:sz w:val="16"/>
                <w:szCs w:val="16"/>
                <w:lang w:eastAsia="uk-UA"/>
              </w:rPr>
            </w:pPr>
            <w:r w:rsidRPr="00EC444D">
              <w:rPr>
                <w:rStyle w:val="CommentReference"/>
                <w:sz w:val="16"/>
                <w:szCs w:val="16"/>
                <w:lang w:eastAsia="uk-UA"/>
              </w:rPr>
              <w:t>Project</w:t>
            </w:r>
          </w:p>
        </w:tc>
      </w:tr>
      <w:tr w:rsidR="007B4DD7" w:rsidRPr="00080487" w14:paraId="737436FC" w14:textId="77777777" w:rsidTr="008272C7">
        <w:trPr>
          <w:trHeight w:val="985"/>
        </w:trPr>
        <w:tc>
          <w:tcPr>
            <w:tcW w:w="892" w:type="pct"/>
            <w:vMerge/>
          </w:tcPr>
          <w:p w14:paraId="2E117237" w14:textId="77777777" w:rsidR="007B4DD7" w:rsidRDefault="007B4DD7" w:rsidP="00A039CC">
            <w:pPr>
              <w:jc w:val="both"/>
              <w:rPr>
                <w:sz w:val="16"/>
                <w:szCs w:val="16"/>
                <w:lang w:val="en-IN"/>
              </w:rPr>
            </w:pPr>
          </w:p>
        </w:tc>
        <w:tc>
          <w:tcPr>
            <w:tcW w:w="849" w:type="pct"/>
            <w:vMerge/>
          </w:tcPr>
          <w:p w14:paraId="6E577634" w14:textId="77777777" w:rsidR="007B4DD7" w:rsidRDefault="007B4DD7" w:rsidP="00A039CC">
            <w:pPr>
              <w:jc w:val="both"/>
              <w:rPr>
                <w:sz w:val="16"/>
                <w:szCs w:val="16"/>
                <w:lang w:val="en-IN"/>
              </w:rPr>
            </w:pPr>
          </w:p>
        </w:tc>
        <w:tc>
          <w:tcPr>
            <w:tcW w:w="698" w:type="pct"/>
            <w:vMerge/>
          </w:tcPr>
          <w:p w14:paraId="2C5E9B02" w14:textId="77777777" w:rsidR="007B4DD7" w:rsidRPr="00EC444D" w:rsidRDefault="007B4DD7" w:rsidP="00A039CC">
            <w:pPr>
              <w:jc w:val="both"/>
              <w:rPr>
                <w:b/>
                <w:bCs/>
                <w:color w:val="000000"/>
                <w:sz w:val="16"/>
                <w:szCs w:val="16"/>
                <w:lang w:val="en-GB"/>
              </w:rPr>
            </w:pPr>
          </w:p>
        </w:tc>
        <w:tc>
          <w:tcPr>
            <w:tcW w:w="398" w:type="pct"/>
            <w:vMerge/>
          </w:tcPr>
          <w:p w14:paraId="446D67C7" w14:textId="77777777" w:rsidR="007B4DD7" w:rsidRPr="00EC444D" w:rsidRDefault="007B4DD7" w:rsidP="00A039CC">
            <w:pPr>
              <w:rPr>
                <w:sz w:val="16"/>
                <w:szCs w:val="16"/>
              </w:rPr>
            </w:pPr>
          </w:p>
        </w:tc>
        <w:tc>
          <w:tcPr>
            <w:tcW w:w="460" w:type="pct"/>
            <w:vMerge/>
          </w:tcPr>
          <w:p w14:paraId="34332525" w14:textId="77777777" w:rsidR="007B4DD7" w:rsidRPr="00EC444D" w:rsidRDefault="007B4DD7" w:rsidP="00A039CC">
            <w:pPr>
              <w:rPr>
                <w:sz w:val="16"/>
                <w:szCs w:val="16"/>
              </w:rPr>
            </w:pPr>
          </w:p>
        </w:tc>
        <w:tc>
          <w:tcPr>
            <w:tcW w:w="440" w:type="pct"/>
            <w:shd w:val="clear" w:color="auto" w:fill="auto"/>
          </w:tcPr>
          <w:p w14:paraId="2924CCD7" w14:textId="6C7E5F73" w:rsidR="007B4DD7" w:rsidRPr="009B4E1C" w:rsidRDefault="007B4DD7" w:rsidP="00A039CC">
            <w:pPr>
              <w:rPr>
                <w:sz w:val="16"/>
                <w:szCs w:val="16"/>
              </w:rPr>
            </w:pPr>
            <w:r w:rsidRPr="00EC444D">
              <w:rPr>
                <w:sz w:val="16"/>
                <w:szCs w:val="16"/>
              </w:rPr>
              <w:t>Terminal</w:t>
            </w:r>
            <w:r>
              <w:rPr>
                <w:sz w:val="16"/>
                <w:szCs w:val="16"/>
              </w:rPr>
              <w:t xml:space="preserve"> Evaluation</w:t>
            </w:r>
          </w:p>
        </w:tc>
        <w:tc>
          <w:tcPr>
            <w:tcW w:w="435" w:type="pct"/>
            <w:shd w:val="clear" w:color="auto" w:fill="auto"/>
          </w:tcPr>
          <w:p w14:paraId="03D32A21" w14:textId="2628C311" w:rsidR="007B4DD7" w:rsidRPr="009B4E1C" w:rsidRDefault="007B4DD7" w:rsidP="00A039CC">
            <w:pPr>
              <w:rPr>
                <w:sz w:val="16"/>
                <w:szCs w:val="16"/>
              </w:rPr>
            </w:pPr>
            <w:r>
              <w:rPr>
                <w:sz w:val="16"/>
                <w:szCs w:val="16"/>
              </w:rPr>
              <w:t xml:space="preserve">September </w:t>
            </w:r>
            <w:r w:rsidRPr="00EC444D">
              <w:rPr>
                <w:sz w:val="16"/>
                <w:szCs w:val="16"/>
              </w:rPr>
              <w:t>202</w:t>
            </w:r>
            <w:r>
              <w:rPr>
                <w:sz w:val="16"/>
                <w:szCs w:val="16"/>
              </w:rPr>
              <w:t>6</w:t>
            </w:r>
          </w:p>
        </w:tc>
        <w:tc>
          <w:tcPr>
            <w:tcW w:w="442" w:type="pct"/>
            <w:shd w:val="clear" w:color="auto" w:fill="auto"/>
          </w:tcPr>
          <w:p w14:paraId="5703D52E" w14:textId="2AD708FB" w:rsidR="007B4DD7" w:rsidRPr="009B4E1C" w:rsidRDefault="007B4DD7" w:rsidP="00A039CC">
            <w:pPr>
              <w:rPr>
                <w:sz w:val="16"/>
                <w:szCs w:val="16"/>
              </w:rPr>
            </w:pPr>
            <w:r>
              <w:rPr>
                <w:sz w:val="16"/>
                <w:szCs w:val="16"/>
              </w:rPr>
              <w:t>8</w:t>
            </w:r>
            <w:r w:rsidRPr="00EC444D">
              <w:rPr>
                <w:sz w:val="16"/>
                <w:szCs w:val="16"/>
              </w:rPr>
              <w:t>0,000</w:t>
            </w:r>
          </w:p>
        </w:tc>
        <w:tc>
          <w:tcPr>
            <w:tcW w:w="387" w:type="pct"/>
            <w:shd w:val="clear" w:color="auto" w:fill="auto"/>
          </w:tcPr>
          <w:p w14:paraId="49163175" w14:textId="77777777" w:rsidR="007B4DD7" w:rsidRPr="009B4E1C" w:rsidRDefault="007B4DD7" w:rsidP="00A039CC">
            <w:pPr>
              <w:rPr>
                <w:rStyle w:val="CommentReference"/>
                <w:sz w:val="16"/>
                <w:szCs w:val="16"/>
                <w:lang w:eastAsia="uk-UA"/>
              </w:rPr>
            </w:pPr>
            <w:r w:rsidRPr="00EC444D">
              <w:rPr>
                <w:rStyle w:val="CommentReference"/>
                <w:sz w:val="16"/>
                <w:szCs w:val="16"/>
                <w:lang w:eastAsia="uk-UA"/>
              </w:rPr>
              <w:t>Project</w:t>
            </w:r>
          </w:p>
        </w:tc>
      </w:tr>
      <w:tr w:rsidR="00AD0BE1" w:rsidRPr="00080487" w14:paraId="31D634D0" w14:textId="77777777" w:rsidTr="008272C7">
        <w:trPr>
          <w:trHeight w:val="268"/>
        </w:trPr>
        <w:tc>
          <w:tcPr>
            <w:tcW w:w="892" w:type="pct"/>
            <w:vMerge w:val="restart"/>
            <w:shd w:val="clear" w:color="auto" w:fill="auto"/>
          </w:tcPr>
          <w:p w14:paraId="093BDAA9" w14:textId="4BD20D86" w:rsidR="00AD0BE1" w:rsidRPr="009C2AB7" w:rsidRDefault="00AD0BE1" w:rsidP="00072A18">
            <w:pPr>
              <w:jc w:val="both"/>
              <w:rPr>
                <w:sz w:val="16"/>
                <w:szCs w:val="16"/>
                <w:lang w:eastAsia="en-GB"/>
              </w:rPr>
            </w:pPr>
            <w:bookmarkStart w:id="1" w:name="_Hlk102642374"/>
            <w:r w:rsidRPr="009C2AB7">
              <w:rPr>
                <w:sz w:val="16"/>
                <w:szCs w:val="16"/>
                <w:lang w:eastAsia="en-GB"/>
              </w:rPr>
              <w:t xml:space="preserve">Outcome 5: By 2027, Government of India, state governments, communities, private sector and other actors take informed actions to address climate change, pollution, biodiversity loss and restore ecological integrity through improved knowledge, capacity and mainstreaming of relevant </w:t>
            </w:r>
            <w:r w:rsidRPr="009C2AB7">
              <w:rPr>
                <w:sz w:val="16"/>
                <w:szCs w:val="16"/>
                <w:lang w:eastAsia="en-GB"/>
              </w:rPr>
              <w:lastRenderedPageBreak/>
              <w:t>actions across sectoral programmes, policies and plans</w:t>
            </w:r>
            <w:bookmarkEnd w:id="1"/>
            <w:r w:rsidRPr="00AB65BA">
              <w:rPr>
                <w:bCs/>
                <w:sz w:val="15"/>
                <w:szCs w:val="15"/>
                <w:lang w:val="en-GB"/>
              </w:rPr>
              <w:t>.</w:t>
            </w:r>
          </w:p>
        </w:tc>
        <w:tc>
          <w:tcPr>
            <w:tcW w:w="849" w:type="pct"/>
            <w:vMerge w:val="restart"/>
            <w:shd w:val="clear" w:color="auto" w:fill="auto"/>
          </w:tcPr>
          <w:p w14:paraId="58403B6B" w14:textId="21F472F1" w:rsidR="00AD0BE1" w:rsidRPr="00494B59" w:rsidRDefault="00AD0BE1" w:rsidP="000E607C">
            <w:pPr>
              <w:jc w:val="both"/>
              <w:rPr>
                <w:sz w:val="16"/>
                <w:szCs w:val="16"/>
                <w:lang w:val="en-GB"/>
              </w:rPr>
            </w:pPr>
            <w:r w:rsidRPr="00494B59">
              <w:rPr>
                <w:sz w:val="16"/>
                <w:szCs w:val="16"/>
                <w:lang w:val="en-GB"/>
              </w:rPr>
              <w:lastRenderedPageBreak/>
              <w:t>Outcome 3</w:t>
            </w:r>
            <w:r w:rsidR="00E21382">
              <w:rPr>
                <w:sz w:val="16"/>
                <w:szCs w:val="16"/>
                <w:lang w:val="en-GB"/>
              </w:rPr>
              <w:t>:</w:t>
            </w:r>
            <w:r w:rsidRPr="00250884">
              <w:rPr>
                <w:b/>
                <w:bCs/>
                <w:i/>
                <w:iCs/>
                <w:sz w:val="16"/>
                <w:szCs w:val="16"/>
                <w:lang w:val="en-GB"/>
              </w:rPr>
              <w:t xml:space="preserve"> </w:t>
            </w:r>
            <w:r w:rsidRPr="00250884">
              <w:rPr>
                <w:i/>
                <w:iCs/>
                <w:sz w:val="16"/>
                <w:szCs w:val="16"/>
                <w:lang w:val="en-GB"/>
              </w:rPr>
              <w:t xml:space="preserve"> </w:t>
            </w:r>
            <w:r w:rsidRPr="00250884" w:rsidDel="007E5629">
              <w:rPr>
                <w:b/>
                <w:bCs/>
                <w:sz w:val="16"/>
                <w:szCs w:val="16"/>
                <w:lang w:val="en-GB"/>
              </w:rPr>
              <w:t xml:space="preserve"> </w:t>
            </w:r>
            <w:r w:rsidRPr="00250884">
              <w:rPr>
                <w:bCs/>
                <w:sz w:val="16"/>
                <w:szCs w:val="16"/>
                <w:lang w:val="en-GB"/>
              </w:rPr>
              <w:t>Resilience built to respond to systemic uncertainty and risk</w:t>
            </w:r>
          </w:p>
        </w:tc>
        <w:tc>
          <w:tcPr>
            <w:tcW w:w="698" w:type="pct"/>
            <w:vMerge w:val="restart"/>
            <w:shd w:val="clear" w:color="auto" w:fill="auto"/>
          </w:tcPr>
          <w:p w14:paraId="12927C81" w14:textId="13F16BF1" w:rsidR="00AD0BE1" w:rsidRPr="00C021FD" w:rsidRDefault="00AD0BE1" w:rsidP="00D26DA0">
            <w:pPr>
              <w:contextualSpacing/>
              <w:jc w:val="both"/>
              <w:rPr>
                <w:sz w:val="16"/>
                <w:szCs w:val="16"/>
                <w:lang w:val="en-GB"/>
              </w:rPr>
            </w:pPr>
            <w:r w:rsidRPr="00C021FD">
              <w:rPr>
                <w:sz w:val="16"/>
                <w:szCs w:val="16"/>
                <w:lang w:val="en-GB"/>
              </w:rPr>
              <w:t>Capacity-building for establishing an Integrated and Enhanced Transparency Framework for climate action</w:t>
            </w:r>
            <w:r w:rsidR="00F46B30" w:rsidRPr="00C021FD">
              <w:rPr>
                <w:sz w:val="16"/>
                <w:szCs w:val="16"/>
                <w:lang w:val="en-GB"/>
              </w:rPr>
              <w:t xml:space="preserve"> </w:t>
            </w:r>
            <w:r w:rsidRPr="00C021FD">
              <w:rPr>
                <w:sz w:val="16"/>
                <w:szCs w:val="16"/>
                <w:lang w:val="en-GB"/>
              </w:rPr>
              <w:t>(Output 3.1)</w:t>
            </w:r>
          </w:p>
          <w:p w14:paraId="3334504A" w14:textId="13ED52E9" w:rsidR="002137B3" w:rsidRPr="00BF15AA" w:rsidRDefault="002137B3" w:rsidP="00D26DA0">
            <w:pPr>
              <w:contextualSpacing/>
              <w:jc w:val="both"/>
              <w:rPr>
                <w:color w:val="000000"/>
                <w:sz w:val="16"/>
                <w:szCs w:val="16"/>
                <w:lang w:val="en-GB"/>
              </w:rPr>
            </w:pPr>
          </w:p>
        </w:tc>
        <w:tc>
          <w:tcPr>
            <w:tcW w:w="398" w:type="pct"/>
            <w:vMerge w:val="restart"/>
            <w:shd w:val="clear" w:color="auto" w:fill="auto"/>
          </w:tcPr>
          <w:p w14:paraId="78F8E73E" w14:textId="4106DB67" w:rsidR="00AD0BE1" w:rsidRDefault="00AD0BE1" w:rsidP="00E4181B">
            <w:pPr>
              <w:rPr>
                <w:sz w:val="16"/>
                <w:szCs w:val="16"/>
              </w:rPr>
            </w:pPr>
            <w:r>
              <w:rPr>
                <w:sz w:val="16"/>
                <w:szCs w:val="16"/>
              </w:rPr>
              <w:t>NA</w:t>
            </w:r>
          </w:p>
        </w:tc>
        <w:tc>
          <w:tcPr>
            <w:tcW w:w="460" w:type="pct"/>
            <w:vMerge w:val="restart"/>
            <w:shd w:val="clear" w:color="auto" w:fill="auto"/>
          </w:tcPr>
          <w:p w14:paraId="7FCC36D9" w14:textId="44E7090A" w:rsidR="00AD0BE1" w:rsidRDefault="00AD0BE1" w:rsidP="00CE7C01">
            <w:pPr>
              <w:rPr>
                <w:sz w:val="16"/>
                <w:szCs w:val="16"/>
              </w:rPr>
            </w:pPr>
            <w:r>
              <w:rPr>
                <w:sz w:val="16"/>
                <w:szCs w:val="16"/>
              </w:rPr>
              <w:t>NA</w:t>
            </w:r>
          </w:p>
        </w:tc>
        <w:tc>
          <w:tcPr>
            <w:tcW w:w="440" w:type="pct"/>
            <w:shd w:val="clear" w:color="auto" w:fill="auto"/>
          </w:tcPr>
          <w:p w14:paraId="2B33E3ED" w14:textId="455FF163" w:rsidR="00477FC1" w:rsidRDefault="00477FC1" w:rsidP="00A039CC">
            <w:pPr>
              <w:rPr>
                <w:sz w:val="16"/>
                <w:szCs w:val="16"/>
              </w:rPr>
            </w:pPr>
            <w:r>
              <w:rPr>
                <w:sz w:val="16"/>
                <w:szCs w:val="16"/>
              </w:rPr>
              <w:t>Mid-Term Evaluation</w:t>
            </w:r>
          </w:p>
          <w:p w14:paraId="58611073" w14:textId="00BBB77E" w:rsidR="00477FC1" w:rsidRPr="00EC444D" w:rsidRDefault="00477FC1" w:rsidP="00A039CC">
            <w:pPr>
              <w:rPr>
                <w:sz w:val="16"/>
                <w:szCs w:val="16"/>
              </w:rPr>
            </w:pPr>
          </w:p>
        </w:tc>
        <w:tc>
          <w:tcPr>
            <w:tcW w:w="435" w:type="pct"/>
            <w:shd w:val="clear" w:color="auto" w:fill="auto"/>
          </w:tcPr>
          <w:p w14:paraId="1EC10217" w14:textId="54524D3B" w:rsidR="00AD0BE1" w:rsidRPr="00EC444D" w:rsidRDefault="008B47FC" w:rsidP="00A039CC">
            <w:pPr>
              <w:rPr>
                <w:sz w:val="16"/>
                <w:szCs w:val="16"/>
              </w:rPr>
            </w:pPr>
            <w:r>
              <w:rPr>
                <w:sz w:val="16"/>
                <w:szCs w:val="16"/>
              </w:rPr>
              <w:t>April 2024</w:t>
            </w:r>
          </w:p>
        </w:tc>
        <w:tc>
          <w:tcPr>
            <w:tcW w:w="442" w:type="pct"/>
            <w:shd w:val="clear" w:color="auto" w:fill="auto"/>
          </w:tcPr>
          <w:p w14:paraId="6D79FEED" w14:textId="54640CF9" w:rsidR="00AD0BE1" w:rsidRDefault="008B47FC" w:rsidP="00A039CC">
            <w:pPr>
              <w:rPr>
                <w:sz w:val="16"/>
                <w:szCs w:val="16"/>
              </w:rPr>
            </w:pPr>
            <w:r>
              <w:rPr>
                <w:sz w:val="16"/>
                <w:szCs w:val="16"/>
              </w:rPr>
              <w:t>32,000</w:t>
            </w:r>
          </w:p>
        </w:tc>
        <w:tc>
          <w:tcPr>
            <w:tcW w:w="387" w:type="pct"/>
            <w:shd w:val="clear" w:color="auto" w:fill="auto"/>
          </w:tcPr>
          <w:p w14:paraId="7C35AA61" w14:textId="07D1C8E9" w:rsidR="00AD0BE1" w:rsidRPr="00F01CCB" w:rsidRDefault="008B47FC" w:rsidP="00A039CC">
            <w:pPr>
              <w:rPr>
                <w:rStyle w:val="CommentReference"/>
                <w:sz w:val="16"/>
                <w:szCs w:val="16"/>
                <w:lang w:eastAsia="uk-UA"/>
              </w:rPr>
            </w:pPr>
            <w:r>
              <w:rPr>
                <w:rStyle w:val="CommentReference"/>
                <w:sz w:val="16"/>
                <w:szCs w:val="16"/>
                <w:lang w:eastAsia="uk-UA"/>
              </w:rPr>
              <w:t>P</w:t>
            </w:r>
            <w:r w:rsidRPr="008B47FC">
              <w:rPr>
                <w:rStyle w:val="CommentReference"/>
                <w:sz w:val="16"/>
                <w:szCs w:val="16"/>
                <w:lang w:eastAsia="uk-UA"/>
              </w:rPr>
              <w:t>roject</w:t>
            </w:r>
          </w:p>
        </w:tc>
      </w:tr>
      <w:tr w:rsidR="00AD0BE1" w:rsidRPr="00080487" w14:paraId="1712212A" w14:textId="77777777" w:rsidTr="008272C7">
        <w:trPr>
          <w:trHeight w:val="268"/>
        </w:trPr>
        <w:tc>
          <w:tcPr>
            <w:tcW w:w="892" w:type="pct"/>
            <w:vMerge/>
            <w:shd w:val="clear" w:color="auto" w:fill="auto"/>
          </w:tcPr>
          <w:p w14:paraId="41762137" w14:textId="2CFB5167" w:rsidR="00AD0BE1" w:rsidRPr="009C2AB7" w:rsidRDefault="00AD0BE1" w:rsidP="006C4ED7">
            <w:pPr>
              <w:jc w:val="both"/>
              <w:rPr>
                <w:sz w:val="16"/>
                <w:szCs w:val="16"/>
                <w:lang w:eastAsia="en-GB"/>
              </w:rPr>
            </w:pPr>
          </w:p>
        </w:tc>
        <w:tc>
          <w:tcPr>
            <w:tcW w:w="849" w:type="pct"/>
            <w:vMerge/>
            <w:shd w:val="clear" w:color="auto" w:fill="auto"/>
          </w:tcPr>
          <w:p w14:paraId="6BE508E7" w14:textId="7DF5D4B1" w:rsidR="00AD0BE1" w:rsidRPr="00494B59" w:rsidRDefault="00AD0BE1" w:rsidP="006C4ED7">
            <w:pPr>
              <w:jc w:val="both"/>
              <w:rPr>
                <w:sz w:val="16"/>
                <w:szCs w:val="16"/>
                <w:lang w:val="en-GB"/>
              </w:rPr>
            </w:pPr>
          </w:p>
        </w:tc>
        <w:tc>
          <w:tcPr>
            <w:tcW w:w="698" w:type="pct"/>
            <w:vMerge/>
            <w:shd w:val="clear" w:color="auto" w:fill="auto"/>
          </w:tcPr>
          <w:p w14:paraId="4C938286" w14:textId="4D905804" w:rsidR="00AD0BE1" w:rsidRPr="00990503" w:rsidRDefault="00AD0BE1" w:rsidP="006C4ED7">
            <w:pPr>
              <w:contextualSpacing/>
              <w:jc w:val="both"/>
              <w:rPr>
                <w:b/>
                <w:bCs/>
                <w:color w:val="000000"/>
                <w:sz w:val="16"/>
                <w:szCs w:val="16"/>
                <w:lang w:val="en-GB"/>
              </w:rPr>
            </w:pPr>
          </w:p>
        </w:tc>
        <w:tc>
          <w:tcPr>
            <w:tcW w:w="398" w:type="pct"/>
            <w:vMerge/>
            <w:shd w:val="clear" w:color="auto" w:fill="auto"/>
          </w:tcPr>
          <w:p w14:paraId="52032B37" w14:textId="4EECDAA2" w:rsidR="00AD0BE1" w:rsidRDefault="00AD0BE1" w:rsidP="006C4ED7">
            <w:pPr>
              <w:rPr>
                <w:sz w:val="16"/>
                <w:szCs w:val="16"/>
              </w:rPr>
            </w:pPr>
          </w:p>
        </w:tc>
        <w:tc>
          <w:tcPr>
            <w:tcW w:w="460" w:type="pct"/>
            <w:vMerge/>
            <w:shd w:val="clear" w:color="auto" w:fill="auto"/>
          </w:tcPr>
          <w:p w14:paraId="5E9DC355" w14:textId="158B9B7D" w:rsidR="00AD0BE1" w:rsidRDefault="00AD0BE1" w:rsidP="006C4ED7">
            <w:pPr>
              <w:rPr>
                <w:sz w:val="16"/>
                <w:szCs w:val="16"/>
              </w:rPr>
            </w:pPr>
          </w:p>
        </w:tc>
        <w:tc>
          <w:tcPr>
            <w:tcW w:w="440" w:type="pct"/>
            <w:shd w:val="clear" w:color="auto" w:fill="auto"/>
          </w:tcPr>
          <w:p w14:paraId="655B725D" w14:textId="19E88E17" w:rsidR="00AD0BE1" w:rsidRPr="00EC444D" w:rsidRDefault="00477FC1" w:rsidP="006C4ED7">
            <w:pPr>
              <w:rPr>
                <w:sz w:val="16"/>
                <w:szCs w:val="16"/>
              </w:rPr>
            </w:pPr>
            <w:r>
              <w:rPr>
                <w:sz w:val="16"/>
                <w:szCs w:val="16"/>
              </w:rPr>
              <w:t xml:space="preserve">Terminal Evaluation </w:t>
            </w:r>
          </w:p>
        </w:tc>
        <w:tc>
          <w:tcPr>
            <w:tcW w:w="435" w:type="pct"/>
            <w:shd w:val="clear" w:color="auto" w:fill="auto"/>
          </w:tcPr>
          <w:p w14:paraId="003F3580" w14:textId="37BE2046" w:rsidR="00AD0BE1" w:rsidRPr="00EC444D" w:rsidRDefault="008B47FC" w:rsidP="006C4ED7">
            <w:pPr>
              <w:rPr>
                <w:sz w:val="16"/>
                <w:szCs w:val="16"/>
              </w:rPr>
            </w:pPr>
            <w:r>
              <w:rPr>
                <w:sz w:val="16"/>
                <w:szCs w:val="16"/>
              </w:rPr>
              <w:t>Sept 2026</w:t>
            </w:r>
          </w:p>
        </w:tc>
        <w:tc>
          <w:tcPr>
            <w:tcW w:w="442" w:type="pct"/>
            <w:shd w:val="clear" w:color="auto" w:fill="auto"/>
          </w:tcPr>
          <w:p w14:paraId="13F42F91" w14:textId="18ADE82D" w:rsidR="00AD0BE1" w:rsidRDefault="00CF701D" w:rsidP="006C4ED7">
            <w:pPr>
              <w:rPr>
                <w:sz w:val="16"/>
                <w:szCs w:val="16"/>
              </w:rPr>
            </w:pPr>
            <w:r>
              <w:rPr>
                <w:sz w:val="16"/>
                <w:szCs w:val="16"/>
              </w:rPr>
              <w:t>40</w:t>
            </w:r>
            <w:r w:rsidR="008B47FC">
              <w:rPr>
                <w:sz w:val="16"/>
                <w:szCs w:val="16"/>
              </w:rPr>
              <w:t>,000</w:t>
            </w:r>
          </w:p>
        </w:tc>
        <w:tc>
          <w:tcPr>
            <w:tcW w:w="387" w:type="pct"/>
            <w:shd w:val="clear" w:color="auto" w:fill="auto"/>
          </w:tcPr>
          <w:p w14:paraId="19D18CC5" w14:textId="40F27F1E" w:rsidR="00AD0BE1" w:rsidRPr="00F01CCB" w:rsidRDefault="008B47FC" w:rsidP="006C4ED7">
            <w:pPr>
              <w:rPr>
                <w:rStyle w:val="CommentReference"/>
                <w:sz w:val="16"/>
                <w:szCs w:val="16"/>
                <w:lang w:eastAsia="uk-UA"/>
              </w:rPr>
            </w:pPr>
            <w:r>
              <w:rPr>
                <w:rStyle w:val="CommentReference"/>
                <w:sz w:val="16"/>
                <w:szCs w:val="16"/>
                <w:lang w:eastAsia="uk-UA"/>
              </w:rPr>
              <w:t>P</w:t>
            </w:r>
            <w:r w:rsidRPr="008B47FC">
              <w:rPr>
                <w:rStyle w:val="CommentReference"/>
                <w:sz w:val="16"/>
                <w:szCs w:val="16"/>
                <w:lang w:eastAsia="uk-UA"/>
              </w:rPr>
              <w:t xml:space="preserve">roject </w:t>
            </w:r>
          </w:p>
        </w:tc>
      </w:tr>
      <w:tr w:rsidR="00971D7E" w:rsidRPr="00080487" w14:paraId="6C9944DB" w14:textId="77777777" w:rsidTr="008272C7">
        <w:trPr>
          <w:trHeight w:val="736"/>
        </w:trPr>
        <w:tc>
          <w:tcPr>
            <w:tcW w:w="892" w:type="pct"/>
            <w:vMerge/>
            <w:shd w:val="clear" w:color="auto" w:fill="auto"/>
          </w:tcPr>
          <w:p w14:paraId="6D5DC947" w14:textId="550B7C0E" w:rsidR="00971D7E" w:rsidRPr="009C2AB7" w:rsidRDefault="00971D7E" w:rsidP="006C4ED7">
            <w:pPr>
              <w:jc w:val="both"/>
              <w:rPr>
                <w:sz w:val="16"/>
                <w:szCs w:val="16"/>
                <w:lang w:eastAsia="en-GB"/>
              </w:rPr>
            </w:pPr>
          </w:p>
        </w:tc>
        <w:tc>
          <w:tcPr>
            <w:tcW w:w="849" w:type="pct"/>
            <w:vMerge/>
            <w:shd w:val="clear" w:color="auto" w:fill="auto"/>
          </w:tcPr>
          <w:p w14:paraId="41FF8E79" w14:textId="3CC5BBEE" w:rsidR="00971D7E" w:rsidRPr="00494B59" w:rsidRDefault="00971D7E" w:rsidP="006C4ED7">
            <w:pPr>
              <w:jc w:val="both"/>
              <w:rPr>
                <w:sz w:val="16"/>
                <w:szCs w:val="16"/>
                <w:lang w:val="en-GB"/>
              </w:rPr>
            </w:pPr>
          </w:p>
        </w:tc>
        <w:tc>
          <w:tcPr>
            <w:tcW w:w="698" w:type="pct"/>
            <w:shd w:val="clear" w:color="auto" w:fill="auto"/>
          </w:tcPr>
          <w:p w14:paraId="15993D1A" w14:textId="22ED9E31" w:rsidR="00971D7E" w:rsidRPr="00BF15AA" w:rsidRDefault="00971D7E" w:rsidP="006C4ED7">
            <w:pPr>
              <w:contextualSpacing/>
              <w:jc w:val="both"/>
              <w:rPr>
                <w:color w:val="000000"/>
                <w:sz w:val="16"/>
                <w:szCs w:val="16"/>
                <w:lang w:val="en-GB"/>
              </w:rPr>
            </w:pPr>
            <w:r w:rsidRPr="00BF15AA">
              <w:rPr>
                <w:color w:val="000000"/>
                <w:sz w:val="16"/>
                <w:szCs w:val="16"/>
                <w:lang w:val="en-GB"/>
              </w:rPr>
              <w:t xml:space="preserve">Preparation of India’s first biennial transparency report </w:t>
            </w:r>
          </w:p>
          <w:p w14:paraId="7B89CEDB" w14:textId="77777777" w:rsidR="00971D7E" w:rsidRDefault="00971D7E" w:rsidP="006C4ED7">
            <w:pPr>
              <w:contextualSpacing/>
              <w:jc w:val="both"/>
              <w:rPr>
                <w:color w:val="000000"/>
                <w:sz w:val="16"/>
                <w:szCs w:val="16"/>
                <w:lang w:val="en-GB"/>
              </w:rPr>
            </w:pPr>
            <w:r w:rsidRPr="00BF15AA">
              <w:rPr>
                <w:color w:val="000000"/>
                <w:sz w:val="16"/>
                <w:szCs w:val="16"/>
                <w:lang w:val="en-GB"/>
              </w:rPr>
              <w:t>(Output 3.1)</w:t>
            </w:r>
          </w:p>
          <w:p w14:paraId="04097E2B" w14:textId="1067DCAF" w:rsidR="002137B3" w:rsidRPr="00BF15AA" w:rsidRDefault="002137B3" w:rsidP="006C4ED7">
            <w:pPr>
              <w:contextualSpacing/>
              <w:jc w:val="both"/>
              <w:rPr>
                <w:color w:val="000000"/>
                <w:sz w:val="16"/>
                <w:szCs w:val="16"/>
                <w:lang w:val="en-GB"/>
              </w:rPr>
            </w:pPr>
          </w:p>
        </w:tc>
        <w:tc>
          <w:tcPr>
            <w:tcW w:w="398" w:type="pct"/>
            <w:shd w:val="clear" w:color="auto" w:fill="auto"/>
          </w:tcPr>
          <w:p w14:paraId="7B39F2A9" w14:textId="6472F4ED" w:rsidR="00971D7E" w:rsidRDefault="00971D7E" w:rsidP="00DD7590">
            <w:pPr>
              <w:rPr>
                <w:sz w:val="16"/>
                <w:szCs w:val="16"/>
              </w:rPr>
            </w:pPr>
            <w:r>
              <w:rPr>
                <w:sz w:val="16"/>
                <w:szCs w:val="16"/>
              </w:rPr>
              <w:lastRenderedPageBreak/>
              <w:t>NA</w:t>
            </w:r>
          </w:p>
        </w:tc>
        <w:tc>
          <w:tcPr>
            <w:tcW w:w="460" w:type="pct"/>
            <w:shd w:val="clear" w:color="auto" w:fill="auto"/>
          </w:tcPr>
          <w:p w14:paraId="791F42B0" w14:textId="7264649E" w:rsidR="00971D7E" w:rsidRDefault="00971D7E" w:rsidP="00B11536">
            <w:pPr>
              <w:rPr>
                <w:sz w:val="16"/>
                <w:szCs w:val="16"/>
              </w:rPr>
            </w:pPr>
            <w:r>
              <w:rPr>
                <w:sz w:val="16"/>
                <w:szCs w:val="16"/>
              </w:rPr>
              <w:t>NA</w:t>
            </w:r>
          </w:p>
        </w:tc>
        <w:tc>
          <w:tcPr>
            <w:tcW w:w="440" w:type="pct"/>
            <w:shd w:val="clear" w:color="auto" w:fill="auto"/>
          </w:tcPr>
          <w:p w14:paraId="3F4E5F89" w14:textId="74A10DCA" w:rsidR="00971D7E" w:rsidRPr="00EC444D" w:rsidRDefault="00971D7E" w:rsidP="006C4ED7">
            <w:pPr>
              <w:rPr>
                <w:sz w:val="16"/>
                <w:szCs w:val="16"/>
              </w:rPr>
            </w:pPr>
            <w:r>
              <w:rPr>
                <w:sz w:val="16"/>
                <w:szCs w:val="16"/>
              </w:rPr>
              <w:t xml:space="preserve">Terminal Evaluation </w:t>
            </w:r>
          </w:p>
        </w:tc>
        <w:tc>
          <w:tcPr>
            <w:tcW w:w="435" w:type="pct"/>
            <w:shd w:val="clear" w:color="auto" w:fill="auto"/>
          </w:tcPr>
          <w:p w14:paraId="3CB3DF84" w14:textId="7242270C" w:rsidR="00971D7E" w:rsidRPr="00EC444D" w:rsidRDefault="00971D7E" w:rsidP="006C4ED7">
            <w:pPr>
              <w:rPr>
                <w:sz w:val="16"/>
                <w:szCs w:val="16"/>
              </w:rPr>
            </w:pPr>
            <w:r>
              <w:rPr>
                <w:sz w:val="16"/>
                <w:szCs w:val="16"/>
              </w:rPr>
              <w:t>Nov 2024</w:t>
            </w:r>
          </w:p>
        </w:tc>
        <w:tc>
          <w:tcPr>
            <w:tcW w:w="442" w:type="pct"/>
            <w:shd w:val="clear" w:color="auto" w:fill="auto"/>
          </w:tcPr>
          <w:p w14:paraId="5B928F23" w14:textId="75759D55" w:rsidR="00971D7E" w:rsidRDefault="00C4742A" w:rsidP="006C4ED7">
            <w:pPr>
              <w:rPr>
                <w:sz w:val="16"/>
                <w:szCs w:val="16"/>
              </w:rPr>
            </w:pPr>
            <w:r>
              <w:rPr>
                <w:sz w:val="16"/>
                <w:szCs w:val="16"/>
              </w:rPr>
              <w:t>3</w:t>
            </w:r>
            <w:r w:rsidR="00971D7E">
              <w:rPr>
                <w:sz w:val="16"/>
                <w:szCs w:val="16"/>
              </w:rPr>
              <w:t>0,000</w:t>
            </w:r>
          </w:p>
        </w:tc>
        <w:tc>
          <w:tcPr>
            <w:tcW w:w="387" w:type="pct"/>
            <w:shd w:val="clear" w:color="auto" w:fill="auto"/>
          </w:tcPr>
          <w:p w14:paraId="208A16CC" w14:textId="14CDD9A2" w:rsidR="00971D7E" w:rsidRPr="00F01CCB" w:rsidRDefault="00971D7E" w:rsidP="006C4ED7">
            <w:pPr>
              <w:rPr>
                <w:rStyle w:val="CommentReference"/>
                <w:sz w:val="16"/>
                <w:szCs w:val="16"/>
                <w:lang w:eastAsia="uk-UA"/>
              </w:rPr>
            </w:pPr>
            <w:r>
              <w:rPr>
                <w:rStyle w:val="CommentReference"/>
                <w:sz w:val="16"/>
                <w:szCs w:val="16"/>
                <w:lang w:eastAsia="uk-UA"/>
              </w:rPr>
              <w:t>P</w:t>
            </w:r>
            <w:r w:rsidRPr="00971D7E">
              <w:rPr>
                <w:rStyle w:val="CommentReference"/>
                <w:sz w:val="16"/>
                <w:szCs w:val="16"/>
                <w:lang w:eastAsia="uk-UA"/>
              </w:rPr>
              <w:t>roject</w:t>
            </w:r>
          </w:p>
        </w:tc>
      </w:tr>
      <w:tr w:rsidR="008F55D9" w:rsidRPr="00080487" w14:paraId="447192C9" w14:textId="77777777" w:rsidTr="008272C7">
        <w:trPr>
          <w:trHeight w:val="268"/>
        </w:trPr>
        <w:tc>
          <w:tcPr>
            <w:tcW w:w="892" w:type="pct"/>
            <w:vMerge/>
            <w:shd w:val="clear" w:color="auto" w:fill="auto"/>
          </w:tcPr>
          <w:p w14:paraId="68860144" w14:textId="179B9971" w:rsidR="008F55D9" w:rsidRPr="009C2AB7" w:rsidRDefault="008F55D9" w:rsidP="006C4ED7">
            <w:pPr>
              <w:jc w:val="both"/>
              <w:rPr>
                <w:sz w:val="16"/>
                <w:szCs w:val="16"/>
                <w:lang w:eastAsia="en-GB"/>
              </w:rPr>
            </w:pPr>
          </w:p>
        </w:tc>
        <w:tc>
          <w:tcPr>
            <w:tcW w:w="849" w:type="pct"/>
            <w:vMerge/>
            <w:shd w:val="clear" w:color="auto" w:fill="auto"/>
          </w:tcPr>
          <w:p w14:paraId="77EB75B3" w14:textId="3FDC231B" w:rsidR="008F55D9" w:rsidRPr="00494B59" w:rsidRDefault="008F55D9" w:rsidP="006C4ED7">
            <w:pPr>
              <w:jc w:val="both"/>
              <w:rPr>
                <w:sz w:val="16"/>
                <w:szCs w:val="16"/>
                <w:lang w:val="en-GB"/>
              </w:rPr>
            </w:pPr>
          </w:p>
        </w:tc>
        <w:tc>
          <w:tcPr>
            <w:tcW w:w="698" w:type="pct"/>
            <w:vMerge w:val="restart"/>
            <w:shd w:val="clear" w:color="auto" w:fill="auto"/>
          </w:tcPr>
          <w:p w14:paraId="17AF38AF" w14:textId="0E38FDAC" w:rsidR="008F55D9" w:rsidRPr="0019353F" w:rsidRDefault="0019353F" w:rsidP="006C4ED7">
            <w:pPr>
              <w:contextualSpacing/>
              <w:jc w:val="both"/>
              <w:rPr>
                <w:color w:val="000000"/>
                <w:sz w:val="16"/>
                <w:szCs w:val="16"/>
                <w:lang w:val="en-GB"/>
              </w:rPr>
            </w:pPr>
            <w:r w:rsidRPr="0019353F">
              <w:rPr>
                <w:color w:val="000000"/>
                <w:sz w:val="16"/>
                <w:szCs w:val="16"/>
                <w:lang w:val="en-GB"/>
              </w:rPr>
              <w:t xml:space="preserve">Preparation of </w:t>
            </w:r>
            <w:r w:rsidR="008F55D9" w:rsidRPr="0019353F">
              <w:rPr>
                <w:color w:val="000000"/>
                <w:sz w:val="16"/>
                <w:szCs w:val="16"/>
                <w:lang w:val="en-GB"/>
              </w:rPr>
              <w:t>4</w:t>
            </w:r>
            <w:r w:rsidR="008F55D9" w:rsidRPr="0019353F">
              <w:rPr>
                <w:color w:val="000000"/>
                <w:sz w:val="16"/>
                <w:szCs w:val="16"/>
                <w:vertAlign w:val="superscript"/>
                <w:lang w:val="en-GB"/>
              </w:rPr>
              <w:t>th</w:t>
            </w:r>
            <w:r w:rsidR="008F55D9" w:rsidRPr="0019353F">
              <w:rPr>
                <w:color w:val="000000"/>
                <w:sz w:val="16"/>
                <w:szCs w:val="16"/>
                <w:lang w:val="en-GB"/>
              </w:rPr>
              <w:t xml:space="preserve"> National Communication and 4</w:t>
            </w:r>
            <w:r w:rsidR="008F55D9" w:rsidRPr="0019353F">
              <w:rPr>
                <w:color w:val="000000"/>
                <w:sz w:val="16"/>
                <w:szCs w:val="16"/>
                <w:vertAlign w:val="superscript"/>
                <w:lang w:val="en-GB"/>
              </w:rPr>
              <w:t>th</w:t>
            </w:r>
            <w:r w:rsidR="008F55D9" w:rsidRPr="0019353F">
              <w:rPr>
                <w:color w:val="000000"/>
                <w:sz w:val="16"/>
                <w:szCs w:val="16"/>
                <w:lang w:val="en-GB"/>
              </w:rPr>
              <w:t xml:space="preserve"> biennial update report to UNFCC</w:t>
            </w:r>
          </w:p>
          <w:p w14:paraId="2CE60F7F" w14:textId="77777777" w:rsidR="008F55D9" w:rsidRDefault="008F55D9" w:rsidP="006C4ED7">
            <w:pPr>
              <w:contextualSpacing/>
              <w:jc w:val="both"/>
              <w:rPr>
                <w:color w:val="000000"/>
                <w:sz w:val="16"/>
                <w:szCs w:val="16"/>
                <w:lang w:val="en-GB"/>
              </w:rPr>
            </w:pPr>
            <w:r w:rsidRPr="0019353F">
              <w:rPr>
                <w:color w:val="000000"/>
                <w:sz w:val="16"/>
                <w:szCs w:val="16"/>
                <w:lang w:val="en-GB"/>
              </w:rPr>
              <w:t>(Output 3.1)</w:t>
            </w:r>
          </w:p>
          <w:p w14:paraId="1F0F58BA" w14:textId="6D1A817A" w:rsidR="003F6A9E" w:rsidRPr="00990503" w:rsidRDefault="003F6A9E" w:rsidP="006C4ED7">
            <w:pPr>
              <w:contextualSpacing/>
              <w:jc w:val="both"/>
              <w:rPr>
                <w:b/>
                <w:bCs/>
                <w:color w:val="000000"/>
                <w:sz w:val="16"/>
                <w:szCs w:val="16"/>
                <w:lang w:val="en-GB"/>
              </w:rPr>
            </w:pPr>
          </w:p>
        </w:tc>
        <w:tc>
          <w:tcPr>
            <w:tcW w:w="398" w:type="pct"/>
            <w:shd w:val="clear" w:color="auto" w:fill="auto"/>
          </w:tcPr>
          <w:p w14:paraId="2ACBA56C" w14:textId="7B972835" w:rsidR="008F55D9" w:rsidRDefault="008F55D9" w:rsidP="006C4ED7">
            <w:pPr>
              <w:rPr>
                <w:sz w:val="16"/>
                <w:szCs w:val="16"/>
              </w:rPr>
            </w:pPr>
            <w:r>
              <w:rPr>
                <w:sz w:val="16"/>
                <w:szCs w:val="16"/>
              </w:rPr>
              <w:t>NA</w:t>
            </w:r>
          </w:p>
        </w:tc>
        <w:tc>
          <w:tcPr>
            <w:tcW w:w="460" w:type="pct"/>
            <w:shd w:val="clear" w:color="auto" w:fill="auto"/>
          </w:tcPr>
          <w:p w14:paraId="6195EF82" w14:textId="70EE76D5" w:rsidR="008F55D9" w:rsidRDefault="008F55D9" w:rsidP="006C4ED7">
            <w:pPr>
              <w:rPr>
                <w:sz w:val="16"/>
                <w:szCs w:val="16"/>
              </w:rPr>
            </w:pPr>
            <w:r>
              <w:rPr>
                <w:sz w:val="16"/>
                <w:szCs w:val="16"/>
              </w:rPr>
              <w:t>NA</w:t>
            </w:r>
          </w:p>
        </w:tc>
        <w:tc>
          <w:tcPr>
            <w:tcW w:w="440" w:type="pct"/>
            <w:shd w:val="clear" w:color="auto" w:fill="auto"/>
          </w:tcPr>
          <w:p w14:paraId="79A93970" w14:textId="77777777" w:rsidR="008F55D9" w:rsidRDefault="008F55D9" w:rsidP="008F55D9">
            <w:pPr>
              <w:rPr>
                <w:sz w:val="16"/>
                <w:szCs w:val="16"/>
              </w:rPr>
            </w:pPr>
            <w:r>
              <w:rPr>
                <w:sz w:val="16"/>
                <w:szCs w:val="16"/>
              </w:rPr>
              <w:t>Mid-Term Evaluation</w:t>
            </w:r>
          </w:p>
          <w:p w14:paraId="50122ECF" w14:textId="77777777" w:rsidR="008F55D9" w:rsidRPr="00EC444D" w:rsidRDefault="008F55D9" w:rsidP="006C4ED7">
            <w:pPr>
              <w:rPr>
                <w:sz w:val="16"/>
                <w:szCs w:val="16"/>
              </w:rPr>
            </w:pPr>
          </w:p>
        </w:tc>
        <w:tc>
          <w:tcPr>
            <w:tcW w:w="435" w:type="pct"/>
            <w:shd w:val="clear" w:color="auto" w:fill="auto"/>
          </w:tcPr>
          <w:p w14:paraId="649A9A35" w14:textId="6DB60558" w:rsidR="008F55D9" w:rsidRPr="00EC444D" w:rsidRDefault="00347419" w:rsidP="006C4ED7">
            <w:pPr>
              <w:rPr>
                <w:sz w:val="16"/>
                <w:szCs w:val="16"/>
              </w:rPr>
            </w:pPr>
            <w:r>
              <w:rPr>
                <w:sz w:val="16"/>
                <w:szCs w:val="16"/>
              </w:rPr>
              <w:t>July 2024</w:t>
            </w:r>
          </w:p>
        </w:tc>
        <w:tc>
          <w:tcPr>
            <w:tcW w:w="442" w:type="pct"/>
            <w:shd w:val="clear" w:color="auto" w:fill="auto"/>
          </w:tcPr>
          <w:p w14:paraId="1A1AC962" w14:textId="0F7A408D" w:rsidR="008F55D9" w:rsidRDefault="004147F5" w:rsidP="006C4ED7">
            <w:pPr>
              <w:rPr>
                <w:sz w:val="16"/>
                <w:szCs w:val="16"/>
              </w:rPr>
            </w:pPr>
            <w:r>
              <w:rPr>
                <w:sz w:val="16"/>
                <w:szCs w:val="16"/>
              </w:rPr>
              <w:t>3</w:t>
            </w:r>
            <w:r w:rsidR="00347419">
              <w:rPr>
                <w:sz w:val="16"/>
                <w:szCs w:val="16"/>
              </w:rPr>
              <w:t>0,000</w:t>
            </w:r>
          </w:p>
        </w:tc>
        <w:tc>
          <w:tcPr>
            <w:tcW w:w="387" w:type="pct"/>
            <w:shd w:val="clear" w:color="auto" w:fill="auto"/>
          </w:tcPr>
          <w:p w14:paraId="10AC7E2F" w14:textId="0A2C4262" w:rsidR="008F55D9" w:rsidRPr="00F01CCB" w:rsidRDefault="00347419" w:rsidP="006C4ED7">
            <w:pPr>
              <w:rPr>
                <w:rStyle w:val="CommentReference"/>
                <w:sz w:val="16"/>
                <w:szCs w:val="16"/>
                <w:lang w:eastAsia="uk-UA"/>
              </w:rPr>
            </w:pPr>
            <w:r>
              <w:rPr>
                <w:rStyle w:val="CommentReference"/>
                <w:sz w:val="16"/>
                <w:szCs w:val="16"/>
                <w:lang w:eastAsia="uk-UA"/>
              </w:rPr>
              <w:t>P</w:t>
            </w:r>
            <w:r w:rsidRPr="00CB40E9">
              <w:rPr>
                <w:rStyle w:val="CommentReference"/>
                <w:sz w:val="16"/>
                <w:szCs w:val="16"/>
                <w:lang w:eastAsia="uk-UA"/>
              </w:rPr>
              <w:t xml:space="preserve">roject </w:t>
            </w:r>
          </w:p>
        </w:tc>
      </w:tr>
      <w:tr w:rsidR="008F55D9" w:rsidRPr="00080487" w14:paraId="4D5A9927" w14:textId="77777777" w:rsidTr="008272C7">
        <w:trPr>
          <w:trHeight w:val="268"/>
        </w:trPr>
        <w:tc>
          <w:tcPr>
            <w:tcW w:w="892" w:type="pct"/>
            <w:vMerge/>
            <w:shd w:val="clear" w:color="auto" w:fill="auto"/>
          </w:tcPr>
          <w:p w14:paraId="222FF6FE" w14:textId="77777777" w:rsidR="008F55D9" w:rsidRPr="009C2AB7" w:rsidRDefault="008F55D9" w:rsidP="006C4ED7">
            <w:pPr>
              <w:jc w:val="both"/>
              <w:rPr>
                <w:sz w:val="16"/>
                <w:szCs w:val="16"/>
                <w:lang w:eastAsia="en-GB"/>
              </w:rPr>
            </w:pPr>
          </w:p>
        </w:tc>
        <w:tc>
          <w:tcPr>
            <w:tcW w:w="849" w:type="pct"/>
            <w:vMerge/>
            <w:shd w:val="clear" w:color="auto" w:fill="auto"/>
          </w:tcPr>
          <w:p w14:paraId="25232533" w14:textId="77777777" w:rsidR="008F55D9" w:rsidRPr="00494B59" w:rsidRDefault="008F55D9" w:rsidP="006C4ED7">
            <w:pPr>
              <w:jc w:val="both"/>
              <w:rPr>
                <w:sz w:val="16"/>
                <w:szCs w:val="16"/>
                <w:lang w:val="en-GB"/>
              </w:rPr>
            </w:pPr>
          </w:p>
        </w:tc>
        <w:tc>
          <w:tcPr>
            <w:tcW w:w="698" w:type="pct"/>
            <w:vMerge/>
            <w:shd w:val="clear" w:color="auto" w:fill="auto"/>
          </w:tcPr>
          <w:p w14:paraId="5056CE79" w14:textId="77777777" w:rsidR="008F55D9" w:rsidRDefault="008F55D9" w:rsidP="006C4ED7">
            <w:pPr>
              <w:contextualSpacing/>
              <w:jc w:val="both"/>
              <w:rPr>
                <w:b/>
                <w:bCs/>
                <w:color w:val="000000"/>
                <w:sz w:val="16"/>
                <w:szCs w:val="16"/>
                <w:lang w:val="en-GB"/>
              </w:rPr>
            </w:pPr>
          </w:p>
        </w:tc>
        <w:tc>
          <w:tcPr>
            <w:tcW w:w="398" w:type="pct"/>
            <w:shd w:val="clear" w:color="auto" w:fill="auto"/>
          </w:tcPr>
          <w:p w14:paraId="2D3BD399" w14:textId="77777777" w:rsidR="008F55D9" w:rsidRDefault="008F55D9" w:rsidP="006C4ED7">
            <w:pPr>
              <w:rPr>
                <w:sz w:val="16"/>
                <w:szCs w:val="16"/>
              </w:rPr>
            </w:pPr>
          </w:p>
        </w:tc>
        <w:tc>
          <w:tcPr>
            <w:tcW w:w="460" w:type="pct"/>
            <w:shd w:val="clear" w:color="auto" w:fill="auto"/>
          </w:tcPr>
          <w:p w14:paraId="6B314DAD" w14:textId="77777777" w:rsidR="008F55D9" w:rsidRDefault="008F55D9" w:rsidP="006C4ED7">
            <w:pPr>
              <w:rPr>
                <w:sz w:val="16"/>
                <w:szCs w:val="16"/>
              </w:rPr>
            </w:pPr>
          </w:p>
        </w:tc>
        <w:tc>
          <w:tcPr>
            <w:tcW w:w="440" w:type="pct"/>
            <w:shd w:val="clear" w:color="auto" w:fill="auto"/>
          </w:tcPr>
          <w:p w14:paraId="5D7DCF6C" w14:textId="352ABBA1" w:rsidR="008F55D9" w:rsidRPr="00EC444D" w:rsidRDefault="008F55D9" w:rsidP="006C4ED7">
            <w:pPr>
              <w:rPr>
                <w:sz w:val="16"/>
                <w:szCs w:val="16"/>
              </w:rPr>
            </w:pPr>
            <w:r>
              <w:rPr>
                <w:sz w:val="16"/>
                <w:szCs w:val="16"/>
              </w:rPr>
              <w:t>Terminal Evaluation</w:t>
            </w:r>
          </w:p>
        </w:tc>
        <w:tc>
          <w:tcPr>
            <w:tcW w:w="435" w:type="pct"/>
            <w:shd w:val="clear" w:color="auto" w:fill="auto"/>
          </w:tcPr>
          <w:p w14:paraId="3E8B3987" w14:textId="2D7CCB20" w:rsidR="008F55D9" w:rsidRPr="00EC444D" w:rsidRDefault="00347419" w:rsidP="006C4ED7">
            <w:pPr>
              <w:rPr>
                <w:sz w:val="16"/>
                <w:szCs w:val="16"/>
              </w:rPr>
            </w:pPr>
            <w:r>
              <w:rPr>
                <w:sz w:val="16"/>
                <w:szCs w:val="16"/>
              </w:rPr>
              <w:t>Sep 2026</w:t>
            </w:r>
          </w:p>
        </w:tc>
        <w:tc>
          <w:tcPr>
            <w:tcW w:w="442" w:type="pct"/>
            <w:shd w:val="clear" w:color="auto" w:fill="auto"/>
          </w:tcPr>
          <w:p w14:paraId="7E2ABAF8" w14:textId="0A119BB0" w:rsidR="008F55D9" w:rsidRDefault="004147F5" w:rsidP="006C4ED7">
            <w:pPr>
              <w:rPr>
                <w:sz w:val="16"/>
                <w:szCs w:val="16"/>
              </w:rPr>
            </w:pPr>
            <w:r>
              <w:rPr>
                <w:sz w:val="16"/>
                <w:szCs w:val="16"/>
              </w:rPr>
              <w:t>4</w:t>
            </w:r>
            <w:r w:rsidR="00347419">
              <w:rPr>
                <w:sz w:val="16"/>
                <w:szCs w:val="16"/>
              </w:rPr>
              <w:t>0,000</w:t>
            </w:r>
          </w:p>
        </w:tc>
        <w:tc>
          <w:tcPr>
            <w:tcW w:w="387" w:type="pct"/>
            <w:shd w:val="clear" w:color="auto" w:fill="auto"/>
          </w:tcPr>
          <w:p w14:paraId="4853AE82" w14:textId="711AC960" w:rsidR="008F55D9" w:rsidRPr="00F01CCB" w:rsidRDefault="00347419" w:rsidP="006C4ED7">
            <w:pPr>
              <w:rPr>
                <w:rStyle w:val="CommentReference"/>
                <w:sz w:val="16"/>
                <w:szCs w:val="16"/>
                <w:lang w:eastAsia="uk-UA"/>
              </w:rPr>
            </w:pPr>
            <w:r>
              <w:rPr>
                <w:rStyle w:val="CommentReference"/>
                <w:sz w:val="16"/>
                <w:szCs w:val="16"/>
                <w:lang w:eastAsia="uk-UA"/>
              </w:rPr>
              <w:t>P</w:t>
            </w:r>
            <w:r w:rsidRPr="00CB40E9">
              <w:rPr>
                <w:rStyle w:val="CommentReference"/>
                <w:sz w:val="16"/>
                <w:szCs w:val="16"/>
                <w:lang w:eastAsia="uk-UA"/>
              </w:rPr>
              <w:t>roject</w:t>
            </w:r>
          </w:p>
        </w:tc>
      </w:tr>
      <w:tr w:rsidR="006C4ED7" w:rsidRPr="00080487" w14:paraId="27672F21" w14:textId="77777777" w:rsidTr="008272C7">
        <w:trPr>
          <w:trHeight w:val="268"/>
        </w:trPr>
        <w:tc>
          <w:tcPr>
            <w:tcW w:w="892" w:type="pct"/>
            <w:vMerge/>
            <w:shd w:val="clear" w:color="auto" w:fill="auto"/>
          </w:tcPr>
          <w:p w14:paraId="783EC4C9" w14:textId="2B6F208F" w:rsidR="006C4ED7" w:rsidRPr="009C2AB7" w:rsidRDefault="006C4ED7" w:rsidP="006C4ED7">
            <w:pPr>
              <w:jc w:val="both"/>
              <w:rPr>
                <w:sz w:val="16"/>
                <w:szCs w:val="16"/>
                <w:lang w:eastAsia="en-GB"/>
              </w:rPr>
            </w:pPr>
          </w:p>
        </w:tc>
        <w:tc>
          <w:tcPr>
            <w:tcW w:w="849" w:type="pct"/>
            <w:vMerge/>
            <w:shd w:val="clear" w:color="auto" w:fill="auto"/>
          </w:tcPr>
          <w:p w14:paraId="1B105C84" w14:textId="3E31C37D" w:rsidR="006C4ED7" w:rsidRPr="00494B59" w:rsidRDefault="006C4ED7" w:rsidP="006C4ED7">
            <w:pPr>
              <w:jc w:val="both"/>
              <w:rPr>
                <w:sz w:val="16"/>
                <w:szCs w:val="16"/>
                <w:lang w:val="en-GB"/>
              </w:rPr>
            </w:pPr>
          </w:p>
        </w:tc>
        <w:tc>
          <w:tcPr>
            <w:tcW w:w="698" w:type="pct"/>
            <w:shd w:val="clear" w:color="auto" w:fill="auto"/>
          </w:tcPr>
          <w:p w14:paraId="6E0A5507" w14:textId="77BF790F" w:rsidR="006C4ED7" w:rsidRPr="00CB40E9" w:rsidRDefault="007F3027" w:rsidP="006C4ED7">
            <w:pPr>
              <w:contextualSpacing/>
              <w:jc w:val="both"/>
              <w:rPr>
                <w:color w:val="000000"/>
                <w:sz w:val="16"/>
                <w:szCs w:val="16"/>
                <w:lang w:val="en-GB"/>
              </w:rPr>
            </w:pPr>
            <w:r w:rsidRPr="00CB40E9">
              <w:rPr>
                <w:color w:val="000000"/>
                <w:sz w:val="16"/>
                <w:szCs w:val="16"/>
                <w:lang w:val="en-GB"/>
              </w:rPr>
              <w:t>Enhancing climate resilient of India’s coastal communities</w:t>
            </w:r>
          </w:p>
          <w:p w14:paraId="055EB356" w14:textId="77777777" w:rsidR="002D12FB" w:rsidRDefault="002D12FB" w:rsidP="006C4ED7">
            <w:pPr>
              <w:contextualSpacing/>
              <w:jc w:val="both"/>
              <w:rPr>
                <w:color w:val="000000"/>
                <w:sz w:val="16"/>
                <w:szCs w:val="16"/>
                <w:lang w:val="en-GB"/>
              </w:rPr>
            </w:pPr>
            <w:r w:rsidRPr="00CB40E9">
              <w:rPr>
                <w:color w:val="000000"/>
                <w:sz w:val="16"/>
                <w:szCs w:val="16"/>
                <w:lang w:val="en-GB"/>
              </w:rPr>
              <w:t>(Output 3.1)</w:t>
            </w:r>
          </w:p>
          <w:p w14:paraId="5DB9F36A" w14:textId="4ECF64E6" w:rsidR="003F6A9E" w:rsidRPr="00990503" w:rsidRDefault="003F6A9E" w:rsidP="006C4ED7">
            <w:pPr>
              <w:contextualSpacing/>
              <w:jc w:val="both"/>
              <w:rPr>
                <w:b/>
                <w:bCs/>
                <w:color w:val="000000"/>
                <w:sz w:val="16"/>
                <w:szCs w:val="16"/>
                <w:lang w:val="en-GB"/>
              </w:rPr>
            </w:pPr>
          </w:p>
        </w:tc>
        <w:tc>
          <w:tcPr>
            <w:tcW w:w="398" w:type="pct"/>
            <w:shd w:val="clear" w:color="auto" w:fill="auto"/>
          </w:tcPr>
          <w:p w14:paraId="41BC23F1" w14:textId="7DBBEBA8" w:rsidR="006C4ED7" w:rsidRDefault="006C4ED7" w:rsidP="006C4ED7">
            <w:pPr>
              <w:rPr>
                <w:sz w:val="16"/>
                <w:szCs w:val="16"/>
              </w:rPr>
            </w:pPr>
            <w:r>
              <w:rPr>
                <w:sz w:val="16"/>
                <w:szCs w:val="16"/>
              </w:rPr>
              <w:t>NA</w:t>
            </w:r>
          </w:p>
        </w:tc>
        <w:tc>
          <w:tcPr>
            <w:tcW w:w="460" w:type="pct"/>
            <w:shd w:val="clear" w:color="auto" w:fill="auto"/>
          </w:tcPr>
          <w:p w14:paraId="69BBA6BF" w14:textId="2D4C8232" w:rsidR="006C4ED7" w:rsidRDefault="006C4ED7" w:rsidP="006C4ED7">
            <w:pPr>
              <w:rPr>
                <w:sz w:val="16"/>
                <w:szCs w:val="16"/>
              </w:rPr>
            </w:pPr>
            <w:r>
              <w:rPr>
                <w:sz w:val="16"/>
                <w:szCs w:val="16"/>
              </w:rPr>
              <w:t>NA</w:t>
            </w:r>
          </w:p>
        </w:tc>
        <w:tc>
          <w:tcPr>
            <w:tcW w:w="440" w:type="pct"/>
            <w:shd w:val="clear" w:color="auto" w:fill="auto"/>
          </w:tcPr>
          <w:p w14:paraId="5EF8D131" w14:textId="2C268138" w:rsidR="006C4ED7" w:rsidRPr="00EC444D" w:rsidRDefault="007F3027" w:rsidP="006C4ED7">
            <w:pPr>
              <w:rPr>
                <w:sz w:val="16"/>
                <w:szCs w:val="16"/>
              </w:rPr>
            </w:pPr>
            <w:r>
              <w:rPr>
                <w:sz w:val="16"/>
                <w:szCs w:val="16"/>
              </w:rPr>
              <w:t xml:space="preserve">Terminal Evaluation </w:t>
            </w:r>
          </w:p>
        </w:tc>
        <w:tc>
          <w:tcPr>
            <w:tcW w:w="435" w:type="pct"/>
            <w:shd w:val="clear" w:color="auto" w:fill="auto"/>
          </w:tcPr>
          <w:p w14:paraId="0A7E1C8C" w14:textId="2B8B01CB" w:rsidR="006C4ED7" w:rsidRPr="00EC444D" w:rsidRDefault="007F3027" w:rsidP="006C4ED7">
            <w:pPr>
              <w:rPr>
                <w:sz w:val="16"/>
                <w:szCs w:val="16"/>
              </w:rPr>
            </w:pPr>
            <w:r>
              <w:rPr>
                <w:sz w:val="16"/>
                <w:szCs w:val="16"/>
              </w:rPr>
              <w:t>January 2025</w:t>
            </w:r>
          </w:p>
        </w:tc>
        <w:tc>
          <w:tcPr>
            <w:tcW w:w="442" w:type="pct"/>
            <w:shd w:val="clear" w:color="auto" w:fill="auto"/>
          </w:tcPr>
          <w:p w14:paraId="2319CEE0" w14:textId="6BCC2D60" w:rsidR="006C4ED7" w:rsidRDefault="007F3027" w:rsidP="006C4ED7">
            <w:pPr>
              <w:rPr>
                <w:sz w:val="16"/>
                <w:szCs w:val="16"/>
              </w:rPr>
            </w:pPr>
            <w:r>
              <w:rPr>
                <w:sz w:val="16"/>
                <w:szCs w:val="16"/>
              </w:rPr>
              <w:t>60,000</w:t>
            </w:r>
          </w:p>
        </w:tc>
        <w:tc>
          <w:tcPr>
            <w:tcW w:w="387" w:type="pct"/>
            <w:shd w:val="clear" w:color="auto" w:fill="auto"/>
          </w:tcPr>
          <w:p w14:paraId="30221AB4" w14:textId="610C43B6" w:rsidR="006C4ED7" w:rsidRPr="00F01CCB" w:rsidRDefault="007F3027" w:rsidP="006C4ED7">
            <w:pPr>
              <w:rPr>
                <w:rStyle w:val="CommentReference"/>
                <w:sz w:val="16"/>
                <w:szCs w:val="16"/>
                <w:lang w:eastAsia="uk-UA"/>
              </w:rPr>
            </w:pPr>
            <w:r w:rsidRPr="00457E2E">
              <w:rPr>
                <w:rStyle w:val="CommentReference"/>
                <w:sz w:val="16"/>
                <w:szCs w:val="16"/>
                <w:lang w:eastAsia="uk-UA"/>
              </w:rPr>
              <w:t>Project</w:t>
            </w:r>
          </w:p>
        </w:tc>
      </w:tr>
      <w:tr w:rsidR="006C4ED7" w:rsidRPr="00080487" w14:paraId="2AFFA2A1" w14:textId="77777777" w:rsidTr="008272C7">
        <w:trPr>
          <w:trHeight w:val="268"/>
        </w:trPr>
        <w:tc>
          <w:tcPr>
            <w:tcW w:w="892" w:type="pct"/>
            <w:vMerge/>
            <w:shd w:val="clear" w:color="auto" w:fill="auto"/>
          </w:tcPr>
          <w:p w14:paraId="6B7CBB37" w14:textId="69914494" w:rsidR="006C4ED7" w:rsidRPr="009C2AB7" w:rsidRDefault="006C4ED7" w:rsidP="006C4ED7">
            <w:pPr>
              <w:jc w:val="both"/>
              <w:rPr>
                <w:sz w:val="16"/>
                <w:szCs w:val="16"/>
                <w:lang w:eastAsia="en-GB"/>
              </w:rPr>
            </w:pPr>
          </w:p>
        </w:tc>
        <w:tc>
          <w:tcPr>
            <w:tcW w:w="849" w:type="pct"/>
            <w:vMerge/>
            <w:shd w:val="clear" w:color="auto" w:fill="auto"/>
          </w:tcPr>
          <w:p w14:paraId="2B272504" w14:textId="6E7980F3" w:rsidR="006C4ED7" w:rsidRPr="00494B59" w:rsidRDefault="006C4ED7" w:rsidP="006C4ED7">
            <w:pPr>
              <w:jc w:val="both"/>
              <w:rPr>
                <w:sz w:val="16"/>
                <w:szCs w:val="16"/>
                <w:lang w:val="en-GB"/>
              </w:rPr>
            </w:pPr>
          </w:p>
        </w:tc>
        <w:tc>
          <w:tcPr>
            <w:tcW w:w="698" w:type="pct"/>
            <w:shd w:val="clear" w:color="auto" w:fill="auto"/>
          </w:tcPr>
          <w:p w14:paraId="52FC9011" w14:textId="0E712180" w:rsidR="006C4ED7" w:rsidRPr="00CB40E9" w:rsidRDefault="00B17901" w:rsidP="006C4ED7">
            <w:pPr>
              <w:contextualSpacing/>
              <w:jc w:val="both"/>
              <w:rPr>
                <w:color w:val="000000"/>
                <w:sz w:val="16"/>
                <w:szCs w:val="16"/>
                <w:lang w:val="en-GB"/>
              </w:rPr>
            </w:pPr>
            <w:r w:rsidRPr="00CB40E9">
              <w:rPr>
                <w:color w:val="000000"/>
                <w:sz w:val="16"/>
                <w:szCs w:val="16"/>
                <w:lang w:val="en-GB"/>
              </w:rPr>
              <w:t xml:space="preserve">Strengthening disaster risk reduction capacity </w:t>
            </w:r>
          </w:p>
          <w:p w14:paraId="7954D0E4" w14:textId="77777777" w:rsidR="002D12FB" w:rsidRDefault="002D12FB" w:rsidP="006C4ED7">
            <w:pPr>
              <w:contextualSpacing/>
              <w:jc w:val="both"/>
              <w:rPr>
                <w:color w:val="000000"/>
                <w:sz w:val="16"/>
                <w:szCs w:val="16"/>
                <w:lang w:val="en-GB"/>
              </w:rPr>
            </w:pPr>
            <w:r w:rsidRPr="00FE2581">
              <w:rPr>
                <w:color w:val="000000"/>
                <w:sz w:val="16"/>
                <w:szCs w:val="16"/>
                <w:lang w:val="en-GB"/>
              </w:rPr>
              <w:t>(Output 3.1)</w:t>
            </w:r>
          </w:p>
          <w:p w14:paraId="17C3E3FF" w14:textId="278D7882" w:rsidR="003F6A9E" w:rsidRPr="00FE2581" w:rsidRDefault="003F6A9E" w:rsidP="006C4ED7">
            <w:pPr>
              <w:contextualSpacing/>
              <w:jc w:val="both"/>
              <w:rPr>
                <w:color w:val="000000"/>
                <w:sz w:val="16"/>
                <w:szCs w:val="16"/>
                <w:lang w:val="en-GB"/>
              </w:rPr>
            </w:pPr>
          </w:p>
        </w:tc>
        <w:tc>
          <w:tcPr>
            <w:tcW w:w="398" w:type="pct"/>
            <w:shd w:val="clear" w:color="auto" w:fill="auto"/>
          </w:tcPr>
          <w:p w14:paraId="510E636F" w14:textId="6B2B7CDF" w:rsidR="006C4ED7" w:rsidRDefault="006C4ED7" w:rsidP="006C4ED7">
            <w:pPr>
              <w:rPr>
                <w:sz w:val="16"/>
                <w:szCs w:val="16"/>
              </w:rPr>
            </w:pPr>
            <w:r>
              <w:rPr>
                <w:sz w:val="16"/>
                <w:szCs w:val="16"/>
              </w:rPr>
              <w:t>NA</w:t>
            </w:r>
          </w:p>
        </w:tc>
        <w:tc>
          <w:tcPr>
            <w:tcW w:w="460" w:type="pct"/>
            <w:shd w:val="clear" w:color="auto" w:fill="auto"/>
          </w:tcPr>
          <w:p w14:paraId="30098333" w14:textId="7E626680" w:rsidR="006C4ED7" w:rsidRDefault="006C4ED7" w:rsidP="006C4ED7">
            <w:pPr>
              <w:rPr>
                <w:sz w:val="16"/>
                <w:szCs w:val="16"/>
              </w:rPr>
            </w:pPr>
            <w:r>
              <w:rPr>
                <w:sz w:val="16"/>
                <w:szCs w:val="16"/>
              </w:rPr>
              <w:t>NA</w:t>
            </w:r>
          </w:p>
        </w:tc>
        <w:tc>
          <w:tcPr>
            <w:tcW w:w="440" w:type="pct"/>
            <w:shd w:val="clear" w:color="auto" w:fill="auto"/>
          </w:tcPr>
          <w:p w14:paraId="77FB0840" w14:textId="623ED608" w:rsidR="006C4ED7" w:rsidRPr="00EC444D" w:rsidRDefault="00B17901" w:rsidP="006C4ED7">
            <w:pPr>
              <w:rPr>
                <w:sz w:val="16"/>
                <w:szCs w:val="16"/>
              </w:rPr>
            </w:pPr>
            <w:r>
              <w:rPr>
                <w:sz w:val="16"/>
                <w:szCs w:val="16"/>
              </w:rPr>
              <w:t xml:space="preserve">Terminal Evaluation </w:t>
            </w:r>
          </w:p>
        </w:tc>
        <w:tc>
          <w:tcPr>
            <w:tcW w:w="435" w:type="pct"/>
            <w:shd w:val="clear" w:color="auto" w:fill="auto"/>
          </w:tcPr>
          <w:p w14:paraId="74787F73" w14:textId="56193A98" w:rsidR="006C4ED7" w:rsidRPr="00EC444D" w:rsidRDefault="00B17901" w:rsidP="006C4ED7">
            <w:pPr>
              <w:rPr>
                <w:sz w:val="16"/>
                <w:szCs w:val="16"/>
              </w:rPr>
            </w:pPr>
            <w:r>
              <w:rPr>
                <w:sz w:val="16"/>
                <w:szCs w:val="16"/>
              </w:rPr>
              <w:t>January 2023</w:t>
            </w:r>
          </w:p>
        </w:tc>
        <w:tc>
          <w:tcPr>
            <w:tcW w:w="442" w:type="pct"/>
            <w:shd w:val="clear" w:color="auto" w:fill="auto"/>
          </w:tcPr>
          <w:p w14:paraId="4DBE56E3" w14:textId="5E3985C0" w:rsidR="006C4ED7" w:rsidRDefault="00FA7D53" w:rsidP="006C4ED7">
            <w:pPr>
              <w:rPr>
                <w:sz w:val="16"/>
                <w:szCs w:val="16"/>
              </w:rPr>
            </w:pPr>
            <w:r>
              <w:rPr>
                <w:sz w:val="16"/>
                <w:szCs w:val="16"/>
              </w:rPr>
              <w:t>2</w:t>
            </w:r>
            <w:r w:rsidR="00B17901">
              <w:rPr>
                <w:sz w:val="16"/>
                <w:szCs w:val="16"/>
              </w:rPr>
              <w:t>5,000</w:t>
            </w:r>
          </w:p>
        </w:tc>
        <w:tc>
          <w:tcPr>
            <w:tcW w:w="387" w:type="pct"/>
            <w:shd w:val="clear" w:color="auto" w:fill="auto"/>
          </w:tcPr>
          <w:p w14:paraId="1A1822E6" w14:textId="5425BF76" w:rsidR="006C4ED7" w:rsidRPr="00F01CCB" w:rsidRDefault="00B17901" w:rsidP="006C4ED7">
            <w:pPr>
              <w:rPr>
                <w:rStyle w:val="CommentReference"/>
                <w:sz w:val="16"/>
                <w:szCs w:val="16"/>
                <w:lang w:eastAsia="uk-UA"/>
              </w:rPr>
            </w:pPr>
            <w:r w:rsidRPr="00457E2E">
              <w:rPr>
                <w:rStyle w:val="CommentReference"/>
                <w:sz w:val="16"/>
                <w:szCs w:val="16"/>
                <w:lang w:eastAsia="uk-UA"/>
              </w:rPr>
              <w:t>Project</w:t>
            </w:r>
          </w:p>
        </w:tc>
      </w:tr>
      <w:tr w:rsidR="00656E41" w:rsidRPr="00080487" w14:paraId="382FF1D0" w14:textId="77777777" w:rsidTr="008272C7">
        <w:trPr>
          <w:trHeight w:val="552"/>
        </w:trPr>
        <w:tc>
          <w:tcPr>
            <w:tcW w:w="892" w:type="pct"/>
            <w:vMerge/>
            <w:shd w:val="clear" w:color="auto" w:fill="auto"/>
          </w:tcPr>
          <w:p w14:paraId="564A76C9" w14:textId="53471A42" w:rsidR="00656E41" w:rsidRPr="00AB65BA" w:rsidRDefault="00656E41" w:rsidP="00AB65BA">
            <w:pPr>
              <w:jc w:val="both"/>
              <w:rPr>
                <w:bCs/>
                <w:sz w:val="2"/>
                <w:szCs w:val="2"/>
              </w:rPr>
            </w:pPr>
          </w:p>
        </w:tc>
        <w:tc>
          <w:tcPr>
            <w:tcW w:w="849" w:type="pct"/>
            <w:vMerge/>
            <w:shd w:val="clear" w:color="auto" w:fill="auto"/>
          </w:tcPr>
          <w:p w14:paraId="01BBF18A" w14:textId="6E4ED2D6" w:rsidR="00656E41" w:rsidRPr="00250884" w:rsidRDefault="00656E41" w:rsidP="00A039CC">
            <w:pPr>
              <w:jc w:val="both"/>
              <w:rPr>
                <w:iCs/>
                <w:sz w:val="16"/>
                <w:szCs w:val="16"/>
                <w:lang w:val="en-GB"/>
              </w:rPr>
            </w:pPr>
          </w:p>
        </w:tc>
        <w:tc>
          <w:tcPr>
            <w:tcW w:w="698" w:type="pct"/>
            <w:shd w:val="clear" w:color="auto" w:fill="auto"/>
          </w:tcPr>
          <w:p w14:paraId="5C4354A4" w14:textId="7414A1FA" w:rsidR="00656E41" w:rsidRDefault="00656E41" w:rsidP="00CB40E9">
            <w:pPr>
              <w:contextualSpacing/>
              <w:jc w:val="both"/>
              <w:rPr>
                <w:color w:val="000000"/>
                <w:sz w:val="16"/>
                <w:szCs w:val="16"/>
                <w:lang w:val="en-GB"/>
              </w:rPr>
            </w:pPr>
            <w:r>
              <w:rPr>
                <w:color w:val="000000"/>
                <w:sz w:val="16"/>
                <w:szCs w:val="16"/>
                <w:lang w:val="en-GB"/>
              </w:rPr>
              <w:t>Infrastructure for climate resilient growth</w:t>
            </w:r>
          </w:p>
          <w:p w14:paraId="2455EF86" w14:textId="77777777" w:rsidR="00656E41" w:rsidRDefault="00656E41" w:rsidP="00CB40E9">
            <w:pPr>
              <w:contextualSpacing/>
              <w:jc w:val="both"/>
              <w:rPr>
                <w:color w:val="000000"/>
                <w:sz w:val="16"/>
                <w:szCs w:val="16"/>
                <w:lang w:val="en-GB"/>
              </w:rPr>
            </w:pPr>
            <w:r>
              <w:rPr>
                <w:color w:val="000000"/>
                <w:sz w:val="16"/>
                <w:szCs w:val="16"/>
                <w:lang w:val="en-GB"/>
              </w:rPr>
              <w:t>(Output 3.2)</w:t>
            </w:r>
          </w:p>
          <w:p w14:paraId="53FFECB0" w14:textId="7802F3F5" w:rsidR="003F6A9E" w:rsidRPr="006401FC" w:rsidRDefault="003F6A9E" w:rsidP="00CB40E9">
            <w:pPr>
              <w:contextualSpacing/>
              <w:jc w:val="both"/>
              <w:rPr>
                <w:color w:val="000000"/>
                <w:sz w:val="16"/>
                <w:szCs w:val="16"/>
                <w:lang w:val="en-GB"/>
              </w:rPr>
            </w:pPr>
          </w:p>
        </w:tc>
        <w:tc>
          <w:tcPr>
            <w:tcW w:w="398" w:type="pct"/>
            <w:shd w:val="clear" w:color="auto" w:fill="auto"/>
          </w:tcPr>
          <w:p w14:paraId="1C27ED16" w14:textId="69BEC7C3" w:rsidR="00656E41" w:rsidRPr="006401FC" w:rsidRDefault="00656E41" w:rsidP="00A039CC">
            <w:pPr>
              <w:rPr>
                <w:sz w:val="16"/>
                <w:szCs w:val="16"/>
              </w:rPr>
            </w:pPr>
            <w:r>
              <w:rPr>
                <w:sz w:val="16"/>
                <w:szCs w:val="16"/>
              </w:rPr>
              <w:t>NA</w:t>
            </w:r>
          </w:p>
        </w:tc>
        <w:tc>
          <w:tcPr>
            <w:tcW w:w="460" w:type="pct"/>
            <w:shd w:val="clear" w:color="auto" w:fill="auto"/>
          </w:tcPr>
          <w:p w14:paraId="42BF33F7" w14:textId="0AB6C647" w:rsidR="00656E41" w:rsidRPr="006401FC" w:rsidRDefault="00656E41" w:rsidP="00A039CC">
            <w:pPr>
              <w:rPr>
                <w:sz w:val="16"/>
                <w:szCs w:val="16"/>
              </w:rPr>
            </w:pPr>
            <w:r>
              <w:rPr>
                <w:sz w:val="16"/>
                <w:szCs w:val="16"/>
              </w:rPr>
              <w:t>NA</w:t>
            </w:r>
          </w:p>
        </w:tc>
        <w:tc>
          <w:tcPr>
            <w:tcW w:w="440" w:type="pct"/>
            <w:shd w:val="clear" w:color="auto" w:fill="auto"/>
          </w:tcPr>
          <w:p w14:paraId="3C3975CE" w14:textId="05E9CCC2" w:rsidR="00656E41" w:rsidRPr="006401FC" w:rsidRDefault="00656E41" w:rsidP="00A039CC">
            <w:pPr>
              <w:rPr>
                <w:sz w:val="16"/>
                <w:szCs w:val="16"/>
              </w:rPr>
            </w:pPr>
            <w:r>
              <w:rPr>
                <w:sz w:val="16"/>
                <w:szCs w:val="16"/>
              </w:rPr>
              <w:t xml:space="preserve">Terminal Evaluation </w:t>
            </w:r>
          </w:p>
        </w:tc>
        <w:tc>
          <w:tcPr>
            <w:tcW w:w="435" w:type="pct"/>
            <w:shd w:val="clear" w:color="auto" w:fill="auto"/>
          </w:tcPr>
          <w:p w14:paraId="7455705B" w14:textId="0C0B0A5D" w:rsidR="00656E41" w:rsidRPr="006401FC" w:rsidRDefault="00656E41" w:rsidP="00A039CC">
            <w:pPr>
              <w:spacing w:before="40" w:after="40"/>
              <w:rPr>
                <w:sz w:val="16"/>
                <w:szCs w:val="16"/>
              </w:rPr>
            </w:pPr>
            <w:r>
              <w:rPr>
                <w:sz w:val="16"/>
                <w:szCs w:val="16"/>
              </w:rPr>
              <w:t>Feb 2023</w:t>
            </w:r>
          </w:p>
        </w:tc>
        <w:tc>
          <w:tcPr>
            <w:tcW w:w="442" w:type="pct"/>
            <w:shd w:val="clear" w:color="auto" w:fill="auto"/>
          </w:tcPr>
          <w:p w14:paraId="6267A6E9" w14:textId="5E3BD111" w:rsidR="00656E41" w:rsidRPr="006401FC" w:rsidRDefault="00656E41" w:rsidP="00A039CC">
            <w:pPr>
              <w:rPr>
                <w:sz w:val="16"/>
                <w:szCs w:val="16"/>
              </w:rPr>
            </w:pPr>
            <w:r>
              <w:rPr>
                <w:sz w:val="16"/>
                <w:szCs w:val="16"/>
              </w:rPr>
              <w:t>40,000</w:t>
            </w:r>
          </w:p>
        </w:tc>
        <w:tc>
          <w:tcPr>
            <w:tcW w:w="387" w:type="pct"/>
            <w:shd w:val="clear" w:color="auto" w:fill="auto"/>
          </w:tcPr>
          <w:p w14:paraId="3D7B2464" w14:textId="24D8A793" w:rsidR="00656E41" w:rsidRPr="006401FC" w:rsidRDefault="00656E41" w:rsidP="00A039CC">
            <w:pPr>
              <w:rPr>
                <w:iCs/>
                <w:color w:val="000000"/>
                <w:sz w:val="16"/>
                <w:szCs w:val="16"/>
                <w:lang w:val="en-GB"/>
              </w:rPr>
            </w:pPr>
            <w:r>
              <w:rPr>
                <w:iCs/>
                <w:color w:val="000000"/>
                <w:sz w:val="16"/>
                <w:szCs w:val="16"/>
                <w:lang w:val="en-GB"/>
              </w:rPr>
              <w:t xml:space="preserve">Project </w:t>
            </w:r>
          </w:p>
        </w:tc>
      </w:tr>
      <w:tr w:rsidR="00B75BC8" w:rsidRPr="00080487" w14:paraId="7F26E043" w14:textId="77777777" w:rsidTr="008272C7">
        <w:trPr>
          <w:trHeight w:val="268"/>
        </w:trPr>
        <w:tc>
          <w:tcPr>
            <w:tcW w:w="892" w:type="pct"/>
            <w:vMerge/>
          </w:tcPr>
          <w:p w14:paraId="3B4777A8" w14:textId="77777777" w:rsidR="00B75BC8" w:rsidRDefault="00B75BC8" w:rsidP="00B75BC8">
            <w:pPr>
              <w:jc w:val="both"/>
              <w:rPr>
                <w:sz w:val="16"/>
                <w:szCs w:val="16"/>
                <w:lang w:val="en-IN"/>
              </w:rPr>
            </w:pPr>
          </w:p>
        </w:tc>
        <w:tc>
          <w:tcPr>
            <w:tcW w:w="849" w:type="pct"/>
            <w:vMerge/>
          </w:tcPr>
          <w:p w14:paraId="3FC6344F" w14:textId="77777777" w:rsidR="00B75BC8" w:rsidRDefault="00B75BC8" w:rsidP="00B75BC8">
            <w:pPr>
              <w:jc w:val="both"/>
              <w:rPr>
                <w:sz w:val="16"/>
                <w:szCs w:val="16"/>
                <w:lang w:val="en-IN"/>
              </w:rPr>
            </w:pPr>
          </w:p>
        </w:tc>
        <w:tc>
          <w:tcPr>
            <w:tcW w:w="698" w:type="pct"/>
            <w:vMerge w:val="restart"/>
            <w:shd w:val="clear" w:color="auto" w:fill="auto"/>
          </w:tcPr>
          <w:p w14:paraId="2CB69E69" w14:textId="5FAF28BF" w:rsidR="00B75BC8" w:rsidRPr="00B75BC8" w:rsidRDefault="00B75BC8" w:rsidP="00B75BC8">
            <w:pPr>
              <w:contextualSpacing/>
              <w:jc w:val="both"/>
              <w:rPr>
                <w:color w:val="000000"/>
                <w:sz w:val="16"/>
                <w:szCs w:val="16"/>
                <w:lang w:val="en-GB"/>
              </w:rPr>
            </w:pPr>
            <w:r w:rsidRPr="00B75BC8">
              <w:rPr>
                <w:color w:val="000000"/>
                <w:sz w:val="16"/>
                <w:szCs w:val="16"/>
                <w:lang w:val="en-GB"/>
              </w:rPr>
              <w:t xml:space="preserve">Small cat and leopard conservation </w:t>
            </w:r>
          </w:p>
          <w:p w14:paraId="31D19118" w14:textId="12CFA53B" w:rsidR="00B75BC8" w:rsidRPr="00990503" w:rsidRDefault="00013C24" w:rsidP="00B75BC8">
            <w:pPr>
              <w:contextualSpacing/>
              <w:jc w:val="both"/>
              <w:rPr>
                <w:b/>
                <w:bCs/>
                <w:color w:val="000000"/>
                <w:sz w:val="16"/>
                <w:szCs w:val="16"/>
                <w:lang w:val="en-GB"/>
              </w:rPr>
            </w:pPr>
            <w:r>
              <w:rPr>
                <w:color w:val="000000"/>
                <w:sz w:val="16"/>
                <w:szCs w:val="16"/>
                <w:lang w:val="en-GB"/>
              </w:rPr>
              <w:t>(</w:t>
            </w:r>
            <w:r w:rsidR="00B75BC8" w:rsidRPr="00B75BC8">
              <w:rPr>
                <w:color w:val="000000"/>
                <w:sz w:val="16"/>
                <w:szCs w:val="16"/>
                <w:lang w:val="en-GB"/>
              </w:rPr>
              <w:t>Output 3.2</w:t>
            </w:r>
            <w:r>
              <w:rPr>
                <w:color w:val="000000"/>
                <w:sz w:val="16"/>
                <w:szCs w:val="16"/>
                <w:lang w:val="en-GB"/>
              </w:rPr>
              <w:t>)</w:t>
            </w:r>
          </w:p>
        </w:tc>
        <w:tc>
          <w:tcPr>
            <w:tcW w:w="398" w:type="pct"/>
            <w:vMerge w:val="restart"/>
            <w:shd w:val="clear" w:color="auto" w:fill="auto"/>
          </w:tcPr>
          <w:p w14:paraId="4FB809C1" w14:textId="7C716F9D" w:rsidR="00B75BC8" w:rsidRDefault="00B75BC8" w:rsidP="00B75BC8">
            <w:pPr>
              <w:rPr>
                <w:sz w:val="16"/>
                <w:szCs w:val="16"/>
              </w:rPr>
            </w:pPr>
            <w:r>
              <w:rPr>
                <w:sz w:val="16"/>
                <w:szCs w:val="16"/>
              </w:rPr>
              <w:t>NA</w:t>
            </w:r>
          </w:p>
        </w:tc>
        <w:tc>
          <w:tcPr>
            <w:tcW w:w="460" w:type="pct"/>
            <w:vMerge w:val="restart"/>
            <w:shd w:val="clear" w:color="auto" w:fill="auto"/>
          </w:tcPr>
          <w:p w14:paraId="625B0841" w14:textId="26D3E2C8" w:rsidR="00B75BC8" w:rsidRDefault="00B75BC8" w:rsidP="00B75BC8">
            <w:pPr>
              <w:rPr>
                <w:sz w:val="16"/>
                <w:szCs w:val="16"/>
              </w:rPr>
            </w:pPr>
            <w:r>
              <w:rPr>
                <w:sz w:val="16"/>
                <w:szCs w:val="16"/>
              </w:rPr>
              <w:t>NA</w:t>
            </w:r>
          </w:p>
        </w:tc>
        <w:tc>
          <w:tcPr>
            <w:tcW w:w="440" w:type="pct"/>
            <w:shd w:val="clear" w:color="auto" w:fill="auto"/>
          </w:tcPr>
          <w:p w14:paraId="6EBB073E" w14:textId="77777777" w:rsidR="00B75BC8" w:rsidRDefault="00B75BC8" w:rsidP="00B75BC8">
            <w:pPr>
              <w:rPr>
                <w:sz w:val="16"/>
                <w:szCs w:val="16"/>
              </w:rPr>
            </w:pPr>
            <w:r>
              <w:rPr>
                <w:sz w:val="16"/>
                <w:szCs w:val="16"/>
              </w:rPr>
              <w:t xml:space="preserve">Mid-Term Review </w:t>
            </w:r>
          </w:p>
          <w:p w14:paraId="595888F8" w14:textId="621F8841" w:rsidR="00013C24" w:rsidRPr="00EC444D" w:rsidRDefault="00013C24" w:rsidP="00B75BC8">
            <w:pPr>
              <w:rPr>
                <w:sz w:val="16"/>
                <w:szCs w:val="16"/>
              </w:rPr>
            </w:pPr>
          </w:p>
        </w:tc>
        <w:tc>
          <w:tcPr>
            <w:tcW w:w="435" w:type="pct"/>
            <w:shd w:val="clear" w:color="auto" w:fill="auto"/>
          </w:tcPr>
          <w:p w14:paraId="348B6664" w14:textId="23DC5EC9" w:rsidR="00B75BC8" w:rsidRDefault="00B75BC8" w:rsidP="00B75BC8">
            <w:pPr>
              <w:rPr>
                <w:sz w:val="16"/>
                <w:szCs w:val="16"/>
              </w:rPr>
            </w:pPr>
            <w:r>
              <w:rPr>
                <w:sz w:val="16"/>
                <w:szCs w:val="16"/>
              </w:rPr>
              <w:t>June 2024</w:t>
            </w:r>
          </w:p>
        </w:tc>
        <w:tc>
          <w:tcPr>
            <w:tcW w:w="442" w:type="pct"/>
            <w:shd w:val="clear" w:color="auto" w:fill="auto"/>
          </w:tcPr>
          <w:p w14:paraId="62E3CB10" w14:textId="3BCC538D" w:rsidR="00B75BC8" w:rsidRDefault="00013C24" w:rsidP="00B75BC8">
            <w:pPr>
              <w:rPr>
                <w:sz w:val="16"/>
                <w:szCs w:val="16"/>
              </w:rPr>
            </w:pPr>
            <w:r>
              <w:rPr>
                <w:sz w:val="16"/>
                <w:szCs w:val="16"/>
              </w:rPr>
              <w:t>4</w:t>
            </w:r>
            <w:r w:rsidR="00B75BC8">
              <w:rPr>
                <w:sz w:val="16"/>
                <w:szCs w:val="16"/>
              </w:rPr>
              <w:t>7,000</w:t>
            </w:r>
          </w:p>
        </w:tc>
        <w:tc>
          <w:tcPr>
            <w:tcW w:w="387" w:type="pct"/>
            <w:shd w:val="clear" w:color="auto" w:fill="auto"/>
          </w:tcPr>
          <w:p w14:paraId="57F2229E" w14:textId="22D24C6C" w:rsidR="00B75BC8" w:rsidRPr="00F01CCB" w:rsidRDefault="00B75BC8" w:rsidP="00B75BC8">
            <w:pPr>
              <w:rPr>
                <w:rStyle w:val="CommentReference"/>
                <w:sz w:val="16"/>
                <w:szCs w:val="16"/>
                <w:lang w:eastAsia="uk-UA"/>
              </w:rPr>
            </w:pPr>
            <w:r w:rsidRPr="00FC42A4">
              <w:rPr>
                <w:iCs/>
                <w:color w:val="000000"/>
                <w:sz w:val="16"/>
                <w:szCs w:val="16"/>
                <w:lang w:val="en-GB"/>
              </w:rPr>
              <w:t xml:space="preserve">Project </w:t>
            </w:r>
          </w:p>
        </w:tc>
      </w:tr>
      <w:tr w:rsidR="00B75BC8" w:rsidRPr="00080487" w14:paraId="1B700D30" w14:textId="77777777" w:rsidTr="008272C7">
        <w:trPr>
          <w:trHeight w:val="268"/>
        </w:trPr>
        <w:tc>
          <w:tcPr>
            <w:tcW w:w="892" w:type="pct"/>
            <w:vMerge/>
          </w:tcPr>
          <w:p w14:paraId="0764B6D1" w14:textId="77777777" w:rsidR="00B75BC8" w:rsidRDefault="00B75BC8" w:rsidP="00B75BC8">
            <w:pPr>
              <w:jc w:val="both"/>
              <w:rPr>
                <w:sz w:val="16"/>
                <w:szCs w:val="16"/>
                <w:lang w:val="en-IN"/>
              </w:rPr>
            </w:pPr>
          </w:p>
        </w:tc>
        <w:tc>
          <w:tcPr>
            <w:tcW w:w="849" w:type="pct"/>
            <w:vMerge/>
          </w:tcPr>
          <w:p w14:paraId="3DC62E7E" w14:textId="77777777" w:rsidR="00B75BC8" w:rsidRDefault="00B75BC8" w:rsidP="00B75BC8">
            <w:pPr>
              <w:jc w:val="both"/>
              <w:rPr>
                <w:sz w:val="16"/>
                <w:szCs w:val="16"/>
                <w:lang w:val="en-IN"/>
              </w:rPr>
            </w:pPr>
          </w:p>
        </w:tc>
        <w:tc>
          <w:tcPr>
            <w:tcW w:w="698" w:type="pct"/>
            <w:vMerge/>
            <w:shd w:val="clear" w:color="auto" w:fill="auto"/>
          </w:tcPr>
          <w:p w14:paraId="76F264F2" w14:textId="57F94D73" w:rsidR="00B75BC8" w:rsidRPr="00990503" w:rsidRDefault="00B75BC8" w:rsidP="00B75BC8">
            <w:pPr>
              <w:contextualSpacing/>
              <w:jc w:val="both"/>
              <w:rPr>
                <w:b/>
                <w:bCs/>
                <w:color w:val="000000"/>
                <w:sz w:val="16"/>
                <w:szCs w:val="16"/>
                <w:lang w:val="en-GB"/>
              </w:rPr>
            </w:pPr>
          </w:p>
        </w:tc>
        <w:tc>
          <w:tcPr>
            <w:tcW w:w="398" w:type="pct"/>
            <w:vMerge/>
            <w:shd w:val="clear" w:color="auto" w:fill="auto"/>
          </w:tcPr>
          <w:p w14:paraId="4C179B90" w14:textId="52FAB3E6" w:rsidR="00B75BC8" w:rsidRDefault="00B75BC8" w:rsidP="00B75BC8">
            <w:pPr>
              <w:rPr>
                <w:sz w:val="16"/>
                <w:szCs w:val="16"/>
              </w:rPr>
            </w:pPr>
          </w:p>
        </w:tc>
        <w:tc>
          <w:tcPr>
            <w:tcW w:w="460" w:type="pct"/>
            <w:vMerge/>
            <w:shd w:val="clear" w:color="auto" w:fill="auto"/>
          </w:tcPr>
          <w:p w14:paraId="40B7C2B2" w14:textId="76631A73" w:rsidR="00B75BC8" w:rsidRDefault="00B75BC8" w:rsidP="00B75BC8">
            <w:pPr>
              <w:rPr>
                <w:sz w:val="16"/>
                <w:szCs w:val="16"/>
              </w:rPr>
            </w:pPr>
          </w:p>
        </w:tc>
        <w:tc>
          <w:tcPr>
            <w:tcW w:w="440" w:type="pct"/>
            <w:shd w:val="clear" w:color="auto" w:fill="auto"/>
          </w:tcPr>
          <w:p w14:paraId="0DC14A51" w14:textId="77777777" w:rsidR="00013C24" w:rsidRDefault="00B75BC8" w:rsidP="00B75BC8">
            <w:pPr>
              <w:rPr>
                <w:sz w:val="16"/>
                <w:szCs w:val="16"/>
              </w:rPr>
            </w:pPr>
            <w:r>
              <w:rPr>
                <w:sz w:val="16"/>
                <w:szCs w:val="16"/>
              </w:rPr>
              <w:t>Terminal Evaluation</w:t>
            </w:r>
          </w:p>
          <w:p w14:paraId="64B50945" w14:textId="42D8AF13" w:rsidR="003F6A9E" w:rsidRPr="00EC444D" w:rsidRDefault="003F6A9E" w:rsidP="00B75BC8">
            <w:pPr>
              <w:rPr>
                <w:sz w:val="16"/>
                <w:szCs w:val="16"/>
              </w:rPr>
            </w:pPr>
          </w:p>
        </w:tc>
        <w:tc>
          <w:tcPr>
            <w:tcW w:w="435" w:type="pct"/>
            <w:shd w:val="clear" w:color="auto" w:fill="auto"/>
          </w:tcPr>
          <w:p w14:paraId="10317768" w14:textId="566E79D7" w:rsidR="00B75BC8" w:rsidRDefault="00B75BC8" w:rsidP="00B75BC8">
            <w:pPr>
              <w:rPr>
                <w:sz w:val="16"/>
                <w:szCs w:val="16"/>
              </w:rPr>
            </w:pPr>
            <w:r>
              <w:rPr>
                <w:sz w:val="16"/>
                <w:szCs w:val="16"/>
              </w:rPr>
              <w:t>April 2027</w:t>
            </w:r>
          </w:p>
        </w:tc>
        <w:tc>
          <w:tcPr>
            <w:tcW w:w="442" w:type="pct"/>
            <w:shd w:val="clear" w:color="auto" w:fill="auto"/>
          </w:tcPr>
          <w:p w14:paraId="54BE945E" w14:textId="3A8B7259" w:rsidR="00B75BC8" w:rsidRDefault="00013C24" w:rsidP="00B75BC8">
            <w:pPr>
              <w:rPr>
                <w:sz w:val="16"/>
                <w:szCs w:val="16"/>
              </w:rPr>
            </w:pPr>
            <w:r>
              <w:rPr>
                <w:sz w:val="16"/>
                <w:szCs w:val="16"/>
              </w:rPr>
              <w:t>5</w:t>
            </w:r>
            <w:r w:rsidR="00B75BC8">
              <w:rPr>
                <w:sz w:val="16"/>
                <w:szCs w:val="16"/>
              </w:rPr>
              <w:t>7,000</w:t>
            </w:r>
          </w:p>
        </w:tc>
        <w:tc>
          <w:tcPr>
            <w:tcW w:w="387" w:type="pct"/>
            <w:shd w:val="clear" w:color="auto" w:fill="auto"/>
          </w:tcPr>
          <w:p w14:paraId="2E4EADD8" w14:textId="78CA921D" w:rsidR="00B75BC8" w:rsidRPr="00F01CCB" w:rsidRDefault="00B75BC8" w:rsidP="00B75BC8">
            <w:pPr>
              <w:rPr>
                <w:rStyle w:val="CommentReference"/>
                <w:sz w:val="16"/>
                <w:szCs w:val="16"/>
                <w:lang w:eastAsia="uk-UA"/>
              </w:rPr>
            </w:pPr>
            <w:r w:rsidRPr="00FC42A4">
              <w:rPr>
                <w:iCs/>
                <w:color w:val="000000"/>
                <w:sz w:val="16"/>
                <w:szCs w:val="16"/>
                <w:lang w:val="en-GB"/>
              </w:rPr>
              <w:t xml:space="preserve">Project </w:t>
            </w:r>
          </w:p>
        </w:tc>
      </w:tr>
      <w:tr w:rsidR="006C4ED7" w:rsidRPr="00080487" w14:paraId="6A7259DE" w14:textId="77777777" w:rsidTr="008272C7">
        <w:trPr>
          <w:trHeight w:val="268"/>
        </w:trPr>
        <w:tc>
          <w:tcPr>
            <w:tcW w:w="892" w:type="pct"/>
            <w:vMerge/>
          </w:tcPr>
          <w:p w14:paraId="37AD8238" w14:textId="77777777" w:rsidR="006C4ED7" w:rsidRDefault="006C4ED7" w:rsidP="006C4ED7">
            <w:pPr>
              <w:jc w:val="both"/>
              <w:rPr>
                <w:sz w:val="16"/>
                <w:szCs w:val="16"/>
                <w:lang w:val="en-IN"/>
              </w:rPr>
            </w:pPr>
          </w:p>
        </w:tc>
        <w:tc>
          <w:tcPr>
            <w:tcW w:w="849" w:type="pct"/>
            <w:vMerge/>
          </w:tcPr>
          <w:p w14:paraId="16696082" w14:textId="77777777" w:rsidR="006C4ED7" w:rsidRDefault="006C4ED7" w:rsidP="006C4ED7">
            <w:pPr>
              <w:jc w:val="both"/>
              <w:rPr>
                <w:sz w:val="16"/>
                <w:szCs w:val="16"/>
                <w:lang w:val="en-IN"/>
              </w:rPr>
            </w:pPr>
          </w:p>
        </w:tc>
        <w:tc>
          <w:tcPr>
            <w:tcW w:w="698" w:type="pct"/>
            <w:shd w:val="clear" w:color="auto" w:fill="auto"/>
          </w:tcPr>
          <w:p w14:paraId="3D3D147C" w14:textId="44C1A9D3" w:rsidR="006C4ED7" w:rsidRPr="00BF7D3C" w:rsidRDefault="000F1625" w:rsidP="006C4ED7">
            <w:pPr>
              <w:contextualSpacing/>
              <w:jc w:val="both"/>
              <w:rPr>
                <w:color w:val="000000"/>
                <w:sz w:val="16"/>
                <w:szCs w:val="16"/>
                <w:lang w:val="en-GB"/>
              </w:rPr>
            </w:pPr>
            <w:r w:rsidRPr="00BF7D3C">
              <w:rPr>
                <w:color w:val="000000"/>
                <w:sz w:val="16"/>
                <w:szCs w:val="16"/>
                <w:lang w:val="en-GB"/>
              </w:rPr>
              <w:t>SECURE Himal</w:t>
            </w:r>
            <w:r w:rsidR="00BF7D3C">
              <w:rPr>
                <w:color w:val="000000"/>
                <w:sz w:val="16"/>
                <w:szCs w:val="16"/>
                <w:lang w:val="en-GB"/>
              </w:rPr>
              <w:t>a</w:t>
            </w:r>
            <w:r w:rsidRPr="00BF7D3C">
              <w:rPr>
                <w:color w:val="000000"/>
                <w:sz w:val="16"/>
                <w:szCs w:val="16"/>
                <w:lang w:val="en-GB"/>
              </w:rPr>
              <w:t>yas</w:t>
            </w:r>
          </w:p>
          <w:p w14:paraId="63A81D9C" w14:textId="7B672A3D" w:rsidR="002D12FB" w:rsidRPr="00990503" w:rsidRDefault="00337134" w:rsidP="006C4ED7">
            <w:pPr>
              <w:contextualSpacing/>
              <w:jc w:val="both"/>
              <w:rPr>
                <w:b/>
                <w:bCs/>
                <w:color w:val="000000"/>
                <w:sz w:val="16"/>
                <w:szCs w:val="16"/>
                <w:lang w:val="en-GB"/>
              </w:rPr>
            </w:pPr>
            <w:r>
              <w:rPr>
                <w:color w:val="000000"/>
                <w:sz w:val="16"/>
                <w:szCs w:val="16"/>
                <w:lang w:val="en-GB"/>
              </w:rPr>
              <w:t>(</w:t>
            </w:r>
            <w:r w:rsidR="002D12FB" w:rsidRPr="00BF7D3C">
              <w:rPr>
                <w:color w:val="000000"/>
                <w:sz w:val="16"/>
                <w:szCs w:val="16"/>
                <w:lang w:val="en-GB"/>
              </w:rPr>
              <w:t>Output 3.2</w:t>
            </w:r>
            <w:r>
              <w:rPr>
                <w:color w:val="000000"/>
                <w:sz w:val="16"/>
                <w:szCs w:val="16"/>
                <w:lang w:val="en-GB"/>
              </w:rPr>
              <w:t>)</w:t>
            </w:r>
          </w:p>
        </w:tc>
        <w:tc>
          <w:tcPr>
            <w:tcW w:w="398" w:type="pct"/>
            <w:shd w:val="clear" w:color="auto" w:fill="auto"/>
          </w:tcPr>
          <w:p w14:paraId="4384E754" w14:textId="3D5947CC" w:rsidR="006C4ED7" w:rsidRDefault="006C4ED7" w:rsidP="006C4ED7">
            <w:pPr>
              <w:rPr>
                <w:sz w:val="16"/>
                <w:szCs w:val="16"/>
              </w:rPr>
            </w:pPr>
            <w:r>
              <w:rPr>
                <w:sz w:val="16"/>
                <w:szCs w:val="16"/>
              </w:rPr>
              <w:t>NA</w:t>
            </w:r>
          </w:p>
        </w:tc>
        <w:tc>
          <w:tcPr>
            <w:tcW w:w="460" w:type="pct"/>
            <w:shd w:val="clear" w:color="auto" w:fill="auto"/>
          </w:tcPr>
          <w:p w14:paraId="5CAB4C71" w14:textId="25243DC5" w:rsidR="006C4ED7" w:rsidRDefault="006C4ED7" w:rsidP="006C4ED7">
            <w:pPr>
              <w:rPr>
                <w:sz w:val="16"/>
                <w:szCs w:val="16"/>
              </w:rPr>
            </w:pPr>
            <w:r>
              <w:rPr>
                <w:sz w:val="16"/>
                <w:szCs w:val="16"/>
              </w:rPr>
              <w:t>NA</w:t>
            </w:r>
          </w:p>
        </w:tc>
        <w:tc>
          <w:tcPr>
            <w:tcW w:w="440" w:type="pct"/>
            <w:shd w:val="clear" w:color="auto" w:fill="auto"/>
          </w:tcPr>
          <w:p w14:paraId="54EC788F" w14:textId="77777777" w:rsidR="006C4ED7" w:rsidRDefault="000F1625" w:rsidP="006C4ED7">
            <w:pPr>
              <w:rPr>
                <w:sz w:val="16"/>
                <w:szCs w:val="16"/>
              </w:rPr>
            </w:pPr>
            <w:r>
              <w:rPr>
                <w:sz w:val="16"/>
                <w:szCs w:val="16"/>
              </w:rPr>
              <w:t xml:space="preserve">Terminal Evaluation </w:t>
            </w:r>
          </w:p>
          <w:p w14:paraId="32A07D78" w14:textId="1EB305A6" w:rsidR="006E7801" w:rsidRPr="00EC444D" w:rsidRDefault="006E7801" w:rsidP="006C4ED7">
            <w:pPr>
              <w:rPr>
                <w:sz w:val="16"/>
                <w:szCs w:val="16"/>
              </w:rPr>
            </w:pPr>
          </w:p>
        </w:tc>
        <w:tc>
          <w:tcPr>
            <w:tcW w:w="435" w:type="pct"/>
            <w:shd w:val="clear" w:color="auto" w:fill="auto"/>
          </w:tcPr>
          <w:p w14:paraId="51FA2615" w14:textId="1C288925" w:rsidR="006C4ED7" w:rsidRDefault="000F1625" w:rsidP="006C4ED7">
            <w:pPr>
              <w:rPr>
                <w:sz w:val="16"/>
                <w:szCs w:val="16"/>
              </w:rPr>
            </w:pPr>
            <w:r>
              <w:rPr>
                <w:sz w:val="16"/>
                <w:szCs w:val="16"/>
              </w:rPr>
              <w:t>Dec 2023</w:t>
            </w:r>
          </w:p>
        </w:tc>
        <w:tc>
          <w:tcPr>
            <w:tcW w:w="442" w:type="pct"/>
            <w:shd w:val="clear" w:color="auto" w:fill="auto"/>
          </w:tcPr>
          <w:p w14:paraId="0493C408" w14:textId="0284E052" w:rsidR="006C4ED7" w:rsidRDefault="000F1625" w:rsidP="006C4ED7">
            <w:pPr>
              <w:rPr>
                <w:sz w:val="16"/>
                <w:szCs w:val="16"/>
              </w:rPr>
            </w:pPr>
            <w:r>
              <w:rPr>
                <w:sz w:val="16"/>
                <w:szCs w:val="16"/>
              </w:rPr>
              <w:t>5</w:t>
            </w:r>
            <w:r w:rsidR="006E7801">
              <w:rPr>
                <w:sz w:val="16"/>
                <w:szCs w:val="16"/>
              </w:rPr>
              <w:t>0</w:t>
            </w:r>
            <w:r>
              <w:rPr>
                <w:sz w:val="16"/>
                <w:szCs w:val="16"/>
              </w:rPr>
              <w:t>,000</w:t>
            </w:r>
          </w:p>
        </w:tc>
        <w:tc>
          <w:tcPr>
            <w:tcW w:w="387" w:type="pct"/>
            <w:shd w:val="clear" w:color="auto" w:fill="auto"/>
          </w:tcPr>
          <w:p w14:paraId="33D41690" w14:textId="2F6DC3EB" w:rsidR="006C4ED7" w:rsidRPr="00F01CCB" w:rsidRDefault="000F1625" w:rsidP="006C4ED7">
            <w:pPr>
              <w:rPr>
                <w:rStyle w:val="CommentReference"/>
                <w:sz w:val="16"/>
                <w:szCs w:val="16"/>
                <w:lang w:eastAsia="uk-UA"/>
              </w:rPr>
            </w:pPr>
            <w:r w:rsidRPr="00FC42A4">
              <w:rPr>
                <w:iCs/>
                <w:color w:val="000000"/>
                <w:sz w:val="16"/>
                <w:szCs w:val="16"/>
                <w:lang w:val="en-GB"/>
              </w:rPr>
              <w:t>Project</w:t>
            </w:r>
          </w:p>
        </w:tc>
      </w:tr>
      <w:tr w:rsidR="00902143" w:rsidRPr="00080487" w14:paraId="25B548D2" w14:textId="77777777" w:rsidTr="008272C7">
        <w:trPr>
          <w:trHeight w:val="268"/>
        </w:trPr>
        <w:tc>
          <w:tcPr>
            <w:tcW w:w="892" w:type="pct"/>
            <w:vMerge/>
          </w:tcPr>
          <w:p w14:paraId="56CD35C8" w14:textId="77777777" w:rsidR="00902143" w:rsidRDefault="00902143" w:rsidP="00902143">
            <w:pPr>
              <w:jc w:val="both"/>
              <w:rPr>
                <w:sz w:val="16"/>
                <w:szCs w:val="16"/>
                <w:lang w:val="en-IN"/>
              </w:rPr>
            </w:pPr>
          </w:p>
        </w:tc>
        <w:tc>
          <w:tcPr>
            <w:tcW w:w="849" w:type="pct"/>
            <w:vMerge/>
          </w:tcPr>
          <w:p w14:paraId="19952123" w14:textId="77777777" w:rsidR="00902143" w:rsidRDefault="00902143" w:rsidP="00902143">
            <w:pPr>
              <w:jc w:val="both"/>
              <w:rPr>
                <w:sz w:val="16"/>
                <w:szCs w:val="16"/>
                <w:lang w:val="en-IN"/>
              </w:rPr>
            </w:pPr>
          </w:p>
        </w:tc>
        <w:tc>
          <w:tcPr>
            <w:tcW w:w="698" w:type="pct"/>
            <w:vMerge w:val="restart"/>
            <w:shd w:val="clear" w:color="auto" w:fill="auto"/>
          </w:tcPr>
          <w:p w14:paraId="62515CB0" w14:textId="40D891D1" w:rsidR="00902143" w:rsidRPr="00CB40E9" w:rsidRDefault="00902143" w:rsidP="00902143">
            <w:pPr>
              <w:contextualSpacing/>
              <w:jc w:val="both"/>
              <w:rPr>
                <w:color w:val="000000"/>
                <w:sz w:val="16"/>
                <w:szCs w:val="16"/>
                <w:lang w:val="en-GB"/>
              </w:rPr>
            </w:pPr>
            <w:r w:rsidRPr="00CB40E9">
              <w:rPr>
                <w:color w:val="000000"/>
                <w:sz w:val="16"/>
                <w:szCs w:val="16"/>
                <w:lang w:val="en-GB"/>
              </w:rPr>
              <w:t>Accelerating adoption of super</w:t>
            </w:r>
            <w:r w:rsidR="00337134">
              <w:rPr>
                <w:color w:val="000000"/>
                <w:sz w:val="16"/>
                <w:szCs w:val="16"/>
                <w:lang w:val="en-GB"/>
              </w:rPr>
              <w:t>-</w:t>
            </w:r>
            <w:r w:rsidRPr="00CB40E9">
              <w:rPr>
                <w:color w:val="000000"/>
                <w:sz w:val="16"/>
                <w:szCs w:val="16"/>
                <w:lang w:val="en-GB"/>
              </w:rPr>
              <w:t xml:space="preserve">efficient technology for sustainable thermal comfort in buildings </w:t>
            </w:r>
          </w:p>
          <w:p w14:paraId="6815E6B0" w14:textId="5B3F92E6" w:rsidR="00902143" w:rsidRPr="00BF7D3C" w:rsidRDefault="00902143" w:rsidP="00902143">
            <w:pPr>
              <w:contextualSpacing/>
              <w:jc w:val="both"/>
              <w:rPr>
                <w:color w:val="000000"/>
                <w:sz w:val="16"/>
                <w:szCs w:val="16"/>
                <w:lang w:val="en-GB"/>
              </w:rPr>
            </w:pPr>
            <w:r w:rsidRPr="00CB40E9">
              <w:rPr>
                <w:color w:val="000000"/>
                <w:sz w:val="16"/>
                <w:szCs w:val="16"/>
                <w:lang w:val="en-GB"/>
              </w:rPr>
              <w:t>(Output 3.</w:t>
            </w:r>
            <w:r>
              <w:rPr>
                <w:color w:val="000000"/>
                <w:sz w:val="16"/>
                <w:szCs w:val="16"/>
                <w:lang w:val="en-GB"/>
              </w:rPr>
              <w:t>3</w:t>
            </w:r>
            <w:r w:rsidRPr="00CB40E9">
              <w:rPr>
                <w:color w:val="000000"/>
                <w:sz w:val="16"/>
                <w:szCs w:val="16"/>
                <w:lang w:val="en-GB"/>
              </w:rPr>
              <w:t>)</w:t>
            </w:r>
          </w:p>
        </w:tc>
        <w:tc>
          <w:tcPr>
            <w:tcW w:w="398" w:type="pct"/>
            <w:vMerge w:val="restart"/>
            <w:shd w:val="clear" w:color="auto" w:fill="auto"/>
          </w:tcPr>
          <w:p w14:paraId="2B3FD9FC" w14:textId="4100DE27" w:rsidR="00902143" w:rsidRPr="00BF7D3C" w:rsidRDefault="00902143" w:rsidP="00902143">
            <w:pPr>
              <w:rPr>
                <w:sz w:val="16"/>
                <w:szCs w:val="16"/>
              </w:rPr>
            </w:pPr>
            <w:r>
              <w:rPr>
                <w:sz w:val="16"/>
                <w:szCs w:val="16"/>
              </w:rPr>
              <w:t>NA</w:t>
            </w:r>
          </w:p>
        </w:tc>
        <w:tc>
          <w:tcPr>
            <w:tcW w:w="460" w:type="pct"/>
            <w:vMerge w:val="restart"/>
            <w:shd w:val="clear" w:color="auto" w:fill="auto"/>
          </w:tcPr>
          <w:p w14:paraId="4B9A6F8A" w14:textId="76D7DDC7" w:rsidR="00902143" w:rsidRPr="00BF7D3C" w:rsidRDefault="00902143" w:rsidP="00902143">
            <w:pPr>
              <w:rPr>
                <w:sz w:val="16"/>
                <w:szCs w:val="16"/>
              </w:rPr>
            </w:pPr>
            <w:r>
              <w:rPr>
                <w:sz w:val="16"/>
                <w:szCs w:val="16"/>
              </w:rPr>
              <w:t>NA</w:t>
            </w:r>
          </w:p>
        </w:tc>
        <w:tc>
          <w:tcPr>
            <w:tcW w:w="440" w:type="pct"/>
            <w:shd w:val="clear" w:color="auto" w:fill="auto"/>
          </w:tcPr>
          <w:p w14:paraId="14F8D780" w14:textId="77777777" w:rsidR="00902143" w:rsidRDefault="00902143" w:rsidP="00902143">
            <w:pPr>
              <w:rPr>
                <w:sz w:val="16"/>
                <w:szCs w:val="16"/>
              </w:rPr>
            </w:pPr>
            <w:r>
              <w:rPr>
                <w:sz w:val="16"/>
                <w:szCs w:val="16"/>
              </w:rPr>
              <w:t>Mid-Term Evaluation</w:t>
            </w:r>
          </w:p>
          <w:p w14:paraId="7EB5D68C" w14:textId="77777777" w:rsidR="00902143" w:rsidRPr="00BF7D3C" w:rsidRDefault="00902143" w:rsidP="00902143">
            <w:pPr>
              <w:rPr>
                <w:sz w:val="16"/>
                <w:szCs w:val="16"/>
              </w:rPr>
            </w:pPr>
          </w:p>
        </w:tc>
        <w:tc>
          <w:tcPr>
            <w:tcW w:w="435" w:type="pct"/>
            <w:shd w:val="clear" w:color="auto" w:fill="auto"/>
          </w:tcPr>
          <w:p w14:paraId="67D3E7E7" w14:textId="4888377A" w:rsidR="00902143" w:rsidRPr="00BF7D3C" w:rsidRDefault="00902143" w:rsidP="00902143">
            <w:pPr>
              <w:spacing w:before="40" w:after="40"/>
              <w:rPr>
                <w:sz w:val="16"/>
                <w:szCs w:val="16"/>
              </w:rPr>
            </w:pPr>
            <w:r>
              <w:rPr>
                <w:sz w:val="16"/>
                <w:szCs w:val="16"/>
              </w:rPr>
              <w:t>Sep 2025</w:t>
            </w:r>
          </w:p>
        </w:tc>
        <w:tc>
          <w:tcPr>
            <w:tcW w:w="442" w:type="pct"/>
            <w:shd w:val="clear" w:color="auto" w:fill="auto"/>
          </w:tcPr>
          <w:p w14:paraId="58BB0A1A" w14:textId="6B4BE499" w:rsidR="00902143" w:rsidRPr="00BF7D3C" w:rsidRDefault="00337134" w:rsidP="00902143">
            <w:pPr>
              <w:rPr>
                <w:sz w:val="16"/>
                <w:szCs w:val="16"/>
              </w:rPr>
            </w:pPr>
            <w:r>
              <w:rPr>
                <w:sz w:val="16"/>
                <w:szCs w:val="16"/>
              </w:rPr>
              <w:t>45</w:t>
            </w:r>
            <w:r w:rsidR="00902143">
              <w:rPr>
                <w:sz w:val="16"/>
                <w:szCs w:val="16"/>
              </w:rPr>
              <w:t>,000</w:t>
            </w:r>
          </w:p>
        </w:tc>
        <w:tc>
          <w:tcPr>
            <w:tcW w:w="387" w:type="pct"/>
            <w:shd w:val="clear" w:color="auto" w:fill="auto"/>
          </w:tcPr>
          <w:p w14:paraId="1A7F6E40" w14:textId="1A9BD7AB" w:rsidR="00902143" w:rsidRPr="00BF7D3C" w:rsidRDefault="00902143" w:rsidP="00902143">
            <w:pPr>
              <w:rPr>
                <w:iCs/>
                <w:color w:val="000000"/>
                <w:sz w:val="16"/>
                <w:szCs w:val="16"/>
                <w:lang w:val="en-GB"/>
              </w:rPr>
            </w:pPr>
            <w:r w:rsidRPr="00457E2E">
              <w:rPr>
                <w:rStyle w:val="CommentReference"/>
                <w:sz w:val="16"/>
                <w:szCs w:val="16"/>
                <w:lang w:eastAsia="uk-UA"/>
              </w:rPr>
              <w:t>Project</w:t>
            </w:r>
          </w:p>
        </w:tc>
      </w:tr>
      <w:tr w:rsidR="00902143" w:rsidRPr="00080487" w14:paraId="4E84F1CA" w14:textId="77777777" w:rsidTr="008272C7">
        <w:trPr>
          <w:trHeight w:val="268"/>
        </w:trPr>
        <w:tc>
          <w:tcPr>
            <w:tcW w:w="892" w:type="pct"/>
            <w:vMerge/>
          </w:tcPr>
          <w:p w14:paraId="36B76347" w14:textId="77777777" w:rsidR="00902143" w:rsidRDefault="00902143" w:rsidP="00902143">
            <w:pPr>
              <w:jc w:val="both"/>
              <w:rPr>
                <w:sz w:val="16"/>
                <w:szCs w:val="16"/>
                <w:lang w:val="en-IN"/>
              </w:rPr>
            </w:pPr>
          </w:p>
        </w:tc>
        <w:tc>
          <w:tcPr>
            <w:tcW w:w="849" w:type="pct"/>
            <w:vMerge/>
          </w:tcPr>
          <w:p w14:paraId="34685D1B" w14:textId="77777777" w:rsidR="00902143" w:rsidRDefault="00902143" w:rsidP="00902143">
            <w:pPr>
              <w:jc w:val="both"/>
              <w:rPr>
                <w:sz w:val="16"/>
                <w:szCs w:val="16"/>
                <w:lang w:val="en-IN"/>
              </w:rPr>
            </w:pPr>
          </w:p>
        </w:tc>
        <w:tc>
          <w:tcPr>
            <w:tcW w:w="698" w:type="pct"/>
            <w:vMerge/>
          </w:tcPr>
          <w:p w14:paraId="22C8A522" w14:textId="77777777" w:rsidR="00902143" w:rsidRPr="00BF7D3C" w:rsidRDefault="00902143" w:rsidP="00902143">
            <w:pPr>
              <w:contextualSpacing/>
              <w:jc w:val="both"/>
              <w:rPr>
                <w:b/>
                <w:bCs/>
                <w:color w:val="000000"/>
                <w:sz w:val="16"/>
                <w:szCs w:val="16"/>
                <w:lang w:val="en-GB"/>
              </w:rPr>
            </w:pPr>
          </w:p>
        </w:tc>
        <w:tc>
          <w:tcPr>
            <w:tcW w:w="398" w:type="pct"/>
            <w:vMerge/>
          </w:tcPr>
          <w:p w14:paraId="0673D868" w14:textId="77777777" w:rsidR="00902143" w:rsidRPr="00BF7D3C" w:rsidRDefault="00902143" w:rsidP="00902143">
            <w:pPr>
              <w:rPr>
                <w:sz w:val="16"/>
                <w:szCs w:val="16"/>
              </w:rPr>
            </w:pPr>
          </w:p>
        </w:tc>
        <w:tc>
          <w:tcPr>
            <w:tcW w:w="460" w:type="pct"/>
            <w:vMerge/>
          </w:tcPr>
          <w:p w14:paraId="2541B319" w14:textId="77777777" w:rsidR="00902143" w:rsidRPr="00BF7D3C" w:rsidRDefault="00902143" w:rsidP="00902143">
            <w:pPr>
              <w:rPr>
                <w:sz w:val="16"/>
                <w:szCs w:val="16"/>
              </w:rPr>
            </w:pPr>
          </w:p>
        </w:tc>
        <w:tc>
          <w:tcPr>
            <w:tcW w:w="440" w:type="pct"/>
            <w:shd w:val="clear" w:color="auto" w:fill="auto"/>
          </w:tcPr>
          <w:p w14:paraId="64808B17" w14:textId="296FF795" w:rsidR="00902143" w:rsidRPr="00BF7D3C" w:rsidRDefault="00902143" w:rsidP="00902143">
            <w:pPr>
              <w:rPr>
                <w:sz w:val="16"/>
                <w:szCs w:val="16"/>
              </w:rPr>
            </w:pPr>
            <w:r>
              <w:rPr>
                <w:sz w:val="16"/>
                <w:szCs w:val="16"/>
              </w:rPr>
              <w:t>Terminal Evaluation</w:t>
            </w:r>
          </w:p>
        </w:tc>
        <w:tc>
          <w:tcPr>
            <w:tcW w:w="435" w:type="pct"/>
            <w:shd w:val="clear" w:color="auto" w:fill="auto"/>
          </w:tcPr>
          <w:p w14:paraId="3264D65C" w14:textId="2CC50EC6" w:rsidR="00902143" w:rsidRPr="00BF7D3C" w:rsidRDefault="00902143" w:rsidP="00902143">
            <w:pPr>
              <w:spacing w:before="40" w:after="40"/>
              <w:rPr>
                <w:sz w:val="16"/>
                <w:szCs w:val="16"/>
              </w:rPr>
            </w:pPr>
            <w:r>
              <w:rPr>
                <w:sz w:val="16"/>
                <w:szCs w:val="16"/>
              </w:rPr>
              <w:t>Sep 2027</w:t>
            </w:r>
          </w:p>
        </w:tc>
        <w:tc>
          <w:tcPr>
            <w:tcW w:w="442" w:type="pct"/>
            <w:shd w:val="clear" w:color="auto" w:fill="auto"/>
          </w:tcPr>
          <w:p w14:paraId="61805B91" w14:textId="4EE52D7C" w:rsidR="00902143" w:rsidRPr="00BF7D3C" w:rsidRDefault="00902143" w:rsidP="00902143">
            <w:pPr>
              <w:rPr>
                <w:sz w:val="16"/>
                <w:szCs w:val="16"/>
              </w:rPr>
            </w:pPr>
            <w:r>
              <w:rPr>
                <w:sz w:val="16"/>
                <w:szCs w:val="16"/>
              </w:rPr>
              <w:t>5</w:t>
            </w:r>
            <w:r w:rsidR="00337134">
              <w:rPr>
                <w:sz w:val="16"/>
                <w:szCs w:val="16"/>
              </w:rPr>
              <w:t>2</w:t>
            </w:r>
            <w:r>
              <w:rPr>
                <w:sz w:val="16"/>
                <w:szCs w:val="16"/>
              </w:rPr>
              <w:t>,000</w:t>
            </w:r>
          </w:p>
        </w:tc>
        <w:tc>
          <w:tcPr>
            <w:tcW w:w="387" w:type="pct"/>
            <w:shd w:val="clear" w:color="auto" w:fill="auto"/>
          </w:tcPr>
          <w:p w14:paraId="1445A2D8" w14:textId="67AD855F" w:rsidR="00902143" w:rsidRPr="00BF7D3C" w:rsidRDefault="00902143" w:rsidP="00902143">
            <w:pPr>
              <w:rPr>
                <w:iCs/>
                <w:color w:val="000000"/>
                <w:sz w:val="16"/>
                <w:szCs w:val="16"/>
                <w:lang w:val="en-GB"/>
              </w:rPr>
            </w:pPr>
            <w:r w:rsidRPr="00457E2E">
              <w:rPr>
                <w:rStyle w:val="CommentReference"/>
                <w:sz w:val="16"/>
                <w:szCs w:val="16"/>
                <w:lang w:eastAsia="uk-UA"/>
              </w:rPr>
              <w:t>Project</w:t>
            </w:r>
          </w:p>
        </w:tc>
      </w:tr>
      <w:bookmarkEnd w:id="0"/>
    </w:tbl>
    <w:p w14:paraId="66B6F1CA" w14:textId="77777777" w:rsidR="00BC094C" w:rsidRDefault="00BC094C"/>
    <w:sectPr w:rsidR="00BC094C" w:rsidSect="001F08CA">
      <w:pgSz w:w="15840" w:h="12240" w:orient="landscape"/>
      <w:pgMar w:top="27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81BA" w14:textId="77777777" w:rsidR="0034205A" w:rsidRDefault="0034205A" w:rsidP="008471E6">
      <w:r>
        <w:separator/>
      </w:r>
    </w:p>
  </w:endnote>
  <w:endnote w:type="continuationSeparator" w:id="0">
    <w:p w14:paraId="14338FA6" w14:textId="77777777" w:rsidR="0034205A" w:rsidRDefault="0034205A" w:rsidP="0084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57A2" w14:textId="77777777" w:rsidR="0034205A" w:rsidRDefault="0034205A" w:rsidP="008471E6">
      <w:r>
        <w:separator/>
      </w:r>
    </w:p>
  </w:footnote>
  <w:footnote w:type="continuationSeparator" w:id="0">
    <w:p w14:paraId="741E7BE7" w14:textId="77777777" w:rsidR="0034205A" w:rsidRDefault="0034205A" w:rsidP="008471E6">
      <w:r>
        <w:continuationSeparator/>
      </w:r>
    </w:p>
  </w:footnote>
  <w:footnote w:id="1">
    <w:p w14:paraId="22138411" w14:textId="1B8AEC14" w:rsidR="00186A2F" w:rsidRDefault="00186A2F">
      <w:pPr>
        <w:pStyle w:val="FootnoteText"/>
      </w:pPr>
      <w:r>
        <w:rPr>
          <w:rStyle w:val="FootnoteReference"/>
        </w:rPr>
        <w:footnoteRef/>
      </w:r>
      <w:r>
        <w:t xml:space="preserve">  The project evaluation plan will be reviewed</w:t>
      </w:r>
      <w:r w:rsidR="00367194">
        <w:t xml:space="preserve"> in Q2 of </w:t>
      </w:r>
      <w:r>
        <w:t xml:space="preserve">2023 for necessary </w:t>
      </w:r>
      <w:r w:rsidR="00367194">
        <w:t xml:space="preserve">update </w:t>
      </w:r>
      <w:r w:rsidR="00B83D8F">
        <w:t xml:space="preserve">and /or </w:t>
      </w:r>
      <w:r>
        <w:t>adjustment</w:t>
      </w:r>
      <w:r w:rsidR="00B0706E">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E30DD"/>
    <w:multiLevelType w:val="hybridMultilevel"/>
    <w:tmpl w:val="1202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D8"/>
    <w:rsid w:val="00013C24"/>
    <w:rsid w:val="00023AD3"/>
    <w:rsid w:val="0006141C"/>
    <w:rsid w:val="000833D1"/>
    <w:rsid w:val="00087585"/>
    <w:rsid w:val="000A1924"/>
    <w:rsid w:val="000B1E93"/>
    <w:rsid w:val="000B3983"/>
    <w:rsid w:val="000B4308"/>
    <w:rsid w:val="000D3B03"/>
    <w:rsid w:val="000E3710"/>
    <w:rsid w:val="000F1625"/>
    <w:rsid w:val="001065B9"/>
    <w:rsid w:val="00120DA4"/>
    <w:rsid w:val="00135516"/>
    <w:rsid w:val="001472EF"/>
    <w:rsid w:val="00156FEA"/>
    <w:rsid w:val="00186A2F"/>
    <w:rsid w:val="0019353F"/>
    <w:rsid w:val="001A3FB3"/>
    <w:rsid w:val="001A41C9"/>
    <w:rsid w:val="001C3A32"/>
    <w:rsid w:val="001C5B10"/>
    <w:rsid w:val="001F08CA"/>
    <w:rsid w:val="001F0D6E"/>
    <w:rsid w:val="002137B3"/>
    <w:rsid w:val="002174A6"/>
    <w:rsid w:val="002204D5"/>
    <w:rsid w:val="00224F34"/>
    <w:rsid w:val="00225F09"/>
    <w:rsid w:val="00231B69"/>
    <w:rsid w:val="002441E4"/>
    <w:rsid w:val="00250884"/>
    <w:rsid w:val="00253D69"/>
    <w:rsid w:val="002B7E18"/>
    <w:rsid w:val="002D12FB"/>
    <w:rsid w:val="002F3D80"/>
    <w:rsid w:val="0030484E"/>
    <w:rsid w:val="003248A3"/>
    <w:rsid w:val="00325C91"/>
    <w:rsid w:val="0032690F"/>
    <w:rsid w:val="00337134"/>
    <w:rsid w:val="00337AC3"/>
    <w:rsid w:val="0034205A"/>
    <w:rsid w:val="00347419"/>
    <w:rsid w:val="00353CC3"/>
    <w:rsid w:val="00360252"/>
    <w:rsid w:val="003627B9"/>
    <w:rsid w:val="00367194"/>
    <w:rsid w:val="00394DAF"/>
    <w:rsid w:val="003A067C"/>
    <w:rsid w:val="003F265B"/>
    <w:rsid w:val="003F5B8D"/>
    <w:rsid w:val="003F6A9E"/>
    <w:rsid w:val="003F79E2"/>
    <w:rsid w:val="004147F5"/>
    <w:rsid w:val="00433664"/>
    <w:rsid w:val="00463168"/>
    <w:rsid w:val="00465250"/>
    <w:rsid w:val="00477FC1"/>
    <w:rsid w:val="004921B7"/>
    <w:rsid w:val="00493D01"/>
    <w:rsid w:val="00494B59"/>
    <w:rsid w:val="00496506"/>
    <w:rsid w:val="004E3283"/>
    <w:rsid w:val="004E4B32"/>
    <w:rsid w:val="00525FFE"/>
    <w:rsid w:val="00533565"/>
    <w:rsid w:val="00536612"/>
    <w:rsid w:val="00587176"/>
    <w:rsid w:val="00597B65"/>
    <w:rsid w:val="005B6788"/>
    <w:rsid w:val="005C6C60"/>
    <w:rsid w:val="005E052C"/>
    <w:rsid w:val="005E2E9C"/>
    <w:rsid w:val="005F37A7"/>
    <w:rsid w:val="005F3DB7"/>
    <w:rsid w:val="005F4738"/>
    <w:rsid w:val="00630B4D"/>
    <w:rsid w:val="006401FC"/>
    <w:rsid w:val="00656E41"/>
    <w:rsid w:val="006631D8"/>
    <w:rsid w:val="00667F5F"/>
    <w:rsid w:val="00670AB2"/>
    <w:rsid w:val="00673871"/>
    <w:rsid w:val="00674253"/>
    <w:rsid w:val="006A4EB6"/>
    <w:rsid w:val="006B0EBD"/>
    <w:rsid w:val="006B522D"/>
    <w:rsid w:val="006C4ED7"/>
    <w:rsid w:val="006D5931"/>
    <w:rsid w:val="006E3B98"/>
    <w:rsid w:val="006E7801"/>
    <w:rsid w:val="00710229"/>
    <w:rsid w:val="00712502"/>
    <w:rsid w:val="00713648"/>
    <w:rsid w:val="00730257"/>
    <w:rsid w:val="00735F2A"/>
    <w:rsid w:val="00746ADD"/>
    <w:rsid w:val="0077267B"/>
    <w:rsid w:val="00772A95"/>
    <w:rsid w:val="00773F6E"/>
    <w:rsid w:val="007B4DD7"/>
    <w:rsid w:val="007C1BD2"/>
    <w:rsid w:val="007F3027"/>
    <w:rsid w:val="007F3679"/>
    <w:rsid w:val="007F5F90"/>
    <w:rsid w:val="007F718E"/>
    <w:rsid w:val="0080694F"/>
    <w:rsid w:val="00807B02"/>
    <w:rsid w:val="00822122"/>
    <w:rsid w:val="008272C7"/>
    <w:rsid w:val="00837927"/>
    <w:rsid w:val="008471E6"/>
    <w:rsid w:val="00872FAD"/>
    <w:rsid w:val="008A379B"/>
    <w:rsid w:val="008A45BA"/>
    <w:rsid w:val="008B47FC"/>
    <w:rsid w:val="008B5FA0"/>
    <w:rsid w:val="008C16BB"/>
    <w:rsid w:val="008E7DF8"/>
    <w:rsid w:val="008F26D3"/>
    <w:rsid w:val="008F2887"/>
    <w:rsid w:val="008F55D9"/>
    <w:rsid w:val="008F6025"/>
    <w:rsid w:val="009013C2"/>
    <w:rsid w:val="00902143"/>
    <w:rsid w:val="00916EB1"/>
    <w:rsid w:val="009325D6"/>
    <w:rsid w:val="009440B5"/>
    <w:rsid w:val="00955AC4"/>
    <w:rsid w:val="00963CAC"/>
    <w:rsid w:val="00971D7E"/>
    <w:rsid w:val="009866C3"/>
    <w:rsid w:val="00993D43"/>
    <w:rsid w:val="00995531"/>
    <w:rsid w:val="0099673F"/>
    <w:rsid w:val="009A5FD6"/>
    <w:rsid w:val="009B65A9"/>
    <w:rsid w:val="009C2AB7"/>
    <w:rsid w:val="009D57A3"/>
    <w:rsid w:val="00A2070D"/>
    <w:rsid w:val="00A41F96"/>
    <w:rsid w:val="00A505BC"/>
    <w:rsid w:val="00A766AD"/>
    <w:rsid w:val="00A810AE"/>
    <w:rsid w:val="00A96A70"/>
    <w:rsid w:val="00AB65BA"/>
    <w:rsid w:val="00AD0BE1"/>
    <w:rsid w:val="00AF13D1"/>
    <w:rsid w:val="00AF204D"/>
    <w:rsid w:val="00AF49D8"/>
    <w:rsid w:val="00AF71A8"/>
    <w:rsid w:val="00B0706E"/>
    <w:rsid w:val="00B17901"/>
    <w:rsid w:val="00B418AC"/>
    <w:rsid w:val="00B57AC4"/>
    <w:rsid w:val="00B75BC8"/>
    <w:rsid w:val="00B83D8F"/>
    <w:rsid w:val="00BC094C"/>
    <w:rsid w:val="00BD21EE"/>
    <w:rsid w:val="00BF15AA"/>
    <w:rsid w:val="00BF7D3C"/>
    <w:rsid w:val="00C021FD"/>
    <w:rsid w:val="00C064D1"/>
    <w:rsid w:val="00C10688"/>
    <w:rsid w:val="00C16AF9"/>
    <w:rsid w:val="00C4742A"/>
    <w:rsid w:val="00C64387"/>
    <w:rsid w:val="00C75699"/>
    <w:rsid w:val="00C864CE"/>
    <w:rsid w:val="00CB40E9"/>
    <w:rsid w:val="00CC2647"/>
    <w:rsid w:val="00CF701D"/>
    <w:rsid w:val="00D05A65"/>
    <w:rsid w:val="00D26DA0"/>
    <w:rsid w:val="00D31A15"/>
    <w:rsid w:val="00D51B93"/>
    <w:rsid w:val="00D832B1"/>
    <w:rsid w:val="00D950B3"/>
    <w:rsid w:val="00D95114"/>
    <w:rsid w:val="00E21382"/>
    <w:rsid w:val="00E50D15"/>
    <w:rsid w:val="00E560F7"/>
    <w:rsid w:val="00E63757"/>
    <w:rsid w:val="00E74C75"/>
    <w:rsid w:val="00E82A88"/>
    <w:rsid w:val="00E83007"/>
    <w:rsid w:val="00E92665"/>
    <w:rsid w:val="00E93054"/>
    <w:rsid w:val="00EB61D5"/>
    <w:rsid w:val="00ED1FD7"/>
    <w:rsid w:val="00EE6774"/>
    <w:rsid w:val="00EF7407"/>
    <w:rsid w:val="00F43062"/>
    <w:rsid w:val="00F46B30"/>
    <w:rsid w:val="00F54FEF"/>
    <w:rsid w:val="00F56646"/>
    <w:rsid w:val="00F731C6"/>
    <w:rsid w:val="00F92B0D"/>
    <w:rsid w:val="00FA7D53"/>
    <w:rsid w:val="00FE2581"/>
    <w:rsid w:val="00FF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35A0B"/>
  <w14:defaultImageDpi w14:val="300"/>
  <w15:docId w15:val="{F2DE3B11-411E-441C-935B-A8097AB1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D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F49D8"/>
    <w:rPr>
      <w:rFonts w:cs="Times New Roman"/>
      <w:sz w:val="6"/>
      <w:szCs w:val="6"/>
    </w:rPr>
  </w:style>
  <w:style w:type="paragraph" w:styleId="CommentText">
    <w:name w:val="annotation text"/>
    <w:basedOn w:val="Normal"/>
    <w:link w:val="CommentTextChar"/>
    <w:uiPriority w:val="99"/>
    <w:rsid w:val="00AF49D8"/>
  </w:style>
  <w:style w:type="character" w:customStyle="1" w:styleId="CommentTextChar">
    <w:name w:val="Comment Text Char"/>
    <w:basedOn w:val="DefaultParagraphFont"/>
    <w:link w:val="CommentText"/>
    <w:uiPriority w:val="99"/>
    <w:rsid w:val="00AF49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49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9D8"/>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F204D"/>
    <w:rPr>
      <w:b/>
      <w:bCs/>
    </w:rPr>
  </w:style>
  <w:style w:type="character" w:customStyle="1" w:styleId="CommentSubjectChar">
    <w:name w:val="Comment Subject Char"/>
    <w:basedOn w:val="CommentTextChar"/>
    <w:link w:val="CommentSubject"/>
    <w:uiPriority w:val="99"/>
    <w:semiHidden/>
    <w:rsid w:val="00AF204D"/>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471E6"/>
    <w:rPr>
      <w:rFonts w:ascii="Calibri" w:eastAsiaTheme="minorHAnsi" w:hAnsi="Calibri" w:cs="Calibri"/>
    </w:rPr>
  </w:style>
  <w:style w:type="character" w:customStyle="1" w:styleId="FootnoteTextChar">
    <w:name w:val="Footnote Text Char"/>
    <w:basedOn w:val="DefaultParagraphFont"/>
    <w:link w:val="FootnoteText"/>
    <w:uiPriority w:val="99"/>
    <w:semiHidden/>
    <w:rsid w:val="008471E6"/>
    <w:rPr>
      <w:rFonts w:ascii="Calibri" w:eastAsiaTheme="minorHAnsi" w:hAnsi="Calibri" w:cs="Calibri"/>
      <w:sz w:val="20"/>
      <w:szCs w:val="20"/>
    </w:rPr>
  </w:style>
  <w:style w:type="character" w:styleId="FootnoteReference">
    <w:name w:val="footnote reference"/>
    <w:basedOn w:val="DefaultParagraphFont"/>
    <w:uiPriority w:val="99"/>
    <w:semiHidden/>
    <w:unhideWhenUsed/>
    <w:rsid w:val="008471E6"/>
    <w:rPr>
      <w:vertAlign w:val="superscript"/>
    </w:rPr>
  </w:style>
  <w:style w:type="paragraph" w:styleId="Revision">
    <w:name w:val="Revision"/>
    <w:hidden/>
    <w:uiPriority w:val="99"/>
    <w:semiHidden/>
    <w:rsid w:val="00494B5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UNITOFFICE-440-2338</_dlc_DocId>
    <_dlc_DocIdUrl xmlns="5ebeba3d-fd60-4dcb-8548-a9fd3c51d9ff">
      <Url>https://intranet.undp.org/unit/office/exo/sp2014/SP201417/_layouts/15/DocIdRedir.aspx?ID=UNITOFFICE-440-2338</Url>
      <Description>UNITOFFICE-440-2338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1CE263-3222-48DD-8DB8-48807D206416}">
  <ds:schemaRefs>
    <ds:schemaRef ds:uri="5ebeba3d-fd60-4dcb-8548-a9fd3c51d9f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A0C619C-91B9-4E7A-BB60-9C901F0995D0}">
  <ds:schemaRefs>
    <ds:schemaRef ds:uri="http://schemas.openxmlformats.org/officeDocument/2006/bibliography"/>
  </ds:schemaRefs>
</ds:datastoreItem>
</file>

<file path=customXml/itemProps3.xml><?xml version="1.0" encoding="utf-8"?>
<ds:datastoreItem xmlns:ds="http://schemas.openxmlformats.org/officeDocument/2006/customXml" ds:itemID="{9D205B21-26C8-4677-A3C5-1FE695AC7E67}">
  <ds:schemaRefs>
    <ds:schemaRef ds:uri="http://schemas.microsoft.com/sharepoint/v3/contenttype/forms"/>
  </ds:schemaRefs>
</ds:datastoreItem>
</file>

<file path=customXml/itemProps4.xml><?xml version="1.0" encoding="utf-8"?>
<ds:datastoreItem xmlns:ds="http://schemas.openxmlformats.org/officeDocument/2006/customXml" ds:itemID="{8A6550F4-FD79-46A4-AF12-257F65B9D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BC0C2A-D424-4137-8354-0C13DDDEEE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9251</Characters>
  <Application>Microsoft Office Word</Application>
  <DocSecurity>4</DocSecurity>
  <Lines>256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Sharma</dc:creator>
  <cp:keywords/>
  <dc:description/>
  <cp:lastModifiedBy>Svetlana Iazykova</cp:lastModifiedBy>
  <cp:revision>2</cp:revision>
  <dcterms:created xsi:type="dcterms:W3CDTF">2022-06-04T19:04:00Z</dcterms:created>
  <dcterms:modified xsi:type="dcterms:W3CDTF">2022-06-04T19:04:00Z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aa288c66-9bba-47a1-89e6-50c321563429</vt:lpwstr>
  </property>
</Properties>
</file>