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FF3C" w14:textId="77777777" w:rsidR="00A256AF" w:rsidRPr="00402A19" w:rsidRDefault="00A256AF" w:rsidP="00A256AF">
      <w:pPr>
        <w:rPr>
          <w:b/>
          <w:color w:val="000000"/>
          <w:lang w:val="en-GB"/>
        </w:rPr>
      </w:pPr>
      <w:r w:rsidRPr="00402A19">
        <w:rPr>
          <w:b/>
          <w:color w:val="000000"/>
          <w:lang w:val="en-GB"/>
        </w:rPr>
        <w:t>Second regular session 2022</w:t>
      </w:r>
    </w:p>
    <w:p w14:paraId="136B83DB" w14:textId="791D1B38" w:rsidR="00A256AF" w:rsidRPr="00402A19" w:rsidRDefault="00754781" w:rsidP="00A256A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Pr>
          <w:color w:val="000000"/>
          <w:lang w:val="en-GB"/>
        </w:rPr>
        <w:t>29 August to 1 S</w:t>
      </w:r>
      <w:r w:rsidR="00A256AF" w:rsidRPr="00402A19">
        <w:rPr>
          <w:color w:val="000000"/>
          <w:lang w:val="en-GB"/>
        </w:rPr>
        <w:t>eptember 2022, New York</w:t>
      </w:r>
    </w:p>
    <w:p w14:paraId="1EAE20FB" w14:textId="2ABCCBD1" w:rsidR="00A256AF" w:rsidRPr="00402A19" w:rsidRDefault="00A256AF" w:rsidP="00A256A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402A19">
        <w:rPr>
          <w:color w:val="000000"/>
          <w:lang w:val="en-GB"/>
        </w:rPr>
        <w:t xml:space="preserve">Item </w:t>
      </w:r>
      <w:r w:rsidR="00754781">
        <w:rPr>
          <w:color w:val="000000"/>
          <w:lang w:val="en-GB"/>
        </w:rPr>
        <w:t>3</w:t>
      </w:r>
      <w:r w:rsidRPr="00402A19">
        <w:rPr>
          <w:color w:val="000000"/>
          <w:lang w:val="en-GB"/>
        </w:rPr>
        <w:t xml:space="preserve"> of the provisional agenda</w:t>
      </w:r>
    </w:p>
    <w:p w14:paraId="19340E69" w14:textId="77777777" w:rsidR="00A256AF" w:rsidRPr="00402A19" w:rsidRDefault="00A256AF" w:rsidP="00A256AF">
      <w:pPr>
        <w:ind w:right="1260"/>
        <w:rPr>
          <w:b/>
          <w:color w:val="000000"/>
          <w:lang w:val="en-GB"/>
        </w:rPr>
      </w:pPr>
      <w:r w:rsidRPr="00402A19">
        <w:rPr>
          <w:b/>
          <w:color w:val="000000"/>
          <w:lang w:val="en-GB"/>
        </w:rPr>
        <w:t>Country programmes and related matters</w:t>
      </w:r>
    </w:p>
    <w:p w14:paraId="7D1981B8" w14:textId="77777777" w:rsidR="00A256AF" w:rsidRPr="00402A19" w:rsidRDefault="00A256AF" w:rsidP="00A256AF">
      <w:pPr>
        <w:jc w:val="both"/>
        <w:rPr>
          <w:b/>
          <w:lang w:val="en-GB"/>
        </w:rPr>
      </w:pPr>
    </w:p>
    <w:p w14:paraId="56927D28" w14:textId="77777777" w:rsidR="00A256AF" w:rsidRPr="00402A19" w:rsidRDefault="00A256AF" w:rsidP="00A256AF">
      <w:pPr>
        <w:keepNext/>
        <w:keepLines/>
        <w:pBdr>
          <w:top w:val="nil"/>
          <w:left w:val="nil"/>
          <w:bottom w:val="nil"/>
          <w:right w:val="nil"/>
          <w:between w:val="nil"/>
        </w:pBd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auto"/>
        <w:ind w:left="1267" w:right="1260" w:hanging="1267"/>
        <w:rPr>
          <w:b/>
          <w:sz w:val="28"/>
          <w:szCs w:val="28"/>
          <w:lang w:val="en-GB"/>
        </w:rPr>
      </w:pPr>
    </w:p>
    <w:p w14:paraId="4CD8578C" w14:textId="28CDB798" w:rsidR="00A256AF" w:rsidRPr="00402A19" w:rsidRDefault="00A256AF" w:rsidP="00CA21B1">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outlineLvl w:val="0"/>
        <w:rPr>
          <w:color w:val="000000"/>
          <w:kern w:val="14"/>
          <w:sz w:val="28"/>
          <w:lang w:val="en-GB" w:eastAsia="fr-FR"/>
        </w:rPr>
      </w:pPr>
      <w:r w:rsidRPr="00402A19">
        <w:rPr>
          <w:b/>
          <w:sz w:val="28"/>
          <w:szCs w:val="28"/>
          <w:lang w:val="en-GB"/>
        </w:rPr>
        <w:t xml:space="preserve">Draft country programme document for </w:t>
      </w:r>
      <w:r w:rsidR="005E5CF5" w:rsidRPr="00402A19">
        <w:rPr>
          <w:b/>
          <w:sz w:val="28"/>
          <w:szCs w:val="28"/>
          <w:lang w:val="en-GB"/>
        </w:rPr>
        <w:t>Pakistan</w:t>
      </w:r>
      <w:r w:rsidRPr="00402A19">
        <w:rPr>
          <w:b/>
          <w:sz w:val="28"/>
          <w:szCs w:val="28"/>
          <w:lang w:val="en-GB"/>
        </w:rPr>
        <w:t xml:space="preserve"> (2023-2027)</w:t>
      </w:r>
      <w:r w:rsidRPr="00402A19">
        <w:rPr>
          <w:b/>
          <w:sz w:val="28"/>
          <w:szCs w:val="28"/>
          <w:lang w:val="en-GB"/>
        </w:rPr>
        <w:br/>
      </w:r>
    </w:p>
    <w:p w14:paraId="22A384E8" w14:textId="77777777" w:rsidR="00A256AF" w:rsidRPr="00903498" w:rsidRDefault="00A256AF" w:rsidP="00A256AF">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outlineLvl w:val="0"/>
        <w:rPr>
          <w:color w:val="000000"/>
          <w:lang w:val="en-GB" w:eastAsia="fr-FR"/>
        </w:rPr>
      </w:pPr>
      <w:r w:rsidRPr="00903498">
        <w:rPr>
          <w:color w:val="000000"/>
          <w:kern w:val="14"/>
          <w:sz w:val="28"/>
          <w:lang w:val="en-GB" w:eastAsia="fr-FR"/>
        </w:rPr>
        <w:t>Contents</w:t>
      </w:r>
    </w:p>
    <w:tbl>
      <w:tblPr>
        <w:tblpPr w:leftFromText="180" w:rightFromText="180" w:vertAnchor="text" w:horzAnchor="margin" w:tblpXSpec="center" w:tblpY="68"/>
        <w:tblOverlap w:val="never"/>
        <w:tblW w:w="9902" w:type="dxa"/>
        <w:tblLayout w:type="fixed"/>
        <w:tblCellMar>
          <w:left w:w="0" w:type="dxa"/>
          <w:right w:w="0" w:type="dxa"/>
        </w:tblCellMar>
        <w:tblLook w:val="0000" w:firstRow="0" w:lastRow="0" w:firstColumn="0" w:lastColumn="0" w:noHBand="0" w:noVBand="0"/>
      </w:tblPr>
      <w:tblGrid>
        <w:gridCol w:w="1260"/>
        <w:gridCol w:w="8109"/>
        <w:gridCol w:w="171"/>
        <w:gridCol w:w="362"/>
      </w:tblGrid>
      <w:tr w:rsidR="00A256AF" w:rsidRPr="00D446A3" w14:paraId="15619A57" w14:textId="77777777" w:rsidTr="00937C2A">
        <w:tc>
          <w:tcPr>
            <w:tcW w:w="1260" w:type="dxa"/>
            <w:shd w:val="clear" w:color="auto" w:fill="auto"/>
          </w:tcPr>
          <w:p w14:paraId="762E7319" w14:textId="77777777" w:rsidR="00A256AF" w:rsidRPr="00903498" w:rsidRDefault="00A256AF" w:rsidP="00937C2A">
            <w:pPr>
              <w:tabs>
                <w:tab w:val="left" w:pos="1620"/>
              </w:tabs>
              <w:suppressAutoHyphens/>
              <w:spacing w:after="120"/>
              <w:jc w:val="right"/>
              <w:rPr>
                <w:i/>
                <w:color w:val="000000"/>
                <w:spacing w:val="4"/>
                <w:w w:val="103"/>
                <w:kern w:val="14"/>
                <w:sz w:val="14"/>
                <w:lang w:val="en-GB" w:eastAsia="fr-FR"/>
              </w:rPr>
            </w:pPr>
            <w:r w:rsidRPr="00903498">
              <w:rPr>
                <w:i/>
                <w:color w:val="000000"/>
                <w:spacing w:val="4"/>
                <w:w w:val="103"/>
                <w:kern w:val="14"/>
                <w:sz w:val="14"/>
                <w:lang w:val="en-GB" w:eastAsia="fr-FR"/>
              </w:rPr>
              <w:t>Chapter</w:t>
            </w:r>
          </w:p>
        </w:tc>
        <w:tc>
          <w:tcPr>
            <w:tcW w:w="8280" w:type="dxa"/>
            <w:gridSpan w:val="2"/>
            <w:shd w:val="clear" w:color="auto" w:fill="auto"/>
          </w:tcPr>
          <w:p w14:paraId="6F027679" w14:textId="77777777" w:rsidR="00A256AF" w:rsidRPr="00903498" w:rsidRDefault="00A256AF" w:rsidP="00937C2A">
            <w:pPr>
              <w:tabs>
                <w:tab w:val="left" w:pos="1620"/>
              </w:tabs>
              <w:suppressAutoHyphens/>
              <w:spacing w:after="120"/>
              <w:rPr>
                <w:i/>
                <w:color w:val="000000"/>
                <w:spacing w:val="4"/>
                <w:w w:val="103"/>
                <w:kern w:val="14"/>
                <w:sz w:val="14"/>
                <w:lang w:val="en-GB" w:eastAsia="fr-FR"/>
              </w:rPr>
            </w:pPr>
          </w:p>
        </w:tc>
        <w:tc>
          <w:tcPr>
            <w:tcW w:w="362" w:type="dxa"/>
            <w:shd w:val="clear" w:color="auto" w:fill="auto"/>
          </w:tcPr>
          <w:p w14:paraId="4C87EB7B" w14:textId="77777777" w:rsidR="00A256AF" w:rsidRPr="00903498" w:rsidRDefault="00A256AF" w:rsidP="00937C2A">
            <w:pPr>
              <w:tabs>
                <w:tab w:val="left" w:pos="1620"/>
              </w:tabs>
              <w:suppressAutoHyphens/>
              <w:spacing w:after="120"/>
              <w:jc w:val="right"/>
              <w:rPr>
                <w:i/>
                <w:color w:val="000000"/>
                <w:spacing w:val="4"/>
                <w:w w:val="103"/>
                <w:kern w:val="14"/>
                <w:sz w:val="14"/>
                <w:lang w:val="en-GB" w:eastAsia="fr-FR"/>
              </w:rPr>
            </w:pPr>
            <w:r w:rsidRPr="00903498">
              <w:rPr>
                <w:i/>
                <w:iCs/>
                <w:color w:val="000000"/>
                <w:kern w:val="14"/>
                <w:sz w:val="14"/>
                <w:lang w:val="en-GB" w:eastAsia="fr-FR"/>
              </w:rPr>
              <w:t>Page</w:t>
            </w:r>
          </w:p>
        </w:tc>
      </w:tr>
      <w:tr w:rsidR="00A256AF" w:rsidRPr="00D446A3" w14:paraId="14A0EC29" w14:textId="77777777" w:rsidTr="00937C2A">
        <w:tc>
          <w:tcPr>
            <w:tcW w:w="9540" w:type="dxa"/>
            <w:gridSpan w:val="3"/>
            <w:shd w:val="clear" w:color="auto" w:fill="auto"/>
          </w:tcPr>
          <w:p w14:paraId="5C6AA81D" w14:textId="77777777" w:rsidR="00A256AF" w:rsidRPr="00903498" w:rsidRDefault="00A256AF" w:rsidP="00A256AF">
            <w:pPr>
              <w:numPr>
                <w:ilvl w:val="0"/>
                <w:numId w:val="43"/>
              </w:numPr>
              <w:tabs>
                <w:tab w:val="right" w:pos="1080"/>
                <w:tab w:val="left" w:pos="1296"/>
                <w:tab w:val="left" w:pos="1620"/>
                <w:tab w:val="left" w:pos="2160"/>
                <w:tab w:val="left" w:pos="2592"/>
                <w:tab w:val="right" w:leader="dot" w:pos="9090"/>
              </w:tabs>
              <w:suppressAutoHyphens/>
              <w:spacing w:after="120" w:line="240" w:lineRule="exact"/>
              <w:jc w:val="both"/>
              <w:rPr>
                <w:color w:val="000000"/>
                <w:spacing w:val="4"/>
                <w:w w:val="103"/>
                <w:kern w:val="14"/>
                <w:lang w:val="en-GB" w:eastAsia="fr-FR"/>
              </w:rPr>
            </w:pPr>
            <w:r w:rsidRPr="00903498">
              <w:rPr>
                <w:color w:val="000000"/>
                <w:kern w:val="14"/>
                <w:lang w:val="en-GB" w:eastAsia="fr-FR"/>
              </w:rPr>
              <w:tab/>
              <w:t>UNDP within the United Nations Sustainable Development Cooperation Framework</w:t>
            </w:r>
            <w:r w:rsidRPr="00903498">
              <w:rPr>
                <w:color w:val="000000"/>
                <w:sz w:val="24"/>
                <w:szCs w:val="24"/>
                <w:lang w:val="en-GB" w:eastAsia="fr-FR"/>
              </w:rPr>
              <w:tab/>
            </w:r>
          </w:p>
        </w:tc>
        <w:tc>
          <w:tcPr>
            <w:tcW w:w="362" w:type="dxa"/>
            <w:vMerge w:val="restart"/>
            <w:shd w:val="clear" w:color="auto" w:fill="auto"/>
            <w:vAlign w:val="bottom"/>
          </w:tcPr>
          <w:p w14:paraId="02C03655" w14:textId="77777777" w:rsidR="00A256AF" w:rsidRPr="00903498" w:rsidRDefault="00A256AF" w:rsidP="00937C2A">
            <w:pPr>
              <w:tabs>
                <w:tab w:val="left" w:pos="1620"/>
              </w:tabs>
              <w:suppressAutoHyphens/>
              <w:spacing w:after="120" w:line="240" w:lineRule="exact"/>
              <w:jc w:val="right"/>
              <w:rPr>
                <w:color w:val="000000"/>
                <w:spacing w:val="4"/>
                <w:w w:val="103"/>
                <w:kern w:val="14"/>
                <w:lang w:val="en-GB" w:eastAsia="fr-FR"/>
              </w:rPr>
            </w:pPr>
            <w:r w:rsidRPr="00903498">
              <w:rPr>
                <w:color w:val="000000"/>
                <w:kern w:val="14"/>
                <w:lang w:val="en-GB" w:eastAsia="fr-FR"/>
              </w:rPr>
              <w:t>2</w:t>
            </w:r>
          </w:p>
          <w:p w14:paraId="22F10D88" w14:textId="77777777" w:rsidR="00A256AF" w:rsidRPr="00903498" w:rsidRDefault="00A256AF" w:rsidP="00937C2A">
            <w:pPr>
              <w:tabs>
                <w:tab w:val="left" w:pos="1620"/>
              </w:tabs>
              <w:suppressAutoHyphens/>
              <w:spacing w:after="120" w:line="240" w:lineRule="exact"/>
              <w:jc w:val="right"/>
              <w:rPr>
                <w:color w:val="000000"/>
                <w:spacing w:val="4"/>
                <w:w w:val="103"/>
                <w:kern w:val="14"/>
                <w:lang w:val="en-GB" w:eastAsia="fr-FR"/>
              </w:rPr>
            </w:pPr>
            <w:r w:rsidRPr="00903498">
              <w:rPr>
                <w:color w:val="000000"/>
                <w:spacing w:val="4"/>
                <w:w w:val="103"/>
                <w:kern w:val="14"/>
                <w:lang w:val="en-GB" w:eastAsia="fr-FR"/>
              </w:rPr>
              <w:t>4</w:t>
            </w:r>
          </w:p>
        </w:tc>
      </w:tr>
      <w:tr w:rsidR="00A256AF" w:rsidRPr="00D446A3" w14:paraId="1A4F5F5E" w14:textId="77777777" w:rsidTr="00937C2A">
        <w:tc>
          <w:tcPr>
            <w:tcW w:w="9540" w:type="dxa"/>
            <w:gridSpan w:val="3"/>
            <w:shd w:val="clear" w:color="auto" w:fill="auto"/>
          </w:tcPr>
          <w:p w14:paraId="7C908B86" w14:textId="77777777" w:rsidR="00A256AF" w:rsidRPr="00903498" w:rsidRDefault="00A256AF" w:rsidP="00A256AF">
            <w:pPr>
              <w:numPr>
                <w:ilvl w:val="0"/>
                <w:numId w:val="43"/>
              </w:numPr>
              <w:tabs>
                <w:tab w:val="right" w:pos="1080"/>
                <w:tab w:val="left" w:pos="1296"/>
                <w:tab w:val="left" w:pos="1620"/>
                <w:tab w:val="left" w:pos="2160"/>
                <w:tab w:val="left" w:pos="2592"/>
                <w:tab w:val="left" w:pos="3024"/>
                <w:tab w:val="left" w:pos="3456"/>
                <w:tab w:val="left" w:pos="3888"/>
                <w:tab w:val="left" w:pos="4320"/>
                <w:tab w:val="left" w:pos="8220"/>
                <w:tab w:val="right" w:leader="dot" w:pos="9090"/>
              </w:tabs>
              <w:suppressAutoHyphens/>
              <w:spacing w:after="120" w:line="240" w:lineRule="exact"/>
              <w:jc w:val="both"/>
              <w:rPr>
                <w:color w:val="000000"/>
                <w:spacing w:val="4"/>
                <w:w w:val="103"/>
                <w:kern w:val="14"/>
                <w:lang w:val="en-GB" w:eastAsia="fr-FR"/>
              </w:rPr>
            </w:pPr>
            <w:r w:rsidRPr="00903498">
              <w:rPr>
                <w:color w:val="000000"/>
                <w:kern w:val="14"/>
                <w:lang w:val="en-GB" w:eastAsia="fr-FR"/>
              </w:rPr>
              <w:tab/>
              <w:t>Programme priorities and partnerships</w:t>
            </w:r>
            <w:r w:rsidRPr="00903498">
              <w:rPr>
                <w:color w:val="000000"/>
                <w:lang w:val="en-GB" w:eastAsia="fr-FR"/>
              </w:rPr>
              <w:t>………………………………………………….</w:t>
            </w:r>
            <w:r w:rsidRPr="00903498">
              <w:rPr>
                <w:color w:val="000000"/>
                <w:lang w:val="en-GB" w:eastAsia="fr-FR"/>
              </w:rPr>
              <w:tab/>
              <w:t>……….…</w:t>
            </w:r>
          </w:p>
        </w:tc>
        <w:tc>
          <w:tcPr>
            <w:tcW w:w="362" w:type="dxa"/>
            <w:vMerge/>
            <w:shd w:val="clear" w:color="auto" w:fill="auto"/>
            <w:vAlign w:val="bottom"/>
          </w:tcPr>
          <w:p w14:paraId="5045A171" w14:textId="77777777" w:rsidR="00A256AF" w:rsidRPr="00903498" w:rsidRDefault="00A256AF" w:rsidP="00937C2A">
            <w:pPr>
              <w:tabs>
                <w:tab w:val="left" w:pos="1620"/>
              </w:tabs>
              <w:suppressAutoHyphens/>
              <w:spacing w:after="120" w:line="240" w:lineRule="exact"/>
              <w:jc w:val="right"/>
              <w:rPr>
                <w:color w:val="000000"/>
                <w:spacing w:val="4"/>
                <w:w w:val="103"/>
                <w:kern w:val="14"/>
                <w:lang w:val="en-GB" w:eastAsia="fr-FR"/>
              </w:rPr>
            </w:pPr>
          </w:p>
        </w:tc>
      </w:tr>
      <w:tr w:rsidR="00A256AF" w:rsidRPr="00D446A3" w14:paraId="5C4C032B" w14:textId="77777777" w:rsidTr="00937C2A">
        <w:tc>
          <w:tcPr>
            <w:tcW w:w="9540" w:type="dxa"/>
            <w:gridSpan w:val="3"/>
            <w:shd w:val="clear" w:color="auto" w:fill="auto"/>
          </w:tcPr>
          <w:p w14:paraId="720A6187" w14:textId="77777777" w:rsidR="00A256AF" w:rsidRPr="00903498" w:rsidRDefault="00A256AF" w:rsidP="00A256AF">
            <w:pPr>
              <w:numPr>
                <w:ilvl w:val="0"/>
                <w:numId w:val="43"/>
              </w:numPr>
              <w:tabs>
                <w:tab w:val="right" w:pos="1080"/>
                <w:tab w:val="left" w:pos="1296"/>
                <w:tab w:val="left" w:pos="1620"/>
                <w:tab w:val="left" w:pos="2160"/>
                <w:tab w:val="left" w:pos="2592"/>
                <w:tab w:val="left" w:pos="3024"/>
                <w:tab w:val="right" w:leader="dot" w:pos="9090"/>
              </w:tabs>
              <w:suppressAutoHyphens/>
              <w:spacing w:after="120" w:line="240" w:lineRule="exact"/>
              <w:jc w:val="both"/>
              <w:rPr>
                <w:color w:val="000000"/>
                <w:spacing w:val="4"/>
                <w:w w:val="103"/>
                <w:kern w:val="14"/>
                <w:lang w:val="en-GB" w:eastAsia="fr-FR"/>
              </w:rPr>
            </w:pPr>
            <w:r w:rsidRPr="00903498">
              <w:rPr>
                <w:color w:val="000000"/>
                <w:kern w:val="14"/>
                <w:lang w:val="en-GB" w:eastAsia="fr-FR"/>
              </w:rPr>
              <w:tab/>
              <w:t xml:space="preserve">Programme and risk management </w:t>
            </w:r>
            <w:r w:rsidRPr="00903498">
              <w:rPr>
                <w:color w:val="000000"/>
                <w:lang w:val="en-GB" w:eastAsia="fr-FR"/>
              </w:rPr>
              <w:t>……………………………………………….…………………</w:t>
            </w:r>
          </w:p>
        </w:tc>
        <w:tc>
          <w:tcPr>
            <w:tcW w:w="362" w:type="dxa"/>
            <w:vMerge w:val="restart"/>
            <w:shd w:val="clear" w:color="auto" w:fill="auto"/>
            <w:vAlign w:val="bottom"/>
          </w:tcPr>
          <w:p w14:paraId="134C63B8" w14:textId="7A879640" w:rsidR="00A256AF" w:rsidRPr="00903498" w:rsidRDefault="008F0E45" w:rsidP="00937C2A">
            <w:pPr>
              <w:tabs>
                <w:tab w:val="left" w:pos="162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7</w:t>
            </w:r>
          </w:p>
          <w:p w14:paraId="749A3E11" w14:textId="77777777" w:rsidR="00A256AF" w:rsidRPr="00903498" w:rsidRDefault="00A256AF" w:rsidP="00937C2A">
            <w:pPr>
              <w:tabs>
                <w:tab w:val="left" w:pos="1620"/>
              </w:tabs>
              <w:suppressAutoHyphens/>
              <w:spacing w:after="120" w:line="240" w:lineRule="exact"/>
              <w:jc w:val="right"/>
              <w:rPr>
                <w:color w:val="000000"/>
                <w:spacing w:val="4"/>
                <w:w w:val="103"/>
                <w:kern w:val="14"/>
                <w:lang w:val="en-GB" w:eastAsia="fr-FR"/>
              </w:rPr>
            </w:pPr>
            <w:r w:rsidRPr="00903498">
              <w:rPr>
                <w:color w:val="000000"/>
                <w:spacing w:val="4"/>
                <w:w w:val="103"/>
                <w:kern w:val="14"/>
                <w:lang w:val="en-GB" w:eastAsia="fr-FR"/>
              </w:rPr>
              <w:t>8</w:t>
            </w:r>
          </w:p>
        </w:tc>
      </w:tr>
      <w:tr w:rsidR="00A256AF" w:rsidRPr="00D446A3" w14:paraId="2674C67C" w14:textId="77777777" w:rsidTr="00937C2A">
        <w:tc>
          <w:tcPr>
            <w:tcW w:w="9540" w:type="dxa"/>
            <w:gridSpan w:val="3"/>
            <w:shd w:val="clear" w:color="auto" w:fill="auto"/>
          </w:tcPr>
          <w:p w14:paraId="6B225F29" w14:textId="77777777" w:rsidR="00A256AF" w:rsidRPr="00903498" w:rsidRDefault="00A256AF" w:rsidP="00A256AF">
            <w:pPr>
              <w:numPr>
                <w:ilvl w:val="0"/>
                <w:numId w:val="43"/>
              </w:numPr>
              <w:tabs>
                <w:tab w:val="right" w:pos="1080"/>
                <w:tab w:val="left" w:pos="1296"/>
                <w:tab w:val="left" w:pos="1620"/>
                <w:tab w:val="left" w:pos="2160"/>
                <w:tab w:val="left" w:pos="2592"/>
                <w:tab w:val="left" w:pos="3024"/>
                <w:tab w:val="left" w:pos="3420"/>
                <w:tab w:val="left" w:pos="3456"/>
                <w:tab w:val="left" w:pos="9090"/>
              </w:tabs>
              <w:suppressAutoHyphens/>
              <w:spacing w:after="120" w:line="240" w:lineRule="exact"/>
              <w:jc w:val="both"/>
              <w:rPr>
                <w:color w:val="000000"/>
                <w:spacing w:val="4"/>
                <w:w w:val="103"/>
                <w:kern w:val="14"/>
                <w:lang w:val="en-GB" w:eastAsia="fr-FR"/>
              </w:rPr>
            </w:pPr>
            <w:r w:rsidRPr="00903498">
              <w:rPr>
                <w:color w:val="000000"/>
                <w:kern w:val="14"/>
                <w:lang w:val="en-GB" w:eastAsia="fr-FR"/>
              </w:rPr>
              <w:tab/>
              <w:t>Monitoring and evaluation</w:t>
            </w:r>
            <w:r w:rsidRPr="00903498">
              <w:rPr>
                <w:color w:val="000000"/>
                <w:sz w:val="24"/>
                <w:szCs w:val="24"/>
                <w:lang w:val="en-GB" w:eastAsia="fr-FR"/>
              </w:rPr>
              <w:tab/>
            </w:r>
            <w:r w:rsidRPr="00903498">
              <w:rPr>
                <w:color w:val="000000"/>
                <w:lang w:val="en-GB" w:eastAsia="fr-FR"/>
              </w:rPr>
              <w:t>…………………………………………………….……………………</w:t>
            </w:r>
          </w:p>
        </w:tc>
        <w:tc>
          <w:tcPr>
            <w:tcW w:w="362" w:type="dxa"/>
            <w:vMerge/>
            <w:shd w:val="clear" w:color="auto" w:fill="auto"/>
            <w:vAlign w:val="bottom"/>
          </w:tcPr>
          <w:p w14:paraId="20A9A03B" w14:textId="77777777" w:rsidR="00A256AF" w:rsidRPr="00903498" w:rsidRDefault="00A256AF" w:rsidP="00937C2A">
            <w:pPr>
              <w:tabs>
                <w:tab w:val="left" w:pos="1620"/>
              </w:tabs>
              <w:suppressAutoHyphens/>
              <w:spacing w:after="120" w:line="240" w:lineRule="exact"/>
              <w:jc w:val="right"/>
              <w:rPr>
                <w:color w:val="000000"/>
                <w:spacing w:val="4"/>
                <w:w w:val="103"/>
                <w:kern w:val="14"/>
                <w:lang w:val="en-GB" w:eastAsia="fr-FR"/>
              </w:rPr>
            </w:pPr>
          </w:p>
        </w:tc>
      </w:tr>
      <w:tr w:rsidR="00A256AF" w:rsidRPr="00D446A3" w14:paraId="43B8E4C5" w14:textId="77777777" w:rsidTr="00937C2A">
        <w:tc>
          <w:tcPr>
            <w:tcW w:w="9369" w:type="dxa"/>
            <w:gridSpan w:val="2"/>
            <w:shd w:val="clear" w:color="auto" w:fill="auto"/>
          </w:tcPr>
          <w:p w14:paraId="68EF4EB9" w14:textId="77777777" w:rsidR="00A256AF" w:rsidRPr="00903498" w:rsidRDefault="00A256AF" w:rsidP="00937C2A">
            <w:pPr>
              <w:tabs>
                <w:tab w:val="right" w:pos="1080"/>
                <w:tab w:val="left" w:pos="1296"/>
                <w:tab w:val="left" w:pos="1620"/>
                <w:tab w:val="right" w:pos="1714"/>
                <w:tab w:val="left" w:pos="2160"/>
                <w:tab w:val="left" w:pos="2592"/>
                <w:tab w:val="left" w:pos="3024"/>
                <w:tab w:val="left" w:pos="3456"/>
              </w:tabs>
              <w:suppressAutoHyphens/>
              <w:spacing w:after="120" w:line="240" w:lineRule="exact"/>
              <w:ind w:left="475"/>
              <w:rPr>
                <w:color w:val="000000"/>
                <w:spacing w:val="4"/>
                <w:w w:val="103"/>
                <w:kern w:val="14"/>
                <w:lang w:val="en-GB" w:eastAsia="fr-FR"/>
              </w:rPr>
            </w:pPr>
            <w:r w:rsidRPr="00903498">
              <w:rPr>
                <w:color w:val="000000"/>
                <w:kern w:val="14"/>
                <w:lang w:val="en-GB" w:eastAsia="fr-FR"/>
              </w:rPr>
              <w:t>Annex</w:t>
            </w:r>
          </w:p>
        </w:tc>
        <w:tc>
          <w:tcPr>
            <w:tcW w:w="533" w:type="dxa"/>
            <w:gridSpan w:val="2"/>
            <w:shd w:val="clear" w:color="auto" w:fill="auto"/>
            <w:vAlign w:val="bottom"/>
          </w:tcPr>
          <w:p w14:paraId="3FABFA94" w14:textId="77777777" w:rsidR="00A256AF" w:rsidRPr="00903498" w:rsidRDefault="00A256AF" w:rsidP="00937C2A">
            <w:pPr>
              <w:tabs>
                <w:tab w:val="left" w:pos="1620"/>
              </w:tabs>
              <w:suppressAutoHyphens/>
              <w:spacing w:after="120" w:line="240" w:lineRule="exact"/>
              <w:jc w:val="right"/>
              <w:rPr>
                <w:color w:val="000000"/>
                <w:spacing w:val="4"/>
                <w:w w:val="103"/>
                <w:kern w:val="14"/>
                <w:lang w:val="en-GB" w:eastAsia="fr-FR"/>
              </w:rPr>
            </w:pPr>
          </w:p>
        </w:tc>
      </w:tr>
      <w:tr w:rsidR="00A256AF" w:rsidRPr="00D446A3" w14:paraId="1CF641D8" w14:textId="77777777" w:rsidTr="00937C2A">
        <w:tc>
          <w:tcPr>
            <w:tcW w:w="9369" w:type="dxa"/>
            <w:gridSpan w:val="2"/>
            <w:shd w:val="clear" w:color="auto" w:fill="auto"/>
          </w:tcPr>
          <w:p w14:paraId="272D2DB6" w14:textId="6B1C5728" w:rsidR="00A256AF" w:rsidRPr="00903498" w:rsidRDefault="00A256AF" w:rsidP="00937C2A">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490"/>
                <w:tab w:val="left" w:pos="5580"/>
                <w:tab w:val="left" w:pos="5616"/>
                <w:tab w:val="right" w:leader="dot" w:pos="9360"/>
              </w:tabs>
              <w:suppressAutoHyphens/>
              <w:spacing w:after="120" w:line="240" w:lineRule="exact"/>
              <w:ind w:left="1296"/>
              <w:rPr>
                <w:color w:val="000000"/>
                <w:spacing w:val="60"/>
                <w:w w:val="103"/>
                <w:kern w:val="14"/>
                <w:sz w:val="17"/>
                <w:lang w:val="en-GB" w:eastAsia="fr-FR"/>
              </w:rPr>
            </w:pPr>
            <w:r w:rsidRPr="00903498">
              <w:rPr>
                <w:color w:val="000000"/>
                <w:kern w:val="14"/>
                <w:lang w:val="en-GB" w:eastAsia="fr-FR"/>
              </w:rPr>
              <w:t xml:space="preserve">Results and resources framework for </w:t>
            </w:r>
            <w:r w:rsidR="005E5CF5" w:rsidRPr="00903498">
              <w:rPr>
                <w:color w:val="000000"/>
                <w:kern w:val="14"/>
                <w:lang w:val="en-GB" w:eastAsia="fr-FR"/>
              </w:rPr>
              <w:t>Pakistan</w:t>
            </w:r>
            <w:r w:rsidRPr="00903498">
              <w:rPr>
                <w:color w:val="000000"/>
                <w:kern w:val="14"/>
                <w:lang w:val="en-GB" w:eastAsia="fr-FR"/>
              </w:rPr>
              <w:t xml:space="preserve"> (2023-2027)</w:t>
            </w:r>
            <w:r w:rsidRPr="00903498">
              <w:rPr>
                <w:color w:val="000000"/>
                <w:sz w:val="24"/>
                <w:szCs w:val="24"/>
                <w:lang w:val="en-GB" w:eastAsia="fr-FR"/>
              </w:rPr>
              <w:tab/>
            </w:r>
          </w:p>
        </w:tc>
        <w:tc>
          <w:tcPr>
            <w:tcW w:w="533" w:type="dxa"/>
            <w:gridSpan w:val="2"/>
            <w:shd w:val="clear" w:color="auto" w:fill="auto"/>
            <w:vAlign w:val="bottom"/>
          </w:tcPr>
          <w:p w14:paraId="0B3F7849" w14:textId="3E9BFC0D" w:rsidR="00A256AF" w:rsidRPr="00903498" w:rsidRDefault="008F0E45" w:rsidP="00937C2A">
            <w:pPr>
              <w:tabs>
                <w:tab w:val="left" w:pos="162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9</w:t>
            </w:r>
          </w:p>
        </w:tc>
      </w:tr>
    </w:tbl>
    <w:p w14:paraId="2440D3D6" w14:textId="77777777" w:rsidR="00785474" w:rsidRPr="00402A19" w:rsidRDefault="00785474" w:rsidP="0064685F">
      <w:pPr>
        <w:rPr>
          <w:lang w:val="en-GB"/>
        </w:rPr>
      </w:pPr>
    </w:p>
    <w:p w14:paraId="2440D3D7" w14:textId="49CEA36E" w:rsidR="00A918A7" w:rsidRPr="00402A19" w:rsidRDefault="00785474" w:rsidP="0092470A">
      <w:pPr>
        <w:pStyle w:val="Heading2"/>
        <w:numPr>
          <w:ilvl w:val="0"/>
          <w:numId w:val="42"/>
        </w:numPr>
        <w:spacing w:after="200" w:line="240" w:lineRule="exact"/>
        <w:ind w:left="720" w:right="1267" w:hanging="360"/>
        <w:jc w:val="both"/>
        <w:rPr>
          <w:rFonts w:ascii="Times New Roman" w:hAnsi="Times New Roman"/>
          <w:bCs/>
          <w:color w:val="000000"/>
          <w:sz w:val="24"/>
          <w:szCs w:val="24"/>
          <w:lang w:val="en-GB"/>
        </w:rPr>
      </w:pPr>
      <w:r w:rsidRPr="00402A19">
        <w:rPr>
          <w:lang w:val="en-GB"/>
        </w:rPr>
        <w:br w:type="page"/>
      </w:r>
      <w:r w:rsidR="00824A89" w:rsidRPr="00402A19">
        <w:rPr>
          <w:rFonts w:asciiTheme="majorBidi" w:hAnsiTheme="majorBidi" w:cstheme="majorBidi"/>
          <w:bCs/>
          <w:sz w:val="24"/>
          <w:szCs w:val="24"/>
          <w:lang w:val="en-GB"/>
        </w:rPr>
        <w:lastRenderedPageBreak/>
        <w:t>U</w:t>
      </w:r>
      <w:r w:rsidR="00824A89" w:rsidRPr="00402A19">
        <w:rPr>
          <w:rStyle w:val="normaltextrun"/>
          <w:rFonts w:asciiTheme="majorBidi" w:hAnsiTheme="majorBidi" w:cstheme="majorBidi"/>
          <w:bCs/>
          <w:sz w:val="24"/>
          <w:szCs w:val="24"/>
          <w:bdr w:val="none" w:sz="0" w:space="0" w:color="auto" w:frame="1"/>
          <w:lang w:val="en-GB"/>
        </w:rPr>
        <w:t xml:space="preserve">NDP within the </w:t>
      </w:r>
      <w:r w:rsidR="0092470A" w:rsidRPr="00402A19">
        <w:rPr>
          <w:rStyle w:val="normaltextrun"/>
          <w:rFonts w:asciiTheme="majorBidi" w:hAnsiTheme="majorBidi" w:cstheme="majorBidi"/>
          <w:bCs/>
          <w:sz w:val="24"/>
          <w:szCs w:val="24"/>
          <w:bdr w:val="none" w:sz="0" w:space="0" w:color="auto" w:frame="1"/>
          <w:lang w:val="en-GB"/>
        </w:rPr>
        <w:t xml:space="preserve">United Nations Sustainable Development </w:t>
      </w:r>
      <w:r w:rsidR="00824A89" w:rsidRPr="00402A19">
        <w:rPr>
          <w:rStyle w:val="normaltextrun"/>
          <w:rFonts w:asciiTheme="majorBidi" w:hAnsiTheme="majorBidi" w:cstheme="majorBidi"/>
          <w:bCs/>
          <w:sz w:val="24"/>
          <w:szCs w:val="24"/>
          <w:bdr w:val="none" w:sz="0" w:space="0" w:color="auto" w:frame="1"/>
          <w:lang w:val="en-GB"/>
        </w:rPr>
        <w:t>Cooperation Framework</w:t>
      </w:r>
    </w:p>
    <w:p w14:paraId="2484FE9C" w14:textId="3EE05776" w:rsidR="006E01EA" w:rsidRPr="003222A9" w:rsidRDefault="00B45D61" w:rsidP="0092470A">
      <w:pPr>
        <w:pStyle w:val="ListParagraph"/>
        <w:numPr>
          <w:ilvl w:val="0"/>
          <w:numId w:val="4"/>
        </w:numPr>
        <w:tabs>
          <w:tab w:val="left" w:pos="1080"/>
        </w:tabs>
        <w:spacing w:after="120" w:line="240" w:lineRule="exact"/>
        <w:ind w:right="720" w:firstLine="0"/>
        <w:jc w:val="both"/>
        <w:rPr>
          <w:lang w:val="en-GB"/>
        </w:rPr>
      </w:pPr>
      <w:r w:rsidRPr="003222A9">
        <w:rPr>
          <w:lang w:val="en-GB"/>
        </w:rPr>
        <w:t>Pakistan, the world’s fifth</w:t>
      </w:r>
      <w:r w:rsidR="008F0E45">
        <w:rPr>
          <w:lang w:val="en-GB"/>
        </w:rPr>
        <w:t xml:space="preserve"> </w:t>
      </w:r>
      <w:r w:rsidRPr="003222A9">
        <w:rPr>
          <w:lang w:val="en-GB"/>
        </w:rPr>
        <w:t>most populous country</w:t>
      </w:r>
      <w:r w:rsidR="005F4D61" w:rsidRPr="003222A9">
        <w:rPr>
          <w:rStyle w:val="FootnoteReference"/>
          <w:lang w:val="en-GB"/>
        </w:rPr>
        <w:footnoteReference w:id="1"/>
      </w:r>
      <w:r w:rsidRPr="003222A9">
        <w:rPr>
          <w:lang w:val="en-GB"/>
        </w:rPr>
        <w:t xml:space="preserve"> </w:t>
      </w:r>
      <w:r w:rsidR="0069333F" w:rsidRPr="003222A9">
        <w:rPr>
          <w:lang w:val="en-GB"/>
        </w:rPr>
        <w:t>in 2021</w:t>
      </w:r>
      <w:r w:rsidR="00DC7D83" w:rsidRPr="003222A9">
        <w:rPr>
          <w:lang w:val="en-GB"/>
        </w:rPr>
        <w:t>,</w:t>
      </w:r>
      <w:r w:rsidRPr="003222A9">
        <w:rPr>
          <w:lang w:val="en-GB"/>
        </w:rPr>
        <w:t xml:space="preserve"> is a lower</w:t>
      </w:r>
      <w:r w:rsidR="00937C2A" w:rsidRPr="003222A9">
        <w:rPr>
          <w:lang w:val="en-GB"/>
        </w:rPr>
        <w:t>-</w:t>
      </w:r>
      <w:r w:rsidRPr="003222A9">
        <w:rPr>
          <w:lang w:val="en-GB"/>
        </w:rPr>
        <w:t>middle-income country</w:t>
      </w:r>
      <w:r w:rsidR="003E0EAC" w:rsidRPr="003222A9">
        <w:rPr>
          <w:lang w:val="en-GB"/>
        </w:rPr>
        <w:t xml:space="preserve"> aspiring to be among the </w:t>
      </w:r>
      <w:r w:rsidR="008F0E45">
        <w:rPr>
          <w:lang w:val="en-GB"/>
        </w:rPr>
        <w:t>10</w:t>
      </w:r>
      <w:r w:rsidR="003E0EAC" w:rsidRPr="003222A9">
        <w:rPr>
          <w:lang w:val="en-GB"/>
        </w:rPr>
        <w:t xml:space="preserve"> largest economies </w:t>
      </w:r>
      <w:r w:rsidR="00937C2A" w:rsidRPr="003222A9">
        <w:rPr>
          <w:lang w:val="en-GB"/>
        </w:rPr>
        <w:t xml:space="preserve">in the world </w:t>
      </w:r>
      <w:r w:rsidR="003E0EAC" w:rsidRPr="003222A9">
        <w:rPr>
          <w:lang w:val="en-GB"/>
        </w:rPr>
        <w:t>by 2047</w:t>
      </w:r>
      <w:r w:rsidR="00937C2A" w:rsidRPr="003222A9">
        <w:rPr>
          <w:lang w:val="en-GB"/>
        </w:rPr>
        <w:t>.</w:t>
      </w:r>
      <w:r w:rsidR="00D01AAC" w:rsidRPr="003222A9">
        <w:rPr>
          <w:rStyle w:val="FootnoteReference"/>
          <w:lang w:val="en-GB"/>
        </w:rPr>
        <w:footnoteReference w:id="2"/>
      </w:r>
      <w:r w:rsidRPr="003222A9">
        <w:rPr>
          <w:lang w:val="en-GB"/>
        </w:rPr>
        <w:t xml:space="preserve"> A growing young population</w:t>
      </w:r>
      <w:r w:rsidR="00DF6AAF" w:rsidRPr="003222A9">
        <w:rPr>
          <w:rStyle w:val="FootnoteReference"/>
          <w:lang w:val="en-GB"/>
        </w:rPr>
        <w:footnoteReference w:id="3"/>
      </w:r>
      <w:r w:rsidRPr="003222A9">
        <w:rPr>
          <w:lang w:val="en-GB"/>
        </w:rPr>
        <w:t xml:space="preserve"> underscores the potential for rapid economic growth to reap a rich demographic dividend</w:t>
      </w:r>
      <w:r w:rsidR="000F2B2A" w:rsidRPr="003222A9">
        <w:rPr>
          <w:lang w:val="en-GB"/>
        </w:rPr>
        <w:t xml:space="preserve"> and leverage </w:t>
      </w:r>
      <w:r w:rsidR="00937C2A" w:rsidRPr="003222A9">
        <w:rPr>
          <w:lang w:val="en-GB"/>
        </w:rPr>
        <w:t xml:space="preserve">the </w:t>
      </w:r>
      <w:r w:rsidR="000F2B2A" w:rsidRPr="003222A9">
        <w:rPr>
          <w:lang w:val="en-GB"/>
        </w:rPr>
        <w:t>geo-strategic location</w:t>
      </w:r>
      <w:r w:rsidR="00E24EE6" w:rsidRPr="003222A9">
        <w:rPr>
          <w:lang w:val="en-GB"/>
        </w:rPr>
        <w:t xml:space="preserve"> </w:t>
      </w:r>
      <w:r w:rsidR="00937C2A" w:rsidRPr="003222A9">
        <w:rPr>
          <w:lang w:val="en-GB"/>
        </w:rPr>
        <w:t xml:space="preserve">of Pakistan </w:t>
      </w:r>
      <w:r w:rsidR="008F0E45">
        <w:rPr>
          <w:lang w:val="en-GB"/>
        </w:rPr>
        <w:t>as a future</w:t>
      </w:r>
      <w:r w:rsidR="00E24EE6" w:rsidRPr="003222A9">
        <w:rPr>
          <w:lang w:val="en-GB"/>
        </w:rPr>
        <w:t xml:space="preserve"> regional hub for trade and economic activity</w:t>
      </w:r>
      <w:r w:rsidR="00563CCA" w:rsidRPr="003222A9">
        <w:rPr>
          <w:lang w:val="en-GB"/>
        </w:rPr>
        <w:t xml:space="preserve">. </w:t>
      </w:r>
    </w:p>
    <w:p w14:paraId="63385C17" w14:textId="2491462D" w:rsidR="006E01EA" w:rsidRPr="003222A9" w:rsidRDefault="00D32C92" w:rsidP="0092470A">
      <w:pPr>
        <w:pStyle w:val="ListParagraph"/>
        <w:numPr>
          <w:ilvl w:val="0"/>
          <w:numId w:val="4"/>
        </w:numPr>
        <w:tabs>
          <w:tab w:val="left" w:pos="1080"/>
        </w:tabs>
        <w:spacing w:after="120" w:line="240" w:lineRule="exact"/>
        <w:ind w:right="720" w:firstLine="0"/>
        <w:jc w:val="both"/>
        <w:rPr>
          <w:lang w:val="en-GB"/>
        </w:rPr>
      </w:pPr>
      <w:r w:rsidRPr="003222A9">
        <w:rPr>
          <w:lang w:val="en-GB"/>
        </w:rPr>
        <w:t>Pakistan has demonstrated an</w:t>
      </w:r>
      <w:r w:rsidR="0028482D" w:rsidRPr="003222A9">
        <w:rPr>
          <w:lang w:val="en-GB"/>
        </w:rPr>
        <w:t xml:space="preserve"> impressive policy</w:t>
      </w:r>
      <w:r w:rsidR="00861207">
        <w:rPr>
          <w:lang w:val="en-GB"/>
        </w:rPr>
        <w:t>,</w:t>
      </w:r>
      <w:r w:rsidR="0028482D" w:rsidRPr="003222A9">
        <w:rPr>
          <w:lang w:val="en-GB"/>
        </w:rPr>
        <w:t xml:space="preserve"> institutional </w:t>
      </w:r>
      <w:r w:rsidR="00F86B0A" w:rsidRPr="003222A9">
        <w:rPr>
          <w:lang w:val="en-GB"/>
        </w:rPr>
        <w:t xml:space="preserve">and financial </w:t>
      </w:r>
      <w:r w:rsidR="0028482D" w:rsidRPr="003222A9">
        <w:rPr>
          <w:lang w:val="en-GB"/>
        </w:rPr>
        <w:t>commitment to achieving the Sustainable Development Goals</w:t>
      </w:r>
      <w:r w:rsidR="00965D93" w:rsidRPr="003222A9">
        <w:rPr>
          <w:lang w:val="en-GB"/>
        </w:rPr>
        <w:t>, embracing</w:t>
      </w:r>
      <w:r w:rsidR="00837EBB" w:rsidRPr="003222A9">
        <w:rPr>
          <w:lang w:val="en-GB"/>
        </w:rPr>
        <w:t xml:space="preserve"> </w:t>
      </w:r>
      <w:r w:rsidR="00965D93" w:rsidRPr="003222A9">
        <w:rPr>
          <w:lang w:val="en-GB"/>
        </w:rPr>
        <w:t>the 2030 Agenda</w:t>
      </w:r>
      <w:r w:rsidR="00D55852" w:rsidRPr="003222A9">
        <w:rPr>
          <w:lang w:val="en-GB"/>
        </w:rPr>
        <w:t xml:space="preserve"> </w:t>
      </w:r>
      <w:r w:rsidR="00937C2A" w:rsidRPr="003222A9">
        <w:rPr>
          <w:lang w:val="en-GB"/>
        </w:rPr>
        <w:t xml:space="preserve">for Sustainable Development, and </w:t>
      </w:r>
      <w:r w:rsidR="00937C2A" w:rsidRPr="003222A9">
        <w:rPr>
          <w:iCs/>
          <w:lang w:val="en-GB"/>
        </w:rPr>
        <w:t>l</w:t>
      </w:r>
      <w:r w:rsidR="00D55852" w:rsidRPr="003222A9">
        <w:rPr>
          <w:iCs/>
          <w:lang w:val="en-GB"/>
        </w:rPr>
        <w:t xml:space="preserve">eaving </w:t>
      </w:r>
      <w:r w:rsidR="00937C2A" w:rsidRPr="003222A9">
        <w:rPr>
          <w:iCs/>
          <w:lang w:val="en-GB"/>
        </w:rPr>
        <w:t>n</w:t>
      </w:r>
      <w:r w:rsidR="00D55852" w:rsidRPr="003222A9">
        <w:rPr>
          <w:iCs/>
          <w:lang w:val="en-GB"/>
        </w:rPr>
        <w:t xml:space="preserve">o </w:t>
      </w:r>
      <w:r w:rsidR="00937C2A" w:rsidRPr="003222A9">
        <w:rPr>
          <w:iCs/>
          <w:lang w:val="en-GB"/>
        </w:rPr>
        <w:t>o</w:t>
      </w:r>
      <w:r w:rsidR="00D55852" w:rsidRPr="003222A9">
        <w:rPr>
          <w:iCs/>
          <w:lang w:val="en-GB"/>
        </w:rPr>
        <w:t xml:space="preserve">ne </w:t>
      </w:r>
      <w:r w:rsidR="00937C2A" w:rsidRPr="003222A9">
        <w:rPr>
          <w:iCs/>
          <w:lang w:val="en-GB"/>
        </w:rPr>
        <w:t>b</w:t>
      </w:r>
      <w:r w:rsidR="00D55852" w:rsidRPr="003222A9">
        <w:rPr>
          <w:iCs/>
          <w:lang w:val="en-GB"/>
        </w:rPr>
        <w:t>ehind</w:t>
      </w:r>
      <w:r w:rsidR="00965D93" w:rsidRPr="003222A9">
        <w:rPr>
          <w:lang w:val="en-GB"/>
        </w:rPr>
        <w:t xml:space="preserve"> </w:t>
      </w:r>
      <w:r w:rsidR="00DF6AAF" w:rsidRPr="003222A9">
        <w:rPr>
          <w:lang w:val="en-GB"/>
        </w:rPr>
        <w:t>by</w:t>
      </w:r>
      <w:r w:rsidR="00965D93" w:rsidRPr="003222A9">
        <w:rPr>
          <w:lang w:val="en-GB"/>
        </w:rPr>
        <w:t xml:space="preserve"> adopting the</w:t>
      </w:r>
      <w:r w:rsidR="00784860" w:rsidRPr="003222A9">
        <w:rPr>
          <w:lang w:val="en-GB"/>
        </w:rPr>
        <w:t xml:space="preserve"> UNDP-supported</w:t>
      </w:r>
      <w:r w:rsidR="00965D93" w:rsidRPr="003222A9">
        <w:rPr>
          <w:lang w:val="en-GB"/>
        </w:rPr>
        <w:t xml:space="preserve"> </w:t>
      </w:r>
      <w:r w:rsidR="000844C8" w:rsidRPr="003222A9">
        <w:rPr>
          <w:lang w:val="en-GB"/>
        </w:rPr>
        <w:t>Goals</w:t>
      </w:r>
      <w:r w:rsidR="00784860" w:rsidRPr="003222A9">
        <w:rPr>
          <w:lang w:val="en-GB"/>
        </w:rPr>
        <w:t xml:space="preserve"> frameworks</w:t>
      </w:r>
      <w:r w:rsidR="00965D93" w:rsidRPr="003222A9">
        <w:rPr>
          <w:lang w:val="en-GB"/>
        </w:rPr>
        <w:t xml:space="preserve"> as part of its national development </w:t>
      </w:r>
      <w:r w:rsidR="00784860" w:rsidRPr="003222A9">
        <w:rPr>
          <w:lang w:val="en-GB"/>
        </w:rPr>
        <w:t>planning</w:t>
      </w:r>
      <w:r w:rsidR="00965D93" w:rsidRPr="003222A9">
        <w:rPr>
          <w:lang w:val="en-GB"/>
        </w:rPr>
        <w:t xml:space="preserve">, </w:t>
      </w:r>
      <w:r w:rsidR="008F0E45">
        <w:rPr>
          <w:lang w:val="en-GB"/>
        </w:rPr>
        <w:t>‘</w:t>
      </w:r>
      <w:r w:rsidR="00965D93" w:rsidRPr="003222A9">
        <w:rPr>
          <w:lang w:val="en-GB"/>
        </w:rPr>
        <w:t>Vision 2025</w:t>
      </w:r>
      <w:r w:rsidR="008F0E45">
        <w:rPr>
          <w:lang w:val="en-GB"/>
        </w:rPr>
        <w:t>’</w:t>
      </w:r>
      <w:r w:rsidR="00837EBB" w:rsidRPr="003222A9">
        <w:rPr>
          <w:lang w:val="en-GB"/>
        </w:rPr>
        <w:t>.</w:t>
      </w:r>
      <w:r w:rsidR="00965D93" w:rsidRPr="003222A9">
        <w:rPr>
          <w:lang w:val="en-GB"/>
        </w:rPr>
        <w:t xml:space="preserve"> </w:t>
      </w:r>
    </w:p>
    <w:p w14:paraId="40460438" w14:textId="5614B77B" w:rsidR="00D7292F" w:rsidRPr="003222A9" w:rsidRDefault="00937C2A" w:rsidP="0092470A">
      <w:pPr>
        <w:pStyle w:val="ListParagraph"/>
        <w:numPr>
          <w:ilvl w:val="0"/>
          <w:numId w:val="4"/>
        </w:numPr>
        <w:tabs>
          <w:tab w:val="left" w:pos="1080"/>
        </w:tabs>
        <w:spacing w:after="120" w:line="240" w:lineRule="exact"/>
        <w:ind w:right="720" w:firstLine="0"/>
        <w:jc w:val="both"/>
        <w:rPr>
          <w:lang w:val="en-GB"/>
        </w:rPr>
      </w:pPr>
      <w:r w:rsidRPr="003222A9">
        <w:rPr>
          <w:lang w:val="en-GB"/>
        </w:rPr>
        <w:t xml:space="preserve">The </w:t>
      </w:r>
      <w:r w:rsidR="006E01EA" w:rsidRPr="003222A9">
        <w:rPr>
          <w:lang w:val="en-GB"/>
        </w:rPr>
        <w:t xml:space="preserve">development trajectory </w:t>
      </w:r>
      <w:r w:rsidRPr="003222A9">
        <w:rPr>
          <w:lang w:val="en-GB"/>
        </w:rPr>
        <w:t xml:space="preserve">of Pakistan </w:t>
      </w:r>
      <w:r w:rsidR="006E01EA" w:rsidRPr="003222A9">
        <w:rPr>
          <w:lang w:val="en-GB"/>
        </w:rPr>
        <w:t>is incremental, experiencing a decline in</w:t>
      </w:r>
      <w:r w:rsidR="003026DA" w:rsidRPr="003222A9">
        <w:rPr>
          <w:lang w:val="en-GB"/>
        </w:rPr>
        <w:t xml:space="preserve"> the</w:t>
      </w:r>
      <w:r w:rsidR="006E01EA" w:rsidRPr="003222A9">
        <w:rPr>
          <w:lang w:val="en-GB"/>
        </w:rPr>
        <w:t xml:space="preserve"> incidence of </w:t>
      </w:r>
      <w:r w:rsidRPr="003222A9">
        <w:rPr>
          <w:lang w:val="en-GB"/>
        </w:rPr>
        <w:t>‘c</w:t>
      </w:r>
      <w:r w:rsidR="006E01EA" w:rsidRPr="003222A9">
        <w:rPr>
          <w:lang w:val="en-GB"/>
        </w:rPr>
        <w:t xml:space="preserve">ost of </w:t>
      </w:r>
      <w:r w:rsidRPr="003222A9">
        <w:rPr>
          <w:lang w:val="en-GB"/>
        </w:rPr>
        <w:t>b</w:t>
      </w:r>
      <w:r w:rsidR="006E01EA" w:rsidRPr="003222A9">
        <w:rPr>
          <w:lang w:val="en-GB"/>
        </w:rPr>
        <w:t xml:space="preserve">asic </w:t>
      </w:r>
      <w:r w:rsidRPr="003222A9">
        <w:rPr>
          <w:lang w:val="en-GB"/>
        </w:rPr>
        <w:t>n</w:t>
      </w:r>
      <w:r w:rsidR="006E01EA" w:rsidRPr="003222A9">
        <w:rPr>
          <w:lang w:val="en-GB"/>
        </w:rPr>
        <w:t>eeds</w:t>
      </w:r>
      <w:r w:rsidRPr="003222A9">
        <w:rPr>
          <w:lang w:val="en-GB"/>
        </w:rPr>
        <w:t>’</w:t>
      </w:r>
      <w:r w:rsidR="006E01EA" w:rsidRPr="003222A9">
        <w:rPr>
          <w:lang w:val="en-GB"/>
        </w:rPr>
        <w:t xml:space="preserve"> poverty from 24.3</w:t>
      </w:r>
      <w:r w:rsidR="000844C8" w:rsidRPr="003222A9">
        <w:rPr>
          <w:lang w:val="en-GB"/>
        </w:rPr>
        <w:t xml:space="preserve"> per cent</w:t>
      </w:r>
      <w:r w:rsidR="006E01EA" w:rsidRPr="003222A9">
        <w:rPr>
          <w:lang w:val="en-GB"/>
        </w:rPr>
        <w:t xml:space="preserve"> </w:t>
      </w:r>
      <w:r w:rsidR="004F56A1" w:rsidRPr="003222A9">
        <w:rPr>
          <w:lang w:val="en-GB"/>
        </w:rPr>
        <w:t>(</w:t>
      </w:r>
      <w:r w:rsidR="006E01EA" w:rsidRPr="003222A9">
        <w:rPr>
          <w:lang w:val="en-GB"/>
        </w:rPr>
        <w:t>2015-</w:t>
      </w:r>
      <w:r w:rsidRPr="003222A9">
        <w:rPr>
          <w:lang w:val="en-GB"/>
        </w:rPr>
        <w:t>20</w:t>
      </w:r>
      <w:r w:rsidR="006E01EA" w:rsidRPr="003222A9">
        <w:rPr>
          <w:lang w:val="en-GB"/>
        </w:rPr>
        <w:t>16</w:t>
      </w:r>
      <w:r w:rsidR="004F56A1" w:rsidRPr="003222A9">
        <w:rPr>
          <w:lang w:val="en-GB"/>
        </w:rPr>
        <w:t>)</w:t>
      </w:r>
      <w:r w:rsidR="006E01EA" w:rsidRPr="003222A9">
        <w:rPr>
          <w:lang w:val="en-GB"/>
        </w:rPr>
        <w:t xml:space="preserve"> to 21.9</w:t>
      </w:r>
      <w:r w:rsidR="000844C8" w:rsidRPr="003222A9">
        <w:rPr>
          <w:lang w:val="en-GB"/>
        </w:rPr>
        <w:t xml:space="preserve"> per cent</w:t>
      </w:r>
      <w:r w:rsidR="006E01EA" w:rsidRPr="003222A9">
        <w:rPr>
          <w:lang w:val="en-GB"/>
        </w:rPr>
        <w:t xml:space="preserve"> </w:t>
      </w:r>
      <w:r w:rsidR="004F56A1" w:rsidRPr="003222A9">
        <w:rPr>
          <w:lang w:val="en-GB"/>
        </w:rPr>
        <w:t>(</w:t>
      </w:r>
      <w:r w:rsidR="006E01EA" w:rsidRPr="003222A9">
        <w:rPr>
          <w:lang w:val="en-GB"/>
        </w:rPr>
        <w:t>2018-</w:t>
      </w:r>
      <w:r w:rsidRPr="003222A9">
        <w:rPr>
          <w:lang w:val="en-GB"/>
        </w:rPr>
        <w:t>20</w:t>
      </w:r>
      <w:r w:rsidR="00532B13" w:rsidRPr="003222A9">
        <w:rPr>
          <w:lang w:val="en-GB"/>
        </w:rPr>
        <w:t>19</w:t>
      </w:r>
      <w:r w:rsidR="004F56A1" w:rsidRPr="003222A9">
        <w:rPr>
          <w:lang w:val="en-GB"/>
        </w:rPr>
        <w:t>)</w:t>
      </w:r>
      <w:r w:rsidR="00532B13" w:rsidRPr="003222A9">
        <w:rPr>
          <w:lang w:val="en-GB"/>
        </w:rPr>
        <w:t>.</w:t>
      </w:r>
      <w:r w:rsidR="006E01EA" w:rsidRPr="003222A9">
        <w:rPr>
          <w:lang w:val="en-GB"/>
        </w:rPr>
        <w:t xml:space="preserve"> </w:t>
      </w:r>
      <w:r w:rsidR="00282783" w:rsidRPr="003222A9">
        <w:rPr>
          <w:lang w:val="en-GB"/>
        </w:rPr>
        <w:t xml:space="preserve">While </w:t>
      </w:r>
      <w:r w:rsidR="002A6785" w:rsidRPr="003222A9">
        <w:rPr>
          <w:lang w:val="en-GB"/>
        </w:rPr>
        <w:t xml:space="preserve">the </w:t>
      </w:r>
      <w:r w:rsidR="002B1777" w:rsidRPr="003222A9">
        <w:rPr>
          <w:lang w:val="en-GB"/>
        </w:rPr>
        <w:t xml:space="preserve">COVID-19 </w:t>
      </w:r>
      <w:r w:rsidR="00EA1380" w:rsidRPr="003222A9">
        <w:rPr>
          <w:lang w:val="en-GB"/>
        </w:rPr>
        <w:t xml:space="preserve">pandemic </w:t>
      </w:r>
      <w:r w:rsidR="008F0E45">
        <w:rPr>
          <w:lang w:val="en-GB"/>
        </w:rPr>
        <w:t>aggravated</w:t>
      </w:r>
      <w:r w:rsidR="00DC7D83" w:rsidRPr="003222A9">
        <w:rPr>
          <w:lang w:val="en-GB"/>
        </w:rPr>
        <w:t xml:space="preserve"> </w:t>
      </w:r>
      <w:r w:rsidR="00282783" w:rsidRPr="003222A9">
        <w:rPr>
          <w:lang w:val="en-GB"/>
        </w:rPr>
        <w:t>socio-economic inequalities</w:t>
      </w:r>
      <w:r w:rsidR="00DC7D83" w:rsidRPr="003222A9">
        <w:rPr>
          <w:lang w:val="en-GB"/>
        </w:rPr>
        <w:t>,</w:t>
      </w:r>
      <w:r w:rsidR="00282783" w:rsidRPr="003222A9">
        <w:rPr>
          <w:lang w:val="en-GB"/>
        </w:rPr>
        <w:t xml:space="preserve"> </w:t>
      </w:r>
      <w:r w:rsidR="0028482D" w:rsidRPr="003222A9">
        <w:rPr>
          <w:lang w:val="en-GB"/>
        </w:rPr>
        <w:t>increas</w:t>
      </w:r>
      <w:r w:rsidR="00012B9C" w:rsidRPr="003222A9">
        <w:rPr>
          <w:lang w:val="en-GB"/>
        </w:rPr>
        <w:t>ing</w:t>
      </w:r>
      <w:r w:rsidR="0028482D" w:rsidRPr="003222A9">
        <w:rPr>
          <w:lang w:val="en-GB"/>
        </w:rPr>
        <w:t xml:space="preserve"> pressure on </w:t>
      </w:r>
      <w:r w:rsidR="00EA1380" w:rsidRPr="003222A9">
        <w:rPr>
          <w:lang w:val="en-GB"/>
        </w:rPr>
        <w:t>governance structure</w:t>
      </w:r>
      <w:r w:rsidR="002A6785" w:rsidRPr="003222A9">
        <w:rPr>
          <w:lang w:val="en-GB"/>
        </w:rPr>
        <w:t>s</w:t>
      </w:r>
      <w:r w:rsidR="0028482D" w:rsidRPr="003222A9">
        <w:rPr>
          <w:lang w:val="en-GB"/>
        </w:rPr>
        <w:t xml:space="preserve"> and</w:t>
      </w:r>
      <w:r w:rsidR="00EA1380" w:rsidRPr="003222A9">
        <w:rPr>
          <w:lang w:val="en-GB"/>
        </w:rPr>
        <w:t xml:space="preserve"> </w:t>
      </w:r>
      <w:r w:rsidR="008F0E45">
        <w:rPr>
          <w:lang w:val="en-GB"/>
        </w:rPr>
        <w:t xml:space="preserve">the </w:t>
      </w:r>
      <w:r w:rsidR="00EA1380" w:rsidRPr="003222A9">
        <w:rPr>
          <w:lang w:val="en-GB"/>
        </w:rPr>
        <w:t>quality of public services</w:t>
      </w:r>
      <w:r w:rsidR="00DC7D83" w:rsidRPr="003222A9">
        <w:rPr>
          <w:lang w:val="en-GB"/>
        </w:rPr>
        <w:t>,</w:t>
      </w:r>
      <w:r w:rsidR="006F3A6C" w:rsidRPr="003222A9">
        <w:rPr>
          <w:rStyle w:val="FootnoteReference"/>
          <w:lang w:val="en-GB"/>
        </w:rPr>
        <w:footnoteReference w:id="4"/>
      </w:r>
      <w:r w:rsidR="00FC3BEE" w:rsidRPr="003222A9">
        <w:rPr>
          <w:lang w:val="en-GB"/>
        </w:rPr>
        <w:t xml:space="preserve"> the Government adopted a prudent policy response, while also protecting </w:t>
      </w:r>
      <w:r w:rsidR="0069333F" w:rsidRPr="003222A9">
        <w:rPr>
          <w:lang w:val="en-GB"/>
        </w:rPr>
        <w:t>t</w:t>
      </w:r>
      <w:r w:rsidR="00FC3BEE" w:rsidRPr="003222A9">
        <w:rPr>
          <w:lang w:val="en-GB"/>
        </w:rPr>
        <w:t>he most vulnerable, particularly women and youth</w:t>
      </w:r>
      <w:r w:rsidR="007A689B" w:rsidRPr="003222A9">
        <w:rPr>
          <w:lang w:val="en-GB"/>
        </w:rPr>
        <w:t>.</w:t>
      </w:r>
    </w:p>
    <w:p w14:paraId="16F27330" w14:textId="5FCD10B8" w:rsidR="00B710D0" w:rsidRPr="003222A9" w:rsidRDefault="007A689B" w:rsidP="0092470A">
      <w:pPr>
        <w:pStyle w:val="ListParagraph"/>
        <w:numPr>
          <w:ilvl w:val="0"/>
          <w:numId w:val="4"/>
        </w:numPr>
        <w:tabs>
          <w:tab w:val="left" w:pos="1080"/>
        </w:tabs>
        <w:spacing w:after="120" w:line="240" w:lineRule="exact"/>
        <w:ind w:right="720" w:firstLine="0"/>
        <w:jc w:val="both"/>
        <w:rPr>
          <w:lang w:val="en-GB"/>
        </w:rPr>
      </w:pPr>
      <w:r w:rsidRPr="003222A9">
        <w:rPr>
          <w:lang w:val="en-GB"/>
        </w:rPr>
        <w:t xml:space="preserve">Due to a </w:t>
      </w:r>
      <w:r w:rsidR="00B13D0B" w:rsidRPr="003222A9">
        <w:rPr>
          <w:lang w:val="en-GB"/>
        </w:rPr>
        <w:t xml:space="preserve">disrupted </w:t>
      </w:r>
      <w:r w:rsidR="006125F6" w:rsidRPr="003222A9">
        <w:rPr>
          <w:lang w:val="en-GB"/>
        </w:rPr>
        <w:t>growth trajectory</w:t>
      </w:r>
      <w:r w:rsidR="002E3630" w:rsidRPr="003222A9">
        <w:rPr>
          <w:rStyle w:val="FootnoteReference"/>
          <w:lang w:val="en-GB"/>
        </w:rPr>
        <w:footnoteReference w:id="5"/>
      </w:r>
      <w:r w:rsidRPr="003222A9">
        <w:rPr>
          <w:lang w:val="en-GB"/>
        </w:rPr>
        <w:t xml:space="preserve"> and</w:t>
      </w:r>
      <w:r w:rsidR="00CB122C" w:rsidRPr="003222A9">
        <w:rPr>
          <w:lang w:val="en-GB"/>
        </w:rPr>
        <w:t xml:space="preserve"> </w:t>
      </w:r>
      <w:r w:rsidR="00D7292F" w:rsidRPr="003222A9">
        <w:rPr>
          <w:lang w:val="en-GB"/>
        </w:rPr>
        <w:t xml:space="preserve">increased debt burden, </w:t>
      </w:r>
      <w:r w:rsidR="00DC7D83" w:rsidRPr="003222A9">
        <w:rPr>
          <w:lang w:val="en-GB"/>
        </w:rPr>
        <w:t xml:space="preserve">the </w:t>
      </w:r>
      <w:r w:rsidR="00D7292F" w:rsidRPr="003222A9">
        <w:rPr>
          <w:lang w:val="en-GB"/>
        </w:rPr>
        <w:t xml:space="preserve">fiscal space </w:t>
      </w:r>
      <w:r w:rsidR="00DC7D83" w:rsidRPr="003222A9">
        <w:rPr>
          <w:lang w:val="en-GB"/>
        </w:rPr>
        <w:t xml:space="preserve">of the country </w:t>
      </w:r>
      <w:r w:rsidR="00D7292F" w:rsidRPr="003222A9">
        <w:rPr>
          <w:lang w:val="en-GB"/>
        </w:rPr>
        <w:t xml:space="preserve">for adequate development </w:t>
      </w:r>
      <w:r w:rsidR="00F54602" w:rsidRPr="003222A9">
        <w:rPr>
          <w:lang w:val="en-GB"/>
        </w:rPr>
        <w:t>expenditure</w:t>
      </w:r>
      <w:r w:rsidR="00D7292F" w:rsidRPr="003222A9">
        <w:rPr>
          <w:lang w:val="en-GB"/>
        </w:rPr>
        <w:t xml:space="preserve"> has decreased. </w:t>
      </w:r>
      <w:r w:rsidR="00040D7D" w:rsidRPr="003222A9">
        <w:rPr>
          <w:lang w:val="en-GB"/>
        </w:rPr>
        <w:t>A</w:t>
      </w:r>
      <w:r w:rsidR="00D7292F" w:rsidRPr="003222A9">
        <w:rPr>
          <w:lang w:val="en-GB"/>
        </w:rPr>
        <w:t>nnual spending of 16</w:t>
      </w:r>
      <w:r w:rsidR="000844C8" w:rsidRPr="003222A9">
        <w:rPr>
          <w:lang w:val="en-GB"/>
        </w:rPr>
        <w:t xml:space="preserve"> per cent</w:t>
      </w:r>
      <w:r w:rsidR="00D7292F" w:rsidRPr="003222A9">
        <w:rPr>
          <w:lang w:val="en-GB"/>
        </w:rPr>
        <w:t xml:space="preserve"> of </w:t>
      </w:r>
      <w:r w:rsidR="00C87885" w:rsidRPr="003222A9">
        <w:rPr>
          <w:lang w:val="en-GB"/>
        </w:rPr>
        <w:t>gross domestic product (</w:t>
      </w:r>
      <w:r w:rsidR="00D7292F" w:rsidRPr="003222A9">
        <w:rPr>
          <w:lang w:val="en-GB"/>
        </w:rPr>
        <w:t>GDP</w:t>
      </w:r>
      <w:r w:rsidR="00C87885" w:rsidRPr="003222A9">
        <w:rPr>
          <w:lang w:val="en-GB"/>
        </w:rPr>
        <w:t>)</w:t>
      </w:r>
      <w:r w:rsidR="00D7292F" w:rsidRPr="003222A9">
        <w:rPr>
          <w:lang w:val="en-GB"/>
        </w:rPr>
        <w:t xml:space="preserve"> </w:t>
      </w:r>
      <w:r w:rsidR="00DC7D83" w:rsidRPr="003222A9">
        <w:rPr>
          <w:lang w:val="en-GB"/>
        </w:rPr>
        <w:t>un</w:t>
      </w:r>
      <w:r w:rsidR="00D7292F" w:rsidRPr="003222A9">
        <w:rPr>
          <w:lang w:val="en-GB"/>
        </w:rPr>
        <w:t xml:space="preserve">til 2030 </w:t>
      </w:r>
      <w:r w:rsidR="00DC7D83" w:rsidRPr="003222A9">
        <w:rPr>
          <w:lang w:val="en-GB"/>
        </w:rPr>
        <w:t xml:space="preserve">is needed </w:t>
      </w:r>
      <w:r w:rsidR="00D7292F" w:rsidRPr="003222A9">
        <w:rPr>
          <w:lang w:val="en-GB"/>
        </w:rPr>
        <w:t xml:space="preserve">to achieve </w:t>
      </w:r>
      <w:r w:rsidR="000844C8" w:rsidRPr="003222A9">
        <w:rPr>
          <w:lang w:val="en-GB"/>
        </w:rPr>
        <w:t>Goals</w:t>
      </w:r>
      <w:r w:rsidR="00DC7D83" w:rsidRPr="003222A9">
        <w:rPr>
          <w:lang w:val="en-GB"/>
        </w:rPr>
        <w:t>.</w:t>
      </w:r>
      <w:r w:rsidR="00040D7D" w:rsidRPr="003222A9">
        <w:rPr>
          <w:rStyle w:val="FootnoteReference"/>
          <w:lang w:val="en-GB"/>
        </w:rPr>
        <w:footnoteReference w:id="6"/>
      </w:r>
    </w:p>
    <w:p w14:paraId="6E56CA22" w14:textId="630A6C89" w:rsidR="00664C9A" w:rsidRPr="003222A9" w:rsidRDefault="00563CCA" w:rsidP="0092470A">
      <w:pPr>
        <w:pStyle w:val="ListParagraph"/>
        <w:numPr>
          <w:ilvl w:val="0"/>
          <w:numId w:val="4"/>
        </w:numPr>
        <w:tabs>
          <w:tab w:val="left" w:pos="1080"/>
        </w:tabs>
        <w:spacing w:after="120" w:line="240" w:lineRule="exact"/>
        <w:ind w:right="720" w:firstLine="0"/>
        <w:jc w:val="both"/>
        <w:rPr>
          <w:lang w:val="en-GB"/>
        </w:rPr>
      </w:pPr>
      <w:r w:rsidRPr="003222A9">
        <w:rPr>
          <w:lang w:val="en-GB"/>
        </w:rPr>
        <w:t>Income and multidimensional poverty vary across and within provinces. Rural</w:t>
      </w:r>
      <w:r w:rsidR="00F54602" w:rsidRPr="003222A9">
        <w:rPr>
          <w:lang w:val="en-GB"/>
        </w:rPr>
        <w:t>-</w:t>
      </w:r>
      <w:r w:rsidRPr="003222A9">
        <w:rPr>
          <w:lang w:val="en-GB"/>
        </w:rPr>
        <w:t>urban disparities persist</w:t>
      </w:r>
      <w:r w:rsidR="008F0E45">
        <w:rPr>
          <w:lang w:val="en-GB"/>
        </w:rPr>
        <w:t>;</w:t>
      </w:r>
      <w:r w:rsidRPr="003222A9">
        <w:rPr>
          <w:lang w:val="en-GB"/>
        </w:rPr>
        <w:t xml:space="preserve"> 54.6</w:t>
      </w:r>
      <w:r w:rsidR="000844C8" w:rsidRPr="003222A9">
        <w:rPr>
          <w:lang w:val="en-GB"/>
        </w:rPr>
        <w:t xml:space="preserve"> per cent</w:t>
      </w:r>
      <w:r w:rsidRPr="003222A9">
        <w:rPr>
          <w:lang w:val="en-GB"/>
        </w:rPr>
        <w:t xml:space="preserve"> of Pakistanis in rural areas </w:t>
      </w:r>
      <w:r w:rsidR="008F0E45">
        <w:rPr>
          <w:lang w:val="en-GB"/>
        </w:rPr>
        <w:t>are</w:t>
      </w:r>
      <w:r w:rsidR="008F0E45" w:rsidRPr="003222A9">
        <w:rPr>
          <w:lang w:val="en-GB"/>
        </w:rPr>
        <w:t xml:space="preserve"> </w:t>
      </w:r>
      <w:r w:rsidRPr="003222A9">
        <w:rPr>
          <w:lang w:val="en-GB"/>
        </w:rPr>
        <w:t>multi</w:t>
      </w:r>
      <w:r w:rsidR="008F0E45">
        <w:rPr>
          <w:lang w:val="en-GB"/>
        </w:rPr>
        <w:t>-</w:t>
      </w:r>
      <w:r w:rsidRPr="003222A9">
        <w:rPr>
          <w:lang w:val="en-GB"/>
        </w:rPr>
        <w:t>dimensionally poor</w:t>
      </w:r>
      <w:r w:rsidR="008F0E45">
        <w:rPr>
          <w:lang w:val="en-GB"/>
        </w:rPr>
        <w:t>,</w:t>
      </w:r>
      <w:r w:rsidRPr="003222A9">
        <w:rPr>
          <w:lang w:val="en-GB"/>
        </w:rPr>
        <w:t xml:space="preserve"> compared to 9.4</w:t>
      </w:r>
      <w:r w:rsidR="008F0E45">
        <w:rPr>
          <w:lang w:val="en-GB"/>
        </w:rPr>
        <w:t> </w:t>
      </w:r>
      <w:r w:rsidR="000844C8" w:rsidRPr="003222A9">
        <w:rPr>
          <w:lang w:val="en-GB"/>
        </w:rPr>
        <w:t>per</w:t>
      </w:r>
      <w:r w:rsidR="008F0E45">
        <w:rPr>
          <w:lang w:val="en-GB"/>
        </w:rPr>
        <w:t> </w:t>
      </w:r>
      <w:r w:rsidR="000844C8" w:rsidRPr="003222A9">
        <w:rPr>
          <w:lang w:val="en-GB"/>
        </w:rPr>
        <w:t>cent</w:t>
      </w:r>
      <w:r w:rsidRPr="003222A9">
        <w:rPr>
          <w:lang w:val="en-GB"/>
        </w:rPr>
        <w:t xml:space="preserve"> in urban areas. </w:t>
      </w:r>
      <w:r w:rsidR="00B710D0" w:rsidRPr="003222A9">
        <w:rPr>
          <w:lang w:val="en-GB"/>
        </w:rPr>
        <w:t>One</w:t>
      </w:r>
      <w:r w:rsidR="007A689B" w:rsidRPr="003222A9">
        <w:rPr>
          <w:lang w:val="en-GB"/>
        </w:rPr>
        <w:t>-</w:t>
      </w:r>
      <w:r w:rsidR="00B710D0" w:rsidRPr="003222A9">
        <w:rPr>
          <w:lang w:val="en-GB"/>
        </w:rPr>
        <w:t xml:space="preserve">third of human development achievements in Pakistan </w:t>
      </w:r>
      <w:r w:rsidR="00C87885" w:rsidRPr="003222A9">
        <w:rPr>
          <w:lang w:val="en-GB"/>
        </w:rPr>
        <w:t>are</w:t>
      </w:r>
      <w:r w:rsidR="00B710D0" w:rsidRPr="003222A9">
        <w:rPr>
          <w:lang w:val="en-GB"/>
        </w:rPr>
        <w:t xml:space="preserve"> lost due to inequality</w:t>
      </w:r>
      <w:r w:rsidR="008F0E45">
        <w:rPr>
          <w:lang w:val="en-GB"/>
        </w:rPr>
        <w:t>.</w:t>
      </w:r>
      <w:r w:rsidR="00B710D0" w:rsidRPr="003222A9">
        <w:rPr>
          <w:rStyle w:val="FootnoteReference"/>
          <w:lang w:val="en-GB"/>
        </w:rPr>
        <w:footnoteReference w:id="7"/>
      </w:r>
    </w:p>
    <w:p w14:paraId="70E69C01" w14:textId="5043395D" w:rsidR="00C724E5" w:rsidRPr="003222A9" w:rsidRDefault="008F0E45" w:rsidP="0092470A">
      <w:pPr>
        <w:pStyle w:val="ListParagraph"/>
        <w:numPr>
          <w:ilvl w:val="0"/>
          <w:numId w:val="4"/>
        </w:numPr>
        <w:tabs>
          <w:tab w:val="left" w:pos="1080"/>
        </w:tabs>
        <w:spacing w:after="120" w:line="240" w:lineRule="exact"/>
        <w:ind w:right="720" w:firstLine="0"/>
        <w:jc w:val="both"/>
        <w:rPr>
          <w:lang w:val="en-GB"/>
        </w:rPr>
      </w:pPr>
      <w:r>
        <w:rPr>
          <w:lang w:val="en-GB"/>
        </w:rPr>
        <w:t>M</w:t>
      </w:r>
      <w:r w:rsidR="00664C9A" w:rsidRPr="003222A9">
        <w:rPr>
          <w:lang w:val="en-GB"/>
        </w:rPr>
        <w:t xml:space="preserve">ore than a decade </w:t>
      </w:r>
      <w:r>
        <w:rPr>
          <w:lang w:val="en-GB"/>
        </w:rPr>
        <w:t>a</w:t>
      </w:r>
      <w:r w:rsidRPr="00342301">
        <w:rPr>
          <w:lang w:val="en-GB"/>
        </w:rPr>
        <w:t xml:space="preserve">fter </w:t>
      </w:r>
      <w:r w:rsidR="00664C9A" w:rsidRPr="003222A9">
        <w:rPr>
          <w:lang w:val="en-GB"/>
        </w:rPr>
        <w:t xml:space="preserve">the passage of the 18th </w:t>
      </w:r>
      <w:r>
        <w:rPr>
          <w:lang w:val="en-GB"/>
        </w:rPr>
        <w:t>c</w:t>
      </w:r>
      <w:r w:rsidR="00664C9A" w:rsidRPr="003222A9">
        <w:rPr>
          <w:lang w:val="en-GB"/>
        </w:rPr>
        <w:t xml:space="preserve">onstitutional </w:t>
      </w:r>
      <w:r>
        <w:rPr>
          <w:lang w:val="en-GB"/>
        </w:rPr>
        <w:t>a</w:t>
      </w:r>
      <w:r w:rsidR="00664C9A" w:rsidRPr="003222A9">
        <w:rPr>
          <w:lang w:val="en-GB"/>
        </w:rPr>
        <w:t>mendment</w:t>
      </w:r>
      <w:r w:rsidR="00C87885" w:rsidRPr="003222A9">
        <w:rPr>
          <w:lang w:val="en-GB"/>
        </w:rPr>
        <w:t>,</w:t>
      </w:r>
      <w:r w:rsidR="00664C9A" w:rsidRPr="003222A9">
        <w:rPr>
          <w:lang w:val="en-GB"/>
        </w:rPr>
        <w:t xml:space="preserve"> </w:t>
      </w:r>
      <w:r>
        <w:rPr>
          <w:lang w:val="en-GB"/>
        </w:rPr>
        <w:t xml:space="preserve">in </w:t>
      </w:r>
      <w:r w:rsidR="00664C9A" w:rsidRPr="003222A9">
        <w:rPr>
          <w:lang w:val="en-GB"/>
        </w:rPr>
        <w:t xml:space="preserve">2010, the provincial governments are picking up pace for devolved development. However, governance systems in Pakistan still face structural challenges, including </w:t>
      </w:r>
      <w:r w:rsidRPr="00342301">
        <w:rPr>
          <w:lang w:val="en-GB"/>
        </w:rPr>
        <w:t>procedural, legal and resource constraints</w:t>
      </w:r>
      <w:r w:rsidRPr="00D446A3">
        <w:rPr>
          <w:lang w:val="en-GB"/>
        </w:rPr>
        <w:t xml:space="preserve"> </w:t>
      </w:r>
      <w:r>
        <w:rPr>
          <w:lang w:val="en-GB"/>
        </w:rPr>
        <w:t xml:space="preserve">and </w:t>
      </w:r>
      <w:r w:rsidR="00664C9A" w:rsidRPr="003222A9">
        <w:rPr>
          <w:lang w:val="en-GB"/>
        </w:rPr>
        <w:t xml:space="preserve">weak institutional and policymaking capacity. </w:t>
      </w:r>
    </w:p>
    <w:p w14:paraId="33B2A13A" w14:textId="79DD4A0A" w:rsidR="009244E5" w:rsidRPr="003222A9" w:rsidRDefault="005F1C12" w:rsidP="0092470A">
      <w:pPr>
        <w:pStyle w:val="ListParagraph"/>
        <w:numPr>
          <w:ilvl w:val="0"/>
          <w:numId w:val="4"/>
        </w:numPr>
        <w:tabs>
          <w:tab w:val="left" w:pos="1080"/>
        </w:tabs>
        <w:spacing w:after="120" w:line="240" w:lineRule="exact"/>
        <w:ind w:right="720" w:firstLine="0"/>
        <w:jc w:val="both"/>
        <w:rPr>
          <w:lang w:val="en-GB"/>
        </w:rPr>
      </w:pPr>
      <w:r w:rsidRPr="003222A9">
        <w:rPr>
          <w:rFonts w:asciiTheme="majorBidi" w:hAnsiTheme="majorBidi" w:cstheme="majorBidi"/>
          <w:lang w:val="en-GB"/>
        </w:rPr>
        <w:t xml:space="preserve">Pakistan has experienced </w:t>
      </w:r>
      <w:r w:rsidR="00C87885" w:rsidRPr="003222A9">
        <w:rPr>
          <w:rFonts w:asciiTheme="majorBidi" w:hAnsiTheme="majorBidi" w:cstheme="majorBidi"/>
          <w:lang w:val="en-GB"/>
        </w:rPr>
        <w:t xml:space="preserve">significant </w:t>
      </w:r>
      <w:r w:rsidRPr="003222A9">
        <w:rPr>
          <w:rFonts w:asciiTheme="majorBidi" w:hAnsiTheme="majorBidi" w:cstheme="majorBidi"/>
          <w:lang w:val="en-GB"/>
        </w:rPr>
        <w:t xml:space="preserve">growth in </w:t>
      </w:r>
      <w:r w:rsidR="00C87885" w:rsidRPr="003222A9">
        <w:rPr>
          <w:rFonts w:asciiTheme="majorBidi" w:hAnsiTheme="majorBidi" w:cstheme="majorBidi"/>
          <w:lang w:val="en-GB"/>
        </w:rPr>
        <w:t>i</w:t>
      </w:r>
      <w:r w:rsidRPr="003222A9">
        <w:rPr>
          <w:rFonts w:asciiTheme="majorBidi" w:hAnsiTheme="majorBidi" w:cstheme="majorBidi"/>
          <w:lang w:val="en-GB"/>
        </w:rPr>
        <w:t xml:space="preserve">nformation and </w:t>
      </w:r>
      <w:r w:rsidR="00C87885" w:rsidRPr="003222A9">
        <w:rPr>
          <w:rFonts w:asciiTheme="majorBidi" w:hAnsiTheme="majorBidi" w:cstheme="majorBidi"/>
          <w:lang w:val="en-GB"/>
        </w:rPr>
        <w:t>c</w:t>
      </w:r>
      <w:r w:rsidRPr="003222A9">
        <w:rPr>
          <w:rFonts w:asciiTheme="majorBidi" w:hAnsiTheme="majorBidi" w:cstheme="majorBidi"/>
          <w:lang w:val="en-GB"/>
        </w:rPr>
        <w:t xml:space="preserve">ommunications </w:t>
      </w:r>
      <w:r w:rsidR="00C87885" w:rsidRPr="003222A9">
        <w:rPr>
          <w:rFonts w:asciiTheme="majorBidi" w:hAnsiTheme="majorBidi" w:cstheme="majorBidi"/>
          <w:lang w:val="en-GB"/>
        </w:rPr>
        <w:t>t</w:t>
      </w:r>
      <w:r w:rsidRPr="003222A9">
        <w:rPr>
          <w:rFonts w:asciiTheme="majorBidi" w:hAnsiTheme="majorBidi" w:cstheme="majorBidi"/>
          <w:lang w:val="en-GB"/>
        </w:rPr>
        <w:t>echnolog</w:t>
      </w:r>
      <w:r w:rsidR="00C87885" w:rsidRPr="003222A9">
        <w:rPr>
          <w:rFonts w:asciiTheme="majorBidi" w:hAnsiTheme="majorBidi" w:cstheme="majorBidi"/>
          <w:lang w:val="en-GB"/>
        </w:rPr>
        <w:t>y,</w:t>
      </w:r>
      <w:r w:rsidRPr="003222A9">
        <w:rPr>
          <w:rFonts w:asciiTheme="majorBidi" w:hAnsiTheme="majorBidi" w:cstheme="majorBidi"/>
          <w:lang w:val="en-GB"/>
        </w:rPr>
        <w:t xml:space="preserve"> and t</w:t>
      </w:r>
      <w:r w:rsidR="00664C9A" w:rsidRPr="003222A9">
        <w:rPr>
          <w:rFonts w:asciiTheme="majorBidi" w:hAnsiTheme="majorBidi" w:cstheme="majorBidi"/>
          <w:lang w:val="en-GB"/>
        </w:rPr>
        <w:t>here is increased policy demand</w:t>
      </w:r>
      <w:r w:rsidRPr="003222A9">
        <w:rPr>
          <w:rFonts w:asciiTheme="majorBidi" w:hAnsiTheme="majorBidi" w:cstheme="majorBidi"/>
          <w:lang w:val="en-GB"/>
        </w:rPr>
        <w:t xml:space="preserve"> </w:t>
      </w:r>
      <w:r w:rsidR="00664C9A" w:rsidRPr="003222A9">
        <w:rPr>
          <w:rFonts w:asciiTheme="majorBidi" w:hAnsiTheme="majorBidi" w:cstheme="majorBidi"/>
          <w:lang w:val="en-GB"/>
        </w:rPr>
        <w:t xml:space="preserve">to </w:t>
      </w:r>
      <w:r w:rsidR="00D81326" w:rsidRPr="003222A9">
        <w:rPr>
          <w:rFonts w:asciiTheme="majorBidi" w:hAnsiTheme="majorBidi" w:cstheme="majorBidi"/>
          <w:lang w:val="en-GB"/>
        </w:rPr>
        <w:t>improve governance</w:t>
      </w:r>
      <w:r w:rsidRPr="003222A9">
        <w:rPr>
          <w:rFonts w:asciiTheme="majorBidi" w:hAnsiTheme="majorBidi" w:cstheme="majorBidi"/>
          <w:lang w:val="en-GB"/>
        </w:rPr>
        <w:t xml:space="preserve"> </w:t>
      </w:r>
      <w:r w:rsidR="00664C9A" w:rsidRPr="003222A9">
        <w:rPr>
          <w:rFonts w:asciiTheme="majorBidi" w:hAnsiTheme="majorBidi" w:cstheme="majorBidi"/>
          <w:lang w:val="en-GB"/>
        </w:rPr>
        <w:t>integrated</w:t>
      </w:r>
      <w:r w:rsidRPr="003222A9">
        <w:rPr>
          <w:rFonts w:asciiTheme="majorBidi" w:hAnsiTheme="majorBidi" w:cstheme="majorBidi"/>
          <w:lang w:val="en-GB"/>
        </w:rPr>
        <w:t xml:space="preserve"> with digitalization.</w:t>
      </w:r>
      <w:r w:rsidR="00E06BA0" w:rsidRPr="003222A9">
        <w:rPr>
          <w:rFonts w:asciiTheme="majorBidi" w:hAnsiTheme="majorBidi" w:cstheme="majorBidi"/>
          <w:lang w:val="en-GB"/>
        </w:rPr>
        <w:t xml:space="preserve"> Although access to digital services is improving, only 45</w:t>
      </w:r>
      <w:r w:rsidR="000844C8" w:rsidRPr="003222A9">
        <w:rPr>
          <w:rFonts w:asciiTheme="majorBidi" w:hAnsiTheme="majorBidi" w:cstheme="majorBidi"/>
          <w:lang w:val="en-GB"/>
        </w:rPr>
        <w:t xml:space="preserve"> per cent</w:t>
      </w:r>
      <w:r w:rsidR="00E06BA0" w:rsidRPr="003222A9">
        <w:rPr>
          <w:rFonts w:asciiTheme="majorBidi" w:hAnsiTheme="majorBidi" w:cstheme="majorBidi"/>
          <w:lang w:val="en-GB"/>
        </w:rPr>
        <w:t xml:space="preserve"> of </w:t>
      </w:r>
      <w:r w:rsidR="00C87885" w:rsidRPr="003222A9">
        <w:rPr>
          <w:rFonts w:asciiTheme="majorBidi" w:hAnsiTheme="majorBidi" w:cstheme="majorBidi"/>
          <w:lang w:val="en-GB"/>
        </w:rPr>
        <w:t xml:space="preserve">the </w:t>
      </w:r>
      <w:r w:rsidR="00E06BA0" w:rsidRPr="003222A9">
        <w:rPr>
          <w:rFonts w:asciiTheme="majorBidi" w:hAnsiTheme="majorBidi" w:cstheme="majorBidi"/>
          <w:lang w:val="en-GB"/>
        </w:rPr>
        <w:t>population own mobile phones, and only 17</w:t>
      </w:r>
      <w:r w:rsidR="000844C8" w:rsidRPr="003222A9">
        <w:rPr>
          <w:rFonts w:asciiTheme="majorBidi" w:hAnsiTheme="majorBidi" w:cstheme="majorBidi"/>
          <w:lang w:val="en-GB"/>
        </w:rPr>
        <w:t xml:space="preserve"> per cent</w:t>
      </w:r>
      <w:r w:rsidR="00E06BA0" w:rsidRPr="003222A9">
        <w:rPr>
          <w:rFonts w:asciiTheme="majorBidi" w:hAnsiTheme="majorBidi" w:cstheme="majorBidi"/>
          <w:lang w:val="en-GB"/>
        </w:rPr>
        <w:t xml:space="preserve"> have access to the </w:t>
      </w:r>
      <w:r w:rsidR="00BC2B28" w:rsidRPr="00BC2B28">
        <w:rPr>
          <w:rFonts w:asciiTheme="majorBidi" w:hAnsiTheme="majorBidi" w:cstheme="majorBidi"/>
          <w:lang w:val="en-GB"/>
        </w:rPr>
        <w:t>internet</w:t>
      </w:r>
      <w:r w:rsidR="006902DB">
        <w:rPr>
          <w:rFonts w:asciiTheme="majorBidi" w:hAnsiTheme="majorBidi" w:cstheme="majorBidi"/>
          <w:lang w:val="en-GB"/>
        </w:rPr>
        <w:t>.</w:t>
      </w:r>
      <w:r w:rsidR="006902DB">
        <w:rPr>
          <w:rStyle w:val="FootnoteReference"/>
          <w:rFonts w:asciiTheme="majorBidi" w:hAnsiTheme="majorBidi"/>
          <w:lang w:val="en-GB"/>
        </w:rPr>
        <w:footnoteReference w:id="8"/>
      </w:r>
      <w:r w:rsidR="00BC2B28" w:rsidRPr="00102C09">
        <w:rPr>
          <w:rFonts w:asciiTheme="majorBidi" w:hAnsiTheme="majorBidi" w:cstheme="majorBidi"/>
          <w:lang w:val="en-GB"/>
        </w:rPr>
        <w:t xml:space="preserve"> </w:t>
      </w:r>
      <w:r w:rsidR="00B765AC" w:rsidRPr="003222A9">
        <w:rPr>
          <w:rFonts w:asciiTheme="majorBidi" w:hAnsiTheme="majorBidi" w:cstheme="majorBidi"/>
          <w:lang w:val="en-GB"/>
        </w:rPr>
        <w:t>In post-COVID-19 Pakistan,</w:t>
      </w:r>
      <w:r w:rsidR="00E06BA0" w:rsidRPr="003222A9">
        <w:rPr>
          <w:rFonts w:asciiTheme="majorBidi" w:hAnsiTheme="majorBidi" w:cstheme="majorBidi"/>
          <w:lang w:val="en-GB"/>
        </w:rPr>
        <w:t xml:space="preserve"> </w:t>
      </w:r>
      <w:r w:rsidR="00B765AC" w:rsidRPr="003222A9">
        <w:rPr>
          <w:lang w:val="en-GB"/>
        </w:rPr>
        <w:t>a new digital social contract is emerging to find solutions that re</w:t>
      </w:r>
      <w:r w:rsidR="008F0E45">
        <w:rPr>
          <w:lang w:val="en-GB"/>
        </w:rPr>
        <w:t>shape</w:t>
      </w:r>
      <w:r w:rsidR="00B765AC" w:rsidRPr="003222A9">
        <w:rPr>
          <w:lang w:val="en-GB"/>
        </w:rPr>
        <w:t xml:space="preserve"> </w:t>
      </w:r>
      <w:r w:rsidR="008F0E45">
        <w:rPr>
          <w:lang w:val="en-GB"/>
        </w:rPr>
        <w:t>and improve</w:t>
      </w:r>
      <w:r w:rsidR="008F0E45" w:rsidRPr="003222A9">
        <w:rPr>
          <w:lang w:val="en-GB"/>
        </w:rPr>
        <w:t xml:space="preserve"> </w:t>
      </w:r>
      <w:r w:rsidR="00B765AC" w:rsidRPr="003222A9">
        <w:rPr>
          <w:lang w:val="en-GB"/>
        </w:rPr>
        <w:t xml:space="preserve">traditional service delivery through technology, reaching millions. </w:t>
      </w:r>
      <w:r w:rsidRPr="003222A9">
        <w:rPr>
          <w:rFonts w:asciiTheme="majorBidi" w:hAnsiTheme="majorBidi" w:cstheme="majorBidi"/>
          <w:lang w:val="en-GB"/>
        </w:rPr>
        <w:t xml:space="preserve">Aligned </w:t>
      </w:r>
      <w:r w:rsidR="0070101E" w:rsidRPr="003222A9">
        <w:rPr>
          <w:rFonts w:asciiTheme="majorBidi" w:hAnsiTheme="majorBidi" w:cstheme="majorBidi"/>
          <w:lang w:val="en-GB"/>
        </w:rPr>
        <w:t xml:space="preserve">with its global </w:t>
      </w:r>
      <w:r w:rsidR="00C87885" w:rsidRPr="003222A9">
        <w:rPr>
          <w:rFonts w:asciiTheme="majorBidi" w:hAnsiTheme="majorBidi" w:cstheme="majorBidi"/>
          <w:lang w:val="en-GB"/>
        </w:rPr>
        <w:t>d</w:t>
      </w:r>
      <w:r w:rsidR="0070101E" w:rsidRPr="003222A9">
        <w:rPr>
          <w:rFonts w:asciiTheme="majorBidi" w:hAnsiTheme="majorBidi" w:cstheme="majorBidi"/>
          <w:lang w:val="en-GB"/>
        </w:rPr>
        <w:t xml:space="preserve">igital </w:t>
      </w:r>
      <w:r w:rsidR="00C87885" w:rsidRPr="003222A9">
        <w:rPr>
          <w:rFonts w:asciiTheme="majorBidi" w:hAnsiTheme="majorBidi" w:cstheme="majorBidi"/>
          <w:lang w:val="en-GB"/>
        </w:rPr>
        <w:t>s</w:t>
      </w:r>
      <w:r w:rsidR="0070101E" w:rsidRPr="003222A9">
        <w:rPr>
          <w:rFonts w:asciiTheme="majorBidi" w:hAnsiTheme="majorBidi" w:cstheme="majorBidi"/>
          <w:lang w:val="en-GB"/>
        </w:rPr>
        <w:t>trategy</w:t>
      </w:r>
      <w:r w:rsidR="00C87885" w:rsidRPr="003222A9">
        <w:rPr>
          <w:rFonts w:asciiTheme="majorBidi" w:hAnsiTheme="majorBidi" w:cstheme="majorBidi"/>
          <w:lang w:val="en-GB"/>
        </w:rPr>
        <w:t>,</w:t>
      </w:r>
      <w:r w:rsidR="0070101E" w:rsidRPr="003222A9">
        <w:rPr>
          <w:rFonts w:asciiTheme="majorBidi" w:hAnsiTheme="majorBidi" w:cstheme="majorBidi"/>
          <w:lang w:val="en-GB"/>
        </w:rPr>
        <w:t xml:space="preserve"> 2022-2025</w:t>
      </w:r>
      <w:r w:rsidR="00C87885" w:rsidRPr="003222A9">
        <w:rPr>
          <w:rFonts w:asciiTheme="majorBidi" w:hAnsiTheme="majorBidi" w:cstheme="majorBidi"/>
          <w:lang w:val="en-GB"/>
        </w:rPr>
        <w:t>,</w:t>
      </w:r>
      <w:r w:rsidR="0070101E" w:rsidRPr="003222A9">
        <w:rPr>
          <w:rStyle w:val="FootnoteReference"/>
          <w:rFonts w:asciiTheme="majorBidi" w:hAnsiTheme="majorBidi" w:cstheme="majorBidi"/>
          <w:color w:val="232E3D"/>
          <w:shd w:val="clear" w:color="auto" w:fill="FFFFFF"/>
          <w:lang w:val="en-GB"/>
        </w:rPr>
        <w:footnoteReference w:id="9"/>
      </w:r>
      <w:r w:rsidR="0070101E" w:rsidRPr="003222A9">
        <w:rPr>
          <w:rFonts w:asciiTheme="majorBidi" w:hAnsiTheme="majorBidi" w:cstheme="majorBidi"/>
          <w:lang w:val="en-GB"/>
        </w:rPr>
        <w:t xml:space="preserve"> UNDP is responding to </w:t>
      </w:r>
      <w:r w:rsidR="00C87885" w:rsidRPr="003222A9">
        <w:rPr>
          <w:rFonts w:asciiTheme="majorBidi" w:hAnsiTheme="majorBidi" w:cstheme="majorBidi"/>
          <w:lang w:val="en-GB"/>
        </w:rPr>
        <w:t xml:space="preserve">the </w:t>
      </w:r>
      <w:r w:rsidR="00112401" w:rsidRPr="003222A9">
        <w:rPr>
          <w:rFonts w:asciiTheme="majorBidi" w:hAnsiTheme="majorBidi" w:cstheme="majorBidi"/>
          <w:lang w:val="en-GB"/>
        </w:rPr>
        <w:t xml:space="preserve">new </w:t>
      </w:r>
      <w:r w:rsidRPr="003222A9">
        <w:rPr>
          <w:rFonts w:asciiTheme="majorBidi" w:hAnsiTheme="majorBidi" w:cstheme="majorBidi"/>
          <w:lang w:val="en-GB"/>
        </w:rPr>
        <w:t xml:space="preserve">development </w:t>
      </w:r>
      <w:r w:rsidR="0070101E" w:rsidRPr="003222A9">
        <w:rPr>
          <w:rFonts w:asciiTheme="majorBidi" w:hAnsiTheme="majorBidi" w:cstheme="majorBidi"/>
          <w:lang w:val="en-GB"/>
        </w:rPr>
        <w:t xml:space="preserve">needs </w:t>
      </w:r>
      <w:r w:rsidR="00C87885" w:rsidRPr="003222A9">
        <w:rPr>
          <w:rFonts w:asciiTheme="majorBidi" w:hAnsiTheme="majorBidi" w:cstheme="majorBidi"/>
          <w:lang w:val="en-GB"/>
        </w:rPr>
        <w:t xml:space="preserve">of Pakistan </w:t>
      </w:r>
      <w:r w:rsidR="0070101E" w:rsidRPr="003222A9">
        <w:rPr>
          <w:rFonts w:asciiTheme="majorBidi" w:hAnsiTheme="majorBidi" w:cstheme="majorBidi"/>
          <w:lang w:val="en-GB"/>
        </w:rPr>
        <w:t xml:space="preserve">by curating an integrated policy and programme portfolio on digital transformation that </w:t>
      </w:r>
      <w:r w:rsidR="00B765AC" w:rsidRPr="003222A9">
        <w:rPr>
          <w:rStyle w:val="Strong"/>
          <w:rFonts w:asciiTheme="majorBidi" w:hAnsiTheme="majorBidi" w:cstheme="majorBidi"/>
          <w:b w:val="0"/>
          <w:bCs w:val="0"/>
          <w:color w:val="232E3D"/>
          <w:shd w:val="clear" w:color="auto" w:fill="FFFFFF"/>
          <w:lang w:val="en-GB"/>
        </w:rPr>
        <w:t>addresses</w:t>
      </w:r>
      <w:r w:rsidR="0070101E" w:rsidRPr="003222A9">
        <w:rPr>
          <w:rStyle w:val="Strong"/>
          <w:rFonts w:asciiTheme="majorBidi" w:hAnsiTheme="majorBidi" w:cstheme="majorBidi"/>
          <w:b w:val="0"/>
          <w:bCs w:val="0"/>
          <w:color w:val="232E3D"/>
          <w:shd w:val="clear" w:color="auto" w:fill="FFFFFF"/>
          <w:lang w:val="en-GB"/>
        </w:rPr>
        <w:t xml:space="preserve"> digital divides for inclusive development</w:t>
      </w:r>
      <w:r w:rsidR="002E6A68" w:rsidRPr="003222A9">
        <w:rPr>
          <w:rStyle w:val="Strong"/>
          <w:rFonts w:asciiTheme="majorBidi" w:hAnsiTheme="majorBidi" w:cstheme="majorBidi"/>
          <w:b w:val="0"/>
          <w:bCs w:val="0"/>
          <w:color w:val="232E3D"/>
          <w:shd w:val="clear" w:color="auto" w:fill="FFFFFF"/>
          <w:lang w:val="en-GB"/>
        </w:rPr>
        <w:t>.</w:t>
      </w:r>
      <w:r w:rsidR="000F2B2A" w:rsidRPr="003222A9">
        <w:rPr>
          <w:rStyle w:val="Strong"/>
          <w:rFonts w:asciiTheme="majorBidi" w:hAnsiTheme="majorBidi" w:cstheme="majorBidi"/>
          <w:b w:val="0"/>
          <w:bCs w:val="0"/>
          <w:color w:val="232E3D"/>
          <w:shd w:val="clear" w:color="auto" w:fill="FFFFFF"/>
          <w:lang w:val="en-GB"/>
        </w:rPr>
        <w:t xml:space="preserve"> </w:t>
      </w:r>
    </w:p>
    <w:p w14:paraId="41122EB6" w14:textId="211C106F" w:rsidR="008E4F58" w:rsidRPr="002B45DC" w:rsidRDefault="00D446A3" w:rsidP="0092470A">
      <w:pPr>
        <w:pStyle w:val="ListParagraph"/>
        <w:numPr>
          <w:ilvl w:val="0"/>
          <w:numId w:val="4"/>
        </w:numPr>
        <w:tabs>
          <w:tab w:val="left" w:pos="1080"/>
        </w:tabs>
        <w:spacing w:after="120" w:line="240" w:lineRule="exact"/>
        <w:ind w:right="720" w:firstLine="0"/>
        <w:jc w:val="both"/>
        <w:rPr>
          <w:lang w:val="en-GB"/>
        </w:rPr>
      </w:pPr>
      <w:r w:rsidRPr="002B45DC">
        <w:rPr>
          <w:lang w:val="en-GB"/>
        </w:rPr>
        <w:t xml:space="preserve">The </w:t>
      </w:r>
      <w:r w:rsidR="007358D3" w:rsidRPr="002B45DC">
        <w:rPr>
          <w:lang w:val="en-GB"/>
        </w:rPr>
        <w:t xml:space="preserve">vulnerability </w:t>
      </w:r>
      <w:r w:rsidRPr="002B45DC">
        <w:rPr>
          <w:lang w:val="en-GB"/>
        </w:rPr>
        <w:t xml:space="preserve">of Pakistan </w:t>
      </w:r>
      <w:r w:rsidR="007358D3" w:rsidRPr="002B45DC">
        <w:rPr>
          <w:lang w:val="en-GB"/>
        </w:rPr>
        <w:t>to climate change</w:t>
      </w:r>
      <w:r w:rsidR="00DD5924" w:rsidRPr="002B45DC">
        <w:rPr>
          <w:lang w:val="en-GB"/>
        </w:rPr>
        <w:t xml:space="preserve"> and natural hazards</w:t>
      </w:r>
      <w:r w:rsidR="007358D3" w:rsidRPr="002B45DC">
        <w:rPr>
          <w:lang w:val="en-GB"/>
        </w:rPr>
        <w:t xml:space="preserve"> </w:t>
      </w:r>
      <w:r w:rsidRPr="002B45DC">
        <w:rPr>
          <w:lang w:val="en-GB"/>
        </w:rPr>
        <w:t xml:space="preserve">affects </w:t>
      </w:r>
      <w:r w:rsidR="007358D3" w:rsidRPr="002B45DC">
        <w:rPr>
          <w:lang w:val="en-GB"/>
        </w:rPr>
        <w:t>all aspects of sustainable development</w:t>
      </w:r>
      <w:r w:rsidRPr="002B45DC">
        <w:rPr>
          <w:lang w:val="en-GB"/>
        </w:rPr>
        <w:t>,</w:t>
      </w:r>
      <w:r w:rsidR="007358D3" w:rsidRPr="002B45DC">
        <w:rPr>
          <w:lang w:val="en-GB"/>
        </w:rPr>
        <w:t xml:space="preserve"> </w:t>
      </w:r>
      <w:r w:rsidR="00A36B54" w:rsidRPr="002B45DC">
        <w:rPr>
          <w:lang w:val="en-GB"/>
        </w:rPr>
        <w:t>being</w:t>
      </w:r>
      <w:r w:rsidR="007358D3" w:rsidRPr="002B45DC">
        <w:rPr>
          <w:lang w:val="en-GB"/>
        </w:rPr>
        <w:t xml:space="preserve"> linked to arid and semi-arid climatic conditions, rapid population </w:t>
      </w:r>
      <w:r w:rsidR="007358D3" w:rsidRPr="002B45DC">
        <w:rPr>
          <w:lang w:val="en-GB"/>
        </w:rPr>
        <w:lastRenderedPageBreak/>
        <w:t>growth</w:t>
      </w:r>
      <w:r w:rsidR="001902EE" w:rsidRPr="002B45DC">
        <w:rPr>
          <w:lang w:val="en-GB"/>
        </w:rPr>
        <w:t xml:space="preserve"> associated </w:t>
      </w:r>
      <w:r w:rsidR="00BA10B3">
        <w:rPr>
          <w:lang w:val="en-GB"/>
        </w:rPr>
        <w:t xml:space="preserve">with </w:t>
      </w:r>
      <w:r w:rsidR="001902EE" w:rsidRPr="002B45DC">
        <w:rPr>
          <w:lang w:val="en-GB"/>
        </w:rPr>
        <w:t>economic activit</w:t>
      </w:r>
      <w:r w:rsidR="00BA10B3">
        <w:rPr>
          <w:lang w:val="en-GB"/>
        </w:rPr>
        <w:t>y</w:t>
      </w:r>
      <w:r w:rsidR="007358D3" w:rsidRPr="002B45DC">
        <w:rPr>
          <w:lang w:val="en-GB"/>
        </w:rPr>
        <w:t>,</w:t>
      </w:r>
      <w:r w:rsidR="00081AB7" w:rsidRPr="002B45DC">
        <w:rPr>
          <w:lang w:val="en-GB"/>
        </w:rPr>
        <w:t xml:space="preserve"> weak public infrastructure,</w:t>
      </w:r>
      <w:r w:rsidR="007358D3" w:rsidRPr="002B45DC">
        <w:rPr>
          <w:lang w:val="en-GB"/>
        </w:rPr>
        <w:t xml:space="preserve"> environmental degradation, water scarcity</w:t>
      </w:r>
      <w:r w:rsidRPr="002B45DC">
        <w:rPr>
          <w:lang w:val="en-GB"/>
        </w:rPr>
        <w:t>,</w:t>
      </w:r>
      <w:r w:rsidR="007358D3" w:rsidRPr="002B45DC">
        <w:rPr>
          <w:lang w:val="en-GB"/>
        </w:rPr>
        <w:t xml:space="preserve"> and severe temperature and rainfall variations in a country that relies on monsoon rains and the glacier-fed Indus River Basin. Pakistan has adopted the UNDP-supported</w:t>
      </w:r>
      <w:r w:rsidR="00B55C51" w:rsidRPr="002B45DC">
        <w:rPr>
          <w:lang w:val="en-GB"/>
        </w:rPr>
        <w:t xml:space="preserve"> </w:t>
      </w:r>
      <w:r w:rsidR="00BD7FFA">
        <w:rPr>
          <w:lang w:val="en-GB"/>
        </w:rPr>
        <w:t>National Climate Change P</w:t>
      </w:r>
      <w:r w:rsidR="006902DB" w:rsidRPr="00C6729C">
        <w:rPr>
          <w:lang w:val="en-GB"/>
        </w:rPr>
        <w:t xml:space="preserve">olicy </w:t>
      </w:r>
      <w:r w:rsidR="00BD7FFA">
        <w:rPr>
          <w:lang w:val="en-GB"/>
        </w:rPr>
        <w:t>and the Nationally Determined Contributions F</w:t>
      </w:r>
      <w:r w:rsidR="00C6729C" w:rsidRPr="00C6729C">
        <w:rPr>
          <w:lang w:val="en-GB"/>
        </w:rPr>
        <w:t>ramework</w:t>
      </w:r>
      <w:r w:rsidR="007358D3" w:rsidRPr="002B45DC">
        <w:rPr>
          <w:lang w:val="en-GB"/>
        </w:rPr>
        <w:t>, identifying high financial adaptation investment needs at $7 billion</w:t>
      </w:r>
      <w:r w:rsidRPr="002B45DC">
        <w:rPr>
          <w:lang w:val="en-GB"/>
        </w:rPr>
        <w:t>-</w:t>
      </w:r>
      <w:r w:rsidR="007358D3" w:rsidRPr="002B45DC">
        <w:rPr>
          <w:lang w:val="en-GB"/>
        </w:rPr>
        <w:t xml:space="preserve">$14 billion per year to curb </w:t>
      </w:r>
      <w:r w:rsidRPr="002B45DC">
        <w:rPr>
          <w:lang w:val="en-GB"/>
        </w:rPr>
        <w:t xml:space="preserve">the </w:t>
      </w:r>
      <w:r w:rsidR="007358D3" w:rsidRPr="002B45DC">
        <w:rPr>
          <w:lang w:val="en-GB"/>
        </w:rPr>
        <w:t>impact of climate change and decarbonize the economy.</w:t>
      </w:r>
      <w:r w:rsidR="001902EE" w:rsidRPr="002B45DC">
        <w:rPr>
          <w:lang w:val="en-GB"/>
        </w:rPr>
        <w:t xml:space="preserve"> A whole</w:t>
      </w:r>
      <w:r w:rsidRPr="002B45DC">
        <w:rPr>
          <w:lang w:val="en-GB"/>
        </w:rPr>
        <w:t>-</w:t>
      </w:r>
      <w:r w:rsidR="001902EE" w:rsidRPr="002B45DC">
        <w:rPr>
          <w:lang w:val="en-GB"/>
        </w:rPr>
        <w:t>of</w:t>
      </w:r>
      <w:r w:rsidRPr="002B45DC">
        <w:rPr>
          <w:lang w:val="en-GB"/>
        </w:rPr>
        <w:t>-</w:t>
      </w:r>
      <w:r w:rsidR="001902EE" w:rsidRPr="002B45DC">
        <w:rPr>
          <w:lang w:val="en-GB"/>
        </w:rPr>
        <w:t xml:space="preserve">society approach </w:t>
      </w:r>
      <w:r w:rsidR="00664C9A" w:rsidRPr="002B45DC">
        <w:rPr>
          <w:lang w:val="en-GB"/>
        </w:rPr>
        <w:t>is</w:t>
      </w:r>
      <w:r w:rsidR="001902EE" w:rsidRPr="002B45DC">
        <w:rPr>
          <w:lang w:val="en-GB"/>
        </w:rPr>
        <w:t xml:space="preserve"> required to cope with environmental and climate emergencies. Integrated programming and development finance solutions are critical to enhanc</w:t>
      </w:r>
      <w:r w:rsidRPr="002B45DC">
        <w:rPr>
          <w:lang w:val="en-GB"/>
        </w:rPr>
        <w:t>ing</w:t>
      </w:r>
      <w:r w:rsidR="001902EE" w:rsidRPr="002B45DC">
        <w:rPr>
          <w:lang w:val="en-GB"/>
        </w:rPr>
        <w:t xml:space="preserve"> climate resilience</w:t>
      </w:r>
      <w:r w:rsidR="00A36B54" w:rsidRPr="002B45DC">
        <w:rPr>
          <w:lang w:val="en-GB"/>
        </w:rPr>
        <w:t>.</w:t>
      </w:r>
    </w:p>
    <w:p w14:paraId="2A34EC47" w14:textId="0C2BA579" w:rsidR="008E4F58" w:rsidRPr="002B45DC" w:rsidRDefault="00D446A3" w:rsidP="0092470A">
      <w:pPr>
        <w:pStyle w:val="ListParagraph"/>
        <w:numPr>
          <w:ilvl w:val="0"/>
          <w:numId w:val="4"/>
        </w:numPr>
        <w:tabs>
          <w:tab w:val="left" w:pos="1080"/>
        </w:tabs>
        <w:spacing w:after="120" w:line="240" w:lineRule="exact"/>
        <w:ind w:right="720" w:firstLine="0"/>
        <w:jc w:val="both"/>
        <w:rPr>
          <w:lang w:val="en-GB"/>
        </w:rPr>
      </w:pPr>
      <w:r w:rsidRPr="002B45DC">
        <w:rPr>
          <w:lang w:val="en-GB"/>
        </w:rPr>
        <w:t xml:space="preserve">The </w:t>
      </w:r>
      <w:r w:rsidR="003D660D" w:rsidRPr="002B45DC">
        <w:rPr>
          <w:lang w:val="en-GB"/>
        </w:rPr>
        <w:t xml:space="preserve">gender gap </w:t>
      </w:r>
      <w:r w:rsidRPr="002B45DC">
        <w:rPr>
          <w:lang w:val="en-GB"/>
        </w:rPr>
        <w:t xml:space="preserve">in Pakistan </w:t>
      </w:r>
      <w:r w:rsidR="003D660D" w:rsidRPr="002B45DC">
        <w:rPr>
          <w:lang w:val="en-GB"/>
        </w:rPr>
        <w:t>widened</w:t>
      </w:r>
      <w:r w:rsidR="0018219D" w:rsidRPr="002B45DC">
        <w:rPr>
          <w:lang w:val="en-GB"/>
        </w:rPr>
        <w:t xml:space="preserve"> by</w:t>
      </w:r>
      <w:r w:rsidR="003D660D" w:rsidRPr="002B45DC">
        <w:rPr>
          <w:lang w:val="en-GB"/>
        </w:rPr>
        <w:t xml:space="preserve"> 0.7</w:t>
      </w:r>
      <w:r w:rsidR="000844C8" w:rsidRPr="002B45DC">
        <w:rPr>
          <w:lang w:val="en-GB"/>
        </w:rPr>
        <w:t xml:space="preserve"> per cent</w:t>
      </w:r>
      <w:r w:rsidR="003D660D" w:rsidRPr="002B45DC">
        <w:rPr>
          <w:lang w:val="en-GB"/>
        </w:rPr>
        <w:t xml:space="preserve"> in 2021</w:t>
      </w:r>
      <w:r w:rsidR="0018219D" w:rsidRPr="002B45DC">
        <w:rPr>
          <w:lang w:val="en-GB"/>
        </w:rPr>
        <w:t xml:space="preserve">, </w:t>
      </w:r>
      <w:r w:rsidR="003D660D" w:rsidRPr="002B45DC">
        <w:rPr>
          <w:lang w:val="en-GB"/>
        </w:rPr>
        <w:t>rank</w:t>
      </w:r>
      <w:r w:rsidR="0018219D" w:rsidRPr="002B45DC">
        <w:rPr>
          <w:lang w:val="en-GB"/>
        </w:rPr>
        <w:t xml:space="preserve">ing </w:t>
      </w:r>
      <w:r w:rsidR="00926031" w:rsidRPr="002B45DC">
        <w:rPr>
          <w:lang w:val="en-GB"/>
        </w:rPr>
        <w:t>very</w:t>
      </w:r>
      <w:r w:rsidR="003D660D" w:rsidRPr="002B45DC">
        <w:rPr>
          <w:lang w:val="en-GB"/>
        </w:rPr>
        <w:t xml:space="preserve"> low</w:t>
      </w:r>
      <w:r w:rsidRPr="002B45DC">
        <w:rPr>
          <w:lang w:val="en-GB"/>
        </w:rPr>
        <w:t xml:space="preserve"> – </w:t>
      </w:r>
      <w:r w:rsidR="003D660D" w:rsidRPr="002B45DC">
        <w:rPr>
          <w:lang w:val="en-GB"/>
        </w:rPr>
        <w:t>153</w:t>
      </w:r>
      <w:r w:rsidRPr="002B45DC">
        <w:rPr>
          <w:vertAlign w:val="superscript"/>
          <w:lang w:val="en-GB"/>
        </w:rPr>
        <w:t>rd</w:t>
      </w:r>
      <w:r w:rsidR="003D660D" w:rsidRPr="002B45DC">
        <w:rPr>
          <w:lang w:val="en-GB"/>
        </w:rPr>
        <w:t xml:space="preserve"> out of 156 countries on the Global Gender Gap Index</w:t>
      </w:r>
      <w:r w:rsidRPr="002B45DC">
        <w:rPr>
          <w:lang w:val="en-GB"/>
        </w:rPr>
        <w:t>,</w:t>
      </w:r>
      <w:r w:rsidR="003D660D" w:rsidRPr="002B45DC">
        <w:rPr>
          <w:lang w:val="en-GB"/>
        </w:rPr>
        <w:t xml:space="preserve"> 2021</w:t>
      </w:r>
      <w:r w:rsidR="00BA10B3">
        <w:rPr>
          <w:lang w:val="en-GB"/>
        </w:rPr>
        <w:t>.</w:t>
      </w:r>
      <w:r w:rsidR="003D660D" w:rsidRPr="002B45DC">
        <w:rPr>
          <w:rStyle w:val="FootnoteReference"/>
          <w:lang w:val="en-GB"/>
        </w:rPr>
        <w:footnoteReference w:id="10"/>
      </w:r>
      <w:r w:rsidR="003D660D" w:rsidRPr="002B45DC">
        <w:rPr>
          <w:lang w:val="en-GB"/>
        </w:rPr>
        <w:t xml:space="preserve"> </w:t>
      </w:r>
      <w:r w:rsidR="00BC5E71" w:rsidRPr="002B45DC">
        <w:rPr>
          <w:lang w:val="en-GB"/>
        </w:rPr>
        <w:t>Women constitute 48.7</w:t>
      </w:r>
      <w:r w:rsidR="000844C8" w:rsidRPr="002B45DC">
        <w:rPr>
          <w:lang w:val="en-GB"/>
        </w:rPr>
        <w:t xml:space="preserve"> per cent</w:t>
      </w:r>
      <w:r w:rsidR="00BC5E71" w:rsidRPr="002B45DC">
        <w:rPr>
          <w:lang w:val="en-GB"/>
        </w:rPr>
        <w:t xml:space="preserve"> of </w:t>
      </w:r>
      <w:r w:rsidRPr="002B45DC">
        <w:rPr>
          <w:lang w:val="en-GB"/>
        </w:rPr>
        <w:t xml:space="preserve">the </w:t>
      </w:r>
      <w:r w:rsidR="00BC5E71" w:rsidRPr="002B45DC">
        <w:rPr>
          <w:lang w:val="en-GB"/>
        </w:rPr>
        <w:t>total population</w:t>
      </w:r>
      <w:r w:rsidRPr="002B45DC">
        <w:rPr>
          <w:lang w:val="en-GB"/>
        </w:rPr>
        <w:t>,</w:t>
      </w:r>
      <w:r w:rsidR="00BC5E71" w:rsidRPr="002B45DC">
        <w:rPr>
          <w:lang w:val="en-GB"/>
        </w:rPr>
        <w:t xml:space="preserve"> yet </w:t>
      </w:r>
      <w:r w:rsidRPr="002B45DC">
        <w:rPr>
          <w:lang w:val="en-GB"/>
        </w:rPr>
        <w:t xml:space="preserve">are </w:t>
      </w:r>
      <w:r w:rsidR="00BC5E71" w:rsidRPr="002B45DC">
        <w:rPr>
          <w:lang w:val="en-GB"/>
        </w:rPr>
        <w:t xml:space="preserve">deprived of basic needs </w:t>
      </w:r>
      <w:r w:rsidRPr="002B45DC">
        <w:rPr>
          <w:lang w:val="en-GB"/>
        </w:rPr>
        <w:t xml:space="preserve">in </w:t>
      </w:r>
      <w:r w:rsidR="00BC5E71" w:rsidRPr="002B45DC">
        <w:rPr>
          <w:lang w:val="en-GB"/>
        </w:rPr>
        <w:t xml:space="preserve">health, education, financial and legal empowerment, and decision-making. </w:t>
      </w:r>
      <w:r w:rsidR="00BA10B3">
        <w:rPr>
          <w:lang w:val="en-GB"/>
        </w:rPr>
        <w:t xml:space="preserve">Women’s </w:t>
      </w:r>
      <w:r w:rsidR="006F0122" w:rsidRPr="002B45DC">
        <w:rPr>
          <w:lang w:val="en-GB"/>
        </w:rPr>
        <w:t xml:space="preserve">participation </w:t>
      </w:r>
      <w:r w:rsidR="00BA10B3">
        <w:rPr>
          <w:lang w:val="en-GB"/>
        </w:rPr>
        <w:t xml:space="preserve">in the labour force </w:t>
      </w:r>
      <w:r w:rsidR="006F0122" w:rsidRPr="002B45DC">
        <w:rPr>
          <w:lang w:val="en-GB"/>
        </w:rPr>
        <w:t>is</w:t>
      </w:r>
      <w:r w:rsidR="00BC5E71" w:rsidRPr="002B45DC">
        <w:rPr>
          <w:lang w:val="en-GB"/>
        </w:rPr>
        <w:t xml:space="preserve"> as low as 21.7</w:t>
      </w:r>
      <w:r w:rsidR="00112401" w:rsidRPr="002B45DC">
        <w:rPr>
          <w:lang w:val="en-GB"/>
        </w:rPr>
        <w:t xml:space="preserve"> per cent</w:t>
      </w:r>
      <w:r>
        <w:rPr>
          <w:lang w:val="en-GB"/>
        </w:rPr>
        <w:t>,</w:t>
      </w:r>
      <w:r w:rsidR="00BC5E71" w:rsidRPr="002B45DC">
        <w:rPr>
          <w:lang w:val="en-GB"/>
        </w:rPr>
        <w:t xml:space="preserve"> compared to 82</w:t>
      </w:r>
      <w:r w:rsidR="000844C8" w:rsidRPr="002B45DC">
        <w:rPr>
          <w:lang w:val="en-GB"/>
        </w:rPr>
        <w:t xml:space="preserve"> per cent</w:t>
      </w:r>
      <w:r w:rsidR="00BC5E71" w:rsidRPr="002B45DC">
        <w:rPr>
          <w:lang w:val="en-GB"/>
        </w:rPr>
        <w:t xml:space="preserve"> for </w:t>
      </w:r>
      <w:r w:rsidR="00114615">
        <w:rPr>
          <w:lang w:val="en-GB"/>
        </w:rPr>
        <w:t>men.</w:t>
      </w:r>
      <w:r w:rsidR="00114615" w:rsidRPr="002B45DC">
        <w:rPr>
          <w:rStyle w:val="FootnoteReference"/>
          <w:lang w:val="en-GB"/>
        </w:rPr>
        <w:footnoteReference w:id="11"/>
      </w:r>
      <w:r w:rsidR="00114615" w:rsidRPr="002B45DC">
        <w:rPr>
          <w:lang w:val="en-GB"/>
        </w:rPr>
        <w:t xml:space="preserve"> </w:t>
      </w:r>
      <w:r w:rsidR="003D660D" w:rsidRPr="002B45DC">
        <w:rPr>
          <w:lang w:val="en-GB"/>
        </w:rPr>
        <w:t xml:space="preserve">The </w:t>
      </w:r>
      <w:r>
        <w:rPr>
          <w:lang w:val="en-GB"/>
        </w:rPr>
        <w:t>International Monetary Fund (</w:t>
      </w:r>
      <w:r w:rsidR="003D660D" w:rsidRPr="002B45DC">
        <w:rPr>
          <w:lang w:val="en-GB"/>
        </w:rPr>
        <w:t>IMF</w:t>
      </w:r>
      <w:r>
        <w:rPr>
          <w:lang w:val="en-GB"/>
        </w:rPr>
        <w:t>)</w:t>
      </w:r>
      <w:r w:rsidR="003D660D" w:rsidRPr="002B45DC">
        <w:rPr>
          <w:lang w:val="en-GB"/>
        </w:rPr>
        <w:t xml:space="preserve"> estimates that women’s empowerment can increase GDP by 30</w:t>
      </w:r>
      <w:r w:rsidR="000844C8" w:rsidRPr="002B45DC">
        <w:rPr>
          <w:lang w:val="en-GB"/>
        </w:rPr>
        <w:t xml:space="preserve"> per cent</w:t>
      </w:r>
      <w:r>
        <w:rPr>
          <w:lang w:val="en-GB"/>
        </w:rPr>
        <w:t>.</w:t>
      </w:r>
      <w:r w:rsidR="003D660D" w:rsidRPr="002B45DC">
        <w:rPr>
          <w:rStyle w:val="FootnoteReference"/>
          <w:lang w:val="en-GB"/>
        </w:rPr>
        <w:footnoteReference w:id="12"/>
      </w:r>
      <w:r w:rsidR="00BC5E71" w:rsidRPr="002B45DC">
        <w:rPr>
          <w:lang w:val="en-GB"/>
        </w:rPr>
        <w:t xml:space="preserve"> Yet Pakistan has closed</w:t>
      </w:r>
      <w:r w:rsidR="006273BF" w:rsidRPr="002B45DC">
        <w:rPr>
          <w:lang w:val="en-GB"/>
        </w:rPr>
        <w:t xml:space="preserve"> only</w:t>
      </w:r>
      <w:r w:rsidR="00BC5E71" w:rsidRPr="002B45DC">
        <w:rPr>
          <w:lang w:val="en-GB"/>
        </w:rPr>
        <w:t xml:space="preserve"> 31.6</w:t>
      </w:r>
      <w:r w:rsidR="000844C8" w:rsidRPr="002B45DC">
        <w:rPr>
          <w:lang w:val="en-GB"/>
        </w:rPr>
        <w:t xml:space="preserve"> per cent</w:t>
      </w:r>
      <w:r w:rsidR="00BC5E71" w:rsidRPr="002B45DC">
        <w:rPr>
          <w:lang w:val="en-GB"/>
        </w:rPr>
        <w:t xml:space="preserve"> of </w:t>
      </w:r>
      <w:r>
        <w:rPr>
          <w:lang w:val="en-GB"/>
        </w:rPr>
        <w:t xml:space="preserve">the </w:t>
      </w:r>
      <w:r w:rsidR="00BC5E71" w:rsidRPr="002B45DC">
        <w:rPr>
          <w:lang w:val="en-GB"/>
        </w:rPr>
        <w:t>economic participation and opportunity gap</w:t>
      </w:r>
      <w:r>
        <w:rPr>
          <w:lang w:val="en-GB"/>
        </w:rPr>
        <w:t>,</w:t>
      </w:r>
      <w:r w:rsidR="00BC5E71" w:rsidRPr="002B45DC">
        <w:rPr>
          <w:lang w:val="en-GB"/>
        </w:rPr>
        <w:t xml:space="preserve"> compared to 33.8</w:t>
      </w:r>
      <w:r w:rsidR="00112401" w:rsidRPr="002B45DC">
        <w:rPr>
          <w:lang w:val="en-GB"/>
        </w:rPr>
        <w:t xml:space="preserve"> per cent</w:t>
      </w:r>
      <w:r w:rsidR="00BC5E71" w:rsidRPr="002B45DC">
        <w:rPr>
          <w:lang w:val="en-GB"/>
        </w:rPr>
        <w:t xml:space="preserve"> in South Asia</w:t>
      </w:r>
      <w:r>
        <w:rPr>
          <w:lang w:val="en-GB"/>
        </w:rPr>
        <w:t>.</w:t>
      </w:r>
      <w:r w:rsidR="00BC5E71" w:rsidRPr="002B45DC">
        <w:rPr>
          <w:rStyle w:val="FootnoteReference"/>
          <w:lang w:val="en-GB"/>
        </w:rPr>
        <w:footnoteReference w:id="13"/>
      </w:r>
    </w:p>
    <w:p w14:paraId="16DC78DD" w14:textId="28E782B4" w:rsidR="006F3A6C" w:rsidRPr="009A3CC5" w:rsidRDefault="00DD5924" w:rsidP="0092470A">
      <w:pPr>
        <w:pStyle w:val="ListParagraph"/>
        <w:numPr>
          <w:ilvl w:val="0"/>
          <w:numId w:val="4"/>
        </w:numPr>
        <w:tabs>
          <w:tab w:val="left" w:pos="1080"/>
        </w:tabs>
        <w:spacing w:after="120" w:line="240" w:lineRule="exact"/>
        <w:ind w:right="720" w:firstLine="0"/>
        <w:jc w:val="both"/>
        <w:rPr>
          <w:lang w:val="en-GB"/>
        </w:rPr>
      </w:pPr>
      <w:r w:rsidRPr="009A3CC5">
        <w:rPr>
          <w:rFonts w:eastAsia="Cambria"/>
          <w:bCs/>
          <w:lang w:val="en-GB"/>
        </w:rPr>
        <w:t>During</w:t>
      </w:r>
      <w:r w:rsidR="00E8581E" w:rsidRPr="009A3CC5">
        <w:rPr>
          <w:rFonts w:eastAsia="Cambria"/>
          <w:bCs/>
          <w:lang w:val="en-GB"/>
        </w:rPr>
        <w:t xml:space="preserve"> </w:t>
      </w:r>
      <w:r w:rsidR="004359C2" w:rsidRPr="009A3CC5">
        <w:rPr>
          <w:rFonts w:eastAsia="Cambria"/>
          <w:bCs/>
          <w:lang w:val="en-GB"/>
        </w:rPr>
        <w:t>its</w:t>
      </w:r>
      <w:r w:rsidR="00E8581E" w:rsidRPr="009A3CC5">
        <w:rPr>
          <w:rFonts w:eastAsia="Cambria"/>
          <w:bCs/>
          <w:lang w:val="en-GB"/>
        </w:rPr>
        <w:t xml:space="preserve"> previous country programme</w:t>
      </w:r>
      <w:r w:rsidR="00E8581E" w:rsidRPr="00D446A3">
        <w:rPr>
          <w:lang w:val="en-GB"/>
        </w:rPr>
        <w:t xml:space="preserve">, </w:t>
      </w:r>
      <w:r w:rsidR="004359C2" w:rsidRPr="00D446A3">
        <w:rPr>
          <w:lang w:val="en-GB"/>
        </w:rPr>
        <w:t xml:space="preserve">UNDP </w:t>
      </w:r>
      <w:r w:rsidR="00E8581E" w:rsidRPr="009A3CC5">
        <w:rPr>
          <w:rFonts w:eastAsia="Cambria"/>
          <w:bCs/>
          <w:lang w:val="en-GB"/>
        </w:rPr>
        <w:t>pursued a strategic mix of:</w:t>
      </w:r>
      <w:r w:rsidR="00E8581E" w:rsidRPr="009A3CC5">
        <w:rPr>
          <w:rFonts w:eastAsia="Cambria"/>
          <w:bCs/>
          <w:color w:val="FF0000"/>
          <w:lang w:val="en-GB"/>
        </w:rPr>
        <w:t xml:space="preserve"> </w:t>
      </w:r>
      <w:r w:rsidR="00E8581E" w:rsidRPr="009A3CC5">
        <w:rPr>
          <w:lang w:val="en-GB"/>
        </w:rPr>
        <w:t xml:space="preserve">(a) </w:t>
      </w:r>
      <w:r w:rsidR="00D446A3">
        <w:rPr>
          <w:lang w:val="en-GB"/>
        </w:rPr>
        <w:t>s</w:t>
      </w:r>
      <w:r w:rsidR="00E8581E" w:rsidRPr="009A3CC5">
        <w:rPr>
          <w:lang w:val="en-GB"/>
        </w:rPr>
        <w:t>trong partnerships with the Government</w:t>
      </w:r>
      <w:r w:rsidR="0028104E" w:rsidRPr="009A3CC5">
        <w:rPr>
          <w:lang w:val="en-GB"/>
        </w:rPr>
        <w:t xml:space="preserve"> and </w:t>
      </w:r>
      <w:r w:rsidR="00D446A3">
        <w:rPr>
          <w:lang w:val="en-GB"/>
        </w:rPr>
        <w:t>United Nations organizations</w:t>
      </w:r>
      <w:r w:rsidR="00E8581E" w:rsidRPr="009A3CC5">
        <w:rPr>
          <w:lang w:val="en-GB"/>
        </w:rPr>
        <w:t xml:space="preserve"> to </w:t>
      </w:r>
      <w:r w:rsidR="0028104E" w:rsidRPr="009A3CC5">
        <w:rPr>
          <w:lang w:val="en-GB"/>
        </w:rPr>
        <w:t>advance</w:t>
      </w:r>
      <w:r w:rsidR="00E8581E" w:rsidRPr="009A3CC5">
        <w:rPr>
          <w:lang w:val="en-GB"/>
        </w:rPr>
        <w:t xml:space="preserve"> the national development agenda</w:t>
      </w:r>
      <w:r w:rsidR="008721B5" w:rsidRPr="009A3CC5">
        <w:rPr>
          <w:rStyle w:val="FootnoteReference"/>
          <w:lang w:val="en-GB"/>
        </w:rPr>
        <w:footnoteReference w:id="14"/>
      </w:r>
      <w:r w:rsidR="00E8581E" w:rsidRPr="009A3CC5">
        <w:rPr>
          <w:lang w:val="en-GB"/>
        </w:rPr>
        <w:t xml:space="preserve"> and support state</w:t>
      </w:r>
      <w:r w:rsidR="000732B1">
        <w:rPr>
          <w:lang w:val="en-GB"/>
        </w:rPr>
        <w:t>-</w:t>
      </w:r>
      <w:r w:rsidR="00E8581E" w:rsidRPr="009A3CC5">
        <w:rPr>
          <w:lang w:val="en-GB"/>
        </w:rPr>
        <w:t xml:space="preserve">building </w:t>
      </w:r>
      <w:r w:rsidR="00664C9A" w:rsidRPr="009A3CC5">
        <w:rPr>
          <w:lang w:val="en-GB"/>
        </w:rPr>
        <w:t>and</w:t>
      </w:r>
      <w:r w:rsidR="003D4DAE" w:rsidRPr="009A3CC5">
        <w:rPr>
          <w:lang w:val="en-GB"/>
        </w:rPr>
        <w:t xml:space="preserve"> greening Pakistan</w:t>
      </w:r>
      <w:r w:rsidR="000732B1">
        <w:rPr>
          <w:lang w:val="en-GB"/>
        </w:rPr>
        <w:t>;</w:t>
      </w:r>
      <w:r w:rsidR="008721B5" w:rsidRPr="009A3CC5">
        <w:rPr>
          <w:rStyle w:val="FootnoteReference"/>
          <w:lang w:val="en-GB"/>
        </w:rPr>
        <w:footnoteReference w:id="15"/>
      </w:r>
      <w:r w:rsidR="000732B1">
        <w:rPr>
          <w:lang w:val="en-GB"/>
        </w:rPr>
        <w:t xml:space="preserve"> </w:t>
      </w:r>
      <w:r w:rsidR="00E8581E" w:rsidRPr="009A3CC5">
        <w:rPr>
          <w:lang w:val="en-GB"/>
        </w:rPr>
        <w:t xml:space="preserve">(b) </w:t>
      </w:r>
      <w:r w:rsidR="00A8484B" w:rsidRPr="009A3CC5">
        <w:rPr>
          <w:lang w:val="en-GB"/>
        </w:rPr>
        <w:t>t</w:t>
      </w:r>
      <w:r w:rsidR="00E8581E" w:rsidRPr="009A3CC5">
        <w:rPr>
          <w:lang w:val="en-GB"/>
        </w:rPr>
        <w:t>hematic upstream policy work (</w:t>
      </w:r>
      <w:r w:rsidR="000732B1" w:rsidRPr="000732B1">
        <w:rPr>
          <w:lang w:val="en-GB"/>
        </w:rPr>
        <w:t xml:space="preserve">national human development reports on youth </w:t>
      </w:r>
      <w:r w:rsidR="00CA1958" w:rsidRPr="009A3CC5">
        <w:rPr>
          <w:lang w:val="en-GB"/>
        </w:rPr>
        <w:t>(2018) and</w:t>
      </w:r>
      <w:r w:rsidR="00E8581E" w:rsidRPr="009A3CC5">
        <w:rPr>
          <w:lang w:val="en-GB"/>
        </w:rPr>
        <w:t xml:space="preserve"> </w:t>
      </w:r>
      <w:r w:rsidR="000732B1">
        <w:rPr>
          <w:lang w:val="en-GB"/>
        </w:rPr>
        <w:t>i</w:t>
      </w:r>
      <w:r w:rsidR="00E8581E" w:rsidRPr="009A3CC5">
        <w:rPr>
          <w:lang w:val="en-GB"/>
        </w:rPr>
        <w:t>nequality</w:t>
      </w:r>
      <w:r w:rsidR="00CA1958" w:rsidRPr="009A3CC5">
        <w:rPr>
          <w:lang w:val="en-GB"/>
        </w:rPr>
        <w:t xml:space="preserve"> (2020)</w:t>
      </w:r>
      <w:r w:rsidR="001602F1">
        <w:rPr>
          <w:lang w:val="en-GB"/>
        </w:rPr>
        <w:t>;</w:t>
      </w:r>
      <w:r w:rsidR="00E8581E" w:rsidRPr="009A3CC5">
        <w:rPr>
          <w:lang w:val="en-GB"/>
        </w:rPr>
        <w:t xml:space="preserve"> </w:t>
      </w:r>
      <w:r w:rsidR="001602F1">
        <w:rPr>
          <w:lang w:val="en-GB"/>
        </w:rPr>
        <w:t xml:space="preserve">the </w:t>
      </w:r>
      <w:r w:rsidR="00E8581E" w:rsidRPr="009A3CC5">
        <w:rPr>
          <w:lang w:val="en-GB"/>
        </w:rPr>
        <w:t xml:space="preserve">COVID-19 </w:t>
      </w:r>
      <w:r w:rsidR="001602F1">
        <w:rPr>
          <w:lang w:val="en-GB"/>
        </w:rPr>
        <w:t>S</w:t>
      </w:r>
      <w:r w:rsidR="00E8581E" w:rsidRPr="009A3CC5">
        <w:rPr>
          <w:lang w:val="en-GB"/>
        </w:rPr>
        <w:t>ocio-</w:t>
      </w:r>
      <w:r w:rsidR="000732B1">
        <w:rPr>
          <w:lang w:val="en-GB"/>
        </w:rPr>
        <w:t>e</w:t>
      </w:r>
      <w:r w:rsidR="00E8581E" w:rsidRPr="009A3CC5">
        <w:rPr>
          <w:lang w:val="en-GB"/>
        </w:rPr>
        <w:t xml:space="preserve">conomic </w:t>
      </w:r>
      <w:r w:rsidR="001602F1">
        <w:rPr>
          <w:lang w:val="en-GB"/>
        </w:rPr>
        <w:t>A</w:t>
      </w:r>
      <w:r w:rsidR="00E8581E" w:rsidRPr="009A3CC5">
        <w:rPr>
          <w:lang w:val="en-GB"/>
        </w:rPr>
        <w:t>ssessment</w:t>
      </w:r>
      <w:r w:rsidR="003D4DAE" w:rsidRPr="009A3CC5">
        <w:rPr>
          <w:lang w:val="en-GB"/>
        </w:rPr>
        <w:t xml:space="preserve"> </w:t>
      </w:r>
      <w:r w:rsidR="000732B1">
        <w:rPr>
          <w:lang w:val="en-GB"/>
        </w:rPr>
        <w:t xml:space="preserve">and </w:t>
      </w:r>
      <w:r w:rsidR="001602F1">
        <w:rPr>
          <w:lang w:val="en-GB"/>
        </w:rPr>
        <w:t>R</w:t>
      </w:r>
      <w:r w:rsidR="003D4DAE" w:rsidRPr="009A3CC5">
        <w:rPr>
          <w:lang w:val="en-GB"/>
        </w:rPr>
        <w:t>esponse Plan</w:t>
      </w:r>
      <w:r w:rsidR="000732B1">
        <w:rPr>
          <w:lang w:val="en-GB"/>
        </w:rPr>
        <w:t>,</w:t>
      </w:r>
      <w:r w:rsidR="00E8581E" w:rsidRPr="009A3CC5">
        <w:rPr>
          <w:lang w:val="en-GB"/>
        </w:rPr>
        <w:t xml:space="preserve"> 20</w:t>
      </w:r>
      <w:r w:rsidR="003D4DAE" w:rsidRPr="009A3CC5">
        <w:rPr>
          <w:lang w:val="en-GB"/>
        </w:rPr>
        <w:t>20</w:t>
      </w:r>
      <w:r w:rsidR="001602F1">
        <w:rPr>
          <w:lang w:val="en-GB"/>
        </w:rPr>
        <w:t>;</w:t>
      </w:r>
      <w:r w:rsidR="00E8581E" w:rsidRPr="009A3CC5">
        <w:rPr>
          <w:lang w:val="en-GB"/>
        </w:rPr>
        <w:t xml:space="preserve"> </w:t>
      </w:r>
      <w:r w:rsidR="00233994">
        <w:rPr>
          <w:lang w:val="en-GB"/>
        </w:rPr>
        <w:t xml:space="preserve">and the </w:t>
      </w:r>
      <w:r w:rsidR="000732B1">
        <w:rPr>
          <w:lang w:val="en-GB"/>
        </w:rPr>
        <w:t>Sustainable Development Goals</w:t>
      </w:r>
      <w:r w:rsidR="000732B1" w:rsidRPr="009A3CC5">
        <w:rPr>
          <w:lang w:val="en-GB"/>
        </w:rPr>
        <w:t xml:space="preserve"> </w:t>
      </w:r>
      <w:r w:rsidR="00E8581E" w:rsidRPr="009A3CC5">
        <w:rPr>
          <w:lang w:val="en-GB"/>
        </w:rPr>
        <w:t>Investments Report</w:t>
      </w:r>
      <w:r w:rsidR="000732B1">
        <w:rPr>
          <w:lang w:val="en-GB"/>
        </w:rPr>
        <w:t>,</w:t>
      </w:r>
      <w:r w:rsidR="00E8581E" w:rsidRPr="009A3CC5">
        <w:rPr>
          <w:lang w:val="en-GB"/>
        </w:rPr>
        <w:t xml:space="preserve"> 202</w:t>
      </w:r>
      <w:r w:rsidR="00832027" w:rsidRPr="009A3CC5">
        <w:rPr>
          <w:lang w:val="en-GB"/>
        </w:rPr>
        <w:t>1</w:t>
      </w:r>
      <w:r w:rsidR="00776BD0" w:rsidRPr="009A3CC5">
        <w:rPr>
          <w:lang w:val="en-GB"/>
        </w:rPr>
        <w:t>; (c) I</w:t>
      </w:r>
      <w:r w:rsidR="00B91A3C" w:rsidRPr="009A3CC5">
        <w:rPr>
          <w:lang w:val="en-GB"/>
        </w:rPr>
        <w:t>nstitutional reforms and capacity-building</w:t>
      </w:r>
      <w:r w:rsidR="00776BD0" w:rsidRPr="009A3CC5">
        <w:rPr>
          <w:lang w:val="en-GB"/>
        </w:rPr>
        <w:t xml:space="preserve"> in governance, electoral</w:t>
      </w:r>
      <w:r w:rsidR="00B91A3C" w:rsidRPr="009A3CC5">
        <w:rPr>
          <w:lang w:val="en-GB"/>
        </w:rPr>
        <w:t xml:space="preserve"> processes</w:t>
      </w:r>
      <w:r w:rsidR="00776BD0" w:rsidRPr="009A3CC5">
        <w:rPr>
          <w:lang w:val="en-GB"/>
        </w:rPr>
        <w:t xml:space="preserve"> and access to justice mechanisms</w:t>
      </w:r>
      <w:r w:rsidR="00B91A3C" w:rsidRPr="009A3CC5">
        <w:rPr>
          <w:lang w:val="en-GB"/>
        </w:rPr>
        <w:t>,</w:t>
      </w:r>
      <w:r w:rsidR="00776BD0" w:rsidRPr="009A3CC5">
        <w:rPr>
          <w:lang w:val="en-GB"/>
        </w:rPr>
        <w:t xml:space="preserve"> and harmonization of </w:t>
      </w:r>
      <w:r w:rsidR="00954B55" w:rsidRPr="009A3CC5">
        <w:rPr>
          <w:lang w:val="en-GB"/>
        </w:rPr>
        <w:t>fundamental</w:t>
      </w:r>
      <w:r w:rsidR="00776BD0" w:rsidRPr="009A3CC5">
        <w:rPr>
          <w:lang w:val="en-GB"/>
        </w:rPr>
        <w:t xml:space="preserve"> rights</w:t>
      </w:r>
      <w:r w:rsidR="004359C2" w:rsidRPr="009A3CC5">
        <w:rPr>
          <w:lang w:val="en-GB"/>
        </w:rPr>
        <w:t xml:space="preserve"> mechanisms</w:t>
      </w:r>
      <w:r w:rsidR="007D08F8" w:rsidRPr="009A3CC5">
        <w:rPr>
          <w:lang w:val="en-GB"/>
        </w:rPr>
        <w:t xml:space="preserve">, including in </w:t>
      </w:r>
      <w:r w:rsidR="003D4DAE" w:rsidRPr="009A3CC5">
        <w:rPr>
          <w:lang w:val="en-GB"/>
        </w:rPr>
        <w:t xml:space="preserve">in </w:t>
      </w:r>
      <w:r w:rsidR="00774FD3" w:rsidRPr="009A3CC5">
        <w:rPr>
          <w:lang w:val="en-GB"/>
        </w:rPr>
        <w:t>violence</w:t>
      </w:r>
      <w:r w:rsidR="003D4DAE" w:rsidRPr="009A3CC5">
        <w:rPr>
          <w:lang w:val="en-GB"/>
        </w:rPr>
        <w:t>-affected areas</w:t>
      </w:r>
      <w:r w:rsidR="00E8581E" w:rsidRPr="009A3CC5">
        <w:rPr>
          <w:lang w:val="en-GB"/>
        </w:rPr>
        <w:t xml:space="preserve"> </w:t>
      </w:r>
      <w:r w:rsidR="003D4DAE" w:rsidRPr="009A3CC5">
        <w:rPr>
          <w:lang w:val="en-GB"/>
        </w:rPr>
        <w:t>(</w:t>
      </w:r>
      <w:r w:rsidR="00233994" w:rsidRPr="009A3CC5">
        <w:rPr>
          <w:lang w:val="en-GB"/>
        </w:rPr>
        <w:t>Khyber Pakhtunkhwa</w:t>
      </w:r>
      <w:r w:rsidR="00E8581E" w:rsidRPr="009A3CC5">
        <w:rPr>
          <w:lang w:val="en-GB"/>
        </w:rPr>
        <w:t xml:space="preserve"> and Balochistan</w:t>
      </w:r>
      <w:r w:rsidR="004359C2" w:rsidRPr="009A3CC5">
        <w:rPr>
          <w:lang w:val="en-GB"/>
        </w:rPr>
        <w:t>)</w:t>
      </w:r>
      <w:r w:rsidR="0028104E" w:rsidRPr="009A3CC5">
        <w:rPr>
          <w:lang w:val="en-GB"/>
        </w:rPr>
        <w:t>;</w:t>
      </w:r>
      <w:r w:rsidR="00B91A3C" w:rsidRPr="009A3CC5">
        <w:rPr>
          <w:lang w:val="en-GB"/>
        </w:rPr>
        <w:t xml:space="preserve"> and</w:t>
      </w:r>
      <w:r w:rsidR="00E8581E" w:rsidRPr="009A3CC5">
        <w:rPr>
          <w:lang w:val="en-GB"/>
        </w:rPr>
        <w:t xml:space="preserve"> (</w:t>
      </w:r>
      <w:r w:rsidR="000732B1">
        <w:rPr>
          <w:lang w:val="en-GB"/>
        </w:rPr>
        <w:t>d</w:t>
      </w:r>
      <w:r w:rsidR="00E8581E" w:rsidRPr="009A3CC5">
        <w:rPr>
          <w:lang w:val="en-GB"/>
        </w:rPr>
        <w:t xml:space="preserve">) </w:t>
      </w:r>
      <w:r w:rsidR="000732B1">
        <w:rPr>
          <w:lang w:val="en-GB"/>
        </w:rPr>
        <w:t>c</w:t>
      </w:r>
      <w:r w:rsidR="0028104E" w:rsidRPr="009A3CC5">
        <w:rPr>
          <w:lang w:val="en-GB"/>
        </w:rPr>
        <w:t>ross-cutting</w:t>
      </w:r>
      <w:r w:rsidR="00E8581E" w:rsidRPr="009A3CC5">
        <w:rPr>
          <w:lang w:val="en-GB"/>
        </w:rPr>
        <w:t xml:space="preserve"> interventions for gender equality</w:t>
      </w:r>
      <w:r w:rsidR="008721B5" w:rsidRPr="009A3CC5">
        <w:rPr>
          <w:lang w:val="en-GB"/>
        </w:rPr>
        <w:t xml:space="preserve"> and</w:t>
      </w:r>
      <w:r w:rsidR="0028104E" w:rsidRPr="009A3CC5">
        <w:rPr>
          <w:lang w:val="en-GB"/>
        </w:rPr>
        <w:t xml:space="preserve"> innovation</w:t>
      </w:r>
      <w:r w:rsidR="00B91A3C" w:rsidRPr="009A3CC5">
        <w:rPr>
          <w:lang w:val="en-GB"/>
        </w:rPr>
        <w:t>.</w:t>
      </w:r>
    </w:p>
    <w:p w14:paraId="72A2C7B0" w14:textId="3CD0303F" w:rsidR="00BD569A" w:rsidRPr="009A3CC5" w:rsidRDefault="00CC6084" w:rsidP="0092470A">
      <w:pPr>
        <w:pStyle w:val="ListParagraph"/>
        <w:numPr>
          <w:ilvl w:val="0"/>
          <w:numId w:val="4"/>
        </w:numPr>
        <w:tabs>
          <w:tab w:val="left" w:pos="1080"/>
        </w:tabs>
        <w:spacing w:after="120" w:line="240" w:lineRule="exact"/>
        <w:ind w:right="720" w:firstLine="0"/>
        <w:jc w:val="both"/>
        <w:rPr>
          <w:lang w:val="en-GB"/>
        </w:rPr>
      </w:pPr>
      <w:r w:rsidRPr="009A3CC5">
        <w:rPr>
          <w:lang w:val="en-GB"/>
        </w:rPr>
        <w:t>W</w:t>
      </w:r>
      <w:r w:rsidR="000977B3" w:rsidRPr="009A3CC5">
        <w:rPr>
          <w:lang w:val="en-GB"/>
        </w:rPr>
        <w:t>ith its</w:t>
      </w:r>
      <w:r w:rsidR="00926031" w:rsidRPr="009A3CC5">
        <w:rPr>
          <w:lang w:val="en-GB"/>
        </w:rPr>
        <w:t xml:space="preserve"> G</w:t>
      </w:r>
      <w:r w:rsidR="00233994">
        <w:rPr>
          <w:lang w:val="en-GB"/>
        </w:rPr>
        <w:t>oal</w:t>
      </w:r>
      <w:r w:rsidRPr="009A3CC5">
        <w:rPr>
          <w:lang w:val="en-GB"/>
        </w:rPr>
        <w:t>s</w:t>
      </w:r>
      <w:r w:rsidR="000977B3" w:rsidRPr="009A3CC5">
        <w:rPr>
          <w:lang w:val="en-GB"/>
        </w:rPr>
        <w:t xml:space="preserve"> </w:t>
      </w:r>
      <w:r w:rsidR="00233994">
        <w:rPr>
          <w:lang w:val="en-GB"/>
        </w:rPr>
        <w:t>i</w:t>
      </w:r>
      <w:r w:rsidR="000977B3" w:rsidRPr="009A3CC5">
        <w:rPr>
          <w:lang w:val="en-GB"/>
        </w:rPr>
        <w:t xml:space="preserve">ntegrator </w:t>
      </w:r>
      <w:r w:rsidR="00233994">
        <w:rPr>
          <w:lang w:val="en-GB"/>
        </w:rPr>
        <w:t>r</w:t>
      </w:r>
      <w:r w:rsidR="000977B3" w:rsidRPr="009A3CC5">
        <w:rPr>
          <w:lang w:val="en-GB"/>
        </w:rPr>
        <w:t>ole</w:t>
      </w:r>
      <w:r w:rsidRPr="009A3CC5">
        <w:rPr>
          <w:lang w:val="en-GB"/>
        </w:rPr>
        <w:t xml:space="preserve"> and </w:t>
      </w:r>
      <w:r w:rsidR="001602F1">
        <w:rPr>
          <w:lang w:val="en-GB"/>
        </w:rPr>
        <w:t>‘</w:t>
      </w:r>
      <w:r w:rsidR="00233994">
        <w:rPr>
          <w:lang w:val="en-GB"/>
        </w:rPr>
        <w:t>s</w:t>
      </w:r>
      <w:r w:rsidRPr="009A3CC5">
        <w:rPr>
          <w:lang w:val="en-GB"/>
        </w:rPr>
        <w:t xml:space="preserve">ix </w:t>
      </w:r>
      <w:r w:rsidR="00233994">
        <w:rPr>
          <w:lang w:val="en-GB"/>
        </w:rPr>
        <w:t>s</w:t>
      </w:r>
      <w:r w:rsidRPr="009A3CC5">
        <w:rPr>
          <w:lang w:val="en-GB"/>
        </w:rPr>
        <w:t xml:space="preserve">ignature </w:t>
      </w:r>
      <w:r w:rsidR="00233994">
        <w:rPr>
          <w:lang w:val="en-GB"/>
        </w:rPr>
        <w:t>s</w:t>
      </w:r>
      <w:r w:rsidRPr="009A3CC5">
        <w:rPr>
          <w:lang w:val="en-GB"/>
        </w:rPr>
        <w:t>olutions</w:t>
      </w:r>
      <w:r w:rsidR="00233994">
        <w:rPr>
          <w:lang w:val="en-GB"/>
        </w:rPr>
        <w:t>’</w:t>
      </w:r>
      <w:r w:rsidR="00610796" w:rsidRPr="009A3CC5">
        <w:rPr>
          <w:lang w:val="en-GB"/>
        </w:rPr>
        <w:t xml:space="preserve"> (poverty and inequality</w:t>
      </w:r>
      <w:r w:rsidR="00233994">
        <w:rPr>
          <w:lang w:val="en-GB"/>
        </w:rPr>
        <w:t>;</w:t>
      </w:r>
      <w:r w:rsidR="00610796" w:rsidRPr="009A3CC5">
        <w:rPr>
          <w:lang w:val="en-GB"/>
        </w:rPr>
        <w:t xml:space="preserve"> governance</w:t>
      </w:r>
      <w:r w:rsidR="00233994">
        <w:rPr>
          <w:lang w:val="en-GB"/>
        </w:rPr>
        <w:t>;</w:t>
      </w:r>
      <w:r w:rsidR="00610796" w:rsidRPr="009A3CC5">
        <w:rPr>
          <w:lang w:val="en-GB"/>
        </w:rPr>
        <w:t xml:space="preserve"> resilience</w:t>
      </w:r>
      <w:r w:rsidR="00233994">
        <w:rPr>
          <w:lang w:val="en-GB"/>
        </w:rPr>
        <w:t>;</w:t>
      </w:r>
      <w:r w:rsidR="00610796" w:rsidRPr="009A3CC5">
        <w:rPr>
          <w:lang w:val="en-GB"/>
        </w:rPr>
        <w:t xml:space="preserve"> environment</w:t>
      </w:r>
      <w:r w:rsidR="00233994">
        <w:rPr>
          <w:lang w:val="en-GB"/>
        </w:rPr>
        <w:t>;</w:t>
      </w:r>
      <w:r w:rsidR="00233994" w:rsidRPr="009A3CC5">
        <w:rPr>
          <w:lang w:val="en-GB"/>
        </w:rPr>
        <w:t xml:space="preserve"> </w:t>
      </w:r>
      <w:r w:rsidR="00610796" w:rsidRPr="009A3CC5">
        <w:rPr>
          <w:lang w:val="en-GB"/>
        </w:rPr>
        <w:t>energy</w:t>
      </w:r>
      <w:r w:rsidR="00233994">
        <w:rPr>
          <w:lang w:val="en-GB"/>
        </w:rPr>
        <w:t>;</w:t>
      </w:r>
      <w:r w:rsidR="00610796" w:rsidRPr="009A3CC5">
        <w:rPr>
          <w:lang w:val="en-GB"/>
        </w:rPr>
        <w:t xml:space="preserve"> and gender equality)</w:t>
      </w:r>
      <w:r w:rsidR="00F23C01" w:rsidRPr="009A3CC5">
        <w:rPr>
          <w:lang w:val="en-GB"/>
        </w:rPr>
        <w:t>, nation</w:t>
      </w:r>
      <w:r w:rsidR="00774FD3" w:rsidRPr="009A3CC5">
        <w:rPr>
          <w:lang w:val="en-GB"/>
        </w:rPr>
        <w:t>wide</w:t>
      </w:r>
      <w:r w:rsidR="00F23C01" w:rsidRPr="009A3CC5">
        <w:rPr>
          <w:lang w:val="en-GB"/>
        </w:rPr>
        <w:t xml:space="preserve"> geographic footprint</w:t>
      </w:r>
      <w:r w:rsidR="000977B3" w:rsidRPr="009A3CC5">
        <w:rPr>
          <w:lang w:val="en-GB"/>
        </w:rPr>
        <w:t xml:space="preserve"> and </w:t>
      </w:r>
      <w:r w:rsidR="00F23C01" w:rsidRPr="009A3CC5">
        <w:rPr>
          <w:lang w:val="en-GB"/>
        </w:rPr>
        <w:t>enduring</w:t>
      </w:r>
      <w:r w:rsidR="000977B3" w:rsidRPr="009A3CC5">
        <w:rPr>
          <w:lang w:val="en-GB"/>
        </w:rPr>
        <w:t xml:space="preserve"> partnership</w:t>
      </w:r>
      <w:r w:rsidR="00F23C01" w:rsidRPr="009A3CC5">
        <w:rPr>
          <w:lang w:val="en-GB"/>
        </w:rPr>
        <w:t>s</w:t>
      </w:r>
      <w:r w:rsidR="000977B3" w:rsidRPr="009A3CC5">
        <w:rPr>
          <w:lang w:val="en-GB"/>
        </w:rPr>
        <w:t xml:space="preserve"> with the Government, civil society, </w:t>
      </w:r>
      <w:r w:rsidR="00233994">
        <w:rPr>
          <w:lang w:val="en-GB"/>
        </w:rPr>
        <w:t xml:space="preserve">the </w:t>
      </w:r>
      <w:r w:rsidR="000977B3" w:rsidRPr="009A3CC5">
        <w:rPr>
          <w:lang w:val="en-GB"/>
        </w:rPr>
        <w:t>private sector and academia</w:t>
      </w:r>
      <w:r w:rsidRPr="009A3CC5">
        <w:rPr>
          <w:lang w:val="en-GB"/>
        </w:rPr>
        <w:t xml:space="preserve"> as its comparative advantages</w:t>
      </w:r>
      <w:r w:rsidR="00F23C01" w:rsidRPr="009A3CC5">
        <w:rPr>
          <w:lang w:val="en-GB"/>
        </w:rPr>
        <w:t>,</w:t>
      </w:r>
      <w:r w:rsidR="000977B3" w:rsidRPr="009A3CC5">
        <w:rPr>
          <w:lang w:val="en-GB"/>
        </w:rPr>
        <w:t xml:space="preserve"> </w:t>
      </w:r>
      <w:r w:rsidRPr="009A3CC5">
        <w:rPr>
          <w:lang w:val="en-GB"/>
        </w:rPr>
        <w:t xml:space="preserve">UNDP </w:t>
      </w:r>
      <w:r w:rsidR="000977B3" w:rsidRPr="009A3CC5">
        <w:rPr>
          <w:lang w:val="en-GB"/>
        </w:rPr>
        <w:t>is strategically positioned to support structural transformatio</w:t>
      </w:r>
      <w:r w:rsidRPr="009A3CC5">
        <w:rPr>
          <w:lang w:val="en-GB"/>
        </w:rPr>
        <w:t>n</w:t>
      </w:r>
      <w:r w:rsidR="000977B3" w:rsidRPr="009A3CC5">
        <w:rPr>
          <w:lang w:val="en-GB"/>
        </w:rPr>
        <w:t xml:space="preserve">. </w:t>
      </w:r>
      <w:r w:rsidR="000945C7" w:rsidRPr="009A3CC5">
        <w:rPr>
          <w:lang w:val="en-GB"/>
        </w:rPr>
        <w:t xml:space="preserve">UNDP will leverage its trusted relationships with national, provincial and local entities and development partners to implement a sharpened development agenda aligned with </w:t>
      </w:r>
      <w:r w:rsidR="00D01AAC" w:rsidRPr="009A3CC5">
        <w:rPr>
          <w:lang w:val="en-GB"/>
        </w:rPr>
        <w:t>national development priorities</w:t>
      </w:r>
      <w:r w:rsidR="001602F1">
        <w:rPr>
          <w:lang w:val="en-GB"/>
        </w:rPr>
        <w:t>;</w:t>
      </w:r>
      <w:r w:rsidR="00D01AAC" w:rsidRPr="009A3CC5">
        <w:rPr>
          <w:lang w:val="en-GB"/>
        </w:rPr>
        <w:t xml:space="preserve"> </w:t>
      </w:r>
      <w:r w:rsidR="00233994">
        <w:rPr>
          <w:lang w:val="en-GB"/>
        </w:rPr>
        <w:t xml:space="preserve">the </w:t>
      </w:r>
      <w:r w:rsidR="00D01AAC" w:rsidRPr="009A3CC5">
        <w:rPr>
          <w:lang w:val="en-GB"/>
        </w:rPr>
        <w:t>U</w:t>
      </w:r>
      <w:r w:rsidR="00CA1958" w:rsidRPr="009A3CC5">
        <w:rPr>
          <w:lang w:val="en-GB"/>
        </w:rPr>
        <w:t>nited Nations Sustainable Development Cooperation Framework</w:t>
      </w:r>
      <w:r w:rsidR="00573237">
        <w:rPr>
          <w:lang w:val="en-GB"/>
        </w:rPr>
        <w:t>,</w:t>
      </w:r>
      <w:r w:rsidR="00CA1958" w:rsidRPr="009A3CC5">
        <w:rPr>
          <w:lang w:val="en-GB"/>
        </w:rPr>
        <w:t xml:space="preserve"> </w:t>
      </w:r>
      <w:r w:rsidR="00D01AAC" w:rsidRPr="009A3CC5">
        <w:rPr>
          <w:lang w:val="en-GB"/>
        </w:rPr>
        <w:t>2023-2027</w:t>
      </w:r>
      <w:r w:rsidR="001602F1">
        <w:rPr>
          <w:lang w:val="en-GB"/>
        </w:rPr>
        <w:t>;</w:t>
      </w:r>
      <w:r w:rsidR="00D01AAC" w:rsidRPr="009A3CC5">
        <w:rPr>
          <w:lang w:val="en-GB"/>
        </w:rPr>
        <w:t xml:space="preserve"> </w:t>
      </w:r>
      <w:r w:rsidR="004B14D5" w:rsidRPr="009A3CC5">
        <w:rPr>
          <w:lang w:val="en-GB"/>
        </w:rPr>
        <w:t xml:space="preserve">the </w:t>
      </w:r>
      <w:r w:rsidR="000B2066" w:rsidRPr="009A3CC5">
        <w:rPr>
          <w:lang w:val="en-GB"/>
        </w:rPr>
        <w:t>Goals</w:t>
      </w:r>
      <w:r w:rsidR="001602F1">
        <w:rPr>
          <w:lang w:val="en-GB"/>
        </w:rPr>
        <w:t>;</w:t>
      </w:r>
      <w:r w:rsidR="001602F1" w:rsidRPr="009A3CC5">
        <w:rPr>
          <w:lang w:val="en-GB"/>
        </w:rPr>
        <w:t xml:space="preserve"> </w:t>
      </w:r>
      <w:r w:rsidR="001602F1">
        <w:rPr>
          <w:lang w:val="en-GB"/>
        </w:rPr>
        <w:t xml:space="preserve">and </w:t>
      </w:r>
      <w:r w:rsidR="00D01AAC" w:rsidRPr="009A3CC5">
        <w:rPr>
          <w:lang w:val="en-GB"/>
        </w:rPr>
        <w:t xml:space="preserve">the </w:t>
      </w:r>
      <w:r w:rsidR="000945C7" w:rsidRPr="009A3CC5">
        <w:rPr>
          <w:lang w:val="en-GB"/>
        </w:rPr>
        <w:t>UNDP Strategic Plan</w:t>
      </w:r>
      <w:r w:rsidR="00977537">
        <w:rPr>
          <w:lang w:val="en-GB"/>
        </w:rPr>
        <w:t>,</w:t>
      </w:r>
      <w:r w:rsidR="000945C7" w:rsidRPr="009A3CC5">
        <w:rPr>
          <w:lang w:val="en-GB"/>
        </w:rPr>
        <w:t xml:space="preserve"> 2022-2025</w:t>
      </w:r>
      <w:r w:rsidR="00977537">
        <w:rPr>
          <w:lang w:val="en-GB"/>
        </w:rPr>
        <w:t>,</w:t>
      </w:r>
      <w:r w:rsidR="000945C7" w:rsidRPr="009A3CC5">
        <w:rPr>
          <w:lang w:val="en-GB"/>
        </w:rPr>
        <w:t xml:space="preserve"> by scaling</w:t>
      </w:r>
      <w:r w:rsidR="004000A1">
        <w:rPr>
          <w:lang w:val="en-GB"/>
        </w:rPr>
        <w:t xml:space="preserve"> up</w:t>
      </w:r>
      <w:r w:rsidR="000945C7" w:rsidRPr="009A3CC5">
        <w:rPr>
          <w:lang w:val="en-GB"/>
        </w:rPr>
        <w:t xml:space="preserve"> the gains </w:t>
      </w:r>
      <w:r w:rsidR="004000A1" w:rsidRPr="00834AA2">
        <w:rPr>
          <w:lang w:val="en-GB"/>
        </w:rPr>
        <w:t xml:space="preserve">achieved </w:t>
      </w:r>
      <w:r w:rsidR="000945C7" w:rsidRPr="009A3CC5">
        <w:rPr>
          <w:lang w:val="en-GB"/>
        </w:rPr>
        <w:t>through change in three directions</w:t>
      </w:r>
      <w:r w:rsidR="004000A1">
        <w:rPr>
          <w:lang w:val="en-GB"/>
        </w:rPr>
        <w:t>:</w:t>
      </w:r>
      <w:r w:rsidR="000945C7" w:rsidRPr="009A3CC5">
        <w:rPr>
          <w:rStyle w:val="FootnoteReference"/>
          <w:lang w:val="en-GB"/>
        </w:rPr>
        <w:footnoteReference w:id="16"/>
      </w:r>
      <w:r w:rsidR="000945C7" w:rsidRPr="009A3CC5">
        <w:rPr>
          <w:lang w:val="en-GB"/>
        </w:rPr>
        <w:t xml:space="preserve"> (</w:t>
      </w:r>
      <w:r w:rsidR="004000A1">
        <w:rPr>
          <w:lang w:val="en-GB"/>
        </w:rPr>
        <w:t>a</w:t>
      </w:r>
      <w:r w:rsidR="000945C7" w:rsidRPr="009A3CC5">
        <w:rPr>
          <w:lang w:val="en-GB"/>
        </w:rPr>
        <w:t xml:space="preserve">) </w:t>
      </w:r>
      <w:r w:rsidR="004000A1">
        <w:rPr>
          <w:lang w:val="en-GB"/>
        </w:rPr>
        <w:t>s</w:t>
      </w:r>
      <w:r w:rsidR="000945C7" w:rsidRPr="009A3CC5">
        <w:rPr>
          <w:lang w:val="en-GB"/>
        </w:rPr>
        <w:t xml:space="preserve">tructural transformation </w:t>
      </w:r>
      <w:r w:rsidR="00292E34" w:rsidRPr="009A3CC5">
        <w:rPr>
          <w:lang w:val="en-GB"/>
        </w:rPr>
        <w:t>for</w:t>
      </w:r>
      <w:r w:rsidR="000945C7" w:rsidRPr="009A3CC5">
        <w:rPr>
          <w:lang w:val="en-GB"/>
        </w:rPr>
        <w:t xml:space="preserve"> green, inclusive and digital transitions; (</w:t>
      </w:r>
      <w:r w:rsidR="004000A1">
        <w:rPr>
          <w:lang w:val="en-GB"/>
        </w:rPr>
        <w:t>b</w:t>
      </w:r>
      <w:r w:rsidR="000945C7" w:rsidRPr="009A3CC5">
        <w:rPr>
          <w:lang w:val="en-GB"/>
        </w:rPr>
        <w:t xml:space="preserve">) </w:t>
      </w:r>
      <w:r w:rsidR="004000A1">
        <w:rPr>
          <w:lang w:val="en-GB"/>
        </w:rPr>
        <w:t>l</w:t>
      </w:r>
      <w:r w:rsidR="000945C7" w:rsidRPr="009A3CC5">
        <w:rPr>
          <w:lang w:val="en-GB"/>
        </w:rPr>
        <w:t>eaving no o</w:t>
      </w:r>
      <w:r w:rsidR="004000A1">
        <w:rPr>
          <w:lang w:val="en-GB"/>
        </w:rPr>
        <w:t>n</w:t>
      </w:r>
      <w:r w:rsidR="000945C7" w:rsidRPr="009A3CC5">
        <w:rPr>
          <w:lang w:val="en-GB"/>
        </w:rPr>
        <w:t>e behind by centring human agency and development; and (</w:t>
      </w:r>
      <w:r w:rsidR="004000A1">
        <w:rPr>
          <w:lang w:val="en-GB"/>
        </w:rPr>
        <w:t>c</w:t>
      </w:r>
      <w:r w:rsidR="000945C7" w:rsidRPr="009A3CC5">
        <w:rPr>
          <w:lang w:val="en-GB"/>
        </w:rPr>
        <w:t xml:space="preserve">) </w:t>
      </w:r>
      <w:r w:rsidR="004000A1">
        <w:rPr>
          <w:lang w:val="en-GB"/>
        </w:rPr>
        <w:t>b</w:t>
      </w:r>
      <w:r w:rsidR="000945C7" w:rsidRPr="009A3CC5">
        <w:rPr>
          <w:lang w:val="en-GB"/>
        </w:rPr>
        <w:t xml:space="preserve">uilding resilience to respond to systemic </w:t>
      </w:r>
      <w:r w:rsidR="00774FD3" w:rsidRPr="009A3CC5">
        <w:rPr>
          <w:lang w:val="en-GB"/>
        </w:rPr>
        <w:t>vulnerability</w:t>
      </w:r>
      <w:r w:rsidR="000945C7" w:rsidRPr="009A3CC5">
        <w:rPr>
          <w:lang w:val="en-GB"/>
        </w:rPr>
        <w:t xml:space="preserve"> and risk.</w:t>
      </w:r>
      <w:r w:rsidR="00292E34" w:rsidRPr="009A3CC5">
        <w:rPr>
          <w:lang w:val="en-GB"/>
        </w:rPr>
        <w:t xml:space="preserve"> </w:t>
      </w:r>
      <w:r w:rsidR="00AD08E2" w:rsidRPr="009A3CC5">
        <w:rPr>
          <w:lang w:val="en-GB"/>
        </w:rPr>
        <w:t xml:space="preserve">Learning from the previous country programme </w:t>
      </w:r>
      <w:r w:rsidR="004000A1">
        <w:rPr>
          <w:lang w:val="en-GB"/>
        </w:rPr>
        <w:t>and from</w:t>
      </w:r>
      <w:r w:rsidR="00AD08E2" w:rsidRPr="009A3CC5">
        <w:rPr>
          <w:lang w:val="en-GB"/>
        </w:rPr>
        <w:t xml:space="preserve"> new approaches applied during COVID-19, the signature solutions will be match</w:t>
      </w:r>
      <w:r w:rsidR="00767EEF" w:rsidRPr="009A3CC5">
        <w:rPr>
          <w:lang w:val="en-GB"/>
        </w:rPr>
        <w:t>ed wit</w:t>
      </w:r>
      <w:r w:rsidR="004000A1">
        <w:rPr>
          <w:lang w:val="en-GB"/>
        </w:rPr>
        <w:t xml:space="preserve">h </w:t>
      </w:r>
      <w:r w:rsidR="00AD08E2" w:rsidRPr="009A3CC5">
        <w:rPr>
          <w:lang w:val="en-GB"/>
        </w:rPr>
        <w:t>evolving priorities by combining them with three powerful enablers</w:t>
      </w:r>
      <w:r w:rsidR="004000A1">
        <w:rPr>
          <w:lang w:val="en-GB"/>
        </w:rPr>
        <w:t>:</w:t>
      </w:r>
      <w:r w:rsidR="00AD08E2" w:rsidRPr="009A3CC5">
        <w:rPr>
          <w:lang w:val="en-GB"/>
        </w:rPr>
        <w:t xml:space="preserve"> strategic innovation, digitalization</w:t>
      </w:r>
      <w:r w:rsidR="000B2066" w:rsidRPr="009A3CC5">
        <w:rPr>
          <w:lang w:val="en-GB"/>
        </w:rPr>
        <w:t>,</w:t>
      </w:r>
      <w:r w:rsidR="00AD08E2" w:rsidRPr="009A3CC5">
        <w:rPr>
          <w:lang w:val="en-GB"/>
        </w:rPr>
        <w:t xml:space="preserve"> and development finance</w:t>
      </w:r>
      <w:r w:rsidR="004000A1">
        <w:rPr>
          <w:lang w:val="en-GB"/>
        </w:rPr>
        <w:t>.</w:t>
      </w:r>
      <w:r w:rsidR="00767EEF" w:rsidRPr="009A3CC5">
        <w:rPr>
          <w:rStyle w:val="FootnoteReference"/>
          <w:lang w:val="en-GB"/>
        </w:rPr>
        <w:footnoteReference w:id="17"/>
      </w:r>
    </w:p>
    <w:p w14:paraId="7F2894A9" w14:textId="28930634" w:rsidR="002E6A68" w:rsidRPr="009A3CC5" w:rsidRDefault="000977B3" w:rsidP="0092470A">
      <w:pPr>
        <w:pStyle w:val="ListParagraph"/>
        <w:numPr>
          <w:ilvl w:val="0"/>
          <w:numId w:val="41"/>
        </w:numPr>
        <w:tabs>
          <w:tab w:val="left" w:pos="1080"/>
        </w:tabs>
        <w:spacing w:after="120" w:line="240" w:lineRule="exact"/>
        <w:ind w:right="720" w:firstLine="0"/>
        <w:jc w:val="both"/>
        <w:rPr>
          <w:lang w:val="en-GB"/>
        </w:rPr>
      </w:pPr>
      <w:r w:rsidRPr="009A3CC5">
        <w:rPr>
          <w:lang w:val="en-GB"/>
        </w:rPr>
        <w:t>The</w:t>
      </w:r>
      <w:r w:rsidR="002B4211" w:rsidRPr="009A3CC5">
        <w:rPr>
          <w:lang w:val="en-GB"/>
        </w:rPr>
        <w:t xml:space="preserve"> </w:t>
      </w:r>
      <w:r w:rsidRPr="009A3CC5">
        <w:rPr>
          <w:lang w:val="en-GB"/>
        </w:rPr>
        <w:t xml:space="preserve">Accelerator Lab and Development Policy Unit </w:t>
      </w:r>
      <w:r w:rsidR="0095245F">
        <w:rPr>
          <w:lang w:val="en-GB"/>
        </w:rPr>
        <w:t>of the country office</w:t>
      </w:r>
      <w:r w:rsidR="0095245F" w:rsidRPr="00834AA2">
        <w:rPr>
          <w:lang w:val="en-GB"/>
        </w:rPr>
        <w:t xml:space="preserve"> </w:t>
      </w:r>
      <w:r w:rsidRPr="009A3CC5">
        <w:rPr>
          <w:lang w:val="en-GB"/>
        </w:rPr>
        <w:t>are important platforms link</w:t>
      </w:r>
      <w:r w:rsidR="0095245F">
        <w:rPr>
          <w:lang w:val="en-GB"/>
        </w:rPr>
        <w:t>ing s</w:t>
      </w:r>
      <w:r w:rsidRPr="009A3CC5">
        <w:rPr>
          <w:lang w:val="en-GB"/>
        </w:rPr>
        <w:t>olutions to policy through a human-centred and gender</w:t>
      </w:r>
      <w:r w:rsidR="001602F1">
        <w:rPr>
          <w:lang w:val="en-GB"/>
        </w:rPr>
        <w:t>ed</w:t>
      </w:r>
      <w:r w:rsidRPr="009A3CC5">
        <w:rPr>
          <w:lang w:val="en-GB"/>
        </w:rPr>
        <w:t xml:space="preserve"> approach.</w:t>
      </w:r>
      <w:r w:rsidR="002B4211" w:rsidRPr="009A3CC5">
        <w:rPr>
          <w:lang w:val="en-GB"/>
        </w:rPr>
        <w:t xml:space="preserve"> </w:t>
      </w:r>
      <w:r w:rsidR="003A55B1" w:rsidRPr="009A3CC5">
        <w:rPr>
          <w:lang w:val="en-GB"/>
        </w:rPr>
        <w:t>As an effective partner for transformative change, UNDP will embed and mainstream these structural directions, signature solutions and enablers through innovation centr</w:t>
      </w:r>
      <w:r w:rsidR="0095245F">
        <w:rPr>
          <w:lang w:val="en-GB"/>
        </w:rPr>
        <w:t>e</w:t>
      </w:r>
      <w:r w:rsidR="001602F1">
        <w:rPr>
          <w:lang w:val="en-GB"/>
        </w:rPr>
        <w:t>d</w:t>
      </w:r>
      <w:r w:rsidR="003A55B1" w:rsidRPr="009A3CC5">
        <w:rPr>
          <w:lang w:val="en-GB"/>
        </w:rPr>
        <w:t xml:space="preserve"> on systems thinking, portfolio logic, foresight and experimentation, and social innovation platforming to envision circular, green and inclusive </w:t>
      </w:r>
      <w:r w:rsidR="003A55B1" w:rsidRPr="009A3CC5">
        <w:rPr>
          <w:lang w:val="en-GB"/>
        </w:rPr>
        <w:lastRenderedPageBreak/>
        <w:t>futures.</w:t>
      </w:r>
      <w:r w:rsidR="00767EEF" w:rsidRPr="009A3CC5">
        <w:rPr>
          <w:lang w:val="en-GB"/>
        </w:rPr>
        <w:t xml:space="preserve"> Flagship policy publications</w:t>
      </w:r>
      <w:r w:rsidR="004C0CD9" w:rsidRPr="009A3CC5">
        <w:rPr>
          <w:rStyle w:val="FootnoteReference"/>
          <w:lang w:val="en-GB"/>
        </w:rPr>
        <w:footnoteReference w:id="18"/>
      </w:r>
      <w:r w:rsidR="00657796" w:rsidRPr="009A3CC5">
        <w:rPr>
          <w:lang w:val="en-GB"/>
        </w:rPr>
        <w:t xml:space="preserve"> </w:t>
      </w:r>
      <w:r w:rsidR="00767EEF" w:rsidRPr="009A3CC5">
        <w:rPr>
          <w:lang w:val="en-GB"/>
        </w:rPr>
        <w:t xml:space="preserve">will generate innovative policy discourse with data. </w:t>
      </w:r>
      <w:r w:rsidR="00657796" w:rsidRPr="009A3CC5">
        <w:rPr>
          <w:lang w:val="en-GB"/>
        </w:rPr>
        <w:t>An i</w:t>
      </w:r>
      <w:r w:rsidR="00767EEF" w:rsidRPr="009A3CC5">
        <w:rPr>
          <w:lang w:val="en-GB"/>
        </w:rPr>
        <w:t>ntegrated communications strategy wi</w:t>
      </w:r>
      <w:r w:rsidR="00657796" w:rsidRPr="009A3CC5">
        <w:rPr>
          <w:lang w:val="en-GB"/>
        </w:rPr>
        <w:t xml:space="preserve">ll </w:t>
      </w:r>
      <w:r w:rsidR="00767EEF" w:rsidRPr="009A3CC5">
        <w:rPr>
          <w:lang w:val="en-GB"/>
        </w:rPr>
        <w:t>advocate for the Goals and promote policy dialogue through regional and international thought leadership.</w:t>
      </w:r>
    </w:p>
    <w:p w14:paraId="7FE957AA" w14:textId="4B8D863B" w:rsidR="00850105" w:rsidRPr="009A3CC5" w:rsidRDefault="00850105" w:rsidP="005E5CF5">
      <w:pPr>
        <w:pStyle w:val="ListParagraph"/>
        <w:numPr>
          <w:ilvl w:val="0"/>
          <w:numId w:val="41"/>
        </w:numPr>
        <w:tabs>
          <w:tab w:val="left" w:pos="1080"/>
        </w:tabs>
        <w:spacing w:after="200" w:line="240" w:lineRule="exact"/>
        <w:ind w:right="720" w:firstLine="0"/>
        <w:jc w:val="both"/>
        <w:rPr>
          <w:lang w:val="en-GB"/>
        </w:rPr>
      </w:pPr>
      <w:r w:rsidRPr="009A3CC5">
        <w:rPr>
          <w:lang w:val="en-GB"/>
        </w:rPr>
        <w:t>UNDP will work with the U</w:t>
      </w:r>
      <w:r w:rsidR="000B2066" w:rsidRPr="009A3CC5">
        <w:rPr>
          <w:lang w:val="en-GB"/>
        </w:rPr>
        <w:t>nited Nations</w:t>
      </w:r>
      <w:r w:rsidR="002E6A68" w:rsidRPr="009A3CC5">
        <w:rPr>
          <w:lang w:val="en-GB"/>
        </w:rPr>
        <w:t xml:space="preserve"> </w:t>
      </w:r>
      <w:r w:rsidR="0095245F">
        <w:rPr>
          <w:lang w:val="en-GB"/>
        </w:rPr>
        <w:t>c</w:t>
      </w:r>
      <w:r w:rsidR="002E6A68" w:rsidRPr="009A3CC5">
        <w:rPr>
          <w:lang w:val="en-GB"/>
        </w:rPr>
        <w:t xml:space="preserve">ountry </w:t>
      </w:r>
      <w:r w:rsidR="0095245F">
        <w:rPr>
          <w:lang w:val="en-GB"/>
        </w:rPr>
        <w:t>t</w:t>
      </w:r>
      <w:r w:rsidR="002E6A68" w:rsidRPr="009A3CC5">
        <w:rPr>
          <w:lang w:val="en-GB"/>
        </w:rPr>
        <w:t>eam</w:t>
      </w:r>
      <w:r w:rsidRPr="009A3CC5">
        <w:rPr>
          <w:lang w:val="en-GB"/>
        </w:rPr>
        <w:t xml:space="preserve">, </w:t>
      </w:r>
      <w:r w:rsidR="0095245F">
        <w:rPr>
          <w:lang w:val="en-GB"/>
        </w:rPr>
        <w:t xml:space="preserve">the </w:t>
      </w:r>
      <w:r w:rsidRPr="009A3CC5">
        <w:rPr>
          <w:lang w:val="en-GB"/>
        </w:rPr>
        <w:t>U</w:t>
      </w:r>
      <w:r w:rsidR="000B2066" w:rsidRPr="009A3CC5">
        <w:rPr>
          <w:lang w:val="en-GB"/>
        </w:rPr>
        <w:t>nited Nations</w:t>
      </w:r>
      <w:r w:rsidRPr="009A3CC5">
        <w:rPr>
          <w:lang w:val="en-GB"/>
        </w:rPr>
        <w:t xml:space="preserve"> Resident Coordinator and development partners to promote policy</w:t>
      </w:r>
      <w:r w:rsidR="006506FF" w:rsidRPr="009A3CC5">
        <w:rPr>
          <w:lang w:val="en-GB"/>
        </w:rPr>
        <w:t xml:space="preserve"> data,</w:t>
      </w:r>
      <w:r w:rsidRPr="009A3CC5">
        <w:rPr>
          <w:lang w:val="en-GB"/>
        </w:rPr>
        <w:t xml:space="preserve"> dialogue</w:t>
      </w:r>
      <w:r w:rsidR="001602F1">
        <w:rPr>
          <w:lang w:val="en-GB"/>
        </w:rPr>
        <w:t>,</w:t>
      </w:r>
      <w:r w:rsidRPr="009A3CC5">
        <w:rPr>
          <w:lang w:val="en-GB"/>
        </w:rPr>
        <w:t xml:space="preserve"> and action.</w:t>
      </w:r>
      <w:r w:rsidR="002E6A68" w:rsidRPr="009A3CC5">
        <w:rPr>
          <w:lang w:val="en-GB"/>
        </w:rPr>
        <w:t xml:space="preserve"> It will scale </w:t>
      </w:r>
      <w:r w:rsidR="001602F1">
        <w:rPr>
          <w:lang w:val="en-GB"/>
        </w:rPr>
        <w:t xml:space="preserve">up </w:t>
      </w:r>
      <w:r w:rsidR="002E6A68" w:rsidRPr="009A3CC5">
        <w:rPr>
          <w:lang w:val="en-GB"/>
        </w:rPr>
        <w:t>and diversify</w:t>
      </w:r>
      <w:r w:rsidR="006506FF" w:rsidRPr="009A3CC5">
        <w:rPr>
          <w:lang w:val="en-GB"/>
        </w:rPr>
        <w:t xml:space="preserve"> </w:t>
      </w:r>
      <w:r w:rsidR="002E6A68" w:rsidRPr="009A3CC5">
        <w:rPr>
          <w:rFonts w:ascii="Times" w:hAnsi="Times" w:cs="Times"/>
          <w:lang w:val="en-GB"/>
        </w:rPr>
        <w:t>partnerships for programme co-creation, innovation, effectiveness and impact.</w:t>
      </w:r>
      <w:r w:rsidRPr="009A3CC5">
        <w:rPr>
          <w:lang w:val="en-GB"/>
        </w:rPr>
        <w:t xml:space="preserve"> </w:t>
      </w:r>
    </w:p>
    <w:p w14:paraId="2440D3E0" w14:textId="75BA75F9" w:rsidR="004820B0" w:rsidRPr="00AE2610" w:rsidRDefault="00677F8A" w:rsidP="005E5CF5">
      <w:pPr>
        <w:pStyle w:val="Heading2"/>
        <w:numPr>
          <w:ilvl w:val="0"/>
          <w:numId w:val="42"/>
        </w:numPr>
        <w:tabs>
          <w:tab w:val="left" w:pos="1080"/>
        </w:tabs>
        <w:spacing w:after="200" w:line="240" w:lineRule="exact"/>
        <w:ind w:left="720" w:right="720" w:hanging="450"/>
        <w:jc w:val="both"/>
        <w:rPr>
          <w:rFonts w:ascii="Times New Roman" w:hAnsi="Times New Roman"/>
          <w:color w:val="000000"/>
          <w:spacing w:val="-3"/>
          <w:sz w:val="20"/>
          <w:lang w:val="en-GB"/>
        </w:rPr>
      </w:pPr>
      <w:r w:rsidRPr="00AE2610">
        <w:rPr>
          <w:rFonts w:ascii="Times New Roman" w:hAnsi="Times New Roman"/>
          <w:bCs/>
          <w:color w:val="000000"/>
          <w:sz w:val="24"/>
          <w:szCs w:val="24"/>
          <w:lang w:val="en-GB"/>
        </w:rPr>
        <w:t xml:space="preserve">Programme </w:t>
      </w:r>
      <w:r w:rsidR="005E5CF5" w:rsidRPr="00AE2610">
        <w:rPr>
          <w:rFonts w:ascii="Times New Roman" w:hAnsi="Times New Roman"/>
          <w:bCs/>
          <w:color w:val="000000"/>
          <w:sz w:val="24"/>
          <w:szCs w:val="24"/>
          <w:lang w:val="en-GB"/>
        </w:rPr>
        <w:t>p</w:t>
      </w:r>
      <w:r w:rsidRPr="00AE2610">
        <w:rPr>
          <w:rFonts w:ascii="Times New Roman" w:hAnsi="Times New Roman"/>
          <w:bCs/>
          <w:color w:val="000000"/>
          <w:sz w:val="24"/>
          <w:szCs w:val="24"/>
          <w:lang w:val="en-GB"/>
        </w:rPr>
        <w:t>riorities</w:t>
      </w:r>
      <w:r w:rsidR="002B6341" w:rsidRPr="00AE2610">
        <w:rPr>
          <w:rFonts w:ascii="Times New Roman" w:hAnsi="Times New Roman"/>
          <w:bCs/>
          <w:color w:val="000000"/>
          <w:sz w:val="24"/>
          <w:szCs w:val="24"/>
          <w:lang w:val="en-GB"/>
        </w:rPr>
        <w:t xml:space="preserve"> </w:t>
      </w:r>
      <w:r w:rsidR="004736BE" w:rsidRPr="00AE2610">
        <w:rPr>
          <w:rFonts w:ascii="Times New Roman" w:hAnsi="Times New Roman"/>
          <w:bCs/>
          <w:color w:val="000000"/>
          <w:sz w:val="24"/>
          <w:szCs w:val="24"/>
          <w:lang w:val="en-GB"/>
        </w:rPr>
        <w:t xml:space="preserve">and </w:t>
      </w:r>
      <w:r w:rsidR="005E5CF5" w:rsidRPr="00AE2610">
        <w:rPr>
          <w:rFonts w:ascii="Times New Roman" w:hAnsi="Times New Roman"/>
          <w:bCs/>
          <w:color w:val="000000"/>
          <w:sz w:val="24"/>
          <w:szCs w:val="24"/>
          <w:lang w:val="en-GB"/>
        </w:rPr>
        <w:t>p</w:t>
      </w:r>
      <w:r w:rsidR="002B6341" w:rsidRPr="00AE2610">
        <w:rPr>
          <w:rFonts w:ascii="Times New Roman" w:hAnsi="Times New Roman"/>
          <w:bCs/>
          <w:color w:val="000000"/>
          <w:sz w:val="24"/>
          <w:szCs w:val="24"/>
          <w:lang w:val="en-GB"/>
        </w:rPr>
        <w:t>artnerships</w:t>
      </w:r>
      <w:r w:rsidR="00074DB9" w:rsidRPr="00AE2610">
        <w:rPr>
          <w:rFonts w:ascii="Times New Roman" w:hAnsi="Times New Roman"/>
          <w:bCs/>
          <w:color w:val="000000"/>
          <w:sz w:val="24"/>
          <w:szCs w:val="24"/>
          <w:lang w:val="en-GB"/>
        </w:rPr>
        <w:t xml:space="preserve"> </w:t>
      </w:r>
    </w:p>
    <w:p w14:paraId="484831C4" w14:textId="79D59986" w:rsidR="00610796" w:rsidRPr="00AE2610" w:rsidRDefault="00617ADE" w:rsidP="005E5CF5">
      <w:pPr>
        <w:pStyle w:val="ListParagraph"/>
        <w:numPr>
          <w:ilvl w:val="0"/>
          <w:numId w:val="41"/>
        </w:numPr>
        <w:tabs>
          <w:tab w:val="left" w:pos="1080"/>
        </w:tabs>
        <w:ind w:right="720" w:firstLine="0"/>
        <w:contextualSpacing/>
        <w:jc w:val="both"/>
        <w:rPr>
          <w:lang w:val="en-GB"/>
        </w:rPr>
      </w:pPr>
      <w:r w:rsidRPr="00AE2610">
        <w:rPr>
          <w:lang w:val="en-GB"/>
        </w:rPr>
        <w:t>T</w:t>
      </w:r>
      <w:r w:rsidR="00EB7C37" w:rsidRPr="00AE2610">
        <w:rPr>
          <w:lang w:val="en-GB"/>
        </w:rPr>
        <w:t>h</w:t>
      </w:r>
      <w:r w:rsidR="00FC5082" w:rsidRPr="00AE2610">
        <w:rPr>
          <w:lang w:val="en-GB"/>
        </w:rPr>
        <w:t>is</w:t>
      </w:r>
      <w:r w:rsidR="00EB7C37" w:rsidRPr="00AE2610">
        <w:rPr>
          <w:lang w:val="en-GB"/>
        </w:rPr>
        <w:t xml:space="preserve"> country programme </w:t>
      </w:r>
      <w:r w:rsidR="00FC5082" w:rsidRPr="00AE2610">
        <w:rPr>
          <w:lang w:val="en-GB"/>
        </w:rPr>
        <w:t>document</w:t>
      </w:r>
      <w:r w:rsidR="000B2066" w:rsidRPr="00AE2610">
        <w:rPr>
          <w:lang w:val="en-GB"/>
        </w:rPr>
        <w:t xml:space="preserve"> </w:t>
      </w:r>
      <w:r w:rsidR="00610796" w:rsidRPr="00AE2610">
        <w:rPr>
          <w:lang w:val="en-GB"/>
        </w:rPr>
        <w:t xml:space="preserve">envisions that </w:t>
      </w:r>
      <w:r w:rsidR="00610796" w:rsidRPr="00AE2610">
        <w:rPr>
          <w:b/>
          <w:bCs/>
          <w:i/>
          <w:iCs/>
          <w:lang w:val="en-GB"/>
        </w:rPr>
        <w:t xml:space="preserve">all Pakistani people are educated and healthy, </w:t>
      </w:r>
      <w:r w:rsidR="0095245F">
        <w:rPr>
          <w:b/>
          <w:bCs/>
          <w:i/>
          <w:iCs/>
          <w:lang w:val="en-GB"/>
        </w:rPr>
        <w:t>their</w:t>
      </w:r>
      <w:r w:rsidR="00610796" w:rsidRPr="00AE2610">
        <w:rPr>
          <w:b/>
          <w:bCs/>
          <w:i/>
          <w:iCs/>
          <w:lang w:val="en-GB"/>
        </w:rPr>
        <w:t xml:space="preserve"> well-being promoted and protected</w:t>
      </w:r>
      <w:r w:rsidR="001602F1">
        <w:rPr>
          <w:b/>
          <w:bCs/>
          <w:i/>
          <w:iCs/>
          <w:lang w:val="en-GB"/>
        </w:rPr>
        <w:t xml:space="preserve"> through</w:t>
      </w:r>
      <w:r w:rsidR="00610796" w:rsidRPr="00AE2610">
        <w:rPr>
          <w:b/>
          <w:bCs/>
          <w:i/>
          <w:iCs/>
          <w:lang w:val="en-GB"/>
        </w:rPr>
        <w:t xml:space="preserve"> economic opportunities</w:t>
      </w:r>
      <w:r w:rsidR="00FF233C">
        <w:rPr>
          <w:b/>
          <w:bCs/>
          <w:i/>
          <w:iCs/>
          <w:lang w:val="en-GB"/>
        </w:rPr>
        <w:t>,</w:t>
      </w:r>
      <w:r w:rsidR="00610796" w:rsidRPr="00AE2610">
        <w:rPr>
          <w:b/>
          <w:bCs/>
          <w:i/>
          <w:iCs/>
          <w:lang w:val="en-GB"/>
        </w:rPr>
        <w:t xml:space="preserve"> jobs and </w:t>
      </w:r>
      <w:r w:rsidR="00FF233C">
        <w:rPr>
          <w:b/>
          <w:bCs/>
          <w:i/>
          <w:iCs/>
          <w:lang w:val="en-GB"/>
        </w:rPr>
        <w:t xml:space="preserve">a </w:t>
      </w:r>
      <w:r w:rsidR="00610796" w:rsidRPr="00AE2610">
        <w:rPr>
          <w:b/>
          <w:bCs/>
          <w:i/>
          <w:iCs/>
          <w:lang w:val="en-GB"/>
        </w:rPr>
        <w:t>climate</w:t>
      </w:r>
      <w:r w:rsidR="001602F1">
        <w:rPr>
          <w:b/>
          <w:bCs/>
          <w:i/>
          <w:iCs/>
          <w:lang w:val="en-GB"/>
        </w:rPr>
        <w:t>-</w:t>
      </w:r>
      <w:r w:rsidR="00610796" w:rsidRPr="00AE2610">
        <w:rPr>
          <w:b/>
          <w:bCs/>
          <w:i/>
          <w:iCs/>
          <w:lang w:val="en-GB"/>
        </w:rPr>
        <w:t>resilient future in a country where women and girls are safe and able to exercise their rights</w:t>
      </w:r>
      <w:r w:rsidR="00FF233C">
        <w:rPr>
          <w:b/>
          <w:bCs/>
          <w:i/>
          <w:iCs/>
          <w:lang w:val="en-GB"/>
        </w:rPr>
        <w:t xml:space="preserve"> and</w:t>
      </w:r>
      <w:r w:rsidR="00610796" w:rsidRPr="00AE2610">
        <w:rPr>
          <w:b/>
          <w:bCs/>
          <w:i/>
          <w:iCs/>
          <w:lang w:val="en-GB"/>
        </w:rPr>
        <w:t xml:space="preserve"> to put </w:t>
      </w:r>
      <w:r w:rsidR="00FF233C">
        <w:rPr>
          <w:b/>
          <w:bCs/>
          <w:i/>
          <w:iCs/>
          <w:lang w:val="en-GB"/>
        </w:rPr>
        <w:t xml:space="preserve">their </w:t>
      </w:r>
      <w:r w:rsidR="00610796" w:rsidRPr="00AE2610">
        <w:rPr>
          <w:b/>
          <w:bCs/>
          <w:i/>
          <w:iCs/>
          <w:lang w:val="en-GB"/>
        </w:rPr>
        <w:t>trust in and benefit from improved governance.</w:t>
      </w:r>
    </w:p>
    <w:p w14:paraId="32C3E439" w14:textId="77777777" w:rsidR="00610796" w:rsidRPr="009A3CC5" w:rsidRDefault="00610796" w:rsidP="005E5CF5">
      <w:pPr>
        <w:pStyle w:val="ListParagraph"/>
        <w:tabs>
          <w:tab w:val="left" w:pos="1080"/>
        </w:tabs>
        <w:ind w:right="720"/>
        <w:contextualSpacing/>
        <w:jc w:val="both"/>
        <w:rPr>
          <w:sz w:val="12"/>
          <w:szCs w:val="12"/>
          <w:lang w:val="en-GB"/>
        </w:rPr>
      </w:pPr>
    </w:p>
    <w:p w14:paraId="78A625E8" w14:textId="61286B34" w:rsidR="004D5917" w:rsidRPr="009A3CC5" w:rsidRDefault="00610796" w:rsidP="005E5CF5">
      <w:pPr>
        <w:pStyle w:val="ListParagraph"/>
        <w:numPr>
          <w:ilvl w:val="0"/>
          <w:numId w:val="41"/>
        </w:numPr>
        <w:tabs>
          <w:tab w:val="left" w:pos="1080"/>
        </w:tabs>
        <w:spacing w:after="120"/>
        <w:ind w:right="720" w:firstLine="0"/>
        <w:contextualSpacing/>
        <w:jc w:val="both"/>
        <w:rPr>
          <w:lang w:val="en-GB"/>
        </w:rPr>
      </w:pPr>
      <w:r w:rsidRPr="009A3CC5">
        <w:rPr>
          <w:lang w:val="en-GB"/>
        </w:rPr>
        <w:t xml:space="preserve">This </w:t>
      </w:r>
      <w:r w:rsidR="00FF233C" w:rsidRPr="00834AA2">
        <w:rPr>
          <w:lang w:val="en-GB"/>
        </w:rPr>
        <w:t xml:space="preserve">country programme document </w:t>
      </w:r>
      <w:r w:rsidR="00FC5082" w:rsidRPr="009A3CC5">
        <w:rPr>
          <w:lang w:val="en-GB"/>
        </w:rPr>
        <w:t>is based on</w:t>
      </w:r>
      <w:r w:rsidR="00F50A6F" w:rsidRPr="009A3CC5">
        <w:rPr>
          <w:lang w:val="en-GB"/>
        </w:rPr>
        <w:t xml:space="preserve"> </w:t>
      </w:r>
      <w:r w:rsidR="00FC5082" w:rsidRPr="009A3CC5">
        <w:rPr>
          <w:lang w:val="en-GB"/>
        </w:rPr>
        <w:t>wide-ranging national consultations</w:t>
      </w:r>
      <w:r w:rsidR="00D00CA9" w:rsidRPr="009A3CC5">
        <w:rPr>
          <w:lang w:val="en-GB"/>
        </w:rPr>
        <w:t xml:space="preserve"> </w:t>
      </w:r>
      <w:r w:rsidR="00FF233C">
        <w:rPr>
          <w:lang w:val="en-GB"/>
        </w:rPr>
        <w:t xml:space="preserve">between UNDP and </w:t>
      </w:r>
      <w:r w:rsidR="00D00CA9" w:rsidRPr="009A3CC5">
        <w:rPr>
          <w:lang w:val="en-GB"/>
        </w:rPr>
        <w:t>federal and provincial stakeholders</w:t>
      </w:r>
      <w:r w:rsidR="00FC5082" w:rsidRPr="009A3CC5">
        <w:rPr>
          <w:lang w:val="en-GB"/>
        </w:rPr>
        <w:t xml:space="preserve">. It derives from and contributes to the </w:t>
      </w:r>
      <w:r w:rsidR="00977537" w:rsidRPr="00834AA2">
        <w:rPr>
          <w:lang w:val="en-GB"/>
        </w:rPr>
        <w:t>United Nations Sustainable Development Cooperation Framework</w:t>
      </w:r>
      <w:r w:rsidR="00FF233C">
        <w:rPr>
          <w:lang w:val="en-GB"/>
        </w:rPr>
        <w:t>,</w:t>
      </w:r>
      <w:r w:rsidR="00977537" w:rsidRPr="00977537">
        <w:rPr>
          <w:lang w:val="en-GB"/>
        </w:rPr>
        <w:t xml:space="preserve"> </w:t>
      </w:r>
      <w:r w:rsidR="00FC5082" w:rsidRPr="009A3CC5">
        <w:rPr>
          <w:lang w:val="en-GB"/>
        </w:rPr>
        <w:t xml:space="preserve">2023-2027. It is aligned to </w:t>
      </w:r>
      <w:r w:rsidR="00FF233C">
        <w:rPr>
          <w:lang w:val="en-GB"/>
        </w:rPr>
        <w:t xml:space="preserve">the </w:t>
      </w:r>
      <w:r w:rsidR="00FC5082" w:rsidRPr="009A3CC5">
        <w:rPr>
          <w:lang w:val="en-GB"/>
        </w:rPr>
        <w:t>national priorities</w:t>
      </w:r>
      <w:r w:rsidR="00F50A6F" w:rsidRPr="009A3CC5">
        <w:rPr>
          <w:lang w:val="en-GB"/>
        </w:rPr>
        <w:t xml:space="preserve"> outlined in Vision 2025 </w:t>
      </w:r>
      <w:r w:rsidR="002B4211" w:rsidRPr="009A3CC5">
        <w:rPr>
          <w:lang w:val="en-GB"/>
        </w:rPr>
        <w:t xml:space="preserve">and </w:t>
      </w:r>
      <w:r w:rsidR="00FF233C">
        <w:rPr>
          <w:lang w:val="en-GB"/>
        </w:rPr>
        <w:t xml:space="preserve">to </w:t>
      </w:r>
      <w:r w:rsidR="00FC5082" w:rsidRPr="009A3CC5">
        <w:rPr>
          <w:lang w:val="en-GB"/>
        </w:rPr>
        <w:t>the UNDP Strategic Plan</w:t>
      </w:r>
      <w:r w:rsidR="00FF233C">
        <w:rPr>
          <w:lang w:val="en-GB"/>
        </w:rPr>
        <w:t>,</w:t>
      </w:r>
      <w:r w:rsidR="00FC5082" w:rsidRPr="009A3CC5">
        <w:rPr>
          <w:lang w:val="en-GB"/>
        </w:rPr>
        <w:t xml:space="preserve"> 2022-202</w:t>
      </w:r>
      <w:r w:rsidR="000B2066" w:rsidRPr="009A3CC5">
        <w:rPr>
          <w:lang w:val="en-GB"/>
        </w:rPr>
        <w:t>5</w:t>
      </w:r>
      <w:r w:rsidR="002B4211" w:rsidRPr="009A3CC5">
        <w:rPr>
          <w:lang w:val="en-GB"/>
        </w:rPr>
        <w:t>. It</w:t>
      </w:r>
      <w:r w:rsidR="00FC5082" w:rsidRPr="009A3CC5">
        <w:rPr>
          <w:lang w:val="en-GB"/>
        </w:rPr>
        <w:t xml:space="preserve"> </w:t>
      </w:r>
      <w:r w:rsidR="00C34E45" w:rsidRPr="009A3CC5">
        <w:rPr>
          <w:lang w:val="en-GB"/>
        </w:rPr>
        <w:t>contributes to four</w:t>
      </w:r>
      <w:r w:rsidR="002B4211" w:rsidRPr="009A3CC5">
        <w:rPr>
          <w:lang w:val="en-GB"/>
        </w:rPr>
        <w:t xml:space="preserve"> of</w:t>
      </w:r>
      <w:r w:rsidR="00C34E45" w:rsidRPr="009A3CC5">
        <w:rPr>
          <w:lang w:val="en-GB"/>
        </w:rPr>
        <w:t xml:space="preserve"> </w:t>
      </w:r>
      <w:r w:rsidR="00977537">
        <w:rPr>
          <w:lang w:val="en-GB"/>
        </w:rPr>
        <w:t xml:space="preserve">the Framework </w:t>
      </w:r>
      <w:r w:rsidR="00FC5082" w:rsidRPr="009A3CC5">
        <w:rPr>
          <w:lang w:val="en-GB"/>
        </w:rPr>
        <w:t>outcome areas</w:t>
      </w:r>
      <w:r w:rsidR="00781462" w:rsidRPr="009A3CC5">
        <w:rPr>
          <w:lang w:val="en-GB"/>
        </w:rPr>
        <w:t>: governance; sustainable, inclusive and green economic transformation; climate change resilience and environment;</w:t>
      </w:r>
      <w:r w:rsidR="008640A6" w:rsidRPr="009A3CC5">
        <w:rPr>
          <w:lang w:val="en-GB"/>
        </w:rPr>
        <w:t xml:space="preserve"> and</w:t>
      </w:r>
      <w:r w:rsidR="00781462" w:rsidRPr="009A3CC5">
        <w:rPr>
          <w:lang w:val="en-GB"/>
        </w:rPr>
        <w:t xml:space="preserve"> gender equality and women</w:t>
      </w:r>
      <w:r w:rsidR="004424BF" w:rsidRPr="009A3CC5">
        <w:rPr>
          <w:lang w:val="en-GB"/>
        </w:rPr>
        <w:t>’s</w:t>
      </w:r>
      <w:r w:rsidR="00781462" w:rsidRPr="009A3CC5">
        <w:rPr>
          <w:lang w:val="en-GB"/>
        </w:rPr>
        <w:t xml:space="preserve"> empowerment</w:t>
      </w:r>
      <w:r w:rsidR="00FC5082" w:rsidRPr="009A3CC5">
        <w:rPr>
          <w:lang w:val="en-GB"/>
        </w:rPr>
        <w:t>.</w:t>
      </w:r>
      <w:r w:rsidR="00C34E45" w:rsidRPr="009A3CC5">
        <w:rPr>
          <w:lang w:val="en-GB"/>
        </w:rPr>
        <w:t xml:space="preserve"> </w:t>
      </w:r>
      <w:r w:rsidR="00775B0E">
        <w:rPr>
          <w:lang w:val="en-GB"/>
        </w:rPr>
        <w:t>S</w:t>
      </w:r>
      <w:r w:rsidR="00775B0E" w:rsidRPr="00342301">
        <w:rPr>
          <w:lang w:val="en-GB"/>
        </w:rPr>
        <w:t>upported by enablers</w:t>
      </w:r>
      <w:r w:rsidR="00775B0E">
        <w:rPr>
          <w:lang w:val="en-GB"/>
        </w:rPr>
        <w:t xml:space="preserve">, </w:t>
      </w:r>
      <w:r w:rsidR="0054431C" w:rsidRPr="009A3CC5">
        <w:rPr>
          <w:lang w:val="en-GB"/>
        </w:rPr>
        <w:t>UNDP will apply a portfolio approach</w:t>
      </w:r>
      <w:r w:rsidR="00FF233C">
        <w:rPr>
          <w:lang w:val="en-GB"/>
        </w:rPr>
        <w:t>,</w:t>
      </w:r>
      <w:r w:rsidR="0054431C" w:rsidRPr="009A3CC5">
        <w:rPr>
          <w:lang w:val="en-GB"/>
        </w:rPr>
        <w:t xml:space="preserve"> </w:t>
      </w:r>
      <w:r w:rsidR="00142608" w:rsidRPr="009A3CC5">
        <w:rPr>
          <w:lang w:val="en-GB"/>
        </w:rPr>
        <w:t>triangulating structural transformation</w:t>
      </w:r>
      <w:r w:rsidR="00C506B9">
        <w:rPr>
          <w:lang w:val="en-GB"/>
        </w:rPr>
        <w:t>;</w:t>
      </w:r>
      <w:r w:rsidR="00142608" w:rsidRPr="009A3CC5">
        <w:rPr>
          <w:lang w:val="en-GB"/>
        </w:rPr>
        <w:t xml:space="preserve"> leaving no one behind</w:t>
      </w:r>
      <w:r w:rsidR="00C506B9">
        <w:rPr>
          <w:lang w:val="en-GB"/>
        </w:rPr>
        <w:t>;</w:t>
      </w:r>
      <w:r w:rsidR="00142608" w:rsidRPr="009A3CC5">
        <w:rPr>
          <w:lang w:val="en-GB"/>
        </w:rPr>
        <w:t xml:space="preserve"> and building resilience</w:t>
      </w:r>
      <w:r w:rsidR="00775B0E">
        <w:rPr>
          <w:lang w:val="en-GB"/>
        </w:rPr>
        <w:t>.</w:t>
      </w:r>
      <w:r w:rsidR="00142608" w:rsidRPr="009A3CC5">
        <w:rPr>
          <w:lang w:val="en-GB"/>
        </w:rPr>
        <w:t xml:space="preserve"> </w:t>
      </w:r>
    </w:p>
    <w:p w14:paraId="65080B96" w14:textId="5F7135C6" w:rsidR="004D5917" w:rsidRPr="009A3CC5" w:rsidDel="00DE084A" w:rsidRDefault="004D5917" w:rsidP="005E5CF5">
      <w:pPr>
        <w:tabs>
          <w:tab w:val="left" w:pos="1080"/>
        </w:tabs>
        <w:spacing w:after="120" w:line="240" w:lineRule="exact"/>
        <w:ind w:right="720" w:firstLine="720"/>
        <w:contextualSpacing/>
        <w:jc w:val="both"/>
        <w:rPr>
          <w:b/>
          <w:bCs/>
          <w:lang w:val="en-GB"/>
        </w:rPr>
      </w:pPr>
      <w:r w:rsidRPr="009A3CC5" w:rsidDel="00DE084A">
        <w:rPr>
          <w:b/>
          <w:bCs/>
          <w:lang w:val="en-GB"/>
        </w:rPr>
        <w:t xml:space="preserve">Governance </w:t>
      </w:r>
      <w:r w:rsidRPr="009A3CC5">
        <w:rPr>
          <w:b/>
          <w:bCs/>
          <w:lang w:val="en-GB"/>
        </w:rPr>
        <w:t>transformation for a sustainable future (</w:t>
      </w:r>
      <w:r w:rsidR="00FF233C">
        <w:rPr>
          <w:b/>
          <w:bCs/>
          <w:lang w:val="en-GB"/>
        </w:rPr>
        <w:t>o</w:t>
      </w:r>
      <w:r w:rsidRPr="009A3CC5">
        <w:rPr>
          <w:b/>
          <w:bCs/>
          <w:lang w:val="en-GB"/>
        </w:rPr>
        <w:t>utcome 1)</w:t>
      </w:r>
    </w:p>
    <w:p w14:paraId="049B70BD" w14:textId="6A2A4083" w:rsidR="004D5917" w:rsidRPr="009A3CC5" w:rsidRDefault="00CD08C9" w:rsidP="005E5CF5">
      <w:pPr>
        <w:pStyle w:val="ListParagraph"/>
        <w:numPr>
          <w:ilvl w:val="0"/>
          <w:numId w:val="41"/>
        </w:numPr>
        <w:tabs>
          <w:tab w:val="left" w:pos="1080"/>
        </w:tabs>
        <w:ind w:right="720" w:firstLine="0"/>
        <w:contextualSpacing/>
        <w:jc w:val="both"/>
        <w:rPr>
          <w:lang w:val="en-GB"/>
        </w:rPr>
      </w:pPr>
      <w:r w:rsidRPr="009A3CC5">
        <w:rPr>
          <w:lang w:val="en-GB"/>
        </w:rPr>
        <w:t>The theory of change underpinning</w:t>
      </w:r>
      <w:r w:rsidR="00DD318D" w:rsidRPr="009A3CC5">
        <w:rPr>
          <w:lang w:val="en-GB"/>
        </w:rPr>
        <w:t xml:space="preserve"> UNDP</w:t>
      </w:r>
      <w:r w:rsidRPr="009A3CC5">
        <w:rPr>
          <w:lang w:val="en-GB"/>
        </w:rPr>
        <w:t xml:space="preserve"> interventions under this outcome is that </w:t>
      </w:r>
      <w:r w:rsidRPr="009A3CC5">
        <w:rPr>
          <w:i/>
          <w:iCs/>
          <w:lang w:val="en-GB"/>
        </w:rPr>
        <w:t>if</w:t>
      </w:r>
      <w:r w:rsidRPr="009A3CC5">
        <w:rPr>
          <w:lang w:val="en-GB"/>
        </w:rPr>
        <w:t xml:space="preserve"> governance institutions become more agile, accountable, and future-ready, generating development finance to address complex developmental challenges such as inequality</w:t>
      </w:r>
      <w:r w:rsidR="00677EE3" w:rsidRPr="009A3CC5">
        <w:rPr>
          <w:lang w:val="en-GB"/>
        </w:rPr>
        <w:t xml:space="preserve"> and climate change</w:t>
      </w:r>
      <w:r w:rsidRPr="009A3CC5">
        <w:rPr>
          <w:lang w:val="en-GB"/>
        </w:rPr>
        <w:t>,</w:t>
      </w:r>
      <w:r w:rsidR="00C506B9">
        <w:rPr>
          <w:lang w:val="en-GB"/>
        </w:rPr>
        <w:t xml:space="preserve"> and</w:t>
      </w:r>
      <w:r w:rsidRPr="009A3CC5">
        <w:rPr>
          <w:lang w:val="en-GB"/>
        </w:rPr>
        <w:t xml:space="preserve"> fostering women</w:t>
      </w:r>
      <w:r w:rsidR="004424BF" w:rsidRPr="009A3CC5">
        <w:rPr>
          <w:lang w:val="en-GB"/>
        </w:rPr>
        <w:t>’s</w:t>
      </w:r>
      <w:r w:rsidRPr="009A3CC5">
        <w:rPr>
          <w:lang w:val="en-GB"/>
        </w:rPr>
        <w:t xml:space="preserve"> participation</w:t>
      </w:r>
      <w:r w:rsidR="00C506B9">
        <w:rPr>
          <w:lang w:val="en-GB"/>
        </w:rPr>
        <w:t>;</w:t>
      </w:r>
      <w:r w:rsidRPr="009A3CC5">
        <w:rPr>
          <w:lang w:val="en-GB"/>
        </w:rPr>
        <w:t xml:space="preserve"> </w:t>
      </w:r>
      <w:r w:rsidRPr="009A3CC5">
        <w:rPr>
          <w:i/>
          <w:iCs/>
          <w:lang w:val="en-GB"/>
        </w:rPr>
        <w:t>if</w:t>
      </w:r>
      <w:r w:rsidRPr="009A3CC5">
        <w:rPr>
          <w:lang w:val="en-GB"/>
        </w:rPr>
        <w:t xml:space="preserve"> digital transformation increase</w:t>
      </w:r>
      <w:r w:rsidR="00130C8C" w:rsidRPr="009A3CC5">
        <w:rPr>
          <w:lang w:val="en-GB"/>
        </w:rPr>
        <w:t>s</w:t>
      </w:r>
      <w:r w:rsidRPr="009A3CC5">
        <w:rPr>
          <w:lang w:val="en-GB"/>
        </w:rPr>
        <w:t xml:space="preserve"> equitable access to services; and </w:t>
      </w:r>
      <w:r w:rsidRPr="009A3CC5">
        <w:rPr>
          <w:i/>
          <w:iCs/>
          <w:lang w:val="en-GB"/>
        </w:rPr>
        <w:t>if</w:t>
      </w:r>
      <w:r w:rsidRPr="009A3CC5">
        <w:rPr>
          <w:lang w:val="en-GB"/>
        </w:rPr>
        <w:t xml:space="preserve"> the</w:t>
      </w:r>
      <w:r w:rsidR="00C137D5" w:rsidRPr="009A3CC5">
        <w:rPr>
          <w:lang w:val="en-GB"/>
        </w:rPr>
        <w:t xml:space="preserve"> rule of law and</w:t>
      </w:r>
      <w:r w:rsidRPr="009A3CC5">
        <w:rPr>
          <w:lang w:val="en-GB"/>
        </w:rPr>
        <w:t xml:space="preserve"> justice system</w:t>
      </w:r>
      <w:r w:rsidR="00C137D5" w:rsidRPr="009A3CC5">
        <w:rPr>
          <w:lang w:val="en-GB"/>
        </w:rPr>
        <w:t>s</w:t>
      </w:r>
      <w:r w:rsidRPr="009A3CC5">
        <w:rPr>
          <w:lang w:val="en-GB"/>
        </w:rPr>
        <w:t xml:space="preserve"> </w:t>
      </w:r>
      <w:r w:rsidR="00C137D5" w:rsidRPr="009A3CC5">
        <w:rPr>
          <w:lang w:val="en-GB"/>
        </w:rPr>
        <w:t>are</w:t>
      </w:r>
      <w:r w:rsidRPr="009A3CC5">
        <w:rPr>
          <w:lang w:val="en-GB"/>
        </w:rPr>
        <w:t xml:space="preserve"> more accessible, efficient and affordable; </w:t>
      </w:r>
      <w:r w:rsidRPr="009A3CC5">
        <w:rPr>
          <w:i/>
          <w:iCs/>
          <w:lang w:val="en-GB"/>
        </w:rPr>
        <w:t>then</w:t>
      </w:r>
      <w:r w:rsidRPr="009A3CC5">
        <w:rPr>
          <w:lang w:val="en-GB"/>
        </w:rPr>
        <w:t xml:space="preserve"> the </w:t>
      </w:r>
      <w:r w:rsidR="00C506B9">
        <w:rPr>
          <w:lang w:val="en-GB"/>
        </w:rPr>
        <w:t>G</w:t>
      </w:r>
      <w:r w:rsidR="00677EE3" w:rsidRPr="009A3CC5">
        <w:rPr>
          <w:lang w:val="en-GB"/>
        </w:rPr>
        <w:t>overnment</w:t>
      </w:r>
      <w:r w:rsidR="002A46AD" w:rsidRPr="009A3CC5">
        <w:rPr>
          <w:lang w:val="en-GB"/>
        </w:rPr>
        <w:t xml:space="preserve"> </w:t>
      </w:r>
      <w:r w:rsidRPr="009A3CC5">
        <w:rPr>
          <w:lang w:val="en-GB"/>
        </w:rPr>
        <w:t>will be better able to respond to the needs of the most vulnerable and marginalized</w:t>
      </w:r>
      <w:r w:rsidR="00130C8C" w:rsidRPr="009A3CC5">
        <w:rPr>
          <w:lang w:val="en-GB"/>
        </w:rPr>
        <w:t>,</w:t>
      </w:r>
      <w:r w:rsidR="002A46AD" w:rsidRPr="009A3CC5">
        <w:rPr>
          <w:lang w:val="en-GB"/>
        </w:rPr>
        <w:t xml:space="preserve"> and people</w:t>
      </w:r>
      <w:r w:rsidR="00130C8C" w:rsidRPr="009A3CC5">
        <w:rPr>
          <w:lang w:val="en-GB"/>
        </w:rPr>
        <w:t>’s</w:t>
      </w:r>
      <w:r w:rsidR="002A46AD" w:rsidRPr="009A3CC5">
        <w:rPr>
          <w:lang w:val="en-GB"/>
        </w:rPr>
        <w:t xml:space="preserve"> trust in governance</w:t>
      </w:r>
      <w:r w:rsidR="004424BF" w:rsidRPr="009A3CC5">
        <w:rPr>
          <w:lang w:val="en-GB"/>
        </w:rPr>
        <w:t>,</w:t>
      </w:r>
      <w:r w:rsidR="002A46AD" w:rsidRPr="009A3CC5">
        <w:rPr>
          <w:lang w:val="en-GB"/>
        </w:rPr>
        <w:t xml:space="preserve"> </w:t>
      </w:r>
      <w:r w:rsidR="00775B0E">
        <w:rPr>
          <w:lang w:val="en-GB"/>
        </w:rPr>
        <w:t xml:space="preserve">justice and the </w:t>
      </w:r>
      <w:r w:rsidR="002A46AD" w:rsidRPr="009A3CC5">
        <w:rPr>
          <w:lang w:val="en-GB"/>
        </w:rPr>
        <w:t xml:space="preserve">rule of law will </w:t>
      </w:r>
      <w:r w:rsidR="00C506B9">
        <w:rPr>
          <w:lang w:val="en-GB"/>
        </w:rPr>
        <w:t xml:space="preserve">be </w:t>
      </w:r>
      <w:r w:rsidR="00C137D5" w:rsidRPr="009A3CC5">
        <w:rPr>
          <w:lang w:val="en-GB"/>
        </w:rPr>
        <w:t>strengthen</w:t>
      </w:r>
      <w:r w:rsidR="00C506B9">
        <w:rPr>
          <w:lang w:val="en-GB"/>
        </w:rPr>
        <w:t>ed</w:t>
      </w:r>
      <w:r w:rsidRPr="009A3CC5">
        <w:rPr>
          <w:lang w:val="en-GB"/>
        </w:rPr>
        <w:t xml:space="preserve">. </w:t>
      </w:r>
    </w:p>
    <w:p w14:paraId="5FD7D54F" w14:textId="77777777" w:rsidR="004D5917" w:rsidRPr="009A3CC5" w:rsidRDefault="004D5917" w:rsidP="005E5CF5">
      <w:pPr>
        <w:pStyle w:val="ListParagraph"/>
        <w:tabs>
          <w:tab w:val="left" w:pos="1080"/>
        </w:tabs>
        <w:ind w:right="720"/>
        <w:contextualSpacing/>
        <w:jc w:val="both"/>
        <w:rPr>
          <w:sz w:val="12"/>
          <w:szCs w:val="12"/>
          <w:lang w:val="en-GB"/>
        </w:rPr>
      </w:pPr>
    </w:p>
    <w:p w14:paraId="5454F3E4" w14:textId="7C360127" w:rsidR="004D5917" w:rsidRPr="009A3CC5" w:rsidRDefault="00DD305A" w:rsidP="005E5CF5">
      <w:pPr>
        <w:pStyle w:val="ListParagraph"/>
        <w:numPr>
          <w:ilvl w:val="0"/>
          <w:numId w:val="41"/>
        </w:numPr>
        <w:tabs>
          <w:tab w:val="left" w:pos="1080"/>
        </w:tabs>
        <w:ind w:right="720" w:firstLine="0"/>
        <w:contextualSpacing/>
        <w:jc w:val="both"/>
        <w:rPr>
          <w:lang w:val="en-GB"/>
        </w:rPr>
      </w:pPr>
      <w:r w:rsidRPr="009A3CC5">
        <w:rPr>
          <w:lang w:val="en-GB"/>
        </w:rPr>
        <w:t xml:space="preserve">At the </w:t>
      </w:r>
      <w:r w:rsidRPr="009A3CC5">
        <w:rPr>
          <w:i/>
          <w:iCs/>
          <w:lang w:val="en-GB"/>
        </w:rPr>
        <w:t xml:space="preserve">structural transformation </w:t>
      </w:r>
      <w:r w:rsidRPr="009A3CC5">
        <w:rPr>
          <w:lang w:val="en-GB"/>
        </w:rPr>
        <w:t xml:space="preserve">level, UNDP will capitalize on </w:t>
      </w:r>
      <w:r w:rsidR="0060439B" w:rsidRPr="009A3CC5">
        <w:rPr>
          <w:lang w:val="en-GB"/>
        </w:rPr>
        <w:t xml:space="preserve">previous </w:t>
      </w:r>
      <w:r w:rsidRPr="009A3CC5">
        <w:rPr>
          <w:lang w:val="en-GB"/>
        </w:rPr>
        <w:t>achievements by: (a)</w:t>
      </w:r>
      <w:r w:rsidR="00C506B9">
        <w:rPr>
          <w:lang w:val="en-GB"/>
        </w:rPr>
        <w:t> </w:t>
      </w:r>
      <w:r w:rsidR="00155F70" w:rsidRPr="009A3CC5">
        <w:rPr>
          <w:lang w:val="en-GB"/>
        </w:rPr>
        <w:t>s</w:t>
      </w:r>
      <w:r w:rsidRPr="009A3CC5">
        <w:rPr>
          <w:lang w:val="en-GB"/>
        </w:rPr>
        <w:t xml:space="preserve">upporting </w:t>
      </w:r>
      <w:r w:rsidR="00677EE3" w:rsidRPr="009A3CC5">
        <w:rPr>
          <w:lang w:val="en-GB"/>
        </w:rPr>
        <w:t>governance innovation</w:t>
      </w:r>
      <w:r w:rsidR="001D22D2" w:rsidRPr="009A3CC5">
        <w:rPr>
          <w:lang w:val="en-GB"/>
        </w:rPr>
        <w:t>,</w:t>
      </w:r>
      <w:r w:rsidR="00677EE3" w:rsidRPr="009A3CC5">
        <w:rPr>
          <w:lang w:val="en-GB"/>
        </w:rPr>
        <w:t xml:space="preserve"> </w:t>
      </w:r>
      <w:r w:rsidR="00155F70" w:rsidRPr="009A3CC5">
        <w:rPr>
          <w:lang w:val="en-GB"/>
        </w:rPr>
        <w:t>accountability</w:t>
      </w:r>
      <w:r w:rsidR="00677EE3" w:rsidRPr="009A3CC5">
        <w:rPr>
          <w:lang w:val="en-GB"/>
        </w:rPr>
        <w:t xml:space="preserve"> and </w:t>
      </w:r>
      <w:r w:rsidRPr="009A3CC5">
        <w:rPr>
          <w:lang w:val="en-GB"/>
        </w:rPr>
        <w:t>democratic processes for policy implementation and increased capacity to deliver inclusive service</w:t>
      </w:r>
      <w:r w:rsidR="00155F70" w:rsidRPr="009A3CC5">
        <w:rPr>
          <w:lang w:val="en-GB"/>
        </w:rPr>
        <w:t xml:space="preserve">s; (b) </w:t>
      </w:r>
      <w:r w:rsidR="0060439B" w:rsidRPr="009A3CC5">
        <w:rPr>
          <w:lang w:val="en-GB"/>
        </w:rPr>
        <w:t>strengthening</w:t>
      </w:r>
      <w:r w:rsidR="00130C8C" w:rsidRPr="009A3CC5">
        <w:rPr>
          <w:lang w:val="en-GB"/>
        </w:rPr>
        <w:t xml:space="preserve"> federal and</w:t>
      </w:r>
      <w:r w:rsidR="0060439B" w:rsidRPr="009A3CC5">
        <w:rPr>
          <w:lang w:val="en-GB"/>
        </w:rPr>
        <w:t xml:space="preserve"> provincial governance mechanisms for rights-based development, including i</w:t>
      </w:r>
      <w:r w:rsidR="00D6044B" w:rsidRPr="009A3CC5">
        <w:rPr>
          <w:lang w:val="en-GB"/>
        </w:rPr>
        <w:t xml:space="preserve">n </w:t>
      </w:r>
      <w:r w:rsidR="00C506B9">
        <w:rPr>
          <w:lang w:val="en-GB"/>
        </w:rPr>
        <w:t xml:space="preserve">the </w:t>
      </w:r>
      <w:r w:rsidR="00D6044B" w:rsidRPr="009A3CC5">
        <w:rPr>
          <w:lang w:val="en-GB"/>
        </w:rPr>
        <w:t>K</w:t>
      </w:r>
      <w:r w:rsidR="004C17B0" w:rsidRPr="009A3CC5">
        <w:rPr>
          <w:lang w:val="en-GB"/>
        </w:rPr>
        <w:t>hyber Pakhtunkhwa</w:t>
      </w:r>
      <w:r w:rsidR="004424BF" w:rsidRPr="009A3CC5">
        <w:rPr>
          <w:lang w:val="en-GB"/>
        </w:rPr>
        <w:t xml:space="preserve"> </w:t>
      </w:r>
      <w:r w:rsidR="00C506B9">
        <w:rPr>
          <w:lang w:val="en-GB"/>
        </w:rPr>
        <w:t>m</w:t>
      </w:r>
      <w:r w:rsidR="004424BF" w:rsidRPr="009A3CC5">
        <w:rPr>
          <w:lang w:val="en-GB"/>
        </w:rPr>
        <w:t xml:space="preserve">erged </w:t>
      </w:r>
      <w:r w:rsidR="00C506B9">
        <w:rPr>
          <w:lang w:val="en-GB"/>
        </w:rPr>
        <w:t>d</w:t>
      </w:r>
      <w:r w:rsidR="004424BF" w:rsidRPr="009A3CC5">
        <w:rPr>
          <w:lang w:val="en-GB"/>
        </w:rPr>
        <w:t>istricts</w:t>
      </w:r>
      <w:r w:rsidR="0060439B" w:rsidRPr="009A3CC5">
        <w:rPr>
          <w:lang w:val="en-GB"/>
        </w:rPr>
        <w:t xml:space="preserve"> and </w:t>
      </w:r>
      <w:r w:rsidR="00C506B9">
        <w:rPr>
          <w:lang w:val="en-GB"/>
        </w:rPr>
        <w:t xml:space="preserve">in </w:t>
      </w:r>
      <w:r w:rsidR="0060439B" w:rsidRPr="009A3CC5">
        <w:rPr>
          <w:lang w:val="en-GB"/>
        </w:rPr>
        <w:t>Balochistan</w:t>
      </w:r>
      <w:r w:rsidR="00C506B9">
        <w:rPr>
          <w:lang w:val="en-GB"/>
        </w:rPr>
        <w:t>,</w:t>
      </w:r>
      <w:r w:rsidR="0060439B" w:rsidRPr="009A3CC5">
        <w:rPr>
          <w:lang w:val="en-GB"/>
        </w:rPr>
        <w:t xml:space="preserve"> to foster </w:t>
      </w:r>
      <w:r w:rsidR="004424BF" w:rsidRPr="009A3CC5">
        <w:rPr>
          <w:lang w:val="en-GB"/>
        </w:rPr>
        <w:t xml:space="preserve">Pakistan-Afghanistan </w:t>
      </w:r>
      <w:r w:rsidR="0060439B" w:rsidRPr="009A3CC5">
        <w:rPr>
          <w:lang w:val="en-GB"/>
        </w:rPr>
        <w:t xml:space="preserve">cross-border trade, economic activity and community engagement; (c) </w:t>
      </w:r>
      <w:r w:rsidR="00155F70" w:rsidRPr="009A3CC5">
        <w:rPr>
          <w:lang w:val="en-GB"/>
        </w:rPr>
        <w:t xml:space="preserve">accelerating achievement of </w:t>
      </w:r>
      <w:r w:rsidR="000B2066" w:rsidRPr="009A3CC5">
        <w:rPr>
          <w:lang w:val="en-GB"/>
        </w:rPr>
        <w:t>the Goals</w:t>
      </w:r>
      <w:r w:rsidR="00155F70" w:rsidRPr="009A3CC5">
        <w:rPr>
          <w:lang w:val="en-GB"/>
        </w:rPr>
        <w:t xml:space="preserve"> by deepening the UNDP-supported horizontal coordination across sectors and public-private partnerships, and across federal and provincial governments</w:t>
      </w:r>
      <w:r w:rsidR="0060439B" w:rsidRPr="009A3CC5">
        <w:rPr>
          <w:lang w:val="en-GB"/>
        </w:rPr>
        <w:t>; (d) s</w:t>
      </w:r>
      <w:r w:rsidRPr="009A3CC5">
        <w:rPr>
          <w:lang w:val="en-GB"/>
        </w:rPr>
        <w:t>trengthening the rule of law</w:t>
      </w:r>
      <w:r w:rsidR="00C137D5" w:rsidRPr="009A3CC5">
        <w:rPr>
          <w:lang w:val="en-GB"/>
        </w:rPr>
        <w:t xml:space="preserve"> and justice</w:t>
      </w:r>
      <w:r w:rsidRPr="009A3CC5">
        <w:rPr>
          <w:lang w:val="en-GB"/>
        </w:rPr>
        <w:t xml:space="preserve"> institutions for increased access to justice and enhanced capacities</w:t>
      </w:r>
      <w:r w:rsidR="00C506B9">
        <w:rPr>
          <w:lang w:val="en-GB"/>
        </w:rPr>
        <w:t>,</w:t>
      </w:r>
      <w:r w:rsidRPr="009A3CC5">
        <w:rPr>
          <w:lang w:val="en-GB"/>
        </w:rPr>
        <w:t xml:space="preserve"> through infrastructural and digital investments</w:t>
      </w:r>
      <w:r w:rsidR="0060439B" w:rsidRPr="009A3CC5">
        <w:rPr>
          <w:lang w:val="en-GB"/>
        </w:rPr>
        <w:t xml:space="preserve">; and </w:t>
      </w:r>
      <w:r w:rsidRPr="009A3CC5">
        <w:rPr>
          <w:lang w:val="en-GB"/>
        </w:rPr>
        <w:t xml:space="preserve">(e) </w:t>
      </w:r>
      <w:r w:rsidR="0060439B" w:rsidRPr="009A3CC5">
        <w:rPr>
          <w:lang w:val="en-GB"/>
        </w:rPr>
        <w:t>s</w:t>
      </w:r>
      <w:r w:rsidRPr="009A3CC5">
        <w:rPr>
          <w:lang w:val="en-GB"/>
        </w:rPr>
        <w:t>trengthening local governance and protection system</w:t>
      </w:r>
      <w:r w:rsidR="004D4C0E" w:rsidRPr="009A3CC5">
        <w:rPr>
          <w:lang w:val="en-GB"/>
        </w:rPr>
        <w:t>s</w:t>
      </w:r>
      <w:r w:rsidRPr="009A3CC5">
        <w:rPr>
          <w:lang w:val="en-GB"/>
        </w:rPr>
        <w:t xml:space="preserve"> through coordinated leadership, structures and mechanisms</w:t>
      </w:r>
      <w:r w:rsidR="004D4C0E" w:rsidRPr="009A3CC5">
        <w:rPr>
          <w:lang w:val="en-GB"/>
        </w:rPr>
        <w:t>.</w:t>
      </w:r>
      <w:r w:rsidRPr="009A3CC5">
        <w:rPr>
          <w:lang w:val="en-GB"/>
        </w:rPr>
        <w:t xml:space="preserve"> </w:t>
      </w:r>
    </w:p>
    <w:p w14:paraId="1ED2C62E" w14:textId="77777777" w:rsidR="005E5CF5" w:rsidRPr="009A3CC5" w:rsidRDefault="005E5CF5" w:rsidP="005E5CF5">
      <w:pPr>
        <w:pStyle w:val="ListParagraph"/>
        <w:rPr>
          <w:sz w:val="12"/>
          <w:szCs w:val="12"/>
          <w:lang w:val="en-GB"/>
        </w:rPr>
      </w:pPr>
    </w:p>
    <w:p w14:paraId="2F87E3DA" w14:textId="4A52C868" w:rsidR="004D5917" w:rsidRPr="009A3CC5" w:rsidRDefault="00DD305A" w:rsidP="009A3CC5">
      <w:pPr>
        <w:pStyle w:val="ListParagraph"/>
        <w:numPr>
          <w:ilvl w:val="0"/>
          <w:numId w:val="41"/>
        </w:numPr>
        <w:tabs>
          <w:tab w:val="left" w:pos="1080"/>
        </w:tabs>
        <w:spacing w:before="240"/>
        <w:ind w:right="720" w:firstLine="0"/>
        <w:contextualSpacing/>
        <w:jc w:val="both"/>
        <w:rPr>
          <w:lang w:val="en-GB"/>
        </w:rPr>
      </w:pPr>
      <w:r w:rsidRPr="009A3CC5">
        <w:rPr>
          <w:rFonts w:eastAsia="Cambria"/>
          <w:bCs/>
          <w:lang w:val="en-GB"/>
        </w:rPr>
        <w:t xml:space="preserve">To </w:t>
      </w:r>
      <w:r w:rsidRPr="009A3CC5">
        <w:rPr>
          <w:rFonts w:eastAsia="Cambria"/>
          <w:bCs/>
          <w:i/>
          <w:iCs/>
          <w:lang w:val="en-GB"/>
        </w:rPr>
        <w:t xml:space="preserve">leave no one behind </w:t>
      </w:r>
      <w:r w:rsidRPr="009A3CC5">
        <w:rPr>
          <w:rFonts w:eastAsia="Cambria"/>
          <w:bCs/>
          <w:lang w:val="en-GB"/>
        </w:rPr>
        <w:t>and to</w:t>
      </w:r>
      <w:r w:rsidRPr="009A3CC5">
        <w:rPr>
          <w:rFonts w:eastAsia="Cambria"/>
          <w:bCs/>
          <w:i/>
          <w:iCs/>
          <w:lang w:val="en-GB"/>
        </w:rPr>
        <w:t xml:space="preserve"> build resilience</w:t>
      </w:r>
      <w:r w:rsidRPr="009A3CC5">
        <w:rPr>
          <w:rFonts w:eastAsia="Cambria"/>
          <w:bCs/>
          <w:lang w:val="en-GB"/>
        </w:rPr>
        <w:t>, UNDP</w:t>
      </w:r>
      <w:r w:rsidR="00EA2337" w:rsidRPr="009A3CC5">
        <w:rPr>
          <w:rFonts w:eastAsia="Cambria"/>
          <w:bCs/>
          <w:lang w:val="en-GB"/>
        </w:rPr>
        <w:t xml:space="preserve">, in partnership with </w:t>
      </w:r>
      <w:r w:rsidR="00C506B9">
        <w:rPr>
          <w:rFonts w:eastAsia="Cambria"/>
          <w:bCs/>
          <w:lang w:val="en-GB"/>
        </w:rPr>
        <w:t>the United Nations Children’s Fund (</w:t>
      </w:r>
      <w:r w:rsidR="00EA2337" w:rsidRPr="009A3CC5">
        <w:rPr>
          <w:rFonts w:eastAsia="Cambria"/>
          <w:bCs/>
          <w:lang w:val="en-GB"/>
        </w:rPr>
        <w:t>UNICEF</w:t>
      </w:r>
      <w:r w:rsidR="00C506B9">
        <w:rPr>
          <w:rFonts w:eastAsia="Cambria"/>
          <w:bCs/>
          <w:lang w:val="en-GB"/>
        </w:rPr>
        <w:t>)</w:t>
      </w:r>
      <w:r w:rsidR="005F2083" w:rsidRPr="009A3CC5">
        <w:rPr>
          <w:rFonts w:eastAsia="Cambria"/>
          <w:bCs/>
          <w:lang w:val="en-GB"/>
        </w:rPr>
        <w:t>,</w:t>
      </w:r>
      <w:r w:rsidR="00EA2337" w:rsidRPr="009A3CC5">
        <w:rPr>
          <w:rFonts w:eastAsia="Cambria"/>
          <w:bCs/>
          <w:lang w:val="en-GB"/>
        </w:rPr>
        <w:t xml:space="preserve"> UN</w:t>
      </w:r>
      <w:r w:rsidR="00C506B9">
        <w:rPr>
          <w:rFonts w:eastAsia="Cambria"/>
          <w:bCs/>
          <w:lang w:val="en-GB"/>
        </w:rPr>
        <w:t>-</w:t>
      </w:r>
      <w:r w:rsidR="00EA2337" w:rsidRPr="009A3CC5">
        <w:rPr>
          <w:rFonts w:eastAsia="Cambria"/>
          <w:bCs/>
          <w:lang w:val="en-GB"/>
        </w:rPr>
        <w:t>Women,</w:t>
      </w:r>
      <w:r w:rsidRPr="009A3CC5">
        <w:rPr>
          <w:rFonts w:eastAsia="Cambria"/>
          <w:bCs/>
          <w:lang w:val="en-GB"/>
        </w:rPr>
        <w:t xml:space="preserve"> </w:t>
      </w:r>
      <w:r w:rsidR="005F2083" w:rsidRPr="009A3CC5">
        <w:rPr>
          <w:rFonts w:eastAsia="Cambria"/>
          <w:bCs/>
          <w:lang w:val="en-GB"/>
        </w:rPr>
        <w:t xml:space="preserve">UNFPA and </w:t>
      </w:r>
      <w:r w:rsidR="00C506B9">
        <w:rPr>
          <w:rFonts w:eastAsia="Cambria"/>
          <w:bCs/>
          <w:lang w:val="en-GB"/>
        </w:rPr>
        <w:t>United Nations Volunteers (</w:t>
      </w:r>
      <w:r w:rsidR="005F2083" w:rsidRPr="009A3CC5">
        <w:rPr>
          <w:rFonts w:eastAsia="Cambria"/>
          <w:bCs/>
          <w:lang w:val="en-GB"/>
        </w:rPr>
        <w:t>UNV</w:t>
      </w:r>
      <w:r w:rsidR="00C506B9">
        <w:rPr>
          <w:rFonts w:eastAsia="Cambria"/>
          <w:bCs/>
          <w:lang w:val="en-GB"/>
        </w:rPr>
        <w:t>)</w:t>
      </w:r>
      <w:r w:rsidR="005F2083" w:rsidRPr="009A3CC5">
        <w:rPr>
          <w:rFonts w:eastAsia="Cambria"/>
          <w:bCs/>
          <w:lang w:val="en-GB"/>
        </w:rPr>
        <w:t xml:space="preserve">, </w:t>
      </w:r>
      <w:r w:rsidRPr="009A3CC5">
        <w:rPr>
          <w:rFonts w:eastAsia="Cambria"/>
          <w:bCs/>
          <w:lang w:val="en-GB"/>
        </w:rPr>
        <w:t>will build</w:t>
      </w:r>
      <w:r w:rsidR="004D4C0E" w:rsidRPr="009A3CC5">
        <w:rPr>
          <w:rFonts w:eastAsia="Cambria"/>
          <w:bCs/>
          <w:lang w:val="en-GB"/>
        </w:rPr>
        <w:t xml:space="preserve"> </w:t>
      </w:r>
      <w:r w:rsidR="004D4C0E" w:rsidRPr="009A3CC5">
        <w:rPr>
          <w:lang w:val="en-GB"/>
        </w:rPr>
        <w:t>citizens’ voice and participation</w:t>
      </w:r>
      <w:r w:rsidR="00775B0E">
        <w:rPr>
          <w:lang w:val="en-GB"/>
        </w:rPr>
        <w:t xml:space="preserve"> – </w:t>
      </w:r>
      <w:r w:rsidR="004D4C0E" w:rsidRPr="009A3CC5">
        <w:rPr>
          <w:lang w:val="en-GB"/>
        </w:rPr>
        <w:t xml:space="preserve">especially </w:t>
      </w:r>
      <w:r w:rsidR="00C506B9">
        <w:rPr>
          <w:lang w:val="en-GB"/>
        </w:rPr>
        <w:t xml:space="preserve">of </w:t>
      </w:r>
      <w:r w:rsidR="004D4C0E" w:rsidRPr="009A3CC5">
        <w:rPr>
          <w:lang w:val="en-GB"/>
        </w:rPr>
        <w:t>children, women and youth</w:t>
      </w:r>
      <w:r w:rsidR="00775B0E">
        <w:rPr>
          <w:lang w:val="en-GB"/>
        </w:rPr>
        <w:t xml:space="preserve"> –</w:t>
      </w:r>
      <w:r w:rsidR="004D4C0E" w:rsidRPr="009A3CC5">
        <w:rPr>
          <w:lang w:val="en-GB"/>
        </w:rPr>
        <w:t xml:space="preserve"> in local governance</w:t>
      </w:r>
      <w:r w:rsidR="00C506B9">
        <w:rPr>
          <w:lang w:val="en-GB"/>
        </w:rPr>
        <w:t>,</w:t>
      </w:r>
      <w:r w:rsidR="004D4C0E" w:rsidRPr="009A3CC5">
        <w:rPr>
          <w:lang w:val="en-GB"/>
        </w:rPr>
        <w:t xml:space="preserve"> </w:t>
      </w:r>
      <w:r w:rsidRPr="009A3CC5">
        <w:rPr>
          <w:rFonts w:eastAsia="Cambria"/>
          <w:bCs/>
          <w:lang w:val="en-GB"/>
        </w:rPr>
        <w:t>through</w:t>
      </w:r>
      <w:r w:rsidRPr="009A3CC5">
        <w:rPr>
          <w:lang w:val="en-GB"/>
        </w:rPr>
        <w:t xml:space="preserve"> </w:t>
      </w:r>
      <w:r w:rsidRPr="009A3CC5">
        <w:rPr>
          <w:rFonts w:eastAsia="Cambria"/>
          <w:bCs/>
          <w:lang w:val="en-GB"/>
        </w:rPr>
        <w:t>gender</w:t>
      </w:r>
      <w:r w:rsidR="00C506B9">
        <w:rPr>
          <w:rFonts w:eastAsia="Cambria"/>
          <w:bCs/>
          <w:lang w:val="en-GB"/>
        </w:rPr>
        <w:t>-</w:t>
      </w:r>
      <w:r w:rsidR="00084DE2" w:rsidRPr="009A3CC5">
        <w:rPr>
          <w:rFonts w:eastAsia="Cambria"/>
          <w:bCs/>
          <w:lang w:val="en-GB"/>
        </w:rPr>
        <w:t>responsive governance</w:t>
      </w:r>
      <w:r w:rsidRPr="009A3CC5">
        <w:rPr>
          <w:rFonts w:eastAsia="Cambria"/>
          <w:bCs/>
          <w:lang w:val="en-GB"/>
        </w:rPr>
        <w:t xml:space="preserve"> initiatives, social protection,</w:t>
      </w:r>
      <w:r w:rsidR="004D4C0E" w:rsidRPr="009A3CC5">
        <w:rPr>
          <w:rFonts w:eastAsia="Cambria"/>
          <w:bCs/>
          <w:lang w:val="en-GB"/>
        </w:rPr>
        <w:t xml:space="preserve"> and</w:t>
      </w:r>
      <w:r w:rsidRPr="009A3CC5">
        <w:rPr>
          <w:rFonts w:eastAsia="Cambria"/>
          <w:bCs/>
          <w:lang w:val="en-GB"/>
        </w:rPr>
        <w:t xml:space="preserve"> improved gender</w:t>
      </w:r>
      <w:r w:rsidR="00C506B9">
        <w:rPr>
          <w:rFonts w:eastAsia="Cambria"/>
          <w:bCs/>
          <w:lang w:val="en-GB"/>
        </w:rPr>
        <w:t xml:space="preserve"> </w:t>
      </w:r>
      <w:r w:rsidRPr="009A3CC5">
        <w:rPr>
          <w:rFonts w:eastAsia="Cambria"/>
          <w:bCs/>
          <w:lang w:val="en-GB"/>
        </w:rPr>
        <w:t>justice. It will focus on i</w:t>
      </w:r>
      <w:r w:rsidRPr="009A3CC5">
        <w:rPr>
          <w:lang w:val="en-GB"/>
        </w:rPr>
        <w:t>ncreased capacity and representation of women in the rule</w:t>
      </w:r>
      <w:r w:rsidR="00C506B9">
        <w:rPr>
          <w:lang w:val="en-GB"/>
        </w:rPr>
        <w:t>-</w:t>
      </w:r>
      <w:r w:rsidRPr="009A3CC5">
        <w:rPr>
          <w:lang w:val="en-GB"/>
        </w:rPr>
        <w:t>of</w:t>
      </w:r>
      <w:r w:rsidR="00C506B9">
        <w:rPr>
          <w:lang w:val="en-GB"/>
        </w:rPr>
        <w:t>-</w:t>
      </w:r>
      <w:r w:rsidRPr="009A3CC5">
        <w:rPr>
          <w:lang w:val="en-GB"/>
        </w:rPr>
        <w:t xml:space="preserve">law sector to deliver people-centred services and access to justice. </w:t>
      </w:r>
      <w:r w:rsidRPr="00D446A3">
        <w:rPr>
          <w:lang w:val="en-GB"/>
        </w:rPr>
        <w:t xml:space="preserve">UNDP will </w:t>
      </w:r>
      <w:r w:rsidR="00EA2337" w:rsidRPr="00D446A3">
        <w:rPr>
          <w:lang w:val="en-GB"/>
        </w:rPr>
        <w:t xml:space="preserve">partner with </w:t>
      </w:r>
      <w:r w:rsidR="00C506B9">
        <w:rPr>
          <w:lang w:val="en-GB"/>
        </w:rPr>
        <w:t xml:space="preserve">the </w:t>
      </w:r>
      <w:r w:rsidR="00C506B9" w:rsidRPr="009A3CC5">
        <w:rPr>
          <w:lang w:val="en-GB"/>
        </w:rPr>
        <w:t>Joint United Nations Programme on HIV/AIDS</w:t>
      </w:r>
      <w:r w:rsidR="00C506B9" w:rsidRPr="00D446A3">
        <w:rPr>
          <w:lang w:val="en-GB"/>
        </w:rPr>
        <w:t xml:space="preserve"> </w:t>
      </w:r>
      <w:r w:rsidR="00C506B9">
        <w:rPr>
          <w:lang w:val="en-GB"/>
        </w:rPr>
        <w:t>(</w:t>
      </w:r>
      <w:r w:rsidR="00EA2337" w:rsidRPr="00D446A3">
        <w:rPr>
          <w:lang w:val="en-GB"/>
        </w:rPr>
        <w:t>UNAIDS</w:t>
      </w:r>
      <w:r w:rsidR="00C506B9">
        <w:rPr>
          <w:lang w:val="en-GB"/>
        </w:rPr>
        <w:t>)</w:t>
      </w:r>
      <w:r w:rsidR="00EA2337" w:rsidRPr="00D446A3">
        <w:rPr>
          <w:lang w:val="en-GB"/>
        </w:rPr>
        <w:t xml:space="preserve"> to</w:t>
      </w:r>
      <w:r w:rsidRPr="00D446A3">
        <w:rPr>
          <w:lang w:val="en-GB"/>
        </w:rPr>
        <w:t xml:space="preserve"> support Pakistan </w:t>
      </w:r>
      <w:r w:rsidR="00C506B9">
        <w:rPr>
          <w:lang w:val="en-GB"/>
        </w:rPr>
        <w:t>in</w:t>
      </w:r>
      <w:r w:rsidR="00C506B9" w:rsidRPr="00D446A3">
        <w:rPr>
          <w:lang w:val="en-GB"/>
        </w:rPr>
        <w:t xml:space="preserve"> </w:t>
      </w:r>
      <w:r w:rsidRPr="00D446A3">
        <w:rPr>
          <w:lang w:val="en-GB"/>
        </w:rPr>
        <w:t>achiev</w:t>
      </w:r>
      <w:r w:rsidR="00C506B9">
        <w:rPr>
          <w:lang w:val="en-GB"/>
        </w:rPr>
        <w:t>ing</w:t>
      </w:r>
      <w:r w:rsidRPr="00D446A3">
        <w:rPr>
          <w:lang w:val="en-GB"/>
        </w:rPr>
        <w:t xml:space="preserve"> the goals of its </w:t>
      </w:r>
      <w:r w:rsidR="00084DE2" w:rsidRPr="000732B1">
        <w:rPr>
          <w:lang w:val="en-GB"/>
        </w:rPr>
        <w:t xml:space="preserve">national </w:t>
      </w:r>
      <w:r w:rsidR="00C506B9">
        <w:rPr>
          <w:lang w:val="en-GB"/>
        </w:rPr>
        <w:t>‘</w:t>
      </w:r>
      <w:r w:rsidR="00084DE2" w:rsidRPr="000732B1">
        <w:rPr>
          <w:lang w:val="en-GB"/>
        </w:rPr>
        <w:t>AIDS</w:t>
      </w:r>
      <w:r w:rsidRPr="000732B1">
        <w:rPr>
          <w:lang w:val="en-GB"/>
        </w:rPr>
        <w:t xml:space="preserve"> Strategy IV</w:t>
      </w:r>
      <w:r w:rsidR="00C506B9">
        <w:rPr>
          <w:lang w:val="en-GB"/>
        </w:rPr>
        <w:t>’</w:t>
      </w:r>
      <w:r w:rsidRPr="000732B1">
        <w:rPr>
          <w:lang w:val="en-GB"/>
        </w:rPr>
        <w:t>.</w:t>
      </w:r>
    </w:p>
    <w:p w14:paraId="0B3CF9B7" w14:textId="77777777" w:rsidR="004D5917" w:rsidRPr="00D9178E" w:rsidRDefault="004D5917" w:rsidP="005E5CF5">
      <w:pPr>
        <w:pStyle w:val="ListParagraph"/>
        <w:tabs>
          <w:tab w:val="left" w:pos="1080"/>
        </w:tabs>
        <w:ind w:right="720"/>
        <w:rPr>
          <w:rFonts w:eastAsia="Cambria"/>
          <w:bCs/>
          <w:sz w:val="12"/>
          <w:szCs w:val="12"/>
          <w:lang w:val="en-GB"/>
        </w:rPr>
      </w:pPr>
    </w:p>
    <w:p w14:paraId="240B17A5" w14:textId="59A798BA" w:rsidR="000B498E" w:rsidRDefault="00DD305A" w:rsidP="00C125EF">
      <w:pPr>
        <w:pStyle w:val="ListParagraph"/>
        <w:numPr>
          <w:ilvl w:val="0"/>
          <w:numId w:val="41"/>
        </w:numPr>
        <w:tabs>
          <w:tab w:val="left" w:pos="1080"/>
        </w:tabs>
        <w:spacing w:after="120"/>
        <w:ind w:right="720" w:firstLine="0"/>
        <w:contextualSpacing/>
        <w:jc w:val="both"/>
        <w:rPr>
          <w:lang w:val="en-GB"/>
        </w:rPr>
      </w:pPr>
      <w:r w:rsidRPr="004C2CB4">
        <w:rPr>
          <w:rFonts w:eastAsia="Cambria"/>
          <w:bCs/>
          <w:lang w:val="en-GB"/>
        </w:rPr>
        <w:lastRenderedPageBreak/>
        <w:t xml:space="preserve">At the </w:t>
      </w:r>
      <w:r w:rsidRPr="004C2CB4">
        <w:rPr>
          <w:rFonts w:eastAsia="Cambria"/>
          <w:bCs/>
          <w:i/>
          <w:iCs/>
          <w:lang w:val="en-GB"/>
        </w:rPr>
        <w:t>enablers</w:t>
      </w:r>
      <w:r w:rsidRPr="004C2CB4">
        <w:rPr>
          <w:rFonts w:eastAsia="Cambria"/>
          <w:bCs/>
          <w:lang w:val="en-GB"/>
        </w:rPr>
        <w:t xml:space="preserve"> level, UNDP will endeavo</w:t>
      </w:r>
      <w:r w:rsidR="00C506B9">
        <w:rPr>
          <w:rFonts w:eastAsia="Cambria"/>
          <w:bCs/>
          <w:lang w:val="en-GB"/>
        </w:rPr>
        <w:t>u</w:t>
      </w:r>
      <w:r w:rsidRPr="004C2CB4">
        <w:rPr>
          <w:rFonts w:eastAsia="Cambria"/>
          <w:bCs/>
          <w:lang w:val="en-GB"/>
        </w:rPr>
        <w:t>r to</w:t>
      </w:r>
      <w:r w:rsidRPr="004C2CB4">
        <w:rPr>
          <w:lang w:val="en-GB"/>
        </w:rPr>
        <w:t xml:space="preserve"> scale</w:t>
      </w:r>
      <w:r w:rsidR="00C506B9">
        <w:rPr>
          <w:lang w:val="en-GB"/>
        </w:rPr>
        <w:t xml:space="preserve"> up</w:t>
      </w:r>
      <w:r w:rsidRPr="004C2CB4">
        <w:rPr>
          <w:lang w:val="en-GB"/>
        </w:rPr>
        <w:t xml:space="preserve"> </w:t>
      </w:r>
      <w:r w:rsidR="00105788" w:rsidRPr="004C2CB4">
        <w:rPr>
          <w:lang w:val="en-GB"/>
        </w:rPr>
        <w:t>its</w:t>
      </w:r>
      <w:r w:rsidRPr="004C2CB4">
        <w:rPr>
          <w:lang w:val="en-GB"/>
        </w:rPr>
        <w:t xml:space="preserve"> partnership with Government towards ‘</w:t>
      </w:r>
      <w:r w:rsidR="000B2066" w:rsidRPr="004C2CB4">
        <w:rPr>
          <w:lang w:val="en-GB"/>
        </w:rPr>
        <w:t>Goals</w:t>
      </w:r>
      <w:r w:rsidRPr="004C2CB4">
        <w:rPr>
          <w:lang w:val="en-GB"/>
        </w:rPr>
        <w:t xml:space="preserve"> Plus’</w:t>
      </w:r>
      <w:r w:rsidR="00C506B9">
        <w:rPr>
          <w:lang w:val="en-GB"/>
        </w:rPr>
        <w:t>,</w:t>
      </w:r>
      <w:r w:rsidRPr="004C2CB4">
        <w:rPr>
          <w:lang w:val="en-GB"/>
        </w:rPr>
        <w:t xml:space="preserve"> </w:t>
      </w:r>
      <w:r w:rsidR="002C549B" w:rsidRPr="004C2CB4">
        <w:rPr>
          <w:lang w:val="en-GB"/>
        </w:rPr>
        <w:t>further expanding</w:t>
      </w:r>
      <w:r w:rsidRPr="004C2CB4">
        <w:rPr>
          <w:lang w:val="en-GB"/>
        </w:rPr>
        <w:t xml:space="preserve"> in Balochistan, South Punjab, Gilgit-Baltistan, urban Sindh, and Pakistan-Administered Kashmir; and</w:t>
      </w:r>
      <w:r w:rsidR="00DA314B" w:rsidRPr="004C2CB4">
        <w:rPr>
          <w:lang w:val="en-GB"/>
        </w:rPr>
        <w:t xml:space="preserve"> </w:t>
      </w:r>
      <w:r w:rsidR="00C506B9">
        <w:rPr>
          <w:lang w:val="en-GB"/>
        </w:rPr>
        <w:t>–</w:t>
      </w:r>
      <w:r w:rsidR="00DA314B" w:rsidRPr="004C2CB4">
        <w:rPr>
          <w:lang w:val="en-GB"/>
        </w:rPr>
        <w:t xml:space="preserve"> at </w:t>
      </w:r>
      <w:r w:rsidR="00775B0E">
        <w:rPr>
          <w:lang w:val="en-GB"/>
        </w:rPr>
        <w:t xml:space="preserve">the </w:t>
      </w:r>
      <w:r w:rsidR="00DA314B" w:rsidRPr="004C2CB4">
        <w:rPr>
          <w:lang w:val="en-GB"/>
        </w:rPr>
        <w:t>national and provincial levels –</w:t>
      </w:r>
      <w:r w:rsidRPr="004C2CB4">
        <w:rPr>
          <w:lang w:val="en-GB"/>
        </w:rPr>
        <w:t xml:space="preserve"> </w:t>
      </w:r>
      <w:r w:rsidR="006816AF" w:rsidRPr="004C2CB4">
        <w:rPr>
          <w:lang w:val="en-GB"/>
        </w:rPr>
        <w:t>support</w:t>
      </w:r>
      <w:r w:rsidR="00C506B9">
        <w:rPr>
          <w:lang w:val="en-GB"/>
        </w:rPr>
        <w:t>ing</w:t>
      </w:r>
      <w:r w:rsidR="00DA314B" w:rsidRPr="004C2CB4">
        <w:rPr>
          <w:lang w:val="en-GB"/>
        </w:rPr>
        <w:t xml:space="preserve"> overarching</w:t>
      </w:r>
      <w:r w:rsidRPr="004C2CB4">
        <w:rPr>
          <w:lang w:val="en-GB"/>
        </w:rPr>
        <w:t xml:space="preserve"> </w:t>
      </w:r>
      <w:r w:rsidR="000B2066" w:rsidRPr="004C2CB4">
        <w:rPr>
          <w:lang w:val="en-GB"/>
        </w:rPr>
        <w:t>Goals</w:t>
      </w:r>
      <w:r w:rsidRPr="004C2CB4">
        <w:rPr>
          <w:lang w:val="en-GB"/>
        </w:rPr>
        <w:t xml:space="preserve"> investments. Building on its digital programming pilots, UNDP will </w:t>
      </w:r>
      <w:r w:rsidR="00D9178E" w:rsidRPr="004C2CB4">
        <w:rPr>
          <w:lang w:val="en-GB"/>
        </w:rPr>
        <w:t>strengthen the</w:t>
      </w:r>
      <w:r w:rsidR="000F6651">
        <w:rPr>
          <w:lang w:val="en-GB"/>
        </w:rPr>
        <w:t xml:space="preserve"> </w:t>
      </w:r>
      <w:r w:rsidRPr="004C2CB4">
        <w:rPr>
          <w:lang w:val="en-GB"/>
        </w:rPr>
        <w:t xml:space="preserve">emerging digital social contract </w:t>
      </w:r>
      <w:r w:rsidR="000F6651">
        <w:rPr>
          <w:lang w:val="en-GB"/>
        </w:rPr>
        <w:t>of Pakistan</w:t>
      </w:r>
      <w:r w:rsidR="000F6651" w:rsidRPr="00D446A3">
        <w:rPr>
          <w:lang w:val="en-GB"/>
        </w:rPr>
        <w:t xml:space="preserve"> </w:t>
      </w:r>
      <w:r w:rsidRPr="004C2CB4">
        <w:rPr>
          <w:lang w:val="en-GB"/>
        </w:rPr>
        <w:t>by developing e-governance</w:t>
      </w:r>
      <w:r w:rsidR="00105788" w:rsidRPr="004C2CB4">
        <w:rPr>
          <w:lang w:val="en-GB"/>
        </w:rPr>
        <w:t xml:space="preserve"> policy research and</w:t>
      </w:r>
      <w:r w:rsidRPr="004C2CB4">
        <w:rPr>
          <w:lang w:val="en-GB"/>
        </w:rPr>
        <w:t xml:space="preserve"> solutions</w:t>
      </w:r>
      <w:r w:rsidR="000F6651">
        <w:rPr>
          <w:lang w:val="en-GB"/>
        </w:rPr>
        <w:t>;</w:t>
      </w:r>
      <w:r w:rsidRPr="004C2CB4">
        <w:rPr>
          <w:lang w:val="en-GB"/>
        </w:rPr>
        <w:t xml:space="preserve"> building capacities</w:t>
      </w:r>
      <w:r w:rsidR="000F6651">
        <w:rPr>
          <w:lang w:val="en-GB"/>
        </w:rPr>
        <w:t>;</w:t>
      </w:r>
      <w:r w:rsidRPr="004C2CB4">
        <w:rPr>
          <w:lang w:val="en-GB"/>
        </w:rPr>
        <w:t xml:space="preserve"> and increasing access to connectivity for </w:t>
      </w:r>
      <w:r w:rsidR="00105788" w:rsidRPr="004C2CB4">
        <w:rPr>
          <w:lang w:val="en-GB"/>
        </w:rPr>
        <w:t>e-</w:t>
      </w:r>
      <w:r w:rsidRPr="004C2CB4">
        <w:rPr>
          <w:lang w:val="en-GB"/>
        </w:rPr>
        <w:t>service delivery.</w:t>
      </w:r>
    </w:p>
    <w:p w14:paraId="49B57737" w14:textId="3DEB51BC" w:rsidR="000B498E" w:rsidRPr="00CE2995" w:rsidRDefault="000B498E" w:rsidP="005E5CF5">
      <w:pPr>
        <w:tabs>
          <w:tab w:val="left" w:pos="1080"/>
        </w:tabs>
        <w:spacing w:after="120" w:line="240" w:lineRule="exact"/>
        <w:ind w:left="360" w:right="720" w:firstLine="360"/>
        <w:contextualSpacing/>
        <w:jc w:val="both"/>
        <w:rPr>
          <w:rFonts w:eastAsia="Cambria"/>
          <w:b/>
          <w:bCs/>
          <w:lang w:val="en-GB"/>
        </w:rPr>
      </w:pPr>
      <w:r w:rsidRPr="00CE2995">
        <w:rPr>
          <w:b/>
          <w:bCs/>
          <w:lang w:val="en-GB"/>
        </w:rPr>
        <w:t xml:space="preserve">Sustainable, </w:t>
      </w:r>
      <w:r w:rsidR="000F6651">
        <w:rPr>
          <w:rFonts w:eastAsia="Cambria"/>
          <w:b/>
          <w:bCs/>
          <w:lang w:val="en-GB"/>
        </w:rPr>
        <w:t>i</w:t>
      </w:r>
      <w:r w:rsidRPr="00CE2995">
        <w:rPr>
          <w:rFonts w:eastAsia="Cambria"/>
          <w:b/>
          <w:bCs/>
          <w:lang w:val="en-GB"/>
        </w:rPr>
        <w:t xml:space="preserve">nclusive and </w:t>
      </w:r>
      <w:r w:rsidR="000F6651">
        <w:rPr>
          <w:rFonts w:eastAsia="Cambria"/>
          <w:b/>
          <w:bCs/>
          <w:lang w:val="en-GB"/>
        </w:rPr>
        <w:t>g</w:t>
      </w:r>
      <w:r w:rsidRPr="00CE2995">
        <w:rPr>
          <w:rFonts w:eastAsia="Cambria"/>
          <w:b/>
          <w:bCs/>
          <w:lang w:val="en-GB"/>
        </w:rPr>
        <w:t xml:space="preserve">reen </w:t>
      </w:r>
      <w:r w:rsidR="000F6651">
        <w:rPr>
          <w:rFonts w:eastAsia="Cambria"/>
          <w:b/>
          <w:bCs/>
          <w:lang w:val="en-GB"/>
        </w:rPr>
        <w:t>e</w:t>
      </w:r>
      <w:r w:rsidRPr="00CE2995">
        <w:rPr>
          <w:rFonts w:eastAsia="Cambria"/>
          <w:b/>
          <w:bCs/>
          <w:lang w:val="en-GB"/>
        </w:rPr>
        <w:t xml:space="preserve">conomic </w:t>
      </w:r>
      <w:r w:rsidR="000F6651">
        <w:rPr>
          <w:rFonts w:eastAsia="Cambria"/>
          <w:b/>
          <w:bCs/>
          <w:lang w:val="en-GB"/>
        </w:rPr>
        <w:t>t</w:t>
      </w:r>
      <w:r w:rsidRPr="00CE2995">
        <w:rPr>
          <w:rFonts w:eastAsia="Cambria"/>
          <w:b/>
          <w:bCs/>
          <w:lang w:val="en-GB"/>
        </w:rPr>
        <w:t>ransformation (</w:t>
      </w:r>
      <w:r w:rsidR="000F6651">
        <w:rPr>
          <w:rFonts w:eastAsia="Cambria"/>
          <w:b/>
          <w:bCs/>
          <w:lang w:val="en-GB"/>
        </w:rPr>
        <w:t>o</w:t>
      </w:r>
      <w:r w:rsidRPr="00CE2995">
        <w:rPr>
          <w:rFonts w:eastAsia="Cambria"/>
          <w:b/>
          <w:bCs/>
          <w:lang w:val="en-GB"/>
        </w:rPr>
        <w:t xml:space="preserve">utcome 2) </w:t>
      </w:r>
    </w:p>
    <w:p w14:paraId="1A714913" w14:textId="38DD6EDC" w:rsidR="000B498E" w:rsidRPr="00CE2995" w:rsidRDefault="000F6651" w:rsidP="005E5CF5">
      <w:pPr>
        <w:pStyle w:val="ListParagraph"/>
        <w:numPr>
          <w:ilvl w:val="0"/>
          <w:numId w:val="41"/>
        </w:numPr>
        <w:tabs>
          <w:tab w:val="left" w:pos="1080"/>
        </w:tabs>
        <w:ind w:right="720" w:firstLine="0"/>
        <w:contextualSpacing/>
        <w:jc w:val="both"/>
        <w:rPr>
          <w:lang w:val="en-GB"/>
        </w:rPr>
      </w:pPr>
      <w:r>
        <w:rPr>
          <w:rFonts w:eastAsia="Cambria"/>
          <w:lang w:val="en-GB"/>
        </w:rPr>
        <w:t xml:space="preserve">The </w:t>
      </w:r>
      <w:r w:rsidR="00F55C3B" w:rsidRPr="00CE2995">
        <w:rPr>
          <w:rFonts w:eastAsia="Cambria"/>
          <w:lang w:val="en-GB"/>
        </w:rPr>
        <w:t xml:space="preserve">UNDP theory of change contributing to this outcome is: </w:t>
      </w:r>
      <w:r w:rsidR="00F55C3B" w:rsidRPr="00CE2995">
        <w:rPr>
          <w:rFonts w:eastAsia="Cambria"/>
          <w:i/>
          <w:iCs/>
          <w:lang w:val="en-GB"/>
        </w:rPr>
        <w:t>if</w:t>
      </w:r>
      <w:r w:rsidR="00F55C3B" w:rsidRPr="00CE2995">
        <w:rPr>
          <w:rFonts w:eastAsia="Cambria"/>
          <w:lang w:val="en-GB"/>
        </w:rPr>
        <w:t xml:space="preserve"> the enabling business environment and financing for development (including </w:t>
      </w:r>
      <w:r w:rsidR="00980235">
        <w:rPr>
          <w:rFonts w:eastAsia="Cambria"/>
          <w:lang w:val="en-GB"/>
        </w:rPr>
        <w:t xml:space="preserve">the </w:t>
      </w:r>
      <w:r w:rsidR="00F55C3B" w:rsidRPr="00CE2995">
        <w:rPr>
          <w:rFonts w:eastAsia="Cambria"/>
          <w:lang w:val="en-GB"/>
        </w:rPr>
        <w:t>technical and financial ecosystem)</w:t>
      </w:r>
      <w:r w:rsidR="00105788" w:rsidRPr="00CE2995">
        <w:rPr>
          <w:rFonts w:eastAsia="Cambria"/>
          <w:lang w:val="en-GB"/>
        </w:rPr>
        <w:t xml:space="preserve"> </w:t>
      </w:r>
      <w:r w:rsidR="00775B0E">
        <w:rPr>
          <w:rFonts w:eastAsia="Cambria"/>
          <w:lang w:val="en-GB"/>
        </w:rPr>
        <w:t>are</w:t>
      </w:r>
      <w:r w:rsidR="00775B0E" w:rsidRPr="00CE2995">
        <w:rPr>
          <w:rFonts w:eastAsia="Cambria"/>
          <w:lang w:val="en-GB"/>
        </w:rPr>
        <w:t xml:space="preserve"> </w:t>
      </w:r>
      <w:r w:rsidR="00105788" w:rsidRPr="00CE2995">
        <w:rPr>
          <w:rFonts w:eastAsia="Cambria"/>
          <w:lang w:val="en-GB"/>
        </w:rPr>
        <w:t>enhanced</w:t>
      </w:r>
      <w:r w:rsidR="00F55C3B" w:rsidRPr="00CE2995">
        <w:rPr>
          <w:rFonts w:eastAsia="Cambria"/>
          <w:lang w:val="en-GB"/>
        </w:rPr>
        <w:t xml:space="preserve"> for job-rich economic sectors</w:t>
      </w:r>
      <w:r w:rsidR="00775B0E">
        <w:rPr>
          <w:rFonts w:eastAsia="Cambria"/>
          <w:lang w:val="en-GB"/>
        </w:rPr>
        <w:t>,</w:t>
      </w:r>
      <w:r w:rsidR="00DD318D" w:rsidRPr="00CE2995">
        <w:rPr>
          <w:rFonts w:eastAsia="Cambria"/>
          <w:lang w:val="en-GB"/>
        </w:rPr>
        <w:t xml:space="preserve"> </w:t>
      </w:r>
      <w:r w:rsidR="00F55C3B" w:rsidRPr="00CE2995">
        <w:rPr>
          <w:rFonts w:eastAsia="Cambria"/>
          <w:lang w:val="en-GB"/>
        </w:rPr>
        <w:t xml:space="preserve">and regional connectivity and </w:t>
      </w:r>
      <w:r w:rsidR="004424BF" w:rsidRPr="00CE2995">
        <w:rPr>
          <w:rFonts w:eastAsia="Cambria"/>
          <w:lang w:val="en-GB"/>
        </w:rPr>
        <w:t xml:space="preserve">Pakistan-Afghanistan </w:t>
      </w:r>
      <w:r w:rsidR="00F55C3B" w:rsidRPr="00CE2995">
        <w:rPr>
          <w:rFonts w:eastAsia="Cambria"/>
          <w:lang w:val="en-GB"/>
        </w:rPr>
        <w:t xml:space="preserve">cross-border development; and </w:t>
      </w:r>
      <w:r w:rsidR="00F55C3B" w:rsidRPr="00CE2995">
        <w:rPr>
          <w:rFonts w:eastAsia="Cambria"/>
          <w:i/>
          <w:iCs/>
          <w:lang w:val="en-GB"/>
        </w:rPr>
        <w:t>if</w:t>
      </w:r>
      <w:r w:rsidR="00F55C3B" w:rsidRPr="00CE2995">
        <w:rPr>
          <w:rFonts w:eastAsia="Cambria"/>
          <w:lang w:val="en-GB"/>
        </w:rPr>
        <w:t xml:space="preserve"> access to basic services and financial and non-financial assets and services is improved to support productive capacities for sustainable livelihoods, employability for youth, girls</w:t>
      </w:r>
      <w:r w:rsidR="00980235">
        <w:rPr>
          <w:rFonts w:eastAsia="Cambria"/>
          <w:lang w:val="en-GB"/>
        </w:rPr>
        <w:t xml:space="preserve">, </w:t>
      </w:r>
      <w:r w:rsidR="00F55C3B" w:rsidRPr="00CE2995">
        <w:rPr>
          <w:rFonts w:eastAsia="Cambria"/>
          <w:lang w:val="en-GB"/>
        </w:rPr>
        <w:t xml:space="preserve">women, and other vulnerable groups; </w:t>
      </w:r>
      <w:r w:rsidR="00F55C3B" w:rsidRPr="00CE2995">
        <w:rPr>
          <w:rFonts w:eastAsia="Cambria"/>
          <w:i/>
          <w:iCs/>
          <w:lang w:val="en-GB"/>
        </w:rPr>
        <w:t>then</w:t>
      </w:r>
      <w:r w:rsidR="00F55C3B" w:rsidRPr="00CE2995">
        <w:rPr>
          <w:rFonts w:eastAsia="Cambria"/>
          <w:lang w:val="en-GB"/>
        </w:rPr>
        <w:t xml:space="preserve"> people will benefit from a sustained, inclusive and green economic transformation.</w:t>
      </w:r>
    </w:p>
    <w:p w14:paraId="5E76FDF2" w14:textId="77777777" w:rsidR="000B498E" w:rsidRPr="00CE2995" w:rsidRDefault="000B498E" w:rsidP="005E5CF5">
      <w:pPr>
        <w:pStyle w:val="ListParagraph"/>
        <w:tabs>
          <w:tab w:val="left" w:pos="1080"/>
        </w:tabs>
        <w:ind w:right="720"/>
        <w:contextualSpacing/>
        <w:jc w:val="both"/>
        <w:rPr>
          <w:sz w:val="12"/>
          <w:szCs w:val="12"/>
          <w:lang w:val="en-GB"/>
        </w:rPr>
      </w:pPr>
    </w:p>
    <w:p w14:paraId="0D0C038C" w14:textId="4E295FE7" w:rsidR="000B498E" w:rsidRPr="00CE2995" w:rsidRDefault="006E5E49" w:rsidP="005E5CF5">
      <w:pPr>
        <w:pStyle w:val="ListParagraph"/>
        <w:numPr>
          <w:ilvl w:val="0"/>
          <w:numId w:val="41"/>
        </w:numPr>
        <w:tabs>
          <w:tab w:val="left" w:pos="1080"/>
        </w:tabs>
        <w:ind w:right="720" w:firstLine="0"/>
        <w:contextualSpacing/>
        <w:jc w:val="both"/>
        <w:rPr>
          <w:lang w:val="en-GB"/>
        </w:rPr>
      </w:pPr>
      <w:r w:rsidRPr="00CE2995">
        <w:rPr>
          <w:lang w:val="en-GB"/>
        </w:rPr>
        <w:t xml:space="preserve">At the </w:t>
      </w:r>
      <w:r w:rsidRPr="00CE2995">
        <w:rPr>
          <w:i/>
          <w:iCs/>
          <w:lang w:val="en-GB"/>
        </w:rPr>
        <w:t xml:space="preserve">structural transformation </w:t>
      </w:r>
      <w:r w:rsidRPr="00CE2995">
        <w:rPr>
          <w:lang w:val="en-GB"/>
        </w:rPr>
        <w:t>level, UNDP will</w:t>
      </w:r>
      <w:r w:rsidR="0007714A" w:rsidRPr="00CE2995">
        <w:rPr>
          <w:lang w:val="en-GB"/>
        </w:rPr>
        <w:t xml:space="preserve"> </w:t>
      </w:r>
      <w:r w:rsidR="003C5F2A" w:rsidRPr="00CE2995">
        <w:rPr>
          <w:lang w:val="en-GB"/>
        </w:rPr>
        <w:t>facilitate mobilization of</w:t>
      </w:r>
      <w:r w:rsidR="0007714A" w:rsidRPr="00CE2995">
        <w:rPr>
          <w:lang w:val="en-GB"/>
        </w:rPr>
        <w:t xml:space="preserve"> private</w:t>
      </w:r>
      <w:r w:rsidR="00375966">
        <w:rPr>
          <w:lang w:val="en-GB"/>
        </w:rPr>
        <w:t>-</w:t>
      </w:r>
      <w:r w:rsidR="0007714A" w:rsidRPr="00CE2995">
        <w:rPr>
          <w:lang w:val="en-GB"/>
        </w:rPr>
        <w:t>sector f</w:t>
      </w:r>
      <w:r w:rsidR="00CB7AF4" w:rsidRPr="00CE2995">
        <w:rPr>
          <w:lang w:val="en-GB"/>
        </w:rPr>
        <w:t>inancing</w:t>
      </w:r>
      <w:r w:rsidR="0007714A" w:rsidRPr="00CE2995">
        <w:rPr>
          <w:lang w:val="en-GB"/>
        </w:rPr>
        <w:t xml:space="preserve"> for </w:t>
      </w:r>
      <w:r w:rsidR="00980235">
        <w:rPr>
          <w:lang w:val="en-GB"/>
        </w:rPr>
        <w:t xml:space="preserve">the </w:t>
      </w:r>
      <w:r w:rsidR="000B2066" w:rsidRPr="00CE2995">
        <w:rPr>
          <w:lang w:val="en-GB"/>
        </w:rPr>
        <w:t>Goals</w:t>
      </w:r>
      <w:r w:rsidR="0007714A" w:rsidRPr="00CE2995">
        <w:rPr>
          <w:lang w:val="en-GB"/>
        </w:rPr>
        <w:t xml:space="preserve"> </w:t>
      </w:r>
      <w:r w:rsidR="00CB7AF4" w:rsidRPr="00CE2995">
        <w:rPr>
          <w:lang w:val="en-GB"/>
        </w:rPr>
        <w:t>through</w:t>
      </w:r>
      <w:r w:rsidR="0007714A" w:rsidRPr="00CE2995">
        <w:rPr>
          <w:lang w:val="en-GB"/>
        </w:rPr>
        <w:t xml:space="preserve"> a mix of instruments</w:t>
      </w:r>
      <w:r w:rsidR="00980235">
        <w:rPr>
          <w:lang w:val="en-GB"/>
        </w:rPr>
        <w:t>,</w:t>
      </w:r>
      <w:r w:rsidR="0007714A" w:rsidRPr="00CE2995">
        <w:rPr>
          <w:lang w:val="en-GB"/>
        </w:rPr>
        <w:t xml:space="preserve"> including blended finance models, </w:t>
      </w:r>
      <w:r w:rsidR="000B2066" w:rsidRPr="00CE2995">
        <w:rPr>
          <w:lang w:val="en-GB"/>
        </w:rPr>
        <w:t>Goals</w:t>
      </w:r>
      <w:r w:rsidR="0007714A" w:rsidRPr="00CE2995">
        <w:rPr>
          <w:lang w:val="en-GB"/>
        </w:rPr>
        <w:t xml:space="preserve"> </w:t>
      </w:r>
      <w:r w:rsidR="002C549B" w:rsidRPr="00CE2995">
        <w:rPr>
          <w:lang w:val="en-GB"/>
        </w:rPr>
        <w:t>investments</w:t>
      </w:r>
      <w:r w:rsidR="0007714A" w:rsidRPr="00CE2995">
        <w:rPr>
          <w:lang w:val="en-GB"/>
        </w:rPr>
        <w:t xml:space="preserve">, and </w:t>
      </w:r>
      <w:r w:rsidR="00980235">
        <w:rPr>
          <w:lang w:val="en-GB"/>
        </w:rPr>
        <w:t xml:space="preserve">the </w:t>
      </w:r>
      <w:r w:rsidR="00980235" w:rsidRPr="00CE2995">
        <w:rPr>
          <w:lang w:val="en-GB"/>
        </w:rPr>
        <w:t>scaling</w:t>
      </w:r>
      <w:r w:rsidR="00980235">
        <w:rPr>
          <w:lang w:val="en-GB"/>
        </w:rPr>
        <w:t xml:space="preserve"> up of</w:t>
      </w:r>
      <w:r w:rsidR="00980235" w:rsidRPr="00CE2995">
        <w:rPr>
          <w:lang w:val="en-GB"/>
        </w:rPr>
        <w:t xml:space="preserve"> </w:t>
      </w:r>
      <w:r w:rsidR="00CB7AF4" w:rsidRPr="00CE2995">
        <w:rPr>
          <w:lang w:val="en-GB"/>
        </w:rPr>
        <w:t>private</w:t>
      </w:r>
      <w:r w:rsidR="00375966">
        <w:rPr>
          <w:lang w:val="en-GB"/>
        </w:rPr>
        <w:t>-</w:t>
      </w:r>
      <w:r w:rsidR="00084DE2" w:rsidRPr="00CE2995">
        <w:rPr>
          <w:lang w:val="en-GB"/>
        </w:rPr>
        <w:t xml:space="preserve">sector partnerships. </w:t>
      </w:r>
      <w:r w:rsidR="00CB7AF4" w:rsidRPr="00CE2995">
        <w:rPr>
          <w:lang w:val="en-GB"/>
        </w:rPr>
        <w:t xml:space="preserve">UNDP </w:t>
      </w:r>
      <w:r w:rsidR="00084DE2" w:rsidRPr="00CE2995">
        <w:rPr>
          <w:lang w:val="en-GB"/>
        </w:rPr>
        <w:t>will encourage</w:t>
      </w:r>
      <w:r w:rsidR="0007714A" w:rsidRPr="00CE2995">
        <w:rPr>
          <w:lang w:val="en-GB"/>
        </w:rPr>
        <w:t xml:space="preserve"> adoption of low-carbon, green, circular and inclusive practices </w:t>
      </w:r>
      <w:r w:rsidR="00DD318D" w:rsidRPr="00CE2995">
        <w:rPr>
          <w:lang w:val="en-GB"/>
        </w:rPr>
        <w:t>while</w:t>
      </w:r>
      <w:r w:rsidR="0007714A" w:rsidRPr="00CE2995">
        <w:rPr>
          <w:lang w:val="en-GB"/>
        </w:rPr>
        <w:t xml:space="preserve"> promot</w:t>
      </w:r>
      <w:r w:rsidR="00DD318D" w:rsidRPr="00CE2995">
        <w:rPr>
          <w:lang w:val="en-GB"/>
        </w:rPr>
        <w:t>ing</w:t>
      </w:r>
      <w:r w:rsidR="0007714A" w:rsidRPr="00CE2995">
        <w:rPr>
          <w:lang w:val="en-GB"/>
        </w:rPr>
        <w:t xml:space="preserve"> business integrity and respect for </w:t>
      </w:r>
      <w:r w:rsidR="004424BF" w:rsidRPr="00CE2995">
        <w:rPr>
          <w:lang w:val="en-GB"/>
        </w:rPr>
        <w:t>fundamental</w:t>
      </w:r>
      <w:r w:rsidR="0007714A" w:rsidRPr="00CE2995">
        <w:rPr>
          <w:lang w:val="en-GB"/>
        </w:rPr>
        <w:t xml:space="preserve"> rights</w:t>
      </w:r>
      <w:r w:rsidR="00980235">
        <w:rPr>
          <w:lang w:val="en-GB"/>
        </w:rPr>
        <w:t>,</w:t>
      </w:r>
      <w:r w:rsidR="002A366A" w:rsidRPr="00CE2995">
        <w:rPr>
          <w:lang w:val="en-GB"/>
        </w:rPr>
        <w:t xml:space="preserve"> based on </w:t>
      </w:r>
      <w:r w:rsidR="00980235">
        <w:rPr>
          <w:lang w:val="en-GB"/>
        </w:rPr>
        <w:t xml:space="preserve">the </w:t>
      </w:r>
      <w:r w:rsidR="002A366A" w:rsidRPr="00CE2995">
        <w:rPr>
          <w:lang w:val="en-GB"/>
        </w:rPr>
        <w:t>UNDP</w:t>
      </w:r>
      <w:r w:rsidR="00980235">
        <w:rPr>
          <w:lang w:val="en-GB"/>
        </w:rPr>
        <w:t>-</w:t>
      </w:r>
      <w:r w:rsidR="002A366A" w:rsidRPr="00CE2995">
        <w:rPr>
          <w:lang w:val="en-GB"/>
        </w:rPr>
        <w:t xml:space="preserve">supported </w:t>
      </w:r>
      <w:r w:rsidR="00980235">
        <w:rPr>
          <w:lang w:val="en-GB"/>
        </w:rPr>
        <w:t>b</w:t>
      </w:r>
      <w:r w:rsidR="002A366A" w:rsidRPr="00CE2995">
        <w:rPr>
          <w:lang w:val="en-GB"/>
        </w:rPr>
        <w:t xml:space="preserve">usiness and </w:t>
      </w:r>
      <w:r w:rsidR="00980235">
        <w:rPr>
          <w:lang w:val="en-GB"/>
        </w:rPr>
        <w:t>h</w:t>
      </w:r>
      <w:r w:rsidR="002A366A" w:rsidRPr="00CE2995">
        <w:rPr>
          <w:lang w:val="en-GB"/>
        </w:rPr>
        <w:t xml:space="preserve">uman </w:t>
      </w:r>
      <w:r w:rsidR="00980235">
        <w:rPr>
          <w:lang w:val="en-GB"/>
        </w:rPr>
        <w:t>r</w:t>
      </w:r>
      <w:r w:rsidR="002A366A" w:rsidRPr="00CE2995">
        <w:rPr>
          <w:lang w:val="en-GB"/>
        </w:rPr>
        <w:t xml:space="preserve">ights </w:t>
      </w:r>
      <w:r w:rsidR="00980235">
        <w:rPr>
          <w:lang w:val="en-GB"/>
        </w:rPr>
        <w:t>f</w:t>
      </w:r>
      <w:r w:rsidR="002A366A" w:rsidRPr="00CE2995">
        <w:rPr>
          <w:lang w:val="en-GB"/>
        </w:rPr>
        <w:t>ramework</w:t>
      </w:r>
      <w:r w:rsidR="00980235">
        <w:rPr>
          <w:lang w:val="en-GB"/>
        </w:rPr>
        <w:t xml:space="preserve"> of Pakistan</w:t>
      </w:r>
      <w:r w:rsidR="0007714A" w:rsidRPr="00CE2995">
        <w:rPr>
          <w:lang w:val="en-GB"/>
        </w:rPr>
        <w:t xml:space="preserve">. </w:t>
      </w:r>
      <w:r w:rsidR="00980235">
        <w:rPr>
          <w:rFonts w:cstheme="minorHAnsi"/>
          <w:lang w:val="en-GB"/>
        </w:rPr>
        <w:t>An e</w:t>
      </w:r>
      <w:r w:rsidR="002A366A" w:rsidRPr="00CE2995">
        <w:rPr>
          <w:rFonts w:eastAsia="Cambria"/>
          <w:bCs/>
          <w:lang w:val="en-GB"/>
        </w:rPr>
        <w:t xml:space="preserve">nabling business environment and financial ecosystem for job-rich economic sectors </w:t>
      </w:r>
      <w:r w:rsidR="00DD318D" w:rsidRPr="00CE2995">
        <w:rPr>
          <w:rFonts w:eastAsia="Cambria"/>
          <w:bCs/>
          <w:lang w:val="en-GB"/>
        </w:rPr>
        <w:t>(</w:t>
      </w:r>
      <w:r w:rsidR="002A366A" w:rsidRPr="00CE2995">
        <w:rPr>
          <w:rFonts w:eastAsia="Cambria"/>
          <w:bCs/>
          <w:lang w:val="en-GB"/>
        </w:rPr>
        <w:t xml:space="preserve">industry, agribusiness, blue economy, </w:t>
      </w:r>
      <w:r w:rsidR="001415FB" w:rsidRPr="00CE2995">
        <w:rPr>
          <w:rFonts w:eastAsia="Cambria"/>
          <w:bCs/>
          <w:lang w:val="en-GB"/>
        </w:rPr>
        <w:t xml:space="preserve">tourism, </w:t>
      </w:r>
      <w:r w:rsidR="00081AB7" w:rsidRPr="00CE2995">
        <w:rPr>
          <w:rFonts w:eastAsia="Cambria"/>
          <w:bCs/>
          <w:lang w:val="en-GB"/>
        </w:rPr>
        <w:t xml:space="preserve">creative </w:t>
      </w:r>
      <w:r w:rsidR="002A366A" w:rsidRPr="00CE2995">
        <w:rPr>
          <w:rFonts w:eastAsia="Cambria"/>
          <w:bCs/>
          <w:lang w:val="en-GB"/>
        </w:rPr>
        <w:t>and care econom</w:t>
      </w:r>
      <w:r w:rsidR="00775B0E">
        <w:rPr>
          <w:rFonts w:eastAsia="Cambria"/>
          <w:bCs/>
          <w:lang w:val="en-GB"/>
        </w:rPr>
        <w:t>ies</w:t>
      </w:r>
      <w:r w:rsidR="00DD318D" w:rsidRPr="00CE2995">
        <w:rPr>
          <w:rFonts w:eastAsia="Cambria"/>
          <w:bCs/>
          <w:lang w:val="en-GB"/>
        </w:rPr>
        <w:t>) will be supported</w:t>
      </w:r>
      <w:r w:rsidR="002A366A" w:rsidRPr="00CE2995">
        <w:rPr>
          <w:rFonts w:eastAsia="Cambria"/>
          <w:bCs/>
          <w:lang w:val="en-GB"/>
        </w:rPr>
        <w:t>.</w:t>
      </w:r>
      <w:r w:rsidR="009778EE" w:rsidRPr="00CE2995">
        <w:rPr>
          <w:rFonts w:eastAsia="Cambria"/>
          <w:bCs/>
          <w:lang w:val="en-GB"/>
        </w:rPr>
        <w:t xml:space="preserve"> </w:t>
      </w:r>
      <w:r w:rsidR="00F17B84" w:rsidRPr="00CE2995">
        <w:rPr>
          <w:rFonts w:eastAsia="Cambria"/>
          <w:bCs/>
          <w:lang w:val="en-GB"/>
        </w:rPr>
        <w:t xml:space="preserve">With </w:t>
      </w:r>
      <w:r w:rsidR="00980235">
        <w:rPr>
          <w:rFonts w:eastAsia="Cambria"/>
          <w:bCs/>
          <w:lang w:val="en-GB"/>
        </w:rPr>
        <w:t>the International Labour Organization (</w:t>
      </w:r>
      <w:r w:rsidR="00F17B84" w:rsidRPr="00CE2995">
        <w:rPr>
          <w:rFonts w:eastAsia="Cambria"/>
          <w:bCs/>
          <w:lang w:val="en-GB"/>
        </w:rPr>
        <w:t>ILO</w:t>
      </w:r>
      <w:r w:rsidR="00980235">
        <w:rPr>
          <w:rFonts w:eastAsia="Cambria"/>
          <w:bCs/>
          <w:lang w:val="en-GB"/>
        </w:rPr>
        <w:t>)</w:t>
      </w:r>
      <w:r w:rsidR="00F17B84" w:rsidRPr="00CE2995">
        <w:rPr>
          <w:rFonts w:eastAsia="Cambria"/>
          <w:bCs/>
          <w:lang w:val="en-GB"/>
        </w:rPr>
        <w:t xml:space="preserve">, </w:t>
      </w:r>
      <w:r w:rsidR="00DA051E" w:rsidRPr="00CE2995">
        <w:rPr>
          <w:rFonts w:eastAsia="Cambria"/>
          <w:bCs/>
          <w:lang w:val="en-GB"/>
        </w:rPr>
        <w:t>UNDP</w:t>
      </w:r>
      <w:r w:rsidRPr="00CE2995">
        <w:rPr>
          <w:lang w:val="en-GB"/>
        </w:rPr>
        <w:t xml:space="preserve"> will scal</w:t>
      </w:r>
      <w:r w:rsidR="005C4FE7" w:rsidRPr="00CE2995">
        <w:rPr>
          <w:lang w:val="en-GB"/>
        </w:rPr>
        <w:t>e</w:t>
      </w:r>
      <w:r w:rsidR="00980235">
        <w:rPr>
          <w:lang w:val="en-GB"/>
        </w:rPr>
        <w:t xml:space="preserve"> up</w:t>
      </w:r>
      <w:r w:rsidRPr="00CE2995">
        <w:rPr>
          <w:lang w:val="en-GB"/>
        </w:rPr>
        <w:t xml:space="preserve"> </w:t>
      </w:r>
      <w:r w:rsidR="0064685F" w:rsidRPr="00CE2995">
        <w:rPr>
          <w:lang w:val="en-GB"/>
        </w:rPr>
        <w:t xml:space="preserve">its </w:t>
      </w:r>
      <w:r w:rsidRPr="00CE2995">
        <w:rPr>
          <w:lang w:val="en-GB"/>
        </w:rPr>
        <w:t>successful private-public partnership model</w:t>
      </w:r>
      <w:r w:rsidR="0064685F" w:rsidRPr="00CE2995">
        <w:rPr>
          <w:lang w:val="en-GB"/>
        </w:rPr>
        <w:t>s</w:t>
      </w:r>
      <w:r w:rsidRPr="00CE2995">
        <w:rPr>
          <w:lang w:val="en-GB"/>
        </w:rPr>
        <w:t xml:space="preserve"> for youth employment in Sindh, </w:t>
      </w:r>
      <w:r w:rsidR="001415FB" w:rsidRPr="00CE2995">
        <w:rPr>
          <w:lang w:val="en-GB"/>
        </w:rPr>
        <w:t>Khyber Pakhtunkhwa</w:t>
      </w:r>
      <w:r w:rsidRPr="00CE2995">
        <w:rPr>
          <w:lang w:val="en-GB"/>
        </w:rPr>
        <w:t xml:space="preserve"> and Balochistan</w:t>
      </w:r>
      <w:r w:rsidR="00980235">
        <w:rPr>
          <w:lang w:val="en-GB"/>
        </w:rPr>
        <w:t>,</w:t>
      </w:r>
      <w:r w:rsidR="005C4FE7" w:rsidRPr="00CE2995">
        <w:rPr>
          <w:lang w:val="en-GB"/>
        </w:rPr>
        <w:t xml:space="preserve"> </w:t>
      </w:r>
      <w:r w:rsidR="00DA051E" w:rsidRPr="00CE2995">
        <w:rPr>
          <w:lang w:val="en-GB"/>
        </w:rPr>
        <w:t>supporting</w:t>
      </w:r>
      <w:r w:rsidR="00E96F03" w:rsidRPr="00CE2995">
        <w:rPr>
          <w:lang w:val="en-GB"/>
        </w:rPr>
        <w:t xml:space="preserve"> employability through digital skills development, e-commerce platforms, value</w:t>
      </w:r>
      <w:r w:rsidR="00980235">
        <w:rPr>
          <w:lang w:val="en-GB"/>
        </w:rPr>
        <w:t>-</w:t>
      </w:r>
      <w:r w:rsidR="00E96F03" w:rsidRPr="00CE2995">
        <w:rPr>
          <w:lang w:val="en-GB"/>
        </w:rPr>
        <w:t>chain support, technical and vocational education, and support to entrepreneurship</w:t>
      </w:r>
      <w:r w:rsidR="00325E44" w:rsidRPr="00CE2995">
        <w:rPr>
          <w:lang w:val="en-GB"/>
        </w:rPr>
        <w:t xml:space="preserve">. </w:t>
      </w:r>
    </w:p>
    <w:p w14:paraId="20F0D107" w14:textId="77777777" w:rsidR="000B498E" w:rsidRPr="00CE2995" w:rsidRDefault="000B498E" w:rsidP="005E5CF5">
      <w:pPr>
        <w:pStyle w:val="ListParagraph"/>
        <w:tabs>
          <w:tab w:val="left" w:pos="1080"/>
        </w:tabs>
        <w:ind w:right="720"/>
        <w:rPr>
          <w:rFonts w:eastAsia="Cambria"/>
          <w:bCs/>
          <w:sz w:val="12"/>
          <w:szCs w:val="12"/>
          <w:lang w:val="en-GB"/>
        </w:rPr>
      </w:pPr>
    </w:p>
    <w:p w14:paraId="54DB138F" w14:textId="0D8B6882" w:rsidR="000B498E" w:rsidRPr="00CE2995" w:rsidRDefault="00BC4D2E" w:rsidP="005E5CF5">
      <w:pPr>
        <w:pStyle w:val="ListParagraph"/>
        <w:numPr>
          <w:ilvl w:val="0"/>
          <w:numId w:val="41"/>
        </w:numPr>
        <w:tabs>
          <w:tab w:val="left" w:pos="1080"/>
        </w:tabs>
        <w:ind w:right="720" w:firstLine="0"/>
        <w:contextualSpacing/>
        <w:jc w:val="both"/>
        <w:rPr>
          <w:lang w:val="en-GB"/>
        </w:rPr>
      </w:pPr>
      <w:r w:rsidRPr="00CE2995">
        <w:rPr>
          <w:rFonts w:eastAsia="Cambria"/>
          <w:bCs/>
          <w:lang w:val="en-GB"/>
        </w:rPr>
        <w:t xml:space="preserve">To </w:t>
      </w:r>
      <w:r w:rsidRPr="00CE2995">
        <w:rPr>
          <w:rFonts w:eastAsia="Cambria"/>
          <w:bCs/>
          <w:i/>
          <w:iCs/>
          <w:lang w:val="en-GB"/>
        </w:rPr>
        <w:t>leave no one behind</w:t>
      </w:r>
      <w:r w:rsidR="007A6A1B" w:rsidRPr="00CE2995">
        <w:rPr>
          <w:rFonts w:eastAsia="Cambria"/>
          <w:bCs/>
          <w:i/>
          <w:iCs/>
          <w:lang w:val="en-GB"/>
        </w:rPr>
        <w:t xml:space="preserve"> </w:t>
      </w:r>
      <w:r w:rsidR="007A6A1B" w:rsidRPr="00CE2995">
        <w:rPr>
          <w:rFonts w:eastAsia="Cambria"/>
          <w:bCs/>
          <w:lang w:val="en-GB"/>
        </w:rPr>
        <w:t xml:space="preserve">and to </w:t>
      </w:r>
      <w:r w:rsidR="007A6A1B" w:rsidRPr="00CE2995">
        <w:rPr>
          <w:rFonts w:eastAsia="Cambria"/>
          <w:bCs/>
          <w:i/>
          <w:iCs/>
          <w:lang w:val="en-GB"/>
        </w:rPr>
        <w:t>build resilience</w:t>
      </w:r>
      <w:r w:rsidRPr="00CE2995">
        <w:rPr>
          <w:rFonts w:eastAsia="Cambria"/>
          <w:bCs/>
          <w:lang w:val="en-GB"/>
        </w:rPr>
        <w:t>,</w:t>
      </w:r>
      <w:r w:rsidR="007C1D04" w:rsidRPr="00CE2995">
        <w:rPr>
          <w:rFonts w:eastAsia="Cambria"/>
          <w:bCs/>
          <w:lang w:val="en-GB"/>
        </w:rPr>
        <w:t xml:space="preserve"> </w:t>
      </w:r>
      <w:r w:rsidR="00E23667" w:rsidRPr="00CE2995">
        <w:rPr>
          <w:rFonts w:eastAsia="Cambria"/>
          <w:bCs/>
          <w:lang w:val="en-GB"/>
        </w:rPr>
        <w:t xml:space="preserve">UNDP will </w:t>
      </w:r>
      <w:r w:rsidR="00E23667" w:rsidRPr="00CE2995">
        <w:rPr>
          <w:rFonts w:eastAsia="Cambria"/>
          <w:lang w:val="en-GB"/>
        </w:rPr>
        <w:t xml:space="preserve">deepen its pandemic response </w:t>
      </w:r>
      <w:r w:rsidR="00922C05" w:rsidRPr="00CE2995">
        <w:rPr>
          <w:rFonts w:eastAsia="Cambria"/>
          <w:lang w:val="en-GB"/>
        </w:rPr>
        <w:t>for green</w:t>
      </w:r>
      <w:r w:rsidR="00E23667" w:rsidRPr="00CE2995">
        <w:rPr>
          <w:rFonts w:eastAsia="Cambria"/>
          <w:lang w:val="en-GB"/>
        </w:rPr>
        <w:t xml:space="preserve"> recovery to mitigate and reduce socio-economic inequalities</w:t>
      </w:r>
      <w:r w:rsidR="00E6768F">
        <w:rPr>
          <w:rFonts w:eastAsia="Cambria"/>
          <w:lang w:val="en-GB"/>
        </w:rPr>
        <w:t xml:space="preserve"> –</w:t>
      </w:r>
      <w:r w:rsidR="00E23667" w:rsidRPr="00CE2995">
        <w:rPr>
          <w:rFonts w:eastAsia="Cambria"/>
          <w:lang w:val="en-GB"/>
        </w:rPr>
        <w:t xml:space="preserve"> </w:t>
      </w:r>
      <w:r w:rsidR="00E6768F">
        <w:rPr>
          <w:rFonts w:eastAsia="Cambria"/>
          <w:lang w:val="en-GB"/>
        </w:rPr>
        <w:t>which</w:t>
      </w:r>
      <w:r w:rsidR="00E6768F" w:rsidRPr="00CE2995">
        <w:rPr>
          <w:rFonts w:eastAsia="Cambria"/>
          <w:lang w:val="en-GB"/>
        </w:rPr>
        <w:t xml:space="preserve"> </w:t>
      </w:r>
      <w:r w:rsidR="00E23667" w:rsidRPr="00CE2995">
        <w:rPr>
          <w:rFonts w:eastAsia="Cambria"/>
          <w:lang w:val="en-GB"/>
        </w:rPr>
        <w:t>increased during COVID-19</w:t>
      </w:r>
      <w:r w:rsidR="00380F99" w:rsidRPr="00CE2995">
        <w:rPr>
          <w:rFonts w:eastAsia="Cambria"/>
          <w:lang w:val="en-GB"/>
        </w:rPr>
        <w:t xml:space="preserve"> in urban and rural areas</w:t>
      </w:r>
      <w:r w:rsidR="00E23667" w:rsidRPr="00CE2995">
        <w:rPr>
          <w:rFonts w:eastAsia="Cambria"/>
          <w:lang w:val="en-GB"/>
        </w:rPr>
        <w:t xml:space="preserve"> </w:t>
      </w:r>
      <w:r w:rsidR="00E6768F">
        <w:rPr>
          <w:rFonts w:eastAsia="Cambria"/>
          <w:lang w:val="en-GB"/>
        </w:rPr>
        <w:t xml:space="preserve">– </w:t>
      </w:r>
      <w:r w:rsidR="00E23667" w:rsidRPr="00CE2995">
        <w:rPr>
          <w:rFonts w:eastAsia="Cambria"/>
          <w:lang w:val="en-GB"/>
        </w:rPr>
        <w:t>by</w:t>
      </w:r>
      <w:r w:rsidR="007C1D04" w:rsidRPr="00CE2995">
        <w:rPr>
          <w:rFonts w:eastAsia="Cambria"/>
          <w:bCs/>
          <w:lang w:val="en-GB"/>
        </w:rPr>
        <w:t xml:space="preserve"> focus</w:t>
      </w:r>
      <w:r w:rsidR="00E23667" w:rsidRPr="00CE2995">
        <w:rPr>
          <w:rFonts w:eastAsia="Cambria"/>
          <w:bCs/>
          <w:lang w:val="en-GB"/>
        </w:rPr>
        <w:t>ing</w:t>
      </w:r>
      <w:r w:rsidR="007C1D04" w:rsidRPr="00CE2995">
        <w:rPr>
          <w:rFonts w:eastAsia="Cambria"/>
          <w:bCs/>
          <w:lang w:val="en-GB"/>
        </w:rPr>
        <w:t xml:space="preserve"> on</w:t>
      </w:r>
      <w:r w:rsidR="00E877B1" w:rsidRPr="00CE2995">
        <w:rPr>
          <w:rFonts w:eastAsia="Cambria"/>
          <w:bCs/>
          <w:lang w:val="en-GB"/>
        </w:rPr>
        <w:t xml:space="preserve"> economic empower</w:t>
      </w:r>
      <w:r w:rsidR="00E23667" w:rsidRPr="00CE2995">
        <w:rPr>
          <w:rFonts w:eastAsia="Cambria"/>
          <w:bCs/>
          <w:lang w:val="en-GB"/>
        </w:rPr>
        <w:t>ment</w:t>
      </w:r>
      <w:r w:rsidR="00E877B1" w:rsidRPr="00CE2995">
        <w:rPr>
          <w:rFonts w:eastAsia="Cambria"/>
          <w:bCs/>
          <w:lang w:val="en-GB"/>
        </w:rPr>
        <w:t xml:space="preserve"> and</w:t>
      </w:r>
      <w:r w:rsidR="00E23667" w:rsidRPr="00CE2995">
        <w:rPr>
          <w:rFonts w:eastAsia="Cambria"/>
          <w:bCs/>
          <w:lang w:val="en-GB"/>
        </w:rPr>
        <w:t xml:space="preserve"> </w:t>
      </w:r>
      <w:r w:rsidR="00E877B1" w:rsidRPr="00CE2995">
        <w:rPr>
          <w:rFonts w:eastAsia="Cambria"/>
          <w:bCs/>
          <w:lang w:val="en-GB"/>
        </w:rPr>
        <w:t>skills</w:t>
      </w:r>
      <w:r w:rsidR="00E23667" w:rsidRPr="00CE2995">
        <w:rPr>
          <w:rFonts w:eastAsia="Cambria"/>
          <w:bCs/>
          <w:lang w:val="en-GB"/>
        </w:rPr>
        <w:t>-building</w:t>
      </w:r>
      <w:r w:rsidR="00E877B1" w:rsidRPr="00CE2995">
        <w:rPr>
          <w:rFonts w:eastAsia="Cambria"/>
          <w:bCs/>
          <w:lang w:val="en-GB"/>
        </w:rPr>
        <w:t xml:space="preserve"> of</w:t>
      </w:r>
      <w:r w:rsidR="007C1D04" w:rsidRPr="00D446A3">
        <w:rPr>
          <w:rFonts w:eastAsia="Cambria"/>
          <w:bCs/>
          <w:lang w:val="en-GB"/>
        </w:rPr>
        <w:t xml:space="preserve"> </w:t>
      </w:r>
      <w:r w:rsidR="00E877B1" w:rsidRPr="00D446A3">
        <w:rPr>
          <w:rFonts w:eastAsia="Cambria"/>
          <w:bCs/>
          <w:lang w:val="en-GB"/>
        </w:rPr>
        <w:t xml:space="preserve">unemployed </w:t>
      </w:r>
      <w:r w:rsidR="007C1D04" w:rsidRPr="00D446A3">
        <w:rPr>
          <w:rFonts w:eastAsia="Cambria"/>
          <w:bCs/>
          <w:lang w:val="en-GB"/>
        </w:rPr>
        <w:t>youth</w:t>
      </w:r>
      <w:r w:rsidR="00E877B1" w:rsidRPr="00233994">
        <w:rPr>
          <w:rFonts w:eastAsia="Cambria"/>
          <w:bCs/>
          <w:lang w:val="en-GB"/>
        </w:rPr>
        <w:t xml:space="preserve">, women, </w:t>
      </w:r>
      <w:r w:rsidR="00E877B1" w:rsidRPr="00233994">
        <w:rPr>
          <w:rFonts w:eastAsia="Cambria"/>
          <w:lang w:val="en-GB"/>
        </w:rPr>
        <w:t>vulnerable groups</w:t>
      </w:r>
      <w:r w:rsidR="001E4EB9" w:rsidRPr="00233994">
        <w:rPr>
          <w:rFonts w:eastAsia="Cambria"/>
          <w:lang w:val="en-GB"/>
        </w:rPr>
        <w:t xml:space="preserve"> (</w:t>
      </w:r>
      <w:r w:rsidR="005F2083" w:rsidRPr="00233994">
        <w:rPr>
          <w:rFonts w:eastAsia="Cambria"/>
          <w:lang w:val="en-GB"/>
        </w:rPr>
        <w:t xml:space="preserve">especially </w:t>
      </w:r>
      <w:r w:rsidR="00E6768F">
        <w:rPr>
          <w:rFonts w:eastAsia="Cambria"/>
          <w:lang w:val="en-GB"/>
        </w:rPr>
        <w:t>otherwise-</w:t>
      </w:r>
      <w:r w:rsidR="005F2083" w:rsidRPr="00CE2995">
        <w:rPr>
          <w:rFonts w:eastAsia="Cambria"/>
          <w:lang w:val="en-GB"/>
        </w:rPr>
        <w:t>abled, ethnic, religious and gender minorities, migrants,</w:t>
      </w:r>
      <w:r w:rsidR="00E6768F">
        <w:rPr>
          <w:rFonts w:eastAsia="Cambria"/>
          <w:lang w:val="en-GB"/>
        </w:rPr>
        <w:t xml:space="preserve"> and </w:t>
      </w:r>
      <w:r w:rsidR="005F2083" w:rsidRPr="00CE2995">
        <w:rPr>
          <w:rFonts w:eastAsia="Cambria"/>
          <w:lang w:val="en-GB"/>
        </w:rPr>
        <w:t>refugees</w:t>
      </w:r>
      <w:r w:rsidR="001E4EB9" w:rsidRPr="00CE2995">
        <w:rPr>
          <w:rFonts w:eastAsia="Cambria"/>
          <w:lang w:val="en-GB"/>
        </w:rPr>
        <w:t>)</w:t>
      </w:r>
      <w:r w:rsidR="00E877B1" w:rsidRPr="00CE2995">
        <w:rPr>
          <w:rFonts w:eastAsia="Cambria"/>
          <w:lang w:val="en-GB"/>
        </w:rPr>
        <w:t xml:space="preserve"> and low-income communities</w:t>
      </w:r>
      <w:r w:rsidR="00E6768F">
        <w:rPr>
          <w:rFonts w:eastAsia="Cambria"/>
          <w:lang w:val="en-GB"/>
        </w:rPr>
        <w:t>,</w:t>
      </w:r>
      <w:r w:rsidR="00E877B1" w:rsidRPr="00CE2995">
        <w:rPr>
          <w:rFonts w:eastAsia="Cambria"/>
          <w:lang w:val="en-GB"/>
        </w:rPr>
        <w:t xml:space="preserve"> </w:t>
      </w:r>
      <w:r w:rsidR="007C1D04" w:rsidRPr="00CE2995">
        <w:rPr>
          <w:rFonts w:eastAsia="Cambria"/>
          <w:lang w:val="en-GB"/>
        </w:rPr>
        <w:t>to achiev</w:t>
      </w:r>
      <w:r w:rsidR="007C1D04" w:rsidRPr="00D446A3">
        <w:rPr>
          <w:rFonts w:eastAsia="Cambria"/>
          <w:bCs/>
          <w:lang w:val="en-GB"/>
        </w:rPr>
        <w:t>e inclusive</w:t>
      </w:r>
      <w:r w:rsidR="00325E44" w:rsidRPr="00D446A3">
        <w:rPr>
          <w:rFonts w:eastAsia="Cambria"/>
          <w:bCs/>
          <w:lang w:val="en-GB"/>
        </w:rPr>
        <w:t xml:space="preserve"> and</w:t>
      </w:r>
      <w:r w:rsidR="007C1D04" w:rsidRPr="00D446A3">
        <w:rPr>
          <w:rFonts w:eastAsia="Cambria"/>
          <w:bCs/>
          <w:lang w:val="en-GB"/>
        </w:rPr>
        <w:t xml:space="preserve"> </w:t>
      </w:r>
      <w:r w:rsidR="00084DE2" w:rsidRPr="00233994">
        <w:rPr>
          <w:rFonts w:eastAsia="Cambria"/>
          <w:bCs/>
          <w:lang w:val="en-GB"/>
        </w:rPr>
        <w:t>resilient green</w:t>
      </w:r>
      <w:r w:rsidR="00922C05" w:rsidRPr="00233994">
        <w:rPr>
          <w:rFonts w:eastAsia="Cambria"/>
          <w:bCs/>
          <w:lang w:val="en-GB"/>
        </w:rPr>
        <w:t xml:space="preserve"> </w:t>
      </w:r>
      <w:r w:rsidR="007C1D04" w:rsidRPr="00233994">
        <w:rPr>
          <w:rFonts w:eastAsia="Cambria"/>
          <w:bCs/>
          <w:lang w:val="en-GB"/>
        </w:rPr>
        <w:t>economic growth</w:t>
      </w:r>
      <w:r w:rsidR="00E877B1" w:rsidRPr="00233994">
        <w:rPr>
          <w:rFonts w:eastAsia="Cambria"/>
          <w:bCs/>
          <w:lang w:val="en-GB"/>
        </w:rPr>
        <w:t xml:space="preserve">. </w:t>
      </w:r>
      <w:r w:rsidR="00E877B1" w:rsidRPr="00CE2995">
        <w:rPr>
          <w:lang w:val="en-GB"/>
        </w:rPr>
        <w:t xml:space="preserve">With </w:t>
      </w:r>
      <w:r w:rsidR="00E6768F">
        <w:rPr>
          <w:lang w:val="en-GB"/>
        </w:rPr>
        <w:t>the</w:t>
      </w:r>
      <w:r w:rsidR="00E6768F" w:rsidRPr="00E6768F">
        <w:rPr>
          <w:lang w:val="en-GB"/>
        </w:rPr>
        <w:t xml:space="preserve"> </w:t>
      </w:r>
      <w:r w:rsidR="00E877B1" w:rsidRPr="00E6768F">
        <w:rPr>
          <w:lang w:val="en-GB"/>
        </w:rPr>
        <w:t xml:space="preserve">transition </w:t>
      </w:r>
      <w:r w:rsidR="00E6768F">
        <w:rPr>
          <w:lang w:val="en-GB"/>
        </w:rPr>
        <w:t xml:space="preserve">of Pakistan </w:t>
      </w:r>
      <w:r w:rsidR="00E877B1" w:rsidRPr="00CE2995">
        <w:rPr>
          <w:lang w:val="en-GB"/>
        </w:rPr>
        <w:t>from recovery to long</w:t>
      </w:r>
      <w:r w:rsidR="000A62E6" w:rsidRPr="00CE2995">
        <w:rPr>
          <w:lang w:val="en-GB"/>
        </w:rPr>
        <w:t>-</w:t>
      </w:r>
      <w:r w:rsidR="00E877B1" w:rsidRPr="00CE2995">
        <w:rPr>
          <w:lang w:val="en-GB"/>
        </w:rPr>
        <w:t xml:space="preserve">term development in </w:t>
      </w:r>
      <w:r w:rsidR="00617ADE" w:rsidRPr="00CE2995">
        <w:rPr>
          <w:lang w:val="en-GB"/>
        </w:rPr>
        <w:t xml:space="preserve">its </w:t>
      </w:r>
      <w:r w:rsidR="004424BF" w:rsidRPr="00CE2995">
        <w:rPr>
          <w:lang w:val="en-GB"/>
        </w:rPr>
        <w:t xml:space="preserve">underserved </w:t>
      </w:r>
      <w:r w:rsidR="00617ADE" w:rsidRPr="00CE2995">
        <w:rPr>
          <w:lang w:val="en-GB"/>
        </w:rPr>
        <w:t>areas</w:t>
      </w:r>
      <w:r w:rsidR="004424BF" w:rsidRPr="00CE2995">
        <w:rPr>
          <w:lang w:val="en-GB"/>
        </w:rPr>
        <w:t xml:space="preserve"> bordering Afghanistan</w:t>
      </w:r>
      <w:r w:rsidR="00E877B1" w:rsidRPr="00CE2995">
        <w:rPr>
          <w:lang w:val="en-GB"/>
        </w:rPr>
        <w:t xml:space="preserve">, </w:t>
      </w:r>
      <w:r w:rsidR="00E877B1" w:rsidRPr="00CE2995">
        <w:rPr>
          <w:color w:val="000000" w:themeColor="text1"/>
          <w:lang w:val="en-GB"/>
        </w:rPr>
        <w:t>UNDP will</w:t>
      </w:r>
      <w:r w:rsidR="00380F99" w:rsidRPr="00CE2995">
        <w:rPr>
          <w:color w:val="000000" w:themeColor="text1"/>
          <w:lang w:val="en-GB"/>
        </w:rPr>
        <w:t xml:space="preserve"> </w:t>
      </w:r>
      <w:r w:rsidR="00380F99" w:rsidRPr="00CE2995">
        <w:rPr>
          <w:lang w:val="en-GB"/>
        </w:rPr>
        <w:t>work</w:t>
      </w:r>
      <w:r w:rsidR="004B14D5" w:rsidRPr="00CE2995">
        <w:rPr>
          <w:lang w:val="en-GB"/>
        </w:rPr>
        <w:t xml:space="preserve"> with </w:t>
      </w:r>
      <w:r w:rsidR="00E6768F">
        <w:rPr>
          <w:lang w:val="en-GB"/>
        </w:rPr>
        <w:t xml:space="preserve">the </w:t>
      </w:r>
      <w:r w:rsidR="00E6768F" w:rsidRPr="00CE2995">
        <w:rPr>
          <w:lang w:val="en-GB"/>
        </w:rPr>
        <w:t>Office of the United Nations High Commissioner for Refugees</w:t>
      </w:r>
      <w:r w:rsidR="00E6768F" w:rsidRPr="00D446A3">
        <w:rPr>
          <w:lang w:val="en-GB"/>
        </w:rPr>
        <w:t xml:space="preserve"> </w:t>
      </w:r>
      <w:r w:rsidR="00E6768F">
        <w:rPr>
          <w:lang w:val="en-GB"/>
        </w:rPr>
        <w:t>(</w:t>
      </w:r>
      <w:r w:rsidR="004B14D5" w:rsidRPr="00CE2995">
        <w:rPr>
          <w:lang w:val="en-GB"/>
        </w:rPr>
        <w:t>UNHCR</w:t>
      </w:r>
      <w:r w:rsidR="00E6768F">
        <w:rPr>
          <w:lang w:val="en-GB"/>
        </w:rPr>
        <w:t>)</w:t>
      </w:r>
      <w:r w:rsidR="00380F99" w:rsidRPr="00CE2995">
        <w:rPr>
          <w:lang w:val="en-GB"/>
        </w:rPr>
        <w:t xml:space="preserve"> to ensure that humanitarian</w:t>
      </w:r>
      <w:r w:rsidR="00544682" w:rsidRPr="00CE2995">
        <w:rPr>
          <w:lang w:val="en-GB"/>
        </w:rPr>
        <w:t xml:space="preserve"> </w:t>
      </w:r>
      <w:r w:rsidR="00380F99" w:rsidRPr="00CE2995">
        <w:rPr>
          <w:lang w:val="en-GB"/>
        </w:rPr>
        <w:t>and resilience programming in the</w:t>
      </w:r>
      <w:r w:rsidR="005C4FE7" w:rsidRPr="00CE2995">
        <w:rPr>
          <w:lang w:val="en-GB"/>
        </w:rPr>
        <w:t>se regions</w:t>
      </w:r>
      <w:r w:rsidR="00380F99" w:rsidRPr="00CE2995">
        <w:rPr>
          <w:lang w:val="en-GB"/>
        </w:rPr>
        <w:t xml:space="preserve"> </w:t>
      </w:r>
      <w:r w:rsidR="00380F99" w:rsidRPr="00CE2995">
        <w:rPr>
          <w:color w:val="000000" w:themeColor="text1"/>
          <w:lang w:val="en-GB"/>
        </w:rPr>
        <w:t>contributes to increased</w:t>
      </w:r>
      <w:r w:rsidR="005C4FE7" w:rsidRPr="00CE2995">
        <w:rPr>
          <w:color w:val="000000" w:themeColor="text1"/>
          <w:lang w:val="en-GB"/>
        </w:rPr>
        <w:t xml:space="preserve"> livelihoods</w:t>
      </w:r>
      <w:r w:rsidR="00BA2494" w:rsidRPr="00CE2995">
        <w:rPr>
          <w:color w:val="000000" w:themeColor="text1"/>
          <w:lang w:val="en-GB"/>
        </w:rPr>
        <w:t>,</w:t>
      </w:r>
      <w:r w:rsidR="00380F99" w:rsidRPr="00CE2995">
        <w:rPr>
          <w:color w:val="000000" w:themeColor="text1"/>
          <w:lang w:val="en-GB"/>
        </w:rPr>
        <w:t xml:space="preserve"> cross-border trade</w:t>
      </w:r>
      <w:r w:rsidR="00BA2494" w:rsidRPr="00CE2995">
        <w:rPr>
          <w:color w:val="000000" w:themeColor="text1"/>
          <w:lang w:val="en-GB"/>
        </w:rPr>
        <w:t xml:space="preserve"> and</w:t>
      </w:r>
      <w:r w:rsidR="00380F99" w:rsidRPr="00CE2995">
        <w:rPr>
          <w:lang w:val="en-GB"/>
        </w:rPr>
        <w:t xml:space="preserve"> economic inclusion </w:t>
      </w:r>
      <w:r w:rsidR="00544682" w:rsidRPr="00CE2995">
        <w:rPr>
          <w:lang w:val="en-GB"/>
        </w:rPr>
        <w:t xml:space="preserve">for </w:t>
      </w:r>
      <w:r w:rsidR="00617ADE" w:rsidRPr="00CE2995">
        <w:rPr>
          <w:lang w:val="en-GB"/>
        </w:rPr>
        <w:t>regional</w:t>
      </w:r>
      <w:r w:rsidR="00380F99" w:rsidRPr="00CE2995">
        <w:rPr>
          <w:lang w:val="en-GB"/>
        </w:rPr>
        <w:t xml:space="preserve"> stability.  </w:t>
      </w:r>
    </w:p>
    <w:p w14:paraId="738A4976" w14:textId="77777777" w:rsidR="000B498E" w:rsidRPr="00CE2995" w:rsidRDefault="000B498E" w:rsidP="005E5CF5">
      <w:pPr>
        <w:pStyle w:val="ListParagraph"/>
        <w:tabs>
          <w:tab w:val="left" w:pos="1080"/>
        </w:tabs>
        <w:ind w:right="720"/>
        <w:rPr>
          <w:rFonts w:eastAsia="Cambria"/>
          <w:bCs/>
          <w:sz w:val="12"/>
          <w:szCs w:val="12"/>
          <w:lang w:val="en-GB"/>
        </w:rPr>
      </w:pPr>
    </w:p>
    <w:p w14:paraId="447A6F22" w14:textId="33AE0D90" w:rsidR="000B498E" w:rsidRPr="00CE2995" w:rsidRDefault="00BC4D2E" w:rsidP="005E5CF5">
      <w:pPr>
        <w:pStyle w:val="ListParagraph"/>
        <w:numPr>
          <w:ilvl w:val="0"/>
          <w:numId w:val="41"/>
        </w:numPr>
        <w:tabs>
          <w:tab w:val="left" w:pos="1080"/>
        </w:tabs>
        <w:spacing w:after="120"/>
        <w:ind w:right="720" w:firstLine="0"/>
        <w:contextualSpacing/>
        <w:jc w:val="both"/>
        <w:rPr>
          <w:lang w:val="en-GB"/>
        </w:rPr>
      </w:pPr>
      <w:r w:rsidRPr="00CE2995">
        <w:rPr>
          <w:rFonts w:eastAsia="Cambria"/>
          <w:bCs/>
          <w:lang w:val="en-GB"/>
        </w:rPr>
        <w:t xml:space="preserve">At the </w:t>
      </w:r>
      <w:r w:rsidRPr="00CE2995">
        <w:rPr>
          <w:rFonts w:eastAsia="Cambria"/>
          <w:bCs/>
          <w:i/>
          <w:iCs/>
          <w:lang w:val="en-GB"/>
        </w:rPr>
        <w:t>enablers</w:t>
      </w:r>
      <w:r w:rsidRPr="00CE2995">
        <w:rPr>
          <w:rFonts w:eastAsia="Cambria"/>
          <w:bCs/>
          <w:lang w:val="en-GB"/>
        </w:rPr>
        <w:t xml:space="preserve"> level, </w:t>
      </w:r>
      <w:r w:rsidR="003721D6" w:rsidRPr="00CE2995">
        <w:rPr>
          <w:lang w:val="en-GB"/>
        </w:rPr>
        <w:t>UNDP will ensure that</w:t>
      </w:r>
      <w:r w:rsidR="000A62E6" w:rsidRPr="00CE2995">
        <w:rPr>
          <w:lang w:val="en-GB"/>
        </w:rPr>
        <w:t xml:space="preserve"> </w:t>
      </w:r>
      <w:r w:rsidR="00922C05" w:rsidRPr="00CE2995">
        <w:rPr>
          <w:lang w:val="en-GB"/>
        </w:rPr>
        <w:t xml:space="preserve">green </w:t>
      </w:r>
      <w:r w:rsidR="003721D6" w:rsidRPr="00CE2995">
        <w:rPr>
          <w:lang w:val="en-GB"/>
        </w:rPr>
        <w:t>economic</w:t>
      </w:r>
      <w:r w:rsidR="000A62E6" w:rsidRPr="00CE2995">
        <w:rPr>
          <w:lang w:val="en-GB"/>
        </w:rPr>
        <w:t xml:space="preserve"> recovery and</w:t>
      </w:r>
      <w:r w:rsidR="003721D6" w:rsidRPr="00CE2995">
        <w:rPr>
          <w:lang w:val="en-GB"/>
        </w:rPr>
        <w:t xml:space="preserve"> growth</w:t>
      </w:r>
      <w:r w:rsidR="000A62E6" w:rsidRPr="00CE2995">
        <w:rPr>
          <w:lang w:val="en-GB"/>
        </w:rPr>
        <w:t xml:space="preserve"> initiatives</w:t>
      </w:r>
      <w:r w:rsidR="003721D6" w:rsidRPr="00CE2995">
        <w:rPr>
          <w:lang w:val="en-GB"/>
        </w:rPr>
        <w:t xml:space="preserve"> a</w:t>
      </w:r>
      <w:r w:rsidR="000A62E6" w:rsidRPr="00CE2995">
        <w:rPr>
          <w:lang w:val="en-GB"/>
        </w:rPr>
        <w:t>re</w:t>
      </w:r>
      <w:r w:rsidR="003721D6" w:rsidRPr="00CE2995">
        <w:rPr>
          <w:lang w:val="en-GB"/>
        </w:rPr>
        <w:t xml:space="preserve"> aligned with the future of work predictions </w:t>
      </w:r>
      <w:r w:rsidR="000A62E6" w:rsidRPr="00CE2995">
        <w:rPr>
          <w:lang w:val="en-GB"/>
        </w:rPr>
        <w:t>to support</w:t>
      </w:r>
      <w:r w:rsidR="003721D6" w:rsidRPr="00CE2995">
        <w:rPr>
          <w:lang w:val="en-GB"/>
        </w:rPr>
        <w:t xml:space="preserve"> </w:t>
      </w:r>
      <w:r w:rsidR="00775B0E">
        <w:rPr>
          <w:lang w:val="en-GB"/>
        </w:rPr>
        <w:t>expand</w:t>
      </w:r>
      <w:r w:rsidR="003721D6" w:rsidRPr="00CE2995">
        <w:rPr>
          <w:lang w:val="en-GB"/>
        </w:rPr>
        <w:t xml:space="preserve">ing </w:t>
      </w:r>
      <w:r w:rsidR="00080152">
        <w:rPr>
          <w:lang w:val="en-GB"/>
        </w:rPr>
        <w:t xml:space="preserve">the </w:t>
      </w:r>
      <w:r w:rsidR="003721D6" w:rsidRPr="00CE2995">
        <w:rPr>
          <w:lang w:val="en-GB"/>
        </w:rPr>
        <w:t>digital economy</w:t>
      </w:r>
      <w:r w:rsidR="00080152">
        <w:rPr>
          <w:lang w:val="en-GB"/>
        </w:rPr>
        <w:t xml:space="preserve"> of Pakistan</w:t>
      </w:r>
      <w:r w:rsidR="003721D6" w:rsidRPr="00CE2995">
        <w:rPr>
          <w:lang w:val="en-GB"/>
        </w:rPr>
        <w:t>.</w:t>
      </w:r>
      <w:r w:rsidR="000A62E6" w:rsidRPr="00CE2995">
        <w:rPr>
          <w:lang w:val="en-GB"/>
        </w:rPr>
        <w:t xml:space="preserve"> </w:t>
      </w:r>
      <w:r w:rsidRPr="00CE2995">
        <w:rPr>
          <w:rFonts w:eastAsia="Cambria"/>
          <w:bCs/>
          <w:lang w:val="en-GB"/>
        </w:rPr>
        <w:t>UNDP will</w:t>
      </w:r>
      <w:r w:rsidR="001757EB" w:rsidRPr="00CE2995">
        <w:rPr>
          <w:rFonts w:eastAsia="Cambria"/>
          <w:bCs/>
          <w:lang w:val="en-GB"/>
        </w:rPr>
        <w:t xml:space="preserve"> </w:t>
      </w:r>
      <w:r w:rsidR="000A62E6" w:rsidRPr="00CE2995">
        <w:rPr>
          <w:rFonts w:eastAsia="Cambria"/>
          <w:bCs/>
          <w:lang w:val="en-GB"/>
        </w:rPr>
        <w:t>optimize its</w:t>
      </w:r>
      <w:r w:rsidR="00A21B74" w:rsidRPr="00CE2995">
        <w:rPr>
          <w:lang w:val="en-GB"/>
        </w:rPr>
        <w:t xml:space="preserve"> position as South-South development knowledge broker to ensure that Pakistan secures benefits from the exchange of innovative solutions, technologies and investment models. </w:t>
      </w:r>
      <w:r w:rsidR="00617ADE" w:rsidRPr="00CE2995">
        <w:rPr>
          <w:lang w:val="en-GB"/>
        </w:rPr>
        <w:t>It</w:t>
      </w:r>
      <w:r w:rsidR="00A21B74" w:rsidRPr="00CE2995">
        <w:rPr>
          <w:lang w:val="en-GB"/>
        </w:rPr>
        <w:t xml:space="preserve"> will continue to promote the development impact of the China-Pakistan </w:t>
      </w:r>
      <w:r w:rsidR="00080152">
        <w:rPr>
          <w:lang w:val="en-GB"/>
        </w:rPr>
        <w:t>e</w:t>
      </w:r>
      <w:r w:rsidR="00A21B74" w:rsidRPr="00CE2995">
        <w:rPr>
          <w:lang w:val="en-GB"/>
        </w:rPr>
        <w:t xml:space="preserve">conomic </w:t>
      </w:r>
      <w:r w:rsidR="00080152">
        <w:rPr>
          <w:lang w:val="en-GB"/>
        </w:rPr>
        <w:t>c</w:t>
      </w:r>
      <w:r w:rsidR="00A21B74" w:rsidRPr="00CE2995">
        <w:rPr>
          <w:lang w:val="en-GB"/>
        </w:rPr>
        <w:t>orridor</w:t>
      </w:r>
      <w:r w:rsidR="00BA2494" w:rsidRPr="00CE2995">
        <w:rPr>
          <w:lang w:val="en-GB"/>
        </w:rPr>
        <w:t>, a</w:t>
      </w:r>
      <w:r w:rsidR="00617ADE" w:rsidRPr="00CE2995">
        <w:rPr>
          <w:lang w:val="en-GB"/>
        </w:rPr>
        <w:t>s well as</w:t>
      </w:r>
      <w:r w:rsidR="00080152">
        <w:rPr>
          <w:lang w:val="en-GB"/>
        </w:rPr>
        <w:t xml:space="preserve"> </w:t>
      </w:r>
      <w:r w:rsidR="00AD0903" w:rsidRPr="00CE2995">
        <w:rPr>
          <w:lang w:val="en-GB"/>
        </w:rPr>
        <w:t>enhance</w:t>
      </w:r>
      <w:r w:rsidR="00BA2494" w:rsidRPr="00CE2995">
        <w:rPr>
          <w:lang w:val="en-GB"/>
        </w:rPr>
        <w:t xml:space="preserve"> regional</w:t>
      </w:r>
      <w:r w:rsidR="00AD0903" w:rsidRPr="00CE2995">
        <w:rPr>
          <w:lang w:val="en-GB"/>
        </w:rPr>
        <w:t xml:space="preserve"> coordination</w:t>
      </w:r>
      <w:r w:rsidR="00BA2494" w:rsidRPr="00CE2995">
        <w:rPr>
          <w:lang w:val="en-GB"/>
        </w:rPr>
        <w:t xml:space="preserve"> on</w:t>
      </w:r>
      <w:r w:rsidR="003721D6" w:rsidRPr="00CE2995">
        <w:rPr>
          <w:lang w:val="en-GB"/>
        </w:rPr>
        <w:t xml:space="preserve"> </w:t>
      </w:r>
      <w:r w:rsidR="00AD0903" w:rsidRPr="00CE2995">
        <w:rPr>
          <w:lang w:val="en-GB"/>
        </w:rPr>
        <w:t>cross</w:t>
      </w:r>
      <w:r w:rsidR="003721D6" w:rsidRPr="00CE2995">
        <w:rPr>
          <w:lang w:val="en-GB"/>
        </w:rPr>
        <w:t>-</w:t>
      </w:r>
      <w:r w:rsidR="00AD0903" w:rsidRPr="00CE2995">
        <w:rPr>
          <w:lang w:val="en-GB"/>
        </w:rPr>
        <w:t xml:space="preserve">border initiatives to support </w:t>
      </w:r>
      <w:r w:rsidR="00080152">
        <w:rPr>
          <w:lang w:val="en-GB"/>
        </w:rPr>
        <w:t xml:space="preserve">the </w:t>
      </w:r>
      <w:r w:rsidR="00AD0903" w:rsidRPr="00CE2995">
        <w:rPr>
          <w:lang w:val="en-GB"/>
        </w:rPr>
        <w:t>recovery</w:t>
      </w:r>
      <w:r w:rsidR="00EA0084" w:rsidRPr="00CE2995">
        <w:rPr>
          <w:lang w:val="en-GB"/>
        </w:rPr>
        <w:t xml:space="preserve"> of </w:t>
      </w:r>
      <w:r w:rsidR="00AD0903" w:rsidRPr="00CE2995">
        <w:rPr>
          <w:lang w:val="en-GB"/>
        </w:rPr>
        <w:t>border communities and businesses as hubs of regional</w:t>
      </w:r>
      <w:r w:rsidR="00BA2494" w:rsidRPr="00CE2995">
        <w:rPr>
          <w:lang w:val="en-GB"/>
        </w:rPr>
        <w:t xml:space="preserve"> </w:t>
      </w:r>
      <w:r w:rsidR="00AD0903" w:rsidRPr="00CE2995">
        <w:rPr>
          <w:lang w:val="en-GB"/>
        </w:rPr>
        <w:t xml:space="preserve">connectivity between Pakistan, Afghanistan, </w:t>
      </w:r>
      <w:r w:rsidR="003721D6" w:rsidRPr="00CE2995">
        <w:rPr>
          <w:lang w:val="en-GB"/>
        </w:rPr>
        <w:t xml:space="preserve">Iran </w:t>
      </w:r>
      <w:r w:rsidR="00AD0903" w:rsidRPr="00CE2995">
        <w:rPr>
          <w:lang w:val="en-GB"/>
        </w:rPr>
        <w:t xml:space="preserve">and Central Asia. </w:t>
      </w:r>
    </w:p>
    <w:p w14:paraId="794AF710" w14:textId="31CF5619" w:rsidR="000B498E" w:rsidRPr="00CE2995" w:rsidRDefault="000B498E" w:rsidP="005E5CF5">
      <w:pPr>
        <w:tabs>
          <w:tab w:val="left" w:pos="1080"/>
        </w:tabs>
        <w:spacing w:after="120" w:line="240" w:lineRule="exact"/>
        <w:ind w:right="720" w:firstLine="720"/>
        <w:contextualSpacing/>
        <w:jc w:val="both"/>
        <w:rPr>
          <w:rFonts w:eastAsia="Cambria"/>
          <w:bCs/>
          <w:lang w:val="en-GB"/>
        </w:rPr>
      </w:pPr>
      <w:r w:rsidRPr="00CE2995">
        <w:rPr>
          <w:rFonts w:eastAsia="Cambria"/>
          <w:b/>
          <w:bCs/>
          <w:lang w:val="en-GB"/>
        </w:rPr>
        <w:t xml:space="preserve">Climate </w:t>
      </w:r>
      <w:r w:rsidR="009B3286">
        <w:rPr>
          <w:rFonts w:eastAsia="Cambria"/>
          <w:b/>
          <w:bCs/>
          <w:lang w:val="en-GB"/>
        </w:rPr>
        <w:t>c</w:t>
      </w:r>
      <w:r w:rsidRPr="00CE2995">
        <w:rPr>
          <w:rFonts w:eastAsia="Cambria"/>
          <w:b/>
          <w:bCs/>
          <w:lang w:val="en-GB"/>
        </w:rPr>
        <w:t xml:space="preserve">hange </w:t>
      </w:r>
      <w:r w:rsidR="009B3286">
        <w:rPr>
          <w:rFonts w:eastAsia="Cambria"/>
          <w:b/>
          <w:bCs/>
          <w:lang w:val="en-GB"/>
        </w:rPr>
        <w:t>r</w:t>
      </w:r>
      <w:r w:rsidRPr="00CE2995">
        <w:rPr>
          <w:rFonts w:eastAsia="Cambria"/>
          <w:b/>
          <w:bCs/>
          <w:lang w:val="en-GB"/>
        </w:rPr>
        <w:t xml:space="preserve">esilience and </w:t>
      </w:r>
      <w:r w:rsidR="009B3286">
        <w:rPr>
          <w:rFonts w:eastAsia="Cambria"/>
          <w:b/>
          <w:bCs/>
          <w:lang w:val="en-GB"/>
        </w:rPr>
        <w:t>e</w:t>
      </w:r>
      <w:r w:rsidRPr="00CE2995">
        <w:rPr>
          <w:rFonts w:eastAsia="Cambria"/>
          <w:b/>
          <w:bCs/>
          <w:lang w:val="en-GB"/>
        </w:rPr>
        <w:t>nvironment (</w:t>
      </w:r>
      <w:r w:rsidR="00080152">
        <w:rPr>
          <w:rFonts w:eastAsia="Cambria"/>
          <w:b/>
          <w:bCs/>
          <w:lang w:val="en-GB"/>
        </w:rPr>
        <w:t>o</w:t>
      </w:r>
      <w:r w:rsidRPr="00CE2995">
        <w:rPr>
          <w:rFonts w:eastAsia="Cambria"/>
          <w:b/>
          <w:bCs/>
          <w:lang w:val="en-GB"/>
        </w:rPr>
        <w:t>utcome 3)</w:t>
      </w:r>
    </w:p>
    <w:p w14:paraId="1EB1293A" w14:textId="79A71C98" w:rsidR="000B498E" w:rsidRPr="00CE2995" w:rsidRDefault="00080152" w:rsidP="00A80019">
      <w:pPr>
        <w:pStyle w:val="ListParagraph"/>
        <w:numPr>
          <w:ilvl w:val="0"/>
          <w:numId w:val="41"/>
        </w:numPr>
        <w:tabs>
          <w:tab w:val="left" w:pos="1080"/>
        </w:tabs>
        <w:ind w:right="720" w:firstLine="0"/>
        <w:contextualSpacing/>
        <w:jc w:val="both"/>
        <w:rPr>
          <w:lang w:val="en-GB"/>
        </w:rPr>
      </w:pPr>
      <w:r>
        <w:rPr>
          <w:lang w:val="en-GB"/>
        </w:rPr>
        <w:t xml:space="preserve">The </w:t>
      </w:r>
      <w:r w:rsidR="00963E9C" w:rsidRPr="006150EF">
        <w:rPr>
          <w:lang w:val="en-GB"/>
        </w:rPr>
        <w:t xml:space="preserve">UNDP theory of change underpinning interventions under this outcome area is that </w:t>
      </w:r>
      <w:r w:rsidR="00963E9C" w:rsidRPr="006150EF">
        <w:rPr>
          <w:i/>
          <w:iCs/>
          <w:lang w:val="en-GB"/>
        </w:rPr>
        <w:t>if</w:t>
      </w:r>
      <w:r w:rsidR="00963E9C" w:rsidRPr="006150EF">
        <w:rPr>
          <w:lang w:val="en-GB"/>
        </w:rPr>
        <w:t xml:space="preserve"> national stakeholders </w:t>
      </w:r>
      <w:r w:rsidR="00C02742" w:rsidRPr="006150EF">
        <w:rPr>
          <w:lang w:val="en-GB"/>
        </w:rPr>
        <w:t>apply</w:t>
      </w:r>
      <w:r w:rsidR="00963E9C" w:rsidRPr="006150EF">
        <w:rPr>
          <w:lang w:val="en-GB"/>
        </w:rPr>
        <w:t xml:space="preserve"> sustainable practices under a nature-based, risk-informed and gender-responsive approach, especially in the Indus </w:t>
      </w:r>
      <w:r w:rsidR="00DE4067" w:rsidRPr="006150EF">
        <w:rPr>
          <w:lang w:val="en-GB"/>
        </w:rPr>
        <w:t>River Basin</w:t>
      </w:r>
      <w:r w:rsidR="00963E9C" w:rsidRPr="006150EF">
        <w:rPr>
          <w:lang w:val="en-GB"/>
        </w:rPr>
        <w:t xml:space="preserve">; </w:t>
      </w:r>
      <w:r w:rsidR="00963E9C" w:rsidRPr="006150EF">
        <w:rPr>
          <w:i/>
          <w:iCs/>
          <w:lang w:val="en-GB"/>
        </w:rPr>
        <w:t>if</w:t>
      </w:r>
      <w:r w:rsidR="00963E9C" w:rsidRPr="006150EF">
        <w:rPr>
          <w:lang w:val="en-GB"/>
        </w:rPr>
        <w:t xml:space="preserve"> biodiversity policy frameworks for natural resource management, including for sustainable use of fresh marine and terrestrial ecosystems, </w:t>
      </w:r>
      <w:r w:rsidR="00C02742" w:rsidRPr="006150EF">
        <w:rPr>
          <w:lang w:val="en-GB"/>
        </w:rPr>
        <w:t>are</w:t>
      </w:r>
      <w:r w:rsidR="00963E9C" w:rsidRPr="006150EF">
        <w:rPr>
          <w:lang w:val="en-GB"/>
        </w:rPr>
        <w:t xml:space="preserve"> </w:t>
      </w:r>
      <w:r w:rsidR="00C02742" w:rsidRPr="006150EF">
        <w:rPr>
          <w:lang w:val="en-GB"/>
        </w:rPr>
        <w:t>improved</w:t>
      </w:r>
      <w:r w:rsidR="00963E9C" w:rsidRPr="006150EF">
        <w:rPr>
          <w:lang w:val="en-GB"/>
        </w:rPr>
        <w:t xml:space="preserve">; </w:t>
      </w:r>
      <w:r w:rsidR="00963E9C" w:rsidRPr="006150EF">
        <w:rPr>
          <w:i/>
          <w:iCs/>
          <w:lang w:val="en-GB"/>
        </w:rPr>
        <w:t>if</w:t>
      </w:r>
      <w:r w:rsidR="00963E9C" w:rsidRPr="006150EF">
        <w:rPr>
          <w:lang w:val="en-GB"/>
        </w:rPr>
        <w:t xml:space="preserve"> women are empowered as critical agents for climate action; and </w:t>
      </w:r>
      <w:r w:rsidR="00963E9C" w:rsidRPr="006150EF">
        <w:rPr>
          <w:i/>
          <w:iCs/>
          <w:lang w:val="en-GB"/>
        </w:rPr>
        <w:t>if</w:t>
      </w:r>
      <w:r w:rsidR="00963E9C" w:rsidRPr="006150EF">
        <w:rPr>
          <w:lang w:val="en-GB"/>
        </w:rPr>
        <w:t xml:space="preserve"> climate risk prevention, management systems, and climate financing </w:t>
      </w:r>
      <w:r w:rsidR="00893140" w:rsidRPr="006150EF">
        <w:rPr>
          <w:lang w:val="en-GB"/>
        </w:rPr>
        <w:t>instruments</w:t>
      </w:r>
      <w:r w:rsidR="00963E9C" w:rsidRPr="006150EF">
        <w:rPr>
          <w:lang w:val="en-GB"/>
        </w:rPr>
        <w:t xml:space="preserve"> are enhanced</w:t>
      </w:r>
      <w:r w:rsidR="00C02742" w:rsidRPr="006150EF">
        <w:rPr>
          <w:lang w:val="en-GB"/>
        </w:rPr>
        <w:t>;</w:t>
      </w:r>
      <w:r w:rsidR="00963E9C" w:rsidRPr="006150EF">
        <w:rPr>
          <w:lang w:val="en-GB"/>
        </w:rPr>
        <w:t xml:space="preserve"> </w:t>
      </w:r>
      <w:r w:rsidR="00963E9C" w:rsidRPr="006150EF">
        <w:rPr>
          <w:i/>
          <w:iCs/>
          <w:lang w:val="en-GB"/>
        </w:rPr>
        <w:t>then</w:t>
      </w:r>
      <w:r w:rsidR="00963E9C" w:rsidRPr="006150EF">
        <w:rPr>
          <w:lang w:val="en-GB"/>
        </w:rPr>
        <w:t xml:space="preserve"> </w:t>
      </w:r>
      <w:r w:rsidR="00963E9C" w:rsidRPr="00CE2995">
        <w:rPr>
          <w:lang w:val="en-GB"/>
        </w:rPr>
        <w:t>people will be more resilient and enjoy environmental, social and economic prosperity</w:t>
      </w:r>
      <w:r w:rsidR="00C02742" w:rsidRPr="00CE2995">
        <w:rPr>
          <w:lang w:val="en-GB"/>
        </w:rPr>
        <w:t>.</w:t>
      </w:r>
      <w:r w:rsidR="00963E9C" w:rsidRPr="00CE2995">
        <w:rPr>
          <w:lang w:val="en-GB"/>
        </w:rPr>
        <w:t xml:space="preserve"> </w:t>
      </w:r>
    </w:p>
    <w:p w14:paraId="64CE7CC2" w14:textId="77777777" w:rsidR="000B498E" w:rsidRPr="00CE2995" w:rsidRDefault="000B498E" w:rsidP="00A80019">
      <w:pPr>
        <w:pStyle w:val="ListParagraph"/>
        <w:tabs>
          <w:tab w:val="left" w:pos="1080"/>
        </w:tabs>
        <w:ind w:right="720"/>
        <w:contextualSpacing/>
        <w:jc w:val="both"/>
        <w:rPr>
          <w:sz w:val="12"/>
          <w:szCs w:val="12"/>
          <w:lang w:val="en-GB"/>
        </w:rPr>
      </w:pPr>
    </w:p>
    <w:p w14:paraId="6F8896EF" w14:textId="31D21675" w:rsidR="00F53ADD" w:rsidRPr="00CE2995" w:rsidRDefault="003E0364" w:rsidP="00A80019">
      <w:pPr>
        <w:pStyle w:val="ListParagraph"/>
        <w:numPr>
          <w:ilvl w:val="0"/>
          <w:numId w:val="41"/>
        </w:numPr>
        <w:tabs>
          <w:tab w:val="left" w:pos="1080"/>
        </w:tabs>
        <w:ind w:right="720" w:firstLine="0"/>
        <w:contextualSpacing/>
        <w:jc w:val="both"/>
        <w:rPr>
          <w:lang w:val="en-GB"/>
        </w:rPr>
      </w:pPr>
      <w:r w:rsidRPr="00CE2995">
        <w:rPr>
          <w:lang w:val="en-GB"/>
        </w:rPr>
        <w:lastRenderedPageBreak/>
        <w:t xml:space="preserve">At the </w:t>
      </w:r>
      <w:r w:rsidRPr="00CE2995">
        <w:rPr>
          <w:i/>
          <w:iCs/>
          <w:lang w:val="en-GB"/>
        </w:rPr>
        <w:t xml:space="preserve">structural transformation </w:t>
      </w:r>
      <w:r w:rsidRPr="00CE2995">
        <w:rPr>
          <w:lang w:val="en-GB"/>
        </w:rPr>
        <w:t xml:space="preserve">level, </w:t>
      </w:r>
      <w:r w:rsidR="002B05F7" w:rsidRPr="00CE2995">
        <w:rPr>
          <w:lang w:val="en-GB"/>
        </w:rPr>
        <w:t>UNDP will</w:t>
      </w:r>
      <w:r w:rsidR="00E47558" w:rsidRPr="00CE2995">
        <w:rPr>
          <w:lang w:val="en-GB"/>
        </w:rPr>
        <w:t xml:space="preserve"> support the </w:t>
      </w:r>
      <w:r w:rsidR="001A0351">
        <w:rPr>
          <w:lang w:val="en-GB"/>
        </w:rPr>
        <w:t>G</w:t>
      </w:r>
      <w:r w:rsidR="00E47558" w:rsidRPr="00CE2995">
        <w:rPr>
          <w:lang w:val="en-GB"/>
        </w:rPr>
        <w:t xml:space="preserve">overnment in its ambition to achieve </w:t>
      </w:r>
      <w:r w:rsidR="009047BC" w:rsidRPr="00CE2995">
        <w:rPr>
          <w:lang w:val="en-GB"/>
        </w:rPr>
        <w:t xml:space="preserve">the </w:t>
      </w:r>
      <w:r w:rsidR="001A0351">
        <w:rPr>
          <w:lang w:val="en-GB"/>
        </w:rPr>
        <w:t>nationally determined contribution</w:t>
      </w:r>
      <w:r w:rsidR="001A0351" w:rsidRPr="00CE2995">
        <w:rPr>
          <w:lang w:val="en-GB"/>
        </w:rPr>
        <w:t xml:space="preserve"> </w:t>
      </w:r>
      <w:r w:rsidR="009047BC" w:rsidRPr="00CE2995">
        <w:rPr>
          <w:lang w:val="en-GB"/>
        </w:rPr>
        <w:t xml:space="preserve">targets </w:t>
      </w:r>
      <w:r w:rsidR="00C02742" w:rsidRPr="00CE2995">
        <w:rPr>
          <w:lang w:val="en-GB"/>
        </w:rPr>
        <w:t xml:space="preserve">by </w:t>
      </w:r>
      <w:r w:rsidR="00E47558" w:rsidRPr="00CE2995">
        <w:rPr>
          <w:lang w:val="en-GB"/>
        </w:rPr>
        <w:t>focusing on</w:t>
      </w:r>
      <w:r w:rsidR="00DF064C" w:rsidRPr="00CE2995">
        <w:rPr>
          <w:lang w:val="en-GB"/>
        </w:rPr>
        <w:t xml:space="preserve"> resilience </w:t>
      </w:r>
      <w:r w:rsidR="00FF01CA" w:rsidRPr="00CE2995">
        <w:rPr>
          <w:lang w:val="en-GB"/>
        </w:rPr>
        <w:t xml:space="preserve">at the core of the </w:t>
      </w:r>
      <w:r w:rsidR="00DF064C" w:rsidRPr="00CE2995">
        <w:rPr>
          <w:lang w:val="en-GB"/>
        </w:rPr>
        <w:t>development pathways</w:t>
      </w:r>
      <w:r w:rsidR="001A0351">
        <w:rPr>
          <w:lang w:val="en-GB"/>
        </w:rPr>
        <w:t>;</w:t>
      </w:r>
      <w:r w:rsidR="00DF064C" w:rsidRPr="00CE2995">
        <w:rPr>
          <w:lang w:val="en-GB"/>
        </w:rPr>
        <w:t xml:space="preserve"> green economic policy</w:t>
      </w:r>
      <w:r w:rsidR="00D35096" w:rsidRPr="00CE2995">
        <w:rPr>
          <w:lang w:val="en-GB"/>
        </w:rPr>
        <w:t xml:space="preserve"> and climate finance approaches</w:t>
      </w:r>
      <w:r w:rsidR="001A0351">
        <w:rPr>
          <w:lang w:val="en-GB"/>
        </w:rPr>
        <w:t xml:space="preserve">; </w:t>
      </w:r>
      <w:r w:rsidR="009047BC" w:rsidRPr="00CE2995">
        <w:rPr>
          <w:lang w:val="en-GB"/>
        </w:rPr>
        <w:t>institutional strengthening</w:t>
      </w:r>
      <w:r w:rsidR="001A0351">
        <w:rPr>
          <w:lang w:val="en-GB"/>
        </w:rPr>
        <w:t>;</w:t>
      </w:r>
      <w:r w:rsidR="009047BC" w:rsidRPr="00CE2995">
        <w:rPr>
          <w:lang w:val="en-GB"/>
        </w:rPr>
        <w:t xml:space="preserve"> a</w:t>
      </w:r>
      <w:r w:rsidR="004871C9" w:rsidRPr="00CE2995">
        <w:rPr>
          <w:lang w:val="en-GB"/>
        </w:rPr>
        <w:t xml:space="preserve">nd </w:t>
      </w:r>
      <w:r w:rsidR="009047BC" w:rsidRPr="00CE2995">
        <w:rPr>
          <w:lang w:val="en-GB"/>
        </w:rPr>
        <w:t>field interventions</w:t>
      </w:r>
      <w:r w:rsidR="004871C9" w:rsidRPr="00CE2995">
        <w:rPr>
          <w:lang w:val="en-GB"/>
        </w:rPr>
        <w:t xml:space="preserve"> to </w:t>
      </w:r>
      <w:r w:rsidR="009047BC" w:rsidRPr="00CE2995">
        <w:rPr>
          <w:lang w:val="en-GB"/>
        </w:rPr>
        <w:t>help</w:t>
      </w:r>
      <w:r w:rsidR="004871C9" w:rsidRPr="00CE2995">
        <w:rPr>
          <w:lang w:val="en-GB"/>
        </w:rPr>
        <w:t xml:space="preserve"> Pakistan </w:t>
      </w:r>
      <w:r w:rsidR="009047BC" w:rsidRPr="00CE2995">
        <w:rPr>
          <w:lang w:val="en-GB"/>
        </w:rPr>
        <w:t>reduce</w:t>
      </w:r>
      <w:r w:rsidR="004871C9" w:rsidRPr="00CE2995">
        <w:rPr>
          <w:lang w:val="en-GB"/>
        </w:rPr>
        <w:t xml:space="preserve"> its</w:t>
      </w:r>
      <w:r w:rsidR="009047BC" w:rsidRPr="00CE2995">
        <w:rPr>
          <w:lang w:val="en-GB"/>
        </w:rPr>
        <w:t xml:space="preserve"> </w:t>
      </w:r>
      <w:r w:rsidR="001A0351">
        <w:rPr>
          <w:lang w:val="en-GB"/>
        </w:rPr>
        <w:t>g</w:t>
      </w:r>
      <w:r w:rsidR="00D6044B" w:rsidRPr="00CE2995">
        <w:rPr>
          <w:lang w:val="en-GB"/>
        </w:rPr>
        <w:t>reen</w:t>
      </w:r>
      <w:r w:rsidR="001A0351">
        <w:rPr>
          <w:lang w:val="en-GB"/>
        </w:rPr>
        <w:t>h</w:t>
      </w:r>
      <w:r w:rsidR="00D6044B" w:rsidRPr="00CE2995">
        <w:rPr>
          <w:lang w:val="en-GB"/>
        </w:rPr>
        <w:t xml:space="preserve">ouse </w:t>
      </w:r>
      <w:r w:rsidR="001A0351">
        <w:rPr>
          <w:lang w:val="en-GB"/>
        </w:rPr>
        <w:t>g</w:t>
      </w:r>
      <w:r w:rsidR="00D6044B" w:rsidRPr="00CE2995">
        <w:rPr>
          <w:lang w:val="en-GB"/>
        </w:rPr>
        <w:t xml:space="preserve">as </w:t>
      </w:r>
      <w:r w:rsidR="005911CD" w:rsidRPr="00CE2995">
        <w:rPr>
          <w:lang w:val="en-GB"/>
        </w:rPr>
        <w:t>emission</w:t>
      </w:r>
      <w:r w:rsidR="001A0351">
        <w:rPr>
          <w:lang w:val="en-GB"/>
        </w:rPr>
        <w:t>s</w:t>
      </w:r>
      <w:r w:rsidR="005911CD" w:rsidRPr="00CE2995">
        <w:rPr>
          <w:lang w:val="en-GB"/>
        </w:rPr>
        <w:t xml:space="preserve">. UNDP will continue to partner with the federal and provincial governments to establish </w:t>
      </w:r>
      <w:r w:rsidR="001A0351">
        <w:rPr>
          <w:lang w:val="en-GB"/>
        </w:rPr>
        <w:t>a c</w:t>
      </w:r>
      <w:r w:rsidR="005911CD" w:rsidRPr="00CE2995">
        <w:rPr>
          <w:lang w:val="en-GB"/>
        </w:rPr>
        <w:t xml:space="preserve">limate </w:t>
      </w:r>
      <w:r w:rsidR="001A0351">
        <w:rPr>
          <w:lang w:val="en-GB"/>
        </w:rPr>
        <w:t>f</w:t>
      </w:r>
      <w:r w:rsidR="005911CD" w:rsidRPr="00CE2995">
        <w:rPr>
          <w:lang w:val="en-GB"/>
        </w:rPr>
        <w:t xml:space="preserve">und under the Climate Change Authority, and </w:t>
      </w:r>
      <w:r w:rsidR="001A0351">
        <w:rPr>
          <w:lang w:val="en-GB"/>
        </w:rPr>
        <w:t xml:space="preserve">to </w:t>
      </w:r>
      <w:r w:rsidR="005911CD" w:rsidRPr="00CE2995">
        <w:rPr>
          <w:lang w:val="en-GB"/>
        </w:rPr>
        <w:t>mobilize partnership</w:t>
      </w:r>
      <w:r w:rsidR="001A0351">
        <w:rPr>
          <w:lang w:val="en-GB"/>
        </w:rPr>
        <w:t>s</w:t>
      </w:r>
      <w:r w:rsidR="005911CD" w:rsidRPr="00CE2995">
        <w:rPr>
          <w:lang w:val="en-GB"/>
        </w:rPr>
        <w:t xml:space="preserve"> with bilateral donors </w:t>
      </w:r>
      <w:r w:rsidR="00FF01CA" w:rsidRPr="00CE2995">
        <w:rPr>
          <w:lang w:val="en-GB"/>
        </w:rPr>
        <w:t xml:space="preserve">and </w:t>
      </w:r>
      <w:r w:rsidR="001A0351">
        <w:rPr>
          <w:lang w:val="en-GB"/>
        </w:rPr>
        <w:t>i</w:t>
      </w:r>
      <w:r w:rsidR="005911CD" w:rsidRPr="00CE2995">
        <w:rPr>
          <w:lang w:val="en-GB"/>
        </w:rPr>
        <w:t xml:space="preserve">nternational </w:t>
      </w:r>
      <w:r w:rsidR="001A0351">
        <w:rPr>
          <w:lang w:val="en-GB"/>
        </w:rPr>
        <w:t>f</w:t>
      </w:r>
      <w:r w:rsidR="005911CD" w:rsidRPr="00CE2995">
        <w:rPr>
          <w:lang w:val="en-GB"/>
        </w:rPr>
        <w:t xml:space="preserve">inancial </w:t>
      </w:r>
      <w:r w:rsidR="001A0351">
        <w:rPr>
          <w:lang w:val="en-GB"/>
        </w:rPr>
        <w:t>i</w:t>
      </w:r>
      <w:r w:rsidR="005911CD" w:rsidRPr="00CE2995">
        <w:rPr>
          <w:lang w:val="en-GB"/>
        </w:rPr>
        <w:t>nstitutions</w:t>
      </w:r>
      <w:r w:rsidR="00FF01CA" w:rsidRPr="00CE2995">
        <w:rPr>
          <w:lang w:val="en-GB"/>
        </w:rPr>
        <w:t>.</w:t>
      </w:r>
      <w:r w:rsidR="005911CD" w:rsidRPr="00CE2995">
        <w:rPr>
          <w:lang w:val="en-GB"/>
        </w:rPr>
        <w:t xml:space="preserve"> </w:t>
      </w:r>
      <w:r w:rsidR="002B05F7" w:rsidRPr="00CE2995">
        <w:rPr>
          <w:lang w:val="en-GB"/>
        </w:rPr>
        <w:t>It will mobilize grass</w:t>
      </w:r>
      <w:r w:rsidR="001A0351">
        <w:rPr>
          <w:lang w:val="en-GB"/>
        </w:rPr>
        <w:t>-</w:t>
      </w:r>
      <w:r w:rsidR="002B05F7" w:rsidRPr="00CE2995">
        <w:rPr>
          <w:lang w:val="en-GB"/>
        </w:rPr>
        <w:t xml:space="preserve">roots organizations for environmental protection and conservation of natural resources through the Global Environment Facility, </w:t>
      </w:r>
      <w:r w:rsidR="001A0351">
        <w:rPr>
          <w:lang w:val="en-GB"/>
        </w:rPr>
        <w:t xml:space="preserve">the </w:t>
      </w:r>
      <w:r w:rsidR="002B05F7" w:rsidRPr="00CE2995">
        <w:rPr>
          <w:lang w:val="en-GB"/>
        </w:rPr>
        <w:t xml:space="preserve">Green Climate Fund, </w:t>
      </w:r>
      <w:r w:rsidR="001A0351">
        <w:rPr>
          <w:lang w:val="en-GB"/>
        </w:rPr>
        <w:t xml:space="preserve">the </w:t>
      </w:r>
      <w:r w:rsidR="002B05F7" w:rsidRPr="00CE2995">
        <w:rPr>
          <w:lang w:val="en-GB"/>
        </w:rPr>
        <w:t>Adaptation Fund, and bilateral assistance.</w:t>
      </w:r>
      <w:r w:rsidR="003310BD" w:rsidRPr="00CE2995">
        <w:rPr>
          <w:lang w:val="en-GB"/>
        </w:rPr>
        <w:t xml:space="preserve"> </w:t>
      </w:r>
      <w:r w:rsidR="00F17B84" w:rsidRPr="00CE2995">
        <w:rPr>
          <w:rFonts w:eastAsia="Cambria"/>
          <w:bCs/>
          <w:lang w:val="en-GB"/>
        </w:rPr>
        <w:t xml:space="preserve">With </w:t>
      </w:r>
      <w:r w:rsidR="001A0351">
        <w:rPr>
          <w:rFonts w:eastAsia="Cambria"/>
          <w:bCs/>
          <w:lang w:val="en-GB"/>
        </w:rPr>
        <w:t>the Food and Agriculture Organization (</w:t>
      </w:r>
      <w:r w:rsidR="00F17B84" w:rsidRPr="00CE2995">
        <w:rPr>
          <w:rFonts w:eastAsia="Cambria"/>
          <w:bCs/>
          <w:lang w:val="en-GB"/>
        </w:rPr>
        <w:t>FAO</w:t>
      </w:r>
      <w:r w:rsidR="001A0351">
        <w:rPr>
          <w:rFonts w:eastAsia="Cambria"/>
          <w:bCs/>
          <w:lang w:val="en-GB"/>
        </w:rPr>
        <w:t>)</w:t>
      </w:r>
      <w:r w:rsidR="00F17B84" w:rsidRPr="00CE2995">
        <w:rPr>
          <w:rFonts w:eastAsia="Cambria"/>
          <w:bCs/>
          <w:lang w:val="en-GB"/>
        </w:rPr>
        <w:t>, UNDP</w:t>
      </w:r>
      <w:r w:rsidRPr="00CE2995">
        <w:rPr>
          <w:rFonts w:eastAsia="Cambria"/>
          <w:bCs/>
          <w:lang w:val="en-GB"/>
        </w:rPr>
        <w:t xml:space="preserve"> will support efficient and sustainable use of freshwater, marine and terrestrial ecosystems</w:t>
      </w:r>
      <w:r w:rsidR="00914DC3" w:rsidRPr="00CE2995">
        <w:rPr>
          <w:rFonts w:eastAsia="Cambria"/>
          <w:bCs/>
          <w:lang w:val="en-GB"/>
        </w:rPr>
        <w:t>,</w:t>
      </w:r>
      <w:r w:rsidRPr="00CE2995">
        <w:rPr>
          <w:rFonts w:eastAsia="Cambria"/>
          <w:bCs/>
          <w:lang w:val="en-GB"/>
        </w:rPr>
        <w:t xml:space="preserve"> including the Indus </w:t>
      </w:r>
      <w:r w:rsidR="00E150D7" w:rsidRPr="00CE2995">
        <w:rPr>
          <w:rFonts w:eastAsia="Cambria"/>
          <w:bCs/>
          <w:lang w:val="en-GB"/>
        </w:rPr>
        <w:t xml:space="preserve">River </w:t>
      </w:r>
      <w:r w:rsidRPr="00CE2995">
        <w:rPr>
          <w:rFonts w:eastAsia="Cambria"/>
          <w:bCs/>
          <w:lang w:val="en-GB"/>
        </w:rPr>
        <w:t>Basin</w:t>
      </w:r>
      <w:r w:rsidR="00914DC3" w:rsidRPr="00CE2995">
        <w:rPr>
          <w:rFonts w:eastAsia="Cambria"/>
          <w:bCs/>
          <w:lang w:val="en-GB"/>
        </w:rPr>
        <w:t>,</w:t>
      </w:r>
      <w:r w:rsidRPr="00CE2995">
        <w:rPr>
          <w:rFonts w:eastAsia="Cambria"/>
          <w:bCs/>
          <w:lang w:val="en-GB"/>
        </w:rPr>
        <w:t xml:space="preserve"> for resilient communities through improved health, livelihoods,</w:t>
      </w:r>
      <w:r w:rsidR="001A0351">
        <w:rPr>
          <w:rFonts w:eastAsia="Cambria"/>
          <w:bCs/>
          <w:lang w:val="en-GB"/>
        </w:rPr>
        <w:t xml:space="preserve"> and</w:t>
      </w:r>
      <w:r w:rsidR="00380F99" w:rsidRPr="00CE2995">
        <w:rPr>
          <w:rFonts w:eastAsia="Cambria"/>
          <w:bCs/>
          <w:lang w:val="en-GB"/>
        </w:rPr>
        <w:t xml:space="preserve"> </w:t>
      </w:r>
      <w:r w:rsidR="00380F99" w:rsidRPr="00D446A3">
        <w:rPr>
          <w:rFonts w:eastAsia="Cambria"/>
          <w:bCs/>
          <w:lang w:val="en-GB"/>
        </w:rPr>
        <w:t xml:space="preserve">restoration and </w:t>
      </w:r>
      <w:r w:rsidR="00380F99" w:rsidRPr="00D446A3">
        <w:rPr>
          <w:rFonts w:eastAsia="Cambria"/>
          <w:lang w:val="en-GB"/>
        </w:rPr>
        <w:t>protection of coastal areas to foster</w:t>
      </w:r>
      <w:r w:rsidRPr="00CE2995">
        <w:rPr>
          <w:rFonts w:eastAsia="Cambria"/>
          <w:bCs/>
          <w:lang w:val="en-GB"/>
        </w:rPr>
        <w:t xml:space="preserve"> </w:t>
      </w:r>
      <w:r w:rsidR="001A0351">
        <w:rPr>
          <w:rFonts w:eastAsia="Cambria"/>
          <w:bCs/>
          <w:lang w:val="en-GB"/>
        </w:rPr>
        <w:t xml:space="preserve">a </w:t>
      </w:r>
      <w:r w:rsidRPr="00CE2995">
        <w:rPr>
          <w:rFonts w:eastAsia="Cambria"/>
          <w:bCs/>
          <w:lang w:val="en-GB"/>
        </w:rPr>
        <w:t>green</w:t>
      </w:r>
      <w:r w:rsidR="001A0351">
        <w:rPr>
          <w:rFonts w:eastAsia="Cambria"/>
          <w:bCs/>
          <w:lang w:val="en-GB"/>
        </w:rPr>
        <w:t>-</w:t>
      </w:r>
      <w:r w:rsidR="009047BC" w:rsidRPr="00CE2995">
        <w:rPr>
          <w:rFonts w:eastAsia="Cambria"/>
          <w:bCs/>
          <w:lang w:val="en-GB"/>
        </w:rPr>
        <w:t>and</w:t>
      </w:r>
      <w:r w:rsidR="001A0351">
        <w:rPr>
          <w:rFonts w:eastAsia="Cambria"/>
          <w:bCs/>
          <w:lang w:val="en-GB"/>
        </w:rPr>
        <w:t>-</w:t>
      </w:r>
      <w:r w:rsidR="009047BC" w:rsidRPr="00CE2995">
        <w:rPr>
          <w:rFonts w:eastAsia="Cambria"/>
          <w:bCs/>
          <w:lang w:val="en-GB"/>
        </w:rPr>
        <w:t>blue</w:t>
      </w:r>
      <w:r w:rsidRPr="00CE2995">
        <w:rPr>
          <w:rFonts w:eastAsia="Cambria"/>
          <w:bCs/>
          <w:lang w:val="en-GB"/>
        </w:rPr>
        <w:t xml:space="preserve"> economy and clean energy.</w:t>
      </w:r>
    </w:p>
    <w:p w14:paraId="6613540B" w14:textId="77777777" w:rsidR="00F53ADD" w:rsidRPr="00CE2995" w:rsidRDefault="00F53ADD" w:rsidP="00A80019">
      <w:pPr>
        <w:pStyle w:val="ListParagraph"/>
        <w:tabs>
          <w:tab w:val="left" w:pos="1080"/>
        </w:tabs>
        <w:ind w:right="720"/>
        <w:rPr>
          <w:rFonts w:eastAsia="Cambria"/>
          <w:bCs/>
          <w:sz w:val="12"/>
          <w:szCs w:val="12"/>
          <w:lang w:val="en-GB"/>
        </w:rPr>
      </w:pPr>
    </w:p>
    <w:p w14:paraId="7826B3FE" w14:textId="3E5F8E1D" w:rsidR="00F53ADD" w:rsidRPr="00CE2995" w:rsidRDefault="00A21B74" w:rsidP="00A80019">
      <w:pPr>
        <w:pStyle w:val="ListParagraph"/>
        <w:numPr>
          <w:ilvl w:val="0"/>
          <w:numId w:val="41"/>
        </w:numPr>
        <w:tabs>
          <w:tab w:val="left" w:pos="1080"/>
        </w:tabs>
        <w:ind w:right="720" w:firstLine="0"/>
        <w:contextualSpacing/>
        <w:jc w:val="both"/>
        <w:rPr>
          <w:lang w:val="en-GB"/>
        </w:rPr>
      </w:pPr>
      <w:r w:rsidRPr="00CE2995">
        <w:rPr>
          <w:rFonts w:eastAsia="Cambria"/>
          <w:bCs/>
          <w:lang w:val="en-GB"/>
        </w:rPr>
        <w:t xml:space="preserve">To </w:t>
      </w:r>
      <w:r w:rsidRPr="00CE2995">
        <w:rPr>
          <w:rFonts w:eastAsia="Cambria"/>
          <w:bCs/>
          <w:i/>
          <w:iCs/>
          <w:lang w:val="en-GB"/>
        </w:rPr>
        <w:t>leave no one behind</w:t>
      </w:r>
      <w:r w:rsidR="004871C9" w:rsidRPr="00CE2995">
        <w:rPr>
          <w:rFonts w:eastAsia="Cambria"/>
          <w:bCs/>
          <w:i/>
          <w:iCs/>
          <w:lang w:val="en-GB"/>
        </w:rPr>
        <w:t xml:space="preserve"> </w:t>
      </w:r>
      <w:r w:rsidR="004871C9" w:rsidRPr="00CE2995">
        <w:rPr>
          <w:rFonts w:eastAsia="Cambria"/>
          <w:bCs/>
          <w:lang w:val="en-GB"/>
        </w:rPr>
        <w:t xml:space="preserve">and </w:t>
      </w:r>
      <w:r w:rsidR="004871C9" w:rsidRPr="00CE2995">
        <w:rPr>
          <w:rFonts w:eastAsia="Cambria"/>
          <w:bCs/>
          <w:i/>
          <w:iCs/>
          <w:lang w:val="en-GB"/>
        </w:rPr>
        <w:t>build resilience</w:t>
      </w:r>
      <w:r w:rsidRPr="00CE2995">
        <w:rPr>
          <w:rFonts w:eastAsia="Cambria"/>
          <w:bCs/>
          <w:lang w:val="en-GB"/>
        </w:rPr>
        <w:t xml:space="preserve">, </w:t>
      </w:r>
      <w:r w:rsidR="005249BD" w:rsidRPr="00CE2995">
        <w:rPr>
          <w:lang w:val="en-GB"/>
        </w:rPr>
        <w:t>UNDP will target areas with high levels of poverty and</w:t>
      </w:r>
      <w:r w:rsidR="005600B2" w:rsidRPr="00CE2995">
        <w:rPr>
          <w:lang w:val="en-GB"/>
        </w:rPr>
        <w:t xml:space="preserve"> </w:t>
      </w:r>
      <w:r w:rsidR="005249BD" w:rsidRPr="00CE2995">
        <w:rPr>
          <w:lang w:val="en-GB"/>
        </w:rPr>
        <w:t>climate change risks</w:t>
      </w:r>
      <w:r w:rsidR="002B05F7" w:rsidRPr="00CE2995">
        <w:rPr>
          <w:lang w:val="en-GB"/>
        </w:rPr>
        <w:t xml:space="preserve"> </w:t>
      </w:r>
      <w:r w:rsidR="005249BD" w:rsidRPr="00CE2995">
        <w:rPr>
          <w:lang w:val="en-GB"/>
        </w:rPr>
        <w:t xml:space="preserve">by creating livelihoods and </w:t>
      </w:r>
      <w:r w:rsidR="005833D4" w:rsidRPr="00CE2995">
        <w:rPr>
          <w:lang w:val="en-GB"/>
        </w:rPr>
        <w:t xml:space="preserve">green </w:t>
      </w:r>
      <w:r w:rsidR="005249BD" w:rsidRPr="00CE2995">
        <w:rPr>
          <w:lang w:val="en-GB"/>
        </w:rPr>
        <w:t xml:space="preserve">employment opportunities, strengthening resilience, promoting climate change </w:t>
      </w:r>
      <w:r w:rsidR="009F7EF8" w:rsidRPr="00CE2995">
        <w:rPr>
          <w:lang w:val="en-GB"/>
        </w:rPr>
        <w:t>adaptation, preparedness</w:t>
      </w:r>
      <w:r w:rsidR="002F7D26">
        <w:rPr>
          <w:lang w:val="en-GB"/>
        </w:rPr>
        <w:t>,</w:t>
      </w:r>
      <w:r w:rsidR="009F7EF8" w:rsidRPr="00CE2995">
        <w:rPr>
          <w:lang w:val="en-GB"/>
        </w:rPr>
        <w:t xml:space="preserve"> and emergency response systems</w:t>
      </w:r>
      <w:r w:rsidR="009B3286">
        <w:rPr>
          <w:lang w:val="en-GB"/>
        </w:rPr>
        <w:t>,</w:t>
      </w:r>
      <w:r w:rsidR="009F7EF8" w:rsidRPr="00CE2995">
        <w:rPr>
          <w:lang w:val="en-GB"/>
        </w:rPr>
        <w:t xml:space="preserve"> </w:t>
      </w:r>
      <w:r w:rsidR="005249BD" w:rsidRPr="00CE2995">
        <w:rPr>
          <w:lang w:val="en-GB"/>
        </w:rPr>
        <w:t>and working towards sustainable natural resource management.</w:t>
      </w:r>
      <w:r w:rsidR="005600B2" w:rsidRPr="00CE2995">
        <w:rPr>
          <w:lang w:val="en-GB"/>
        </w:rPr>
        <w:t xml:space="preserve"> </w:t>
      </w:r>
      <w:r w:rsidR="002B05F7" w:rsidRPr="00CE2995">
        <w:rPr>
          <w:lang w:val="en-GB"/>
        </w:rPr>
        <w:t>It</w:t>
      </w:r>
      <w:r w:rsidR="009047BC" w:rsidRPr="00CE2995">
        <w:rPr>
          <w:lang w:val="en-GB"/>
        </w:rPr>
        <w:t xml:space="preserve"> will support </w:t>
      </w:r>
      <w:r w:rsidR="002F7D26">
        <w:rPr>
          <w:lang w:val="en-GB"/>
        </w:rPr>
        <w:t xml:space="preserve">the </w:t>
      </w:r>
      <w:r w:rsidR="009047BC" w:rsidRPr="00CE2995">
        <w:rPr>
          <w:lang w:val="en-GB"/>
        </w:rPr>
        <w:t xml:space="preserve">implementation </w:t>
      </w:r>
      <w:r w:rsidR="009B3286">
        <w:rPr>
          <w:lang w:val="en-GB"/>
        </w:rPr>
        <w:t>by Pakistan</w:t>
      </w:r>
      <w:r w:rsidR="009B3286" w:rsidRPr="00834AA2">
        <w:rPr>
          <w:lang w:val="en-GB"/>
        </w:rPr>
        <w:t xml:space="preserve"> </w:t>
      </w:r>
      <w:r w:rsidR="009047BC" w:rsidRPr="00CE2995">
        <w:rPr>
          <w:lang w:val="en-GB"/>
        </w:rPr>
        <w:t>of</w:t>
      </w:r>
      <w:r w:rsidR="002B05F7" w:rsidRPr="00CE2995">
        <w:rPr>
          <w:lang w:val="en-GB"/>
        </w:rPr>
        <w:t xml:space="preserve"> t</w:t>
      </w:r>
      <w:r w:rsidR="009047BC" w:rsidRPr="00CE2995">
        <w:rPr>
          <w:lang w:val="en-GB"/>
        </w:rPr>
        <w:t xml:space="preserve">he </w:t>
      </w:r>
      <w:r w:rsidR="002B05F7" w:rsidRPr="00CE2995">
        <w:rPr>
          <w:lang w:val="en-GB"/>
        </w:rPr>
        <w:t xml:space="preserve">planned </w:t>
      </w:r>
      <w:r w:rsidR="009B3286">
        <w:rPr>
          <w:lang w:val="en-GB"/>
        </w:rPr>
        <w:t>‘</w:t>
      </w:r>
      <w:r w:rsidR="00E150D7" w:rsidRPr="00CE2995">
        <w:rPr>
          <w:lang w:val="en-GB"/>
        </w:rPr>
        <w:t xml:space="preserve">Living </w:t>
      </w:r>
      <w:r w:rsidR="002B05F7" w:rsidRPr="00CE2995">
        <w:rPr>
          <w:lang w:val="en-GB"/>
        </w:rPr>
        <w:t>River</w:t>
      </w:r>
      <w:r w:rsidR="009047BC" w:rsidRPr="00CE2995">
        <w:rPr>
          <w:lang w:val="en-GB"/>
        </w:rPr>
        <w:t xml:space="preserve"> </w:t>
      </w:r>
      <w:r w:rsidR="00E150D7" w:rsidRPr="00CE2995">
        <w:rPr>
          <w:lang w:val="en-GB"/>
        </w:rPr>
        <w:t>Indus</w:t>
      </w:r>
      <w:r w:rsidR="009B3286">
        <w:rPr>
          <w:lang w:val="en-GB"/>
        </w:rPr>
        <w:t>’</w:t>
      </w:r>
      <w:r w:rsidR="00E150D7" w:rsidRPr="00CE2995">
        <w:rPr>
          <w:lang w:val="en-GB"/>
        </w:rPr>
        <w:t xml:space="preserve"> </w:t>
      </w:r>
      <w:r w:rsidR="009047BC" w:rsidRPr="00CE2995">
        <w:rPr>
          <w:lang w:val="en-GB"/>
        </w:rPr>
        <w:t xml:space="preserve">initiative to benefit the poorest and </w:t>
      </w:r>
      <w:r w:rsidR="009B3286">
        <w:rPr>
          <w:lang w:val="en-GB"/>
        </w:rPr>
        <w:t xml:space="preserve">most </w:t>
      </w:r>
      <w:r w:rsidR="009047BC" w:rsidRPr="00CE2995">
        <w:rPr>
          <w:lang w:val="en-GB"/>
        </w:rPr>
        <w:t>marginalized</w:t>
      </w:r>
      <w:r w:rsidR="009F7EF8" w:rsidRPr="00CE2995">
        <w:rPr>
          <w:lang w:val="en-GB"/>
        </w:rPr>
        <w:t xml:space="preserve">, </w:t>
      </w:r>
      <w:r w:rsidR="009047BC" w:rsidRPr="00CE2995">
        <w:rPr>
          <w:lang w:val="en-GB"/>
        </w:rPr>
        <w:t>particularly women</w:t>
      </w:r>
      <w:r w:rsidR="00380F99" w:rsidRPr="00CE2995">
        <w:rPr>
          <w:lang w:val="en-GB"/>
        </w:rPr>
        <w:t>.</w:t>
      </w:r>
    </w:p>
    <w:p w14:paraId="7FD40830" w14:textId="77777777" w:rsidR="00F53ADD" w:rsidRPr="00CE2995" w:rsidRDefault="00F53ADD" w:rsidP="00A80019">
      <w:pPr>
        <w:pStyle w:val="ListParagraph"/>
        <w:tabs>
          <w:tab w:val="left" w:pos="1080"/>
        </w:tabs>
        <w:ind w:right="720"/>
        <w:rPr>
          <w:rFonts w:eastAsia="Cambria"/>
          <w:bCs/>
          <w:sz w:val="12"/>
          <w:szCs w:val="12"/>
          <w:lang w:val="en-GB"/>
        </w:rPr>
      </w:pPr>
    </w:p>
    <w:p w14:paraId="236BA46C" w14:textId="71406D4C" w:rsidR="00F53ADD" w:rsidRPr="00CE2995" w:rsidRDefault="00A21B74" w:rsidP="00A80019">
      <w:pPr>
        <w:pStyle w:val="ListParagraph"/>
        <w:numPr>
          <w:ilvl w:val="0"/>
          <w:numId w:val="41"/>
        </w:numPr>
        <w:tabs>
          <w:tab w:val="left" w:pos="1080"/>
        </w:tabs>
        <w:ind w:right="720" w:firstLine="0"/>
        <w:contextualSpacing/>
        <w:jc w:val="both"/>
        <w:rPr>
          <w:lang w:val="en-GB"/>
        </w:rPr>
      </w:pPr>
      <w:r w:rsidRPr="00CE2995">
        <w:rPr>
          <w:rFonts w:eastAsia="Cambria"/>
          <w:bCs/>
          <w:lang w:val="en-GB"/>
        </w:rPr>
        <w:t xml:space="preserve">At the </w:t>
      </w:r>
      <w:r w:rsidRPr="00CE2995">
        <w:rPr>
          <w:rFonts w:eastAsia="Cambria"/>
          <w:bCs/>
          <w:i/>
          <w:iCs/>
          <w:lang w:val="en-GB"/>
        </w:rPr>
        <w:t>enablers</w:t>
      </w:r>
      <w:r w:rsidRPr="00CE2995">
        <w:rPr>
          <w:rFonts w:eastAsia="Cambria"/>
          <w:bCs/>
          <w:lang w:val="en-GB"/>
        </w:rPr>
        <w:t xml:space="preserve"> level, UNDP </w:t>
      </w:r>
      <w:r w:rsidR="007A14F3" w:rsidRPr="00D446A3">
        <w:rPr>
          <w:rFonts w:eastAsia="Cambria"/>
          <w:bCs/>
          <w:lang w:val="en-GB"/>
        </w:rPr>
        <w:t>will develop integrated programming by mainstreaming development</w:t>
      </w:r>
      <w:r w:rsidR="006227C5" w:rsidRPr="00D446A3">
        <w:rPr>
          <w:rFonts w:eastAsia="Cambria"/>
          <w:bCs/>
          <w:lang w:val="en-GB"/>
        </w:rPr>
        <w:t xml:space="preserve"> linkages between c</w:t>
      </w:r>
      <w:r w:rsidR="001757EB" w:rsidRPr="004000A1">
        <w:rPr>
          <w:rFonts w:eastAsia="Cambria"/>
          <w:bCs/>
          <w:lang w:val="en-GB"/>
        </w:rPr>
        <w:t xml:space="preserve">limate change and </w:t>
      </w:r>
      <w:r w:rsidR="006227C5" w:rsidRPr="004000A1">
        <w:rPr>
          <w:rFonts w:eastAsia="Cambria"/>
          <w:bCs/>
          <w:lang w:val="en-GB"/>
        </w:rPr>
        <w:t xml:space="preserve">key areas </w:t>
      </w:r>
      <w:r w:rsidR="009B3286">
        <w:rPr>
          <w:rFonts w:eastAsia="Cambria"/>
          <w:bCs/>
          <w:lang w:val="en-GB"/>
        </w:rPr>
        <w:t xml:space="preserve">such as </w:t>
      </w:r>
      <w:r w:rsidR="006227C5" w:rsidRPr="004000A1">
        <w:rPr>
          <w:rFonts w:eastAsia="Cambria"/>
          <w:bCs/>
          <w:lang w:val="en-GB"/>
        </w:rPr>
        <w:t>gender</w:t>
      </w:r>
      <w:r w:rsidR="00C067CE" w:rsidRPr="00D446A3">
        <w:rPr>
          <w:rFonts w:eastAsia="Cambria"/>
          <w:bCs/>
          <w:lang w:val="en-GB"/>
        </w:rPr>
        <w:t xml:space="preserve"> transformation</w:t>
      </w:r>
      <w:r w:rsidR="006227C5" w:rsidRPr="00D446A3">
        <w:rPr>
          <w:rFonts w:eastAsia="Cambria"/>
          <w:bCs/>
          <w:lang w:val="en-GB"/>
        </w:rPr>
        <w:t>, health</w:t>
      </w:r>
      <w:r w:rsidR="009B3286">
        <w:rPr>
          <w:rFonts w:eastAsia="Cambria"/>
          <w:bCs/>
          <w:lang w:val="en-GB"/>
        </w:rPr>
        <w:t>,</w:t>
      </w:r>
      <w:r w:rsidR="006227C5" w:rsidRPr="00D446A3">
        <w:rPr>
          <w:rFonts w:eastAsia="Cambria"/>
          <w:bCs/>
          <w:lang w:val="en-GB"/>
        </w:rPr>
        <w:t xml:space="preserve"> and clean</w:t>
      </w:r>
      <w:r w:rsidR="002F7D26">
        <w:rPr>
          <w:rFonts w:eastAsia="Cambria"/>
          <w:bCs/>
          <w:lang w:val="en-GB"/>
        </w:rPr>
        <w:t>-</w:t>
      </w:r>
      <w:r w:rsidR="006227C5" w:rsidRPr="00D446A3">
        <w:rPr>
          <w:rFonts w:eastAsia="Cambria"/>
          <w:bCs/>
          <w:lang w:val="en-GB"/>
        </w:rPr>
        <w:t>energy transition from coal to hybrids of hydro, wind and solar</w:t>
      </w:r>
      <w:r w:rsidR="002F7D26">
        <w:rPr>
          <w:rFonts w:eastAsia="Cambria"/>
          <w:bCs/>
          <w:lang w:val="en-GB"/>
        </w:rPr>
        <w:t xml:space="preserve"> power</w:t>
      </w:r>
      <w:r w:rsidR="006227C5" w:rsidRPr="00D446A3">
        <w:rPr>
          <w:rFonts w:eastAsia="Cambria"/>
          <w:bCs/>
          <w:lang w:val="en-GB"/>
        </w:rPr>
        <w:t xml:space="preserve">. </w:t>
      </w:r>
      <w:r w:rsidR="00465B8C" w:rsidRPr="00D446A3">
        <w:rPr>
          <w:lang w:val="en-GB"/>
        </w:rPr>
        <w:t>It</w:t>
      </w:r>
      <w:r w:rsidR="00BD1BA8" w:rsidRPr="00CE2995">
        <w:rPr>
          <w:lang w:val="en-GB"/>
        </w:rPr>
        <w:t xml:space="preserve"> will expand state-of-the-art early</w:t>
      </w:r>
      <w:r w:rsidR="009B3286">
        <w:rPr>
          <w:lang w:val="en-GB"/>
        </w:rPr>
        <w:t xml:space="preserve"> </w:t>
      </w:r>
      <w:r w:rsidR="00BD1BA8" w:rsidRPr="00CE2995">
        <w:rPr>
          <w:lang w:val="en-GB"/>
        </w:rPr>
        <w:t xml:space="preserve">warning and mitigation measures to cover </w:t>
      </w:r>
      <w:r w:rsidR="009B611E">
        <w:rPr>
          <w:lang w:val="en-GB"/>
        </w:rPr>
        <w:t>almost</w:t>
      </w:r>
      <w:r w:rsidR="009B611E" w:rsidRPr="00CE2995">
        <w:rPr>
          <w:lang w:val="en-GB"/>
        </w:rPr>
        <w:t xml:space="preserve"> </w:t>
      </w:r>
      <w:r w:rsidR="00BD1BA8" w:rsidRPr="00CE2995">
        <w:rPr>
          <w:lang w:val="en-GB"/>
        </w:rPr>
        <w:t>100</w:t>
      </w:r>
      <w:r w:rsidR="00F17B84" w:rsidRPr="00CE2995">
        <w:rPr>
          <w:lang w:val="en-GB"/>
        </w:rPr>
        <w:t xml:space="preserve"> per cent</w:t>
      </w:r>
      <w:r w:rsidR="00BD1BA8" w:rsidRPr="00CE2995">
        <w:rPr>
          <w:lang w:val="en-GB"/>
        </w:rPr>
        <w:t xml:space="preserve"> of the glaciated areas</w:t>
      </w:r>
      <w:r w:rsidR="004D1BB5" w:rsidRPr="00CE2995">
        <w:rPr>
          <w:lang w:val="en-GB"/>
        </w:rPr>
        <w:t>.</w:t>
      </w:r>
      <w:r w:rsidR="00BD1BA8" w:rsidRPr="00CE2995">
        <w:rPr>
          <w:lang w:val="en-GB"/>
        </w:rPr>
        <w:t xml:space="preserve"> </w:t>
      </w:r>
      <w:r w:rsidR="004D1BB5" w:rsidRPr="00CE2995">
        <w:rPr>
          <w:lang w:val="en-GB"/>
        </w:rPr>
        <w:t xml:space="preserve">It will collaborate with the private sector to reduce plastic packaging, promote recycling to establish </w:t>
      </w:r>
      <w:r w:rsidR="009B611E">
        <w:rPr>
          <w:lang w:val="en-GB"/>
        </w:rPr>
        <w:t>‘</w:t>
      </w:r>
      <w:r w:rsidR="004D1BB5" w:rsidRPr="00CE2995">
        <w:rPr>
          <w:lang w:val="en-GB"/>
        </w:rPr>
        <w:t>circular economy</w:t>
      </w:r>
      <w:r w:rsidR="009B611E">
        <w:rPr>
          <w:lang w:val="en-GB"/>
        </w:rPr>
        <w:t>’</w:t>
      </w:r>
      <w:r w:rsidR="004D1BB5" w:rsidRPr="00CE2995">
        <w:rPr>
          <w:lang w:val="en-GB"/>
        </w:rPr>
        <w:t xml:space="preserve"> approaches, and </w:t>
      </w:r>
      <w:r w:rsidR="004D1BB5" w:rsidRPr="00CE2995">
        <w:rPr>
          <w:rFonts w:eastAsia="Cambria"/>
          <w:bCs/>
          <w:lang w:val="en-GB"/>
        </w:rPr>
        <w:t>support</w:t>
      </w:r>
      <w:r w:rsidR="009047BC" w:rsidRPr="00CE2995">
        <w:rPr>
          <w:rFonts w:eastAsia="Cambria"/>
          <w:bCs/>
          <w:lang w:val="en-GB"/>
        </w:rPr>
        <w:t xml:space="preserve"> implement</w:t>
      </w:r>
      <w:r w:rsidR="004D1BB5" w:rsidRPr="00CE2995">
        <w:rPr>
          <w:rFonts w:eastAsia="Cambria"/>
          <w:bCs/>
          <w:lang w:val="en-GB"/>
        </w:rPr>
        <w:t>ation of</w:t>
      </w:r>
      <w:r w:rsidR="009047BC" w:rsidRPr="00CE2995">
        <w:rPr>
          <w:rFonts w:eastAsia="Cambria"/>
          <w:bCs/>
          <w:lang w:val="en-GB"/>
        </w:rPr>
        <w:t xml:space="preserve"> </w:t>
      </w:r>
      <w:r w:rsidR="009B3286">
        <w:rPr>
          <w:rFonts w:eastAsia="Cambria"/>
          <w:bCs/>
          <w:lang w:val="en-GB"/>
        </w:rPr>
        <w:t xml:space="preserve">the </w:t>
      </w:r>
      <w:r w:rsidR="009047BC" w:rsidRPr="00CE2995">
        <w:rPr>
          <w:rFonts w:eastAsia="Cambria"/>
          <w:bCs/>
          <w:lang w:val="en-GB"/>
        </w:rPr>
        <w:t>hazardous chemical waste policy</w:t>
      </w:r>
      <w:r w:rsidR="004D1BB5" w:rsidRPr="00CE2995">
        <w:rPr>
          <w:rFonts w:eastAsia="Cambria"/>
          <w:bCs/>
          <w:lang w:val="en-GB"/>
        </w:rPr>
        <w:t>.</w:t>
      </w:r>
    </w:p>
    <w:p w14:paraId="04F0751A" w14:textId="77777777" w:rsidR="00F53ADD" w:rsidRPr="00CE2995" w:rsidRDefault="00F53ADD" w:rsidP="00A80019">
      <w:pPr>
        <w:pStyle w:val="ListParagraph"/>
        <w:tabs>
          <w:tab w:val="left" w:pos="1080"/>
        </w:tabs>
        <w:ind w:right="720"/>
        <w:rPr>
          <w:sz w:val="12"/>
          <w:szCs w:val="12"/>
          <w:lang w:val="en-GB"/>
        </w:rPr>
      </w:pPr>
    </w:p>
    <w:p w14:paraId="420C177F" w14:textId="3FCAC500" w:rsidR="00F53ADD" w:rsidRPr="00CE2995" w:rsidRDefault="00F53ADD" w:rsidP="00A80019">
      <w:pPr>
        <w:tabs>
          <w:tab w:val="left" w:pos="1080"/>
        </w:tabs>
        <w:spacing w:after="120" w:line="240" w:lineRule="exact"/>
        <w:ind w:right="720" w:firstLine="720"/>
        <w:contextualSpacing/>
        <w:jc w:val="both"/>
        <w:rPr>
          <w:rFonts w:eastAsia="Cambria"/>
          <w:b/>
          <w:lang w:val="en-GB"/>
        </w:rPr>
      </w:pPr>
      <w:r w:rsidRPr="00CE2995">
        <w:rPr>
          <w:rFonts w:eastAsia="Cambria"/>
          <w:b/>
          <w:lang w:val="en-GB"/>
        </w:rPr>
        <w:t xml:space="preserve">Gender </w:t>
      </w:r>
      <w:r w:rsidR="009B3286">
        <w:rPr>
          <w:rFonts w:eastAsia="Cambria"/>
          <w:b/>
          <w:lang w:val="en-GB"/>
        </w:rPr>
        <w:t>e</w:t>
      </w:r>
      <w:r w:rsidRPr="00CE2995">
        <w:rPr>
          <w:rFonts w:eastAsia="Cambria"/>
          <w:b/>
          <w:lang w:val="en-GB"/>
        </w:rPr>
        <w:t>quality (</w:t>
      </w:r>
      <w:r w:rsidR="009B3286">
        <w:rPr>
          <w:rFonts w:eastAsia="Cambria"/>
          <w:b/>
          <w:lang w:val="en-GB"/>
        </w:rPr>
        <w:t>o</w:t>
      </w:r>
      <w:r w:rsidRPr="00CE2995">
        <w:rPr>
          <w:rFonts w:eastAsia="Cambria"/>
          <w:b/>
          <w:lang w:val="en-GB"/>
        </w:rPr>
        <w:t>utcome 4)</w:t>
      </w:r>
    </w:p>
    <w:p w14:paraId="353665A8" w14:textId="0B1FD240" w:rsidR="00F53ADD" w:rsidRPr="00CE2995" w:rsidRDefault="009B3286" w:rsidP="00C9126F">
      <w:pPr>
        <w:pStyle w:val="ListParagraph"/>
        <w:numPr>
          <w:ilvl w:val="0"/>
          <w:numId w:val="41"/>
        </w:numPr>
        <w:tabs>
          <w:tab w:val="left" w:pos="1080"/>
        </w:tabs>
        <w:ind w:right="720" w:firstLine="0"/>
        <w:contextualSpacing/>
        <w:jc w:val="both"/>
        <w:rPr>
          <w:lang w:val="en-GB"/>
        </w:rPr>
      </w:pPr>
      <w:r>
        <w:rPr>
          <w:lang w:val="en-GB"/>
        </w:rPr>
        <w:t xml:space="preserve">The </w:t>
      </w:r>
      <w:r w:rsidR="00F00ADA" w:rsidRPr="00CE2995">
        <w:rPr>
          <w:lang w:val="en-GB"/>
        </w:rPr>
        <w:t xml:space="preserve">UNDP theory of change supporting this outcome area is: </w:t>
      </w:r>
      <w:r w:rsidR="00F00ADA" w:rsidRPr="00CE2995">
        <w:rPr>
          <w:i/>
          <w:iCs/>
          <w:lang w:val="en-GB"/>
        </w:rPr>
        <w:t>if</w:t>
      </w:r>
      <w:r w:rsidR="00F00ADA" w:rsidRPr="00CE2995">
        <w:rPr>
          <w:lang w:val="en-GB"/>
        </w:rPr>
        <w:t xml:space="preserve"> gender equality-responsive institutions and policies are strengthened and equitable access to services</w:t>
      </w:r>
      <w:r w:rsidR="004B3901" w:rsidRPr="00CE2995">
        <w:rPr>
          <w:lang w:val="en-GB"/>
        </w:rPr>
        <w:t xml:space="preserve">, </w:t>
      </w:r>
      <w:r w:rsidR="00F00ADA" w:rsidRPr="00CE2995">
        <w:rPr>
          <w:lang w:val="en-GB"/>
        </w:rPr>
        <w:t>information</w:t>
      </w:r>
      <w:r w:rsidR="004B3901" w:rsidRPr="00CE2995">
        <w:rPr>
          <w:lang w:val="en-GB"/>
        </w:rPr>
        <w:t xml:space="preserve"> and inclusion in decision-making</w:t>
      </w:r>
      <w:r w:rsidR="00F00ADA" w:rsidRPr="00CE2995">
        <w:rPr>
          <w:lang w:val="en-GB"/>
        </w:rPr>
        <w:t xml:space="preserve"> is ensured; </w:t>
      </w:r>
      <w:r w:rsidR="00F00ADA" w:rsidRPr="00CE2995">
        <w:rPr>
          <w:i/>
          <w:iCs/>
          <w:lang w:val="en-GB"/>
        </w:rPr>
        <w:t>if</w:t>
      </w:r>
      <w:r w:rsidR="00F00ADA" w:rsidRPr="00CE2995">
        <w:rPr>
          <w:lang w:val="en-GB"/>
        </w:rPr>
        <w:t xml:space="preserve"> vulnerable and marginalized women, girls, and transgender persons actively contribute to resilient and empowered communities; and </w:t>
      </w:r>
      <w:r w:rsidR="00F00ADA" w:rsidRPr="00CE2995">
        <w:rPr>
          <w:i/>
          <w:iCs/>
          <w:lang w:val="en-GB"/>
        </w:rPr>
        <w:t>if</w:t>
      </w:r>
      <w:r w:rsidR="00F00ADA" w:rsidRPr="00CE2995">
        <w:rPr>
          <w:lang w:val="en-GB"/>
        </w:rPr>
        <w:t xml:space="preserve"> safe spaces and harassment-free environments </w:t>
      </w:r>
      <w:r>
        <w:rPr>
          <w:lang w:val="en-GB"/>
        </w:rPr>
        <w:t>are</w:t>
      </w:r>
      <w:r w:rsidRPr="00CE2995">
        <w:rPr>
          <w:lang w:val="en-GB"/>
        </w:rPr>
        <w:t xml:space="preserve"> </w:t>
      </w:r>
      <w:r w:rsidR="00F00ADA" w:rsidRPr="00CE2995">
        <w:rPr>
          <w:lang w:val="en-GB"/>
        </w:rPr>
        <w:t>created and protection from gender</w:t>
      </w:r>
      <w:r w:rsidR="004B3901" w:rsidRPr="00CE2995">
        <w:rPr>
          <w:lang w:val="en-GB"/>
        </w:rPr>
        <w:t>-</w:t>
      </w:r>
      <w:r w:rsidR="00F00ADA" w:rsidRPr="00CE2995">
        <w:rPr>
          <w:lang w:val="en-GB"/>
        </w:rPr>
        <w:t xml:space="preserve">based violence and other harmful practices is </w:t>
      </w:r>
      <w:r w:rsidR="009B611E">
        <w:rPr>
          <w:lang w:val="en-GB"/>
        </w:rPr>
        <w:t>as</w:t>
      </w:r>
      <w:r w:rsidR="00F00ADA" w:rsidRPr="00CE2995">
        <w:rPr>
          <w:lang w:val="en-GB"/>
        </w:rPr>
        <w:t>sured</w:t>
      </w:r>
      <w:r w:rsidR="004B3901" w:rsidRPr="00CE2995">
        <w:rPr>
          <w:lang w:val="en-GB"/>
        </w:rPr>
        <w:t>;</w:t>
      </w:r>
      <w:r w:rsidR="00F00ADA" w:rsidRPr="00CE2995">
        <w:rPr>
          <w:lang w:val="en-GB"/>
        </w:rPr>
        <w:t xml:space="preserve"> </w:t>
      </w:r>
      <w:r w:rsidR="00F00ADA" w:rsidRPr="00CE2995">
        <w:rPr>
          <w:i/>
          <w:iCs/>
          <w:lang w:val="en-GB"/>
        </w:rPr>
        <w:t>th</w:t>
      </w:r>
      <w:r w:rsidR="004B3901" w:rsidRPr="00CE2995">
        <w:rPr>
          <w:i/>
          <w:iCs/>
          <w:lang w:val="en-GB"/>
        </w:rPr>
        <w:t>e</w:t>
      </w:r>
      <w:r w:rsidR="00F00ADA" w:rsidRPr="00CE2995">
        <w:rPr>
          <w:i/>
          <w:iCs/>
          <w:lang w:val="en-GB"/>
        </w:rPr>
        <w:t>n</w:t>
      </w:r>
      <w:r w:rsidR="00F00ADA" w:rsidRPr="00CE2995">
        <w:rPr>
          <w:lang w:val="en-GB"/>
        </w:rPr>
        <w:t xml:space="preserve"> women and girls in Pakistan, especially those at greatest risk of being left behind, will be empowered and reach their fullest potential.</w:t>
      </w:r>
      <w:r w:rsidR="00133980" w:rsidRPr="00CE2995">
        <w:rPr>
          <w:lang w:val="en-GB"/>
        </w:rPr>
        <w:t xml:space="preserve"> </w:t>
      </w:r>
    </w:p>
    <w:p w14:paraId="72F6A3A0" w14:textId="77777777" w:rsidR="00F53ADD" w:rsidRPr="00CE2995" w:rsidRDefault="00F53ADD" w:rsidP="00C9126F">
      <w:pPr>
        <w:pStyle w:val="ListParagraph"/>
        <w:tabs>
          <w:tab w:val="left" w:pos="1080"/>
        </w:tabs>
        <w:ind w:right="720"/>
        <w:contextualSpacing/>
        <w:jc w:val="both"/>
        <w:rPr>
          <w:sz w:val="12"/>
          <w:szCs w:val="12"/>
          <w:lang w:val="en-GB"/>
        </w:rPr>
      </w:pPr>
    </w:p>
    <w:p w14:paraId="22549BEA" w14:textId="14F72955" w:rsidR="00F53ADD" w:rsidRPr="00CE2995" w:rsidRDefault="003377B2" w:rsidP="00C9126F">
      <w:pPr>
        <w:pStyle w:val="ListParagraph"/>
        <w:numPr>
          <w:ilvl w:val="0"/>
          <w:numId w:val="41"/>
        </w:numPr>
        <w:tabs>
          <w:tab w:val="left" w:pos="1080"/>
        </w:tabs>
        <w:ind w:right="720" w:firstLine="0"/>
        <w:contextualSpacing/>
        <w:jc w:val="both"/>
        <w:rPr>
          <w:lang w:val="en-GB"/>
        </w:rPr>
      </w:pPr>
      <w:r w:rsidRPr="00CE2995">
        <w:rPr>
          <w:lang w:val="en-GB"/>
        </w:rPr>
        <w:t xml:space="preserve">At the </w:t>
      </w:r>
      <w:r w:rsidRPr="00CE2995">
        <w:rPr>
          <w:i/>
          <w:iCs/>
          <w:lang w:val="en-GB"/>
        </w:rPr>
        <w:t xml:space="preserve">structural transformation </w:t>
      </w:r>
      <w:r w:rsidRPr="00CE2995">
        <w:rPr>
          <w:lang w:val="en-GB"/>
        </w:rPr>
        <w:t>level, UNDP will</w:t>
      </w:r>
      <w:r w:rsidR="00957078" w:rsidRPr="00CE2995">
        <w:rPr>
          <w:lang w:val="en-GB"/>
        </w:rPr>
        <w:t xml:space="preserve"> s</w:t>
      </w:r>
      <w:r w:rsidR="00AB76E7" w:rsidRPr="00CE2995">
        <w:rPr>
          <w:lang w:val="en-GB"/>
        </w:rPr>
        <w:t>upport</w:t>
      </w:r>
      <w:r w:rsidRPr="00CE2995">
        <w:rPr>
          <w:lang w:val="en-GB"/>
        </w:rPr>
        <w:t xml:space="preserve"> the Government </w:t>
      </w:r>
      <w:r w:rsidR="009B3286">
        <w:rPr>
          <w:lang w:val="en-GB"/>
        </w:rPr>
        <w:t xml:space="preserve">in </w:t>
      </w:r>
      <w:r w:rsidRPr="00CE2995">
        <w:rPr>
          <w:lang w:val="en-GB"/>
        </w:rPr>
        <w:t>realiz</w:t>
      </w:r>
      <w:r w:rsidR="009B3286">
        <w:rPr>
          <w:lang w:val="en-GB"/>
        </w:rPr>
        <w:t>ing</w:t>
      </w:r>
      <w:r w:rsidRPr="00CE2995">
        <w:rPr>
          <w:lang w:val="en-GB"/>
        </w:rPr>
        <w:t xml:space="preserve"> </w:t>
      </w:r>
      <w:r w:rsidR="009B3286">
        <w:rPr>
          <w:lang w:val="en-GB"/>
        </w:rPr>
        <w:t xml:space="preserve">the </w:t>
      </w:r>
      <w:r w:rsidRPr="00CE2995">
        <w:rPr>
          <w:rFonts w:eastAsia="Cambria"/>
          <w:bCs/>
          <w:lang w:val="en-GB"/>
        </w:rPr>
        <w:t xml:space="preserve">national and international commitments </w:t>
      </w:r>
      <w:r w:rsidR="009B3286">
        <w:rPr>
          <w:rFonts w:eastAsia="Cambria"/>
          <w:bCs/>
          <w:lang w:val="en-GB"/>
        </w:rPr>
        <w:t xml:space="preserve">of </w:t>
      </w:r>
      <w:r w:rsidR="009B3286">
        <w:rPr>
          <w:lang w:val="en-GB"/>
        </w:rPr>
        <w:t xml:space="preserve">Pakistan </w:t>
      </w:r>
      <w:r w:rsidRPr="00CE2995">
        <w:rPr>
          <w:rFonts w:eastAsia="Cambria"/>
          <w:bCs/>
          <w:lang w:val="en-GB"/>
        </w:rPr>
        <w:t>to gender equ</w:t>
      </w:r>
      <w:r w:rsidR="00AB76E7" w:rsidRPr="00CE2995">
        <w:rPr>
          <w:rFonts w:eastAsia="Cambria"/>
          <w:bCs/>
          <w:lang w:val="en-GB"/>
        </w:rPr>
        <w:t>ality</w:t>
      </w:r>
      <w:r w:rsidRPr="00CE2995">
        <w:rPr>
          <w:rFonts w:eastAsia="Cambria"/>
          <w:bCs/>
          <w:lang w:val="en-GB"/>
        </w:rPr>
        <w:t xml:space="preserve"> and </w:t>
      </w:r>
      <w:r w:rsidR="00C067CE" w:rsidRPr="00CE2995">
        <w:rPr>
          <w:rFonts w:eastAsia="Cambria"/>
          <w:bCs/>
          <w:lang w:val="en-GB"/>
        </w:rPr>
        <w:t>fundamental</w:t>
      </w:r>
      <w:r w:rsidRPr="00CE2995">
        <w:rPr>
          <w:rFonts w:eastAsia="Cambria"/>
          <w:bCs/>
          <w:lang w:val="en-GB"/>
        </w:rPr>
        <w:t xml:space="preserve"> rights </w:t>
      </w:r>
      <w:r w:rsidR="00AB76E7" w:rsidRPr="00CE2995">
        <w:rPr>
          <w:rFonts w:eastAsia="Cambria"/>
          <w:bCs/>
          <w:lang w:val="en-GB"/>
        </w:rPr>
        <w:t>through policy planning,</w:t>
      </w:r>
      <w:r w:rsidR="004D1BB5" w:rsidRPr="00CE2995">
        <w:rPr>
          <w:rFonts w:eastAsia="Cambria"/>
          <w:bCs/>
          <w:lang w:val="en-GB"/>
        </w:rPr>
        <w:t xml:space="preserve"> </w:t>
      </w:r>
      <w:r w:rsidR="00AB76E7" w:rsidRPr="00CE2995">
        <w:rPr>
          <w:rFonts w:eastAsia="Cambria"/>
          <w:bCs/>
          <w:lang w:val="en-GB"/>
        </w:rPr>
        <w:t xml:space="preserve">governance processes, institutional </w:t>
      </w:r>
      <w:r w:rsidRPr="00CE2995">
        <w:rPr>
          <w:rFonts w:eastAsia="Cambria"/>
          <w:bCs/>
          <w:lang w:val="en-GB"/>
        </w:rPr>
        <w:t xml:space="preserve">sex/gender disaggregated </w:t>
      </w:r>
      <w:r w:rsidR="004D1BB5" w:rsidRPr="00CE2995">
        <w:rPr>
          <w:rFonts w:eastAsia="Cambria"/>
          <w:bCs/>
          <w:lang w:val="en-GB"/>
        </w:rPr>
        <w:t>data</w:t>
      </w:r>
      <w:r w:rsidR="00AB76E7" w:rsidRPr="00CE2995">
        <w:rPr>
          <w:rFonts w:eastAsia="Cambria"/>
          <w:bCs/>
          <w:lang w:val="en-GB"/>
        </w:rPr>
        <w:t>,</w:t>
      </w:r>
      <w:r w:rsidRPr="00CE2995">
        <w:rPr>
          <w:rFonts w:eastAsia="Cambria"/>
          <w:bCs/>
          <w:lang w:val="en-GB"/>
        </w:rPr>
        <w:t xml:space="preserve"> advocacy and accountability</w:t>
      </w:r>
      <w:r w:rsidR="005D54CA" w:rsidRPr="00CE2995">
        <w:rPr>
          <w:rFonts w:eastAsia="Cambria"/>
          <w:bCs/>
          <w:lang w:val="en-GB"/>
        </w:rPr>
        <w:t>,</w:t>
      </w:r>
      <w:r w:rsidR="00AB76E7" w:rsidRPr="00CE2995">
        <w:rPr>
          <w:rFonts w:eastAsia="Cambria"/>
          <w:bCs/>
          <w:lang w:val="en-GB"/>
        </w:rPr>
        <w:t xml:space="preserve"> and</w:t>
      </w:r>
      <w:r w:rsidR="005D54CA" w:rsidRPr="00CE2995">
        <w:rPr>
          <w:rFonts w:eastAsia="Cambria"/>
          <w:bCs/>
          <w:lang w:val="en-GB"/>
        </w:rPr>
        <w:t xml:space="preserve"> gender mainstreaming </w:t>
      </w:r>
      <w:r w:rsidR="00AB76E7" w:rsidRPr="00CE2995">
        <w:rPr>
          <w:rFonts w:eastAsia="Cambria"/>
          <w:bCs/>
          <w:lang w:val="en-GB"/>
        </w:rPr>
        <w:t>across all</w:t>
      </w:r>
      <w:r w:rsidR="005D54CA" w:rsidRPr="00CE2995">
        <w:rPr>
          <w:rFonts w:eastAsia="Cambria"/>
          <w:bCs/>
          <w:lang w:val="en-GB"/>
        </w:rPr>
        <w:t xml:space="preserve"> </w:t>
      </w:r>
      <w:r w:rsidR="00F17B84" w:rsidRPr="00CE2995">
        <w:rPr>
          <w:rFonts w:eastAsia="Cambria"/>
          <w:bCs/>
          <w:lang w:val="en-GB"/>
        </w:rPr>
        <w:t>the Goals</w:t>
      </w:r>
      <w:r w:rsidR="00AB76E7" w:rsidRPr="00CE2995">
        <w:rPr>
          <w:rFonts w:eastAsia="Cambria"/>
          <w:bCs/>
          <w:lang w:val="en-GB"/>
        </w:rPr>
        <w:t>.</w:t>
      </w:r>
      <w:r w:rsidRPr="00CE2995">
        <w:rPr>
          <w:rFonts w:eastAsia="Cambria"/>
          <w:bCs/>
          <w:lang w:val="en-GB"/>
        </w:rPr>
        <w:t xml:space="preserve"> </w:t>
      </w:r>
      <w:r w:rsidR="00957078" w:rsidRPr="00CE2995">
        <w:rPr>
          <w:rFonts w:eastAsia="Cambria"/>
          <w:bCs/>
          <w:lang w:val="en-GB"/>
        </w:rPr>
        <w:t>In partnership with UN</w:t>
      </w:r>
      <w:r w:rsidR="009B3286">
        <w:rPr>
          <w:rFonts w:eastAsia="Cambria"/>
          <w:bCs/>
          <w:lang w:val="en-GB"/>
        </w:rPr>
        <w:t>-</w:t>
      </w:r>
      <w:r w:rsidR="00957078" w:rsidRPr="00CE2995">
        <w:rPr>
          <w:rFonts w:eastAsia="Cambria"/>
          <w:bCs/>
          <w:lang w:val="en-GB"/>
        </w:rPr>
        <w:t xml:space="preserve">Women, UNDP will </w:t>
      </w:r>
      <w:r w:rsidR="00526DFC" w:rsidRPr="00CE2995">
        <w:rPr>
          <w:rFonts w:eastAsia="Cambria"/>
          <w:bCs/>
          <w:lang w:val="en-GB"/>
        </w:rPr>
        <w:t>facilitate</w:t>
      </w:r>
      <w:r w:rsidR="00957078" w:rsidRPr="00CE2995">
        <w:rPr>
          <w:rFonts w:eastAsia="Cambria"/>
          <w:bCs/>
          <w:lang w:val="en-GB"/>
        </w:rPr>
        <w:t xml:space="preserve"> </w:t>
      </w:r>
      <w:r w:rsidR="00EE61F2" w:rsidRPr="00CE2995">
        <w:rPr>
          <w:lang w:val="en-GB"/>
        </w:rPr>
        <w:t>coordination and cooperation between</w:t>
      </w:r>
      <w:r w:rsidR="00AB76E7" w:rsidRPr="00CE2995">
        <w:rPr>
          <w:lang w:val="en-GB"/>
        </w:rPr>
        <w:t xml:space="preserve"> </w:t>
      </w:r>
      <w:r w:rsidR="009B3286">
        <w:rPr>
          <w:lang w:val="en-GB"/>
        </w:rPr>
        <w:t>the m</w:t>
      </w:r>
      <w:r w:rsidR="00AB76E7" w:rsidRPr="00CE2995">
        <w:rPr>
          <w:lang w:val="en-GB"/>
        </w:rPr>
        <w:t xml:space="preserve">inistries of </w:t>
      </w:r>
      <w:r w:rsidR="009B3286">
        <w:rPr>
          <w:lang w:val="en-GB"/>
        </w:rPr>
        <w:t>p</w:t>
      </w:r>
      <w:r w:rsidR="00AB76E7" w:rsidRPr="00CE2995">
        <w:rPr>
          <w:lang w:val="en-GB"/>
        </w:rPr>
        <w:t xml:space="preserve">lanning and </w:t>
      </w:r>
      <w:r w:rsidR="009B3286">
        <w:rPr>
          <w:lang w:val="en-GB"/>
        </w:rPr>
        <w:t>h</w:t>
      </w:r>
      <w:r w:rsidR="00AB76E7" w:rsidRPr="00CE2995">
        <w:rPr>
          <w:lang w:val="en-GB"/>
        </w:rPr>
        <w:t xml:space="preserve">uman </w:t>
      </w:r>
      <w:r w:rsidR="009B3286">
        <w:rPr>
          <w:lang w:val="en-GB"/>
        </w:rPr>
        <w:t>r</w:t>
      </w:r>
      <w:r w:rsidR="00AB76E7" w:rsidRPr="00CE2995">
        <w:rPr>
          <w:lang w:val="en-GB"/>
        </w:rPr>
        <w:t>ights</w:t>
      </w:r>
      <w:r w:rsidR="009B3286">
        <w:rPr>
          <w:lang w:val="en-GB"/>
        </w:rPr>
        <w:t>;</w:t>
      </w:r>
      <w:r w:rsidR="00AB76E7" w:rsidRPr="00CE2995">
        <w:rPr>
          <w:lang w:val="en-GB"/>
        </w:rPr>
        <w:t xml:space="preserve"> </w:t>
      </w:r>
      <w:r w:rsidR="009B3286">
        <w:rPr>
          <w:lang w:val="en-GB"/>
        </w:rPr>
        <w:t xml:space="preserve">the </w:t>
      </w:r>
      <w:r w:rsidR="009B611E">
        <w:rPr>
          <w:lang w:val="en-GB"/>
        </w:rPr>
        <w:t>n</w:t>
      </w:r>
      <w:r w:rsidR="00AB76E7" w:rsidRPr="00CE2995">
        <w:rPr>
          <w:lang w:val="en-GB"/>
        </w:rPr>
        <w:t xml:space="preserve">ational </w:t>
      </w:r>
      <w:r w:rsidR="009B611E">
        <w:rPr>
          <w:lang w:val="en-GB"/>
        </w:rPr>
        <w:t>c</w:t>
      </w:r>
      <w:r w:rsidR="00AB76E7" w:rsidRPr="00CE2995">
        <w:rPr>
          <w:lang w:val="en-GB"/>
        </w:rPr>
        <w:t xml:space="preserve">ommissions </w:t>
      </w:r>
      <w:r w:rsidR="003978F4">
        <w:rPr>
          <w:lang w:val="en-GB"/>
        </w:rPr>
        <w:t>for</w:t>
      </w:r>
      <w:r w:rsidR="009B3286">
        <w:rPr>
          <w:lang w:val="en-GB"/>
        </w:rPr>
        <w:t xml:space="preserve"> </w:t>
      </w:r>
      <w:r w:rsidR="009B611E">
        <w:rPr>
          <w:lang w:val="en-GB"/>
        </w:rPr>
        <w:t>s</w:t>
      </w:r>
      <w:r w:rsidR="00AB76E7" w:rsidRPr="00CE2995">
        <w:rPr>
          <w:lang w:val="en-GB"/>
        </w:rPr>
        <w:t xml:space="preserve">tatus of </w:t>
      </w:r>
      <w:r w:rsidR="009B611E">
        <w:rPr>
          <w:lang w:val="en-GB"/>
        </w:rPr>
        <w:t>w</w:t>
      </w:r>
      <w:r w:rsidR="00AB76E7" w:rsidRPr="00CE2995">
        <w:rPr>
          <w:lang w:val="en-GB"/>
        </w:rPr>
        <w:t xml:space="preserve">omen and </w:t>
      </w:r>
      <w:r w:rsidR="009B611E">
        <w:rPr>
          <w:lang w:val="en-GB"/>
        </w:rPr>
        <w:t>h</w:t>
      </w:r>
      <w:r w:rsidR="00AB76E7" w:rsidRPr="00CE2995">
        <w:rPr>
          <w:lang w:val="en-GB"/>
        </w:rPr>
        <w:t xml:space="preserve">uman </w:t>
      </w:r>
      <w:r w:rsidR="009B611E">
        <w:rPr>
          <w:lang w:val="en-GB"/>
        </w:rPr>
        <w:t>r</w:t>
      </w:r>
      <w:r w:rsidR="00AB76E7" w:rsidRPr="00CE2995">
        <w:rPr>
          <w:lang w:val="en-GB"/>
        </w:rPr>
        <w:t>ights</w:t>
      </w:r>
      <w:r w:rsidR="009B3286">
        <w:rPr>
          <w:lang w:val="en-GB"/>
        </w:rPr>
        <w:t>;</w:t>
      </w:r>
      <w:r w:rsidR="00AB76E7" w:rsidRPr="00CE2995">
        <w:rPr>
          <w:lang w:val="en-GB"/>
        </w:rPr>
        <w:t xml:space="preserve"> provincial entities</w:t>
      </w:r>
      <w:r w:rsidR="009B3286">
        <w:rPr>
          <w:lang w:val="en-GB"/>
        </w:rPr>
        <w:t>;</w:t>
      </w:r>
      <w:r w:rsidR="00AB76E7" w:rsidRPr="00CE2995">
        <w:rPr>
          <w:lang w:val="en-GB"/>
        </w:rPr>
        <w:t xml:space="preserve"> </w:t>
      </w:r>
      <w:r w:rsidR="009B3286">
        <w:rPr>
          <w:lang w:val="en-GB"/>
        </w:rPr>
        <w:t>and</w:t>
      </w:r>
      <w:r w:rsidR="00AB76E7" w:rsidRPr="00CE2995">
        <w:rPr>
          <w:lang w:val="en-GB"/>
        </w:rPr>
        <w:t xml:space="preserve"> </w:t>
      </w:r>
      <w:r w:rsidR="00526DFC" w:rsidRPr="00CE2995">
        <w:rPr>
          <w:lang w:val="en-GB"/>
        </w:rPr>
        <w:t xml:space="preserve">civil society, </w:t>
      </w:r>
      <w:r w:rsidR="00AB76E7" w:rsidRPr="00CE2995">
        <w:rPr>
          <w:lang w:val="en-GB"/>
        </w:rPr>
        <w:t xml:space="preserve">academia and </w:t>
      </w:r>
      <w:r w:rsidR="009B3286">
        <w:rPr>
          <w:lang w:val="en-GB"/>
        </w:rPr>
        <w:t xml:space="preserve">the </w:t>
      </w:r>
      <w:r w:rsidR="00AB76E7" w:rsidRPr="00CE2995">
        <w:rPr>
          <w:lang w:val="en-GB"/>
        </w:rPr>
        <w:t>media.</w:t>
      </w:r>
      <w:r w:rsidR="00526DFC" w:rsidRPr="00CE2995">
        <w:rPr>
          <w:lang w:val="en-GB"/>
        </w:rPr>
        <w:t xml:space="preserve"> UNDP will </w:t>
      </w:r>
      <w:r w:rsidR="002D14ED" w:rsidRPr="00CE2995">
        <w:rPr>
          <w:lang w:val="en-GB"/>
        </w:rPr>
        <w:t xml:space="preserve">scale </w:t>
      </w:r>
      <w:r w:rsidR="009B3286">
        <w:rPr>
          <w:lang w:val="en-GB"/>
        </w:rPr>
        <w:t xml:space="preserve">up </w:t>
      </w:r>
      <w:r w:rsidR="00AB76E7" w:rsidRPr="00CE2995">
        <w:rPr>
          <w:lang w:val="en-GB"/>
        </w:rPr>
        <w:t xml:space="preserve">pilot </w:t>
      </w:r>
      <w:r w:rsidR="00F5289D" w:rsidRPr="00CE2995">
        <w:rPr>
          <w:lang w:val="en-GB"/>
        </w:rPr>
        <w:t xml:space="preserve">initiatives for socio-political and economic empowerment of </w:t>
      </w:r>
      <w:r w:rsidR="00AB76E7" w:rsidRPr="00CE2995">
        <w:rPr>
          <w:lang w:val="en-GB"/>
        </w:rPr>
        <w:t xml:space="preserve">women </w:t>
      </w:r>
      <w:r w:rsidR="00F5289D" w:rsidRPr="00CE2995">
        <w:rPr>
          <w:lang w:val="en-GB"/>
        </w:rPr>
        <w:t>and girls</w:t>
      </w:r>
      <w:r w:rsidR="00AB76E7" w:rsidRPr="00CE2995">
        <w:rPr>
          <w:lang w:val="en-GB"/>
        </w:rPr>
        <w:t xml:space="preserve"> in </w:t>
      </w:r>
      <w:r w:rsidR="002E12A6" w:rsidRPr="00CE2995">
        <w:rPr>
          <w:lang w:val="en-GB"/>
        </w:rPr>
        <w:t xml:space="preserve">the </w:t>
      </w:r>
      <w:r w:rsidR="009B3286">
        <w:rPr>
          <w:lang w:val="en-GB"/>
        </w:rPr>
        <w:t>m</w:t>
      </w:r>
      <w:r w:rsidR="00C067CE" w:rsidRPr="00CE2995">
        <w:rPr>
          <w:lang w:val="en-GB"/>
        </w:rPr>
        <w:t xml:space="preserve">erged </w:t>
      </w:r>
      <w:r w:rsidR="009B3286">
        <w:rPr>
          <w:lang w:val="en-GB"/>
        </w:rPr>
        <w:t>d</w:t>
      </w:r>
      <w:r w:rsidR="00C067CE" w:rsidRPr="00CE2995">
        <w:rPr>
          <w:lang w:val="en-GB"/>
        </w:rPr>
        <w:t>istricts</w:t>
      </w:r>
      <w:r w:rsidR="00F5289D" w:rsidRPr="00CE2995">
        <w:rPr>
          <w:lang w:val="en-GB"/>
        </w:rPr>
        <w:t xml:space="preserve"> to </w:t>
      </w:r>
      <w:r w:rsidR="00AB76E7" w:rsidRPr="00CE2995">
        <w:rPr>
          <w:lang w:val="en-GB"/>
        </w:rPr>
        <w:t>access services</w:t>
      </w:r>
      <w:r w:rsidR="00F5289D" w:rsidRPr="00CE2995">
        <w:rPr>
          <w:lang w:val="en-GB"/>
        </w:rPr>
        <w:t xml:space="preserve">, act as </w:t>
      </w:r>
      <w:r w:rsidR="00AB76E7" w:rsidRPr="00CE2995">
        <w:rPr>
          <w:lang w:val="en-GB"/>
        </w:rPr>
        <w:t>community role models</w:t>
      </w:r>
      <w:r w:rsidR="009B3286">
        <w:rPr>
          <w:lang w:val="en-GB"/>
        </w:rPr>
        <w:t>,</w:t>
      </w:r>
      <w:r w:rsidR="00F5289D" w:rsidRPr="00CE2995">
        <w:rPr>
          <w:lang w:val="en-GB"/>
        </w:rPr>
        <w:t xml:space="preserve"> and contribute to regional development. </w:t>
      </w:r>
      <w:r w:rsidR="00AB76E7" w:rsidRPr="00CE2995">
        <w:rPr>
          <w:lang w:val="en-GB"/>
        </w:rPr>
        <w:t>UNDP will continue to adopt</w:t>
      </w:r>
      <w:r w:rsidR="008D2847" w:rsidRPr="00CE2995">
        <w:rPr>
          <w:lang w:val="en-GB"/>
        </w:rPr>
        <w:t xml:space="preserve"> participatory</w:t>
      </w:r>
      <w:r w:rsidR="00AB76E7" w:rsidRPr="00CE2995">
        <w:rPr>
          <w:lang w:val="en-GB"/>
        </w:rPr>
        <w:t xml:space="preserve"> approach</w:t>
      </w:r>
      <w:r w:rsidR="008D2847" w:rsidRPr="00CE2995">
        <w:rPr>
          <w:lang w:val="en-GB"/>
        </w:rPr>
        <w:t>es</w:t>
      </w:r>
      <w:r w:rsidR="00AB76E7" w:rsidRPr="00CE2995">
        <w:rPr>
          <w:lang w:val="en-GB"/>
        </w:rPr>
        <w:t xml:space="preserve"> and digital tools to understand </w:t>
      </w:r>
      <w:r w:rsidR="00F5289D" w:rsidRPr="00CE2995">
        <w:rPr>
          <w:lang w:val="en-GB"/>
        </w:rPr>
        <w:t>gender</w:t>
      </w:r>
      <w:r w:rsidR="00AB76E7" w:rsidRPr="00CE2995">
        <w:rPr>
          <w:lang w:val="en-GB"/>
        </w:rPr>
        <w:t xml:space="preserve"> beh</w:t>
      </w:r>
      <w:r w:rsidR="00F5289D" w:rsidRPr="00CE2995">
        <w:rPr>
          <w:lang w:val="en-GB"/>
        </w:rPr>
        <w:t>a</w:t>
      </w:r>
      <w:r w:rsidR="00AB76E7" w:rsidRPr="00CE2995">
        <w:rPr>
          <w:lang w:val="en-GB"/>
        </w:rPr>
        <w:t>vio</w:t>
      </w:r>
      <w:r w:rsidR="009B3286">
        <w:rPr>
          <w:lang w:val="en-GB"/>
        </w:rPr>
        <w:t>u</w:t>
      </w:r>
      <w:r w:rsidR="00AB76E7" w:rsidRPr="00CE2995">
        <w:rPr>
          <w:lang w:val="en-GB"/>
        </w:rPr>
        <w:t xml:space="preserve">rs </w:t>
      </w:r>
      <w:r w:rsidR="009B3286">
        <w:rPr>
          <w:lang w:val="en-GB"/>
        </w:rPr>
        <w:t>so as to</w:t>
      </w:r>
      <w:r w:rsidR="009B3286" w:rsidRPr="00CE2995">
        <w:rPr>
          <w:lang w:val="en-GB"/>
        </w:rPr>
        <w:t xml:space="preserve"> </w:t>
      </w:r>
      <w:r w:rsidR="00F5289D" w:rsidRPr="00CE2995">
        <w:rPr>
          <w:lang w:val="en-GB"/>
        </w:rPr>
        <w:t>design</w:t>
      </w:r>
      <w:r w:rsidR="00AB76E7" w:rsidRPr="00CE2995">
        <w:rPr>
          <w:lang w:val="en-GB"/>
        </w:rPr>
        <w:t xml:space="preserve"> meaningful, </w:t>
      </w:r>
      <w:r w:rsidR="00C20B82" w:rsidRPr="00CE2995">
        <w:rPr>
          <w:lang w:val="en-GB"/>
        </w:rPr>
        <w:t>transformative,</w:t>
      </w:r>
      <w:r w:rsidR="00AB76E7" w:rsidRPr="00CE2995">
        <w:rPr>
          <w:lang w:val="en-GB"/>
        </w:rPr>
        <w:t xml:space="preserve"> and inclusive gender</w:t>
      </w:r>
      <w:r w:rsidR="009B611E">
        <w:rPr>
          <w:lang w:val="en-GB"/>
        </w:rPr>
        <w:t>-</w:t>
      </w:r>
      <w:r w:rsidR="00F5289D" w:rsidRPr="00CE2995">
        <w:rPr>
          <w:lang w:val="en-GB"/>
        </w:rPr>
        <w:t xml:space="preserve">equality </w:t>
      </w:r>
      <w:r w:rsidR="00AB76E7" w:rsidRPr="00CE2995">
        <w:rPr>
          <w:lang w:val="en-GB"/>
        </w:rPr>
        <w:t>programm</w:t>
      </w:r>
      <w:r w:rsidR="00F5289D" w:rsidRPr="00CE2995">
        <w:rPr>
          <w:lang w:val="en-GB"/>
        </w:rPr>
        <w:t>ing in Pakistan</w:t>
      </w:r>
      <w:r w:rsidR="00AB76E7" w:rsidRPr="00CE2995">
        <w:rPr>
          <w:lang w:val="en-GB"/>
        </w:rPr>
        <w:t xml:space="preserve">. </w:t>
      </w:r>
    </w:p>
    <w:p w14:paraId="22EE35BA" w14:textId="77777777" w:rsidR="00F53ADD" w:rsidRPr="006150EF" w:rsidRDefault="00F53ADD" w:rsidP="00C9126F">
      <w:pPr>
        <w:pStyle w:val="ListParagraph"/>
        <w:tabs>
          <w:tab w:val="left" w:pos="1080"/>
        </w:tabs>
        <w:ind w:right="720"/>
        <w:rPr>
          <w:rFonts w:eastAsia="Cambria"/>
          <w:bCs/>
          <w:sz w:val="12"/>
          <w:szCs w:val="12"/>
          <w:lang w:val="en-GB"/>
        </w:rPr>
      </w:pPr>
    </w:p>
    <w:p w14:paraId="1B3BF9BD" w14:textId="41B68570" w:rsidR="00F53ADD" w:rsidRPr="00CE2995" w:rsidRDefault="003377B2" w:rsidP="00C9126F">
      <w:pPr>
        <w:pStyle w:val="ListParagraph"/>
        <w:numPr>
          <w:ilvl w:val="0"/>
          <w:numId w:val="41"/>
        </w:numPr>
        <w:tabs>
          <w:tab w:val="left" w:pos="1080"/>
        </w:tabs>
        <w:ind w:right="720" w:firstLine="0"/>
        <w:contextualSpacing/>
        <w:jc w:val="both"/>
        <w:rPr>
          <w:lang w:val="en-GB"/>
        </w:rPr>
      </w:pPr>
      <w:r w:rsidRPr="00CE2995">
        <w:rPr>
          <w:rFonts w:eastAsia="Cambria"/>
          <w:bCs/>
          <w:lang w:val="en-GB"/>
        </w:rPr>
        <w:t xml:space="preserve">To </w:t>
      </w:r>
      <w:r w:rsidRPr="00CE2995">
        <w:rPr>
          <w:rFonts w:eastAsia="Cambria"/>
          <w:bCs/>
          <w:i/>
          <w:iCs/>
          <w:lang w:val="en-GB"/>
        </w:rPr>
        <w:t>leave no one behind</w:t>
      </w:r>
      <w:r w:rsidR="00AB76E7" w:rsidRPr="00CE2995">
        <w:rPr>
          <w:rFonts w:eastAsia="Cambria"/>
          <w:bCs/>
          <w:i/>
          <w:iCs/>
          <w:lang w:val="en-GB"/>
        </w:rPr>
        <w:t xml:space="preserve"> </w:t>
      </w:r>
      <w:r w:rsidR="00AB76E7" w:rsidRPr="00CE2995">
        <w:rPr>
          <w:rFonts w:eastAsia="Cambria"/>
          <w:bCs/>
          <w:lang w:val="en-GB"/>
        </w:rPr>
        <w:t xml:space="preserve">and </w:t>
      </w:r>
      <w:r w:rsidR="00AB76E7" w:rsidRPr="00CE2995">
        <w:rPr>
          <w:rFonts w:eastAsia="Cambria"/>
          <w:bCs/>
          <w:i/>
          <w:iCs/>
          <w:lang w:val="en-GB"/>
        </w:rPr>
        <w:t>build resilience</w:t>
      </w:r>
      <w:r w:rsidRPr="00CE2995">
        <w:rPr>
          <w:rFonts w:eastAsia="Cambria"/>
          <w:bCs/>
          <w:i/>
          <w:iCs/>
          <w:lang w:val="en-GB"/>
        </w:rPr>
        <w:t>,</w:t>
      </w:r>
      <w:r w:rsidR="00AB76E7" w:rsidRPr="00CE2995">
        <w:rPr>
          <w:rFonts w:eastAsia="Cambria"/>
          <w:bCs/>
          <w:i/>
          <w:iCs/>
          <w:lang w:val="en-GB"/>
        </w:rPr>
        <w:t xml:space="preserve"> </w:t>
      </w:r>
      <w:r w:rsidR="00AB76E7" w:rsidRPr="00D446A3">
        <w:rPr>
          <w:rFonts w:eastAsia="Cambria"/>
          <w:bCs/>
          <w:lang w:val="en-GB"/>
        </w:rPr>
        <w:t>UNDP will target sectoral gaps and socio-economic vulnerabilities</w:t>
      </w:r>
      <w:r w:rsidR="009B3286">
        <w:rPr>
          <w:rFonts w:eastAsia="Cambria"/>
          <w:bCs/>
          <w:lang w:val="en-GB"/>
        </w:rPr>
        <w:t>,</w:t>
      </w:r>
      <w:r w:rsidR="00AB76E7" w:rsidRPr="00D446A3">
        <w:rPr>
          <w:rFonts w:eastAsia="Cambria"/>
          <w:bCs/>
          <w:lang w:val="en-GB"/>
        </w:rPr>
        <w:t xml:space="preserve"> </w:t>
      </w:r>
      <w:r w:rsidR="00642D60" w:rsidRPr="004000A1">
        <w:rPr>
          <w:rFonts w:eastAsia="Cambria"/>
          <w:bCs/>
          <w:lang w:val="en-GB"/>
        </w:rPr>
        <w:t>which</w:t>
      </w:r>
      <w:r w:rsidR="00AB76E7" w:rsidRPr="004000A1">
        <w:rPr>
          <w:rFonts w:eastAsia="Cambria"/>
          <w:bCs/>
          <w:lang w:val="en-GB"/>
        </w:rPr>
        <w:t xml:space="preserve"> increased du</w:t>
      </w:r>
      <w:r w:rsidR="00AB76E7" w:rsidRPr="00D446A3">
        <w:rPr>
          <w:rFonts w:eastAsia="Cambria"/>
          <w:bCs/>
          <w:lang w:val="en-GB"/>
        </w:rPr>
        <w:t>ring the pandemic</w:t>
      </w:r>
      <w:r w:rsidR="00152356">
        <w:rPr>
          <w:rFonts w:eastAsia="Cambria"/>
          <w:bCs/>
          <w:lang w:val="en-GB"/>
        </w:rPr>
        <w:t>,</w:t>
      </w:r>
      <w:r w:rsidR="00AB76E7" w:rsidRPr="00D446A3">
        <w:rPr>
          <w:rFonts w:eastAsia="Cambria"/>
          <w:bCs/>
          <w:lang w:val="en-GB"/>
        </w:rPr>
        <w:t xml:space="preserve"> especially for women, girls, </w:t>
      </w:r>
      <w:r w:rsidR="009B3286">
        <w:rPr>
          <w:rFonts w:eastAsia="Cambria"/>
          <w:bCs/>
          <w:lang w:val="en-GB"/>
        </w:rPr>
        <w:t xml:space="preserve">and </w:t>
      </w:r>
      <w:r w:rsidR="00AB76E7" w:rsidRPr="00D446A3">
        <w:rPr>
          <w:rFonts w:eastAsia="Cambria"/>
          <w:bCs/>
          <w:lang w:val="en-GB"/>
        </w:rPr>
        <w:t xml:space="preserve">transgender and other marginalized groups. </w:t>
      </w:r>
      <w:r w:rsidR="00F97669" w:rsidRPr="00D446A3">
        <w:rPr>
          <w:rFonts w:eastAsia="Cambria"/>
          <w:bCs/>
          <w:lang w:val="en-GB"/>
        </w:rPr>
        <w:t>It will apply</w:t>
      </w:r>
      <w:r w:rsidR="00AB76E7" w:rsidRPr="00D446A3">
        <w:rPr>
          <w:rFonts w:eastAsia="Cambria"/>
          <w:bCs/>
          <w:lang w:val="en-GB"/>
        </w:rPr>
        <w:t xml:space="preserve"> a gendered cross-cutting approach in the other thematic outcome areas </w:t>
      </w:r>
      <w:r w:rsidR="008D2847" w:rsidRPr="00CE2995">
        <w:rPr>
          <w:lang w:val="en-GB"/>
        </w:rPr>
        <w:t xml:space="preserve">to ensure that </w:t>
      </w:r>
      <w:r w:rsidRPr="00CE2995">
        <w:rPr>
          <w:lang w:val="en-GB"/>
        </w:rPr>
        <w:t>women</w:t>
      </w:r>
      <w:r w:rsidR="00AB76E7" w:rsidRPr="00CE2995">
        <w:rPr>
          <w:lang w:val="en-GB"/>
        </w:rPr>
        <w:t xml:space="preserve">, </w:t>
      </w:r>
      <w:r w:rsidR="00C20B82" w:rsidRPr="00CE2995">
        <w:rPr>
          <w:lang w:val="en-GB"/>
        </w:rPr>
        <w:t>girls and</w:t>
      </w:r>
      <w:r w:rsidR="00AB76E7" w:rsidRPr="00CE2995">
        <w:rPr>
          <w:lang w:val="en-GB"/>
        </w:rPr>
        <w:t xml:space="preserve"> trans</w:t>
      </w:r>
      <w:r w:rsidR="00152356">
        <w:rPr>
          <w:lang w:val="en-GB"/>
        </w:rPr>
        <w:t xml:space="preserve"> </w:t>
      </w:r>
      <w:r w:rsidR="00AB76E7" w:rsidRPr="00CE2995">
        <w:rPr>
          <w:lang w:val="en-GB"/>
        </w:rPr>
        <w:t xml:space="preserve">people </w:t>
      </w:r>
      <w:r w:rsidRPr="00CE2995">
        <w:rPr>
          <w:lang w:val="en-GB"/>
        </w:rPr>
        <w:t>are not just beneficiaries but genuine agents</w:t>
      </w:r>
      <w:r w:rsidR="00F97669" w:rsidRPr="00CE2995">
        <w:rPr>
          <w:lang w:val="en-GB"/>
        </w:rPr>
        <w:t xml:space="preserve"> and leaders</w:t>
      </w:r>
      <w:r w:rsidRPr="00CE2995">
        <w:rPr>
          <w:lang w:val="en-GB"/>
        </w:rPr>
        <w:t xml:space="preserve"> of change at all levels. </w:t>
      </w:r>
    </w:p>
    <w:p w14:paraId="66E87570" w14:textId="77777777" w:rsidR="00F53ADD" w:rsidRPr="00CE2995" w:rsidRDefault="00F53ADD" w:rsidP="00C9126F">
      <w:pPr>
        <w:pStyle w:val="ListParagraph"/>
        <w:tabs>
          <w:tab w:val="left" w:pos="1080"/>
        </w:tabs>
        <w:ind w:right="720"/>
        <w:rPr>
          <w:rFonts w:eastAsia="Cambria"/>
          <w:bCs/>
          <w:sz w:val="12"/>
          <w:szCs w:val="12"/>
          <w:lang w:val="en-GB"/>
        </w:rPr>
      </w:pPr>
    </w:p>
    <w:p w14:paraId="4EB08062" w14:textId="0586A576" w:rsidR="000E7D01" w:rsidRPr="00CE2995" w:rsidRDefault="000E7D01" w:rsidP="00C9126F">
      <w:pPr>
        <w:pStyle w:val="ListParagraph"/>
        <w:numPr>
          <w:ilvl w:val="0"/>
          <w:numId w:val="41"/>
        </w:numPr>
        <w:tabs>
          <w:tab w:val="left" w:pos="1080"/>
        </w:tabs>
        <w:ind w:right="720" w:firstLine="0"/>
        <w:contextualSpacing/>
        <w:jc w:val="both"/>
        <w:rPr>
          <w:lang w:val="en-GB"/>
        </w:rPr>
      </w:pPr>
      <w:r w:rsidRPr="00CE2995">
        <w:rPr>
          <w:rFonts w:eastAsia="Cambria"/>
          <w:bCs/>
          <w:lang w:val="en-GB"/>
        </w:rPr>
        <w:t xml:space="preserve">At the </w:t>
      </w:r>
      <w:r w:rsidRPr="00CE2995">
        <w:rPr>
          <w:rFonts w:eastAsia="Cambria"/>
          <w:bCs/>
          <w:i/>
          <w:iCs/>
          <w:lang w:val="en-GB"/>
        </w:rPr>
        <w:t>enablers</w:t>
      </w:r>
      <w:r w:rsidRPr="00CE2995">
        <w:rPr>
          <w:rFonts w:eastAsia="Cambria"/>
          <w:bCs/>
          <w:lang w:val="en-GB"/>
        </w:rPr>
        <w:t xml:space="preserve"> level, UNDP will </w:t>
      </w:r>
      <w:r w:rsidRPr="00CE2995">
        <w:rPr>
          <w:lang w:val="en-GB"/>
        </w:rPr>
        <w:t>build strategic linkages between women’s empowerment and the future of work</w:t>
      </w:r>
      <w:r w:rsidR="00527B15" w:rsidRPr="00CE2995">
        <w:rPr>
          <w:lang w:val="en-GB"/>
        </w:rPr>
        <w:t xml:space="preserve">, especially </w:t>
      </w:r>
      <w:r w:rsidRPr="00CE2995">
        <w:rPr>
          <w:lang w:val="en-GB"/>
        </w:rPr>
        <w:t xml:space="preserve">in new skills emerging </w:t>
      </w:r>
      <w:r w:rsidR="00C20B82" w:rsidRPr="00CE2995">
        <w:rPr>
          <w:lang w:val="en-GB"/>
        </w:rPr>
        <w:t>because of</w:t>
      </w:r>
      <w:r w:rsidRPr="00CE2995">
        <w:rPr>
          <w:lang w:val="en-GB"/>
        </w:rPr>
        <w:t xml:space="preserve"> automation.</w:t>
      </w:r>
      <w:r w:rsidR="00527B15" w:rsidRPr="00CE2995">
        <w:rPr>
          <w:lang w:val="en-GB"/>
        </w:rPr>
        <w:t xml:space="preserve"> It will </w:t>
      </w:r>
      <w:r w:rsidR="008D2847" w:rsidRPr="00CE2995">
        <w:rPr>
          <w:lang w:val="en-GB"/>
        </w:rPr>
        <w:t>scale</w:t>
      </w:r>
      <w:r w:rsidR="00152356">
        <w:rPr>
          <w:lang w:val="en-GB"/>
        </w:rPr>
        <w:t xml:space="preserve"> </w:t>
      </w:r>
      <w:r w:rsidR="00152356" w:rsidRPr="00834AA2">
        <w:rPr>
          <w:lang w:val="en-GB"/>
        </w:rPr>
        <w:t>up</w:t>
      </w:r>
      <w:r w:rsidR="00527B15" w:rsidRPr="00CE2995">
        <w:rPr>
          <w:lang w:val="en-GB"/>
        </w:rPr>
        <w:t xml:space="preserve"> </w:t>
      </w:r>
      <w:r w:rsidR="00527B15" w:rsidRPr="00CE2995">
        <w:rPr>
          <w:lang w:val="en-GB"/>
        </w:rPr>
        <w:lastRenderedPageBreak/>
        <w:t>engagement with women-led social and digital enterprises</w:t>
      </w:r>
      <w:r w:rsidR="009B611E">
        <w:rPr>
          <w:lang w:val="en-GB"/>
        </w:rPr>
        <w:t>,</w:t>
      </w:r>
      <w:r w:rsidR="008D2847" w:rsidRPr="00CE2995">
        <w:rPr>
          <w:lang w:val="en-GB"/>
        </w:rPr>
        <w:t xml:space="preserve"> </w:t>
      </w:r>
      <w:r w:rsidR="00527B15" w:rsidRPr="00CE2995">
        <w:rPr>
          <w:lang w:val="en-GB"/>
        </w:rPr>
        <w:t>contributing to an enabling environment for women in tech</w:t>
      </w:r>
      <w:r w:rsidR="00152356">
        <w:rPr>
          <w:lang w:val="en-GB"/>
        </w:rPr>
        <w:t>nology</w:t>
      </w:r>
      <w:r w:rsidR="00527B15" w:rsidRPr="00CE2995">
        <w:rPr>
          <w:lang w:val="en-GB"/>
        </w:rPr>
        <w:t xml:space="preserve"> and</w:t>
      </w:r>
      <w:r w:rsidR="00152356">
        <w:rPr>
          <w:lang w:val="en-GB"/>
        </w:rPr>
        <w:t>,</w:t>
      </w:r>
      <w:r w:rsidR="00527B15" w:rsidRPr="00CE2995">
        <w:rPr>
          <w:lang w:val="en-GB"/>
        </w:rPr>
        <w:t xml:space="preserve"> more widely, women in business, by helping to </w:t>
      </w:r>
      <w:r w:rsidR="00152356">
        <w:rPr>
          <w:lang w:val="en-GB"/>
        </w:rPr>
        <w:t>train</w:t>
      </w:r>
      <w:r w:rsidR="00152356" w:rsidRPr="00CE2995">
        <w:rPr>
          <w:lang w:val="en-GB"/>
        </w:rPr>
        <w:t xml:space="preserve"> </w:t>
      </w:r>
      <w:r w:rsidR="00527B15" w:rsidRPr="00CE2995">
        <w:rPr>
          <w:lang w:val="en-GB"/>
        </w:rPr>
        <w:t xml:space="preserve">women in essential digital skills for the future of work. UNDP </w:t>
      </w:r>
      <w:r w:rsidRPr="00CE2995">
        <w:rPr>
          <w:lang w:val="en-GB"/>
        </w:rPr>
        <w:t>will build dedicated programming on gendered digital transformation</w:t>
      </w:r>
      <w:r w:rsidR="00152356">
        <w:rPr>
          <w:lang w:val="en-GB"/>
        </w:rPr>
        <w:t>;</w:t>
      </w:r>
      <w:r w:rsidRPr="00CE2995">
        <w:rPr>
          <w:lang w:val="en-GB"/>
        </w:rPr>
        <w:t xml:space="preserve"> economic policy</w:t>
      </w:r>
      <w:r w:rsidR="00152356">
        <w:rPr>
          <w:lang w:val="en-GB"/>
        </w:rPr>
        <w:t>;</w:t>
      </w:r>
      <w:r w:rsidRPr="00CE2995">
        <w:rPr>
          <w:lang w:val="en-GB"/>
        </w:rPr>
        <w:t xml:space="preserve"> green growth</w:t>
      </w:r>
      <w:r w:rsidR="00152356">
        <w:rPr>
          <w:lang w:val="en-GB"/>
        </w:rPr>
        <w:t>;</w:t>
      </w:r>
      <w:r w:rsidRPr="00CE2995">
        <w:rPr>
          <w:lang w:val="en-GB"/>
        </w:rPr>
        <w:t xml:space="preserve"> entrepreneurship</w:t>
      </w:r>
      <w:r w:rsidR="00152356">
        <w:rPr>
          <w:lang w:val="en-GB"/>
        </w:rPr>
        <w:t>;</w:t>
      </w:r>
      <w:r w:rsidRPr="00CE2995">
        <w:rPr>
          <w:lang w:val="en-GB"/>
        </w:rPr>
        <w:t xml:space="preserve"> and sectoral leadership and decision-making. </w:t>
      </w:r>
    </w:p>
    <w:p w14:paraId="3E0C1974" w14:textId="77777777" w:rsidR="00F53ADD" w:rsidRPr="006150EF" w:rsidRDefault="00F53ADD" w:rsidP="00A80019">
      <w:pPr>
        <w:pStyle w:val="ListParagraph"/>
        <w:tabs>
          <w:tab w:val="left" w:pos="1080"/>
        </w:tabs>
        <w:spacing w:line="240" w:lineRule="exact"/>
        <w:ind w:right="720"/>
        <w:rPr>
          <w:lang w:val="en-GB"/>
        </w:rPr>
      </w:pPr>
    </w:p>
    <w:p w14:paraId="2440D3F7" w14:textId="5868F5B2" w:rsidR="0063402B" w:rsidRPr="00CE2995" w:rsidRDefault="00C9126F" w:rsidP="00C9126F">
      <w:pPr>
        <w:pStyle w:val="Heading1"/>
        <w:numPr>
          <w:ilvl w:val="0"/>
          <w:numId w:val="42"/>
        </w:numPr>
        <w:tabs>
          <w:tab w:val="left" w:pos="284"/>
          <w:tab w:val="left" w:pos="720"/>
          <w:tab w:val="left" w:pos="1080"/>
        </w:tabs>
        <w:spacing w:after="200" w:line="240" w:lineRule="exact"/>
        <w:ind w:left="810" w:right="720" w:hanging="630"/>
        <w:jc w:val="both"/>
        <w:rPr>
          <w:rFonts w:ascii="Times New Roman" w:hAnsi="Times New Roman"/>
          <w:color w:val="000000"/>
          <w:sz w:val="20"/>
          <w:lang w:val="en-GB"/>
        </w:rPr>
      </w:pPr>
      <w:r w:rsidRPr="00CE2995">
        <w:rPr>
          <w:rFonts w:ascii="Times New Roman" w:hAnsi="Times New Roman"/>
          <w:color w:val="000000"/>
          <w:sz w:val="24"/>
          <w:szCs w:val="24"/>
          <w:lang w:val="en-GB"/>
        </w:rPr>
        <w:t>P</w:t>
      </w:r>
      <w:r w:rsidR="0063402B" w:rsidRPr="00CE2995">
        <w:rPr>
          <w:rFonts w:ascii="Times New Roman" w:hAnsi="Times New Roman"/>
          <w:color w:val="000000"/>
          <w:sz w:val="24"/>
          <w:szCs w:val="24"/>
          <w:lang w:val="en-GB"/>
        </w:rPr>
        <w:t xml:space="preserve">rogramme and </w:t>
      </w:r>
      <w:r w:rsidRPr="00CE2995">
        <w:rPr>
          <w:rFonts w:ascii="Times New Roman" w:hAnsi="Times New Roman"/>
          <w:color w:val="000000"/>
          <w:sz w:val="24"/>
          <w:szCs w:val="24"/>
          <w:lang w:val="en-GB"/>
        </w:rPr>
        <w:t>r</w:t>
      </w:r>
      <w:r w:rsidR="0063402B" w:rsidRPr="00CE2995">
        <w:rPr>
          <w:rFonts w:ascii="Times New Roman" w:hAnsi="Times New Roman"/>
          <w:color w:val="000000"/>
          <w:sz w:val="24"/>
          <w:szCs w:val="24"/>
          <w:lang w:val="en-GB"/>
        </w:rPr>
        <w:t>isk</w:t>
      </w:r>
      <w:r w:rsidR="00AC1BE7" w:rsidRPr="00CE2995">
        <w:rPr>
          <w:rFonts w:ascii="Times New Roman" w:hAnsi="Times New Roman"/>
          <w:color w:val="000000"/>
          <w:sz w:val="24"/>
          <w:szCs w:val="24"/>
          <w:lang w:val="en-GB"/>
        </w:rPr>
        <w:t xml:space="preserve"> </w:t>
      </w:r>
      <w:r w:rsidRPr="00CE2995">
        <w:rPr>
          <w:rFonts w:ascii="Times New Roman" w:hAnsi="Times New Roman"/>
          <w:color w:val="000000"/>
          <w:sz w:val="24"/>
          <w:szCs w:val="24"/>
          <w:lang w:val="en-GB"/>
        </w:rPr>
        <w:t>m</w:t>
      </w:r>
      <w:r w:rsidR="001C6C08" w:rsidRPr="00CE2995">
        <w:rPr>
          <w:rFonts w:ascii="Times New Roman" w:hAnsi="Times New Roman"/>
          <w:color w:val="000000"/>
          <w:sz w:val="24"/>
          <w:szCs w:val="24"/>
          <w:lang w:val="en-GB"/>
        </w:rPr>
        <w:t>anagement</w:t>
      </w:r>
      <w:r w:rsidR="0063402B" w:rsidRPr="00CE2995">
        <w:rPr>
          <w:rFonts w:ascii="Times New Roman" w:hAnsi="Times New Roman"/>
          <w:color w:val="000000"/>
          <w:sz w:val="24"/>
          <w:szCs w:val="24"/>
          <w:lang w:val="en-GB"/>
        </w:rPr>
        <w:t xml:space="preserve"> </w:t>
      </w:r>
    </w:p>
    <w:p w14:paraId="0A2D7DC0" w14:textId="6638D0D6" w:rsidR="00F53ADD" w:rsidRPr="00CE2995" w:rsidRDefault="00F53ADD" w:rsidP="0092470A">
      <w:pPr>
        <w:pStyle w:val="ListParagraph"/>
        <w:numPr>
          <w:ilvl w:val="0"/>
          <w:numId w:val="41"/>
        </w:numPr>
        <w:tabs>
          <w:tab w:val="left" w:pos="1080"/>
        </w:tabs>
        <w:spacing w:after="120" w:line="240" w:lineRule="exact"/>
        <w:ind w:right="720" w:firstLine="0"/>
        <w:jc w:val="both"/>
        <w:rPr>
          <w:color w:val="000000"/>
          <w:lang w:val="en-GB"/>
        </w:rPr>
      </w:pPr>
      <w:r w:rsidRPr="00CE2995">
        <w:rPr>
          <w:color w:val="000000"/>
          <w:lang w:val="en-GB"/>
        </w:rPr>
        <w:t xml:space="preserve">This country programme document outlines UNDP contributions to national results and serves as the primary unit of accountability to the Executive Board for results alignment and resources assigned to the programme at </w:t>
      </w:r>
      <w:r w:rsidR="0003063C">
        <w:rPr>
          <w:color w:val="000000"/>
          <w:lang w:val="en-GB"/>
        </w:rPr>
        <w:t xml:space="preserve">the </w:t>
      </w:r>
      <w:r w:rsidRPr="00CE2995">
        <w:rPr>
          <w:color w:val="000000"/>
          <w:lang w:val="en-GB"/>
        </w:rPr>
        <w:t>country level. Accountabilities of managers at the country, regional and headquarter</w:t>
      </w:r>
      <w:r w:rsidR="0003063C">
        <w:rPr>
          <w:color w:val="000000"/>
          <w:lang w:val="en-GB"/>
        </w:rPr>
        <w:t>s</w:t>
      </w:r>
      <w:r w:rsidRPr="00CE2995">
        <w:rPr>
          <w:color w:val="000000"/>
          <w:lang w:val="en-GB"/>
        </w:rPr>
        <w:t xml:space="preserve"> levels with respect to country programmes </w:t>
      </w:r>
      <w:r w:rsidR="0003063C">
        <w:rPr>
          <w:color w:val="000000"/>
          <w:lang w:val="en-GB"/>
        </w:rPr>
        <w:t>are</w:t>
      </w:r>
      <w:r w:rsidR="0003063C" w:rsidRPr="00CE2995">
        <w:rPr>
          <w:color w:val="000000"/>
          <w:lang w:val="en-GB"/>
        </w:rPr>
        <w:t xml:space="preserve"> </w:t>
      </w:r>
      <w:r w:rsidRPr="00CE2995">
        <w:rPr>
          <w:color w:val="000000"/>
          <w:lang w:val="en-GB"/>
        </w:rPr>
        <w:t xml:space="preserve">prescribed in the Programme and Operations Policies and Procedures and </w:t>
      </w:r>
      <w:r w:rsidR="0003063C">
        <w:rPr>
          <w:color w:val="000000"/>
          <w:lang w:val="en-GB"/>
        </w:rPr>
        <w:t xml:space="preserve">the </w:t>
      </w:r>
      <w:r w:rsidRPr="00CE2995">
        <w:rPr>
          <w:color w:val="000000"/>
          <w:lang w:val="en-GB"/>
        </w:rPr>
        <w:t>Internal Control Framework.</w:t>
      </w:r>
    </w:p>
    <w:p w14:paraId="28E0DAB9" w14:textId="0F2D2C45" w:rsidR="00F53ADD" w:rsidRPr="00CE2995" w:rsidRDefault="009415FA" w:rsidP="0092470A">
      <w:pPr>
        <w:pStyle w:val="ListParagraph"/>
        <w:numPr>
          <w:ilvl w:val="0"/>
          <w:numId w:val="41"/>
        </w:numPr>
        <w:tabs>
          <w:tab w:val="left" w:pos="1080"/>
        </w:tabs>
        <w:spacing w:after="120" w:line="240" w:lineRule="exact"/>
        <w:ind w:right="720" w:firstLine="0"/>
        <w:jc w:val="both"/>
        <w:rPr>
          <w:color w:val="000000"/>
          <w:lang w:val="en-GB"/>
        </w:rPr>
      </w:pPr>
      <w:r w:rsidRPr="00CE2995">
        <w:rPr>
          <w:lang w:val="en-GB"/>
        </w:rPr>
        <w:t xml:space="preserve">The programme will be nationally executed </w:t>
      </w:r>
      <w:r w:rsidRPr="00D446A3">
        <w:rPr>
          <w:lang w:val="en-GB"/>
        </w:rPr>
        <w:t>in collaboration with the Government at all levels to ensure ownership and accountability for achieving dev</w:t>
      </w:r>
      <w:r w:rsidRPr="004000A1">
        <w:rPr>
          <w:lang w:val="en-GB"/>
        </w:rPr>
        <w:t>elopment results</w:t>
      </w:r>
      <w:r w:rsidR="00204B66" w:rsidRPr="004000A1">
        <w:rPr>
          <w:lang w:val="en-GB"/>
        </w:rPr>
        <w:t>,</w:t>
      </w:r>
      <w:r w:rsidR="00860ECF" w:rsidRPr="00D446A3">
        <w:rPr>
          <w:lang w:val="en-GB"/>
        </w:rPr>
        <w:t xml:space="preserve"> </w:t>
      </w:r>
      <w:r w:rsidRPr="00D446A3">
        <w:rPr>
          <w:lang w:val="en-GB"/>
        </w:rPr>
        <w:t xml:space="preserve">the Economic Affairs Division of the Ministry of Finance </w:t>
      </w:r>
      <w:r w:rsidR="00204B66" w:rsidRPr="00D446A3">
        <w:rPr>
          <w:lang w:val="en-GB"/>
        </w:rPr>
        <w:t xml:space="preserve">being </w:t>
      </w:r>
      <w:r w:rsidRPr="00D446A3">
        <w:rPr>
          <w:lang w:val="en-GB"/>
        </w:rPr>
        <w:t xml:space="preserve">the </w:t>
      </w:r>
      <w:r w:rsidR="003C482B" w:rsidRPr="00D446A3">
        <w:rPr>
          <w:lang w:val="en-GB"/>
        </w:rPr>
        <w:t>national coordinating authority</w:t>
      </w:r>
      <w:r w:rsidRPr="00D446A3">
        <w:rPr>
          <w:lang w:val="en-GB"/>
        </w:rPr>
        <w:t>.</w:t>
      </w:r>
      <w:r w:rsidR="00F97669" w:rsidRPr="00CE2995">
        <w:rPr>
          <w:lang w:val="en-GB"/>
        </w:rPr>
        <w:t xml:space="preserve"> </w:t>
      </w:r>
      <w:r w:rsidR="00EC7A34" w:rsidRPr="00CE2995">
        <w:rPr>
          <w:lang w:val="en-GB"/>
        </w:rPr>
        <w:t>National execution may be replaced by d</w:t>
      </w:r>
      <w:r w:rsidRPr="00CE2995">
        <w:rPr>
          <w:lang w:val="en-GB"/>
        </w:rPr>
        <w:t xml:space="preserve">irect execution </w:t>
      </w:r>
      <w:r w:rsidR="00EC7A34" w:rsidRPr="00CE2995">
        <w:rPr>
          <w:lang w:val="en-GB"/>
        </w:rPr>
        <w:t xml:space="preserve">for part or all of the programme </w:t>
      </w:r>
      <w:r w:rsidRPr="00CE2995">
        <w:rPr>
          <w:lang w:val="en-GB"/>
        </w:rPr>
        <w:t xml:space="preserve">to enable response to </w:t>
      </w:r>
      <w:r w:rsidRPr="00CE2995">
        <w:rPr>
          <w:i/>
          <w:lang w:val="en-GB"/>
        </w:rPr>
        <w:t>force majeure</w:t>
      </w:r>
      <w:r w:rsidRPr="00CE2995">
        <w:rPr>
          <w:lang w:val="en-GB"/>
        </w:rPr>
        <w:t xml:space="preserve">. </w:t>
      </w:r>
      <w:r w:rsidR="0003063C">
        <w:rPr>
          <w:lang w:val="en-GB"/>
        </w:rPr>
        <w:t xml:space="preserve">The </w:t>
      </w:r>
      <w:r w:rsidRPr="00CE2995">
        <w:rPr>
          <w:lang w:val="en-GB"/>
        </w:rPr>
        <w:t>Harmoni</w:t>
      </w:r>
      <w:r w:rsidR="0003063C">
        <w:rPr>
          <w:lang w:val="en-GB"/>
        </w:rPr>
        <w:t>z</w:t>
      </w:r>
      <w:r w:rsidRPr="00CE2995">
        <w:rPr>
          <w:lang w:val="en-GB"/>
        </w:rPr>
        <w:t xml:space="preserve">ed Approach to Cash Transfers will be used in a coordinated fashion with other </w:t>
      </w:r>
      <w:r w:rsidR="0003063C" w:rsidRPr="00CE2995">
        <w:rPr>
          <w:lang w:val="en-GB"/>
        </w:rPr>
        <w:t>U</w:t>
      </w:r>
      <w:r w:rsidR="0003063C">
        <w:rPr>
          <w:lang w:val="en-GB"/>
        </w:rPr>
        <w:t>nited Nations organizations</w:t>
      </w:r>
      <w:r w:rsidRPr="00CE2995">
        <w:rPr>
          <w:lang w:val="en-GB"/>
        </w:rPr>
        <w:t xml:space="preserve"> to manage financial risks. </w:t>
      </w:r>
      <w:r w:rsidRPr="00CE2995">
        <w:rPr>
          <w:iCs/>
          <w:lang w:val="en-GB"/>
        </w:rPr>
        <w:t>Cost definitions and classifications for programme and development effectiveness will be charged to the concerned projects.</w:t>
      </w:r>
      <w:r w:rsidR="00345FE0" w:rsidRPr="00CE2995">
        <w:rPr>
          <w:rFonts w:cs="Calibri"/>
          <w:lang w:val="en-GB"/>
        </w:rPr>
        <w:t xml:space="preserve"> In accordance with Executive Board decision 2013/32, all direct costs associated with project implementation will be charged to the concerned projects.</w:t>
      </w:r>
    </w:p>
    <w:p w14:paraId="595F9F77" w14:textId="1FE843B5" w:rsidR="00F53ADD" w:rsidRPr="00CE2995" w:rsidRDefault="000156BB" w:rsidP="0092470A">
      <w:pPr>
        <w:pStyle w:val="ListParagraph"/>
        <w:numPr>
          <w:ilvl w:val="0"/>
          <w:numId w:val="41"/>
        </w:numPr>
        <w:tabs>
          <w:tab w:val="left" w:pos="1080"/>
        </w:tabs>
        <w:spacing w:after="120" w:line="240" w:lineRule="exact"/>
        <w:ind w:right="720" w:firstLine="0"/>
        <w:jc w:val="both"/>
        <w:rPr>
          <w:color w:val="000000"/>
          <w:lang w:val="en-GB"/>
        </w:rPr>
      </w:pPr>
      <w:r w:rsidRPr="00D446A3">
        <w:rPr>
          <w:lang w:val="en-GB"/>
        </w:rPr>
        <w:t xml:space="preserve">In line with </w:t>
      </w:r>
      <w:r w:rsidR="0003063C">
        <w:rPr>
          <w:lang w:val="en-GB"/>
        </w:rPr>
        <w:t xml:space="preserve">the </w:t>
      </w:r>
      <w:r w:rsidRPr="00D446A3">
        <w:rPr>
          <w:lang w:val="en-GB"/>
        </w:rPr>
        <w:t>UNDP Programme and Operations Policies and Procedures, different implementation modalities</w:t>
      </w:r>
      <w:r w:rsidRPr="004000A1">
        <w:rPr>
          <w:lang w:val="en-GB"/>
        </w:rPr>
        <w:t xml:space="preserve"> (national, direct and/or non-governmental organizations) will be used. </w:t>
      </w:r>
      <w:r w:rsidR="008D420E" w:rsidRPr="00D446A3">
        <w:rPr>
          <w:lang w:val="en-GB"/>
        </w:rPr>
        <w:t>UNDP support services for national implementation may be provided as required to reduce project management risks.</w:t>
      </w:r>
      <w:r w:rsidR="008474D9" w:rsidRPr="00D446A3">
        <w:rPr>
          <w:lang w:val="en-GB"/>
        </w:rPr>
        <w:t xml:space="preserve"> </w:t>
      </w:r>
      <w:r w:rsidRPr="00CE2995">
        <w:rPr>
          <w:rFonts w:eastAsia="Cambria"/>
          <w:lang w:val="en-GB"/>
        </w:rPr>
        <w:t xml:space="preserve">Implementing partners will be selected </w:t>
      </w:r>
      <w:r w:rsidR="00C20B82" w:rsidRPr="00CE2995">
        <w:rPr>
          <w:rFonts w:eastAsia="Cambria"/>
          <w:lang w:val="en-GB"/>
        </w:rPr>
        <w:t>based on</w:t>
      </w:r>
      <w:r w:rsidRPr="00CE2995">
        <w:rPr>
          <w:rFonts w:eastAsia="Cambria"/>
          <w:lang w:val="en-GB"/>
        </w:rPr>
        <w:t xml:space="preserve"> comparative as well as collaborative advantage</w:t>
      </w:r>
      <w:r w:rsidR="0003063C">
        <w:rPr>
          <w:rFonts w:eastAsia="Cambria"/>
          <w:lang w:val="en-GB"/>
        </w:rPr>
        <w:t xml:space="preserve"> and </w:t>
      </w:r>
      <w:r w:rsidRPr="00CE2995">
        <w:rPr>
          <w:rFonts w:eastAsia="Cambria"/>
          <w:lang w:val="en-GB"/>
        </w:rPr>
        <w:t xml:space="preserve">capacities, and with a view to building sustainable impact. </w:t>
      </w:r>
      <w:r w:rsidRPr="00D446A3">
        <w:rPr>
          <w:lang w:val="en-GB"/>
        </w:rPr>
        <w:t xml:space="preserve">The multi-stakeholder </w:t>
      </w:r>
      <w:r w:rsidR="0003063C">
        <w:rPr>
          <w:lang w:val="en-GB"/>
        </w:rPr>
        <w:t>p</w:t>
      </w:r>
      <w:r w:rsidRPr="00D446A3">
        <w:rPr>
          <w:lang w:val="en-GB"/>
        </w:rPr>
        <w:t xml:space="preserve">roject </w:t>
      </w:r>
      <w:r w:rsidR="0003063C">
        <w:rPr>
          <w:lang w:val="en-GB"/>
        </w:rPr>
        <w:t>r</w:t>
      </w:r>
      <w:r w:rsidRPr="00D446A3">
        <w:rPr>
          <w:lang w:val="en-GB"/>
        </w:rPr>
        <w:t xml:space="preserve">eview </w:t>
      </w:r>
      <w:r w:rsidR="0003063C">
        <w:rPr>
          <w:lang w:val="en-GB"/>
        </w:rPr>
        <w:t>b</w:t>
      </w:r>
      <w:r w:rsidRPr="00D446A3">
        <w:rPr>
          <w:lang w:val="en-GB"/>
        </w:rPr>
        <w:t>oards will continue to be used as oversight mechanisms.</w:t>
      </w:r>
      <w:r w:rsidRPr="00CE2995">
        <w:rPr>
          <w:rFonts w:eastAsia="Cambria"/>
          <w:lang w:val="en-GB"/>
        </w:rPr>
        <w:t xml:space="preserve"> UNDP will increasingly deliver on-demand services to the Government to enhance development effectiveness in addressing development challenges.</w:t>
      </w:r>
    </w:p>
    <w:p w14:paraId="71D3610B" w14:textId="2C7A2DAE" w:rsidR="00860ECF" w:rsidRPr="00CE2995" w:rsidRDefault="00860ECF" w:rsidP="0092470A">
      <w:pPr>
        <w:pStyle w:val="ListParagraph"/>
        <w:numPr>
          <w:ilvl w:val="0"/>
          <w:numId w:val="41"/>
        </w:numPr>
        <w:tabs>
          <w:tab w:val="left" w:pos="1080"/>
        </w:tabs>
        <w:spacing w:after="120" w:line="240" w:lineRule="exact"/>
        <w:ind w:right="720" w:firstLine="0"/>
        <w:jc w:val="both"/>
        <w:rPr>
          <w:color w:val="000000"/>
          <w:lang w:val="en-GB"/>
        </w:rPr>
      </w:pPr>
      <w:r w:rsidRPr="00CE2995">
        <w:rPr>
          <w:lang w:val="en-GB"/>
        </w:rPr>
        <w:t>Drawing on lessons</w:t>
      </w:r>
      <w:r w:rsidR="0003063C">
        <w:rPr>
          <w:lang w:val="en-GB"/>
        </w:rPr>
        <w:t xml:space="preserve"> learned</w:t>
      </w:r>
      <w:r w:rsidRPr="00CE2995">
        <w:rPr>
          <w:lang w:val="en-GB"/>
        </w:rPr>
        <w:t xml:space="preserve"> from the previous country programme, UNDP will mitigate programming risks </w:t>
      </w:r>
      <w:r w:rsidR="00D659C8" w:rsidRPr="00CE2995">
        <w:rPr>
          <w:lang w:val="en-GB"/>
        </w:rPr>
        <w:t>such as</w:t>
      </w:r>
      <w:r w:rsidRPr="00CE2995">
        <w:rPr>
          <w:lang w:val="en-GB"/>
        </w:rPr>
        <w:t xml:space="preserve">: </w:t>
      </w:r>
    </w:p>
    <w:p w14:paraId="553ED303" w14:textId="34FF72E5" w:rsidR="00860ECF" w:rsidRPr="00CE2995" w:rsidRDefault="0003063C" w:rsidP="00CE2995">
      <w:pPr>
        <w:pStyle w:val="ListParagraph"/>
        <w:widowControl w:val="0"/>
        <w:tabs>
          <w:tab w:val="left" w:pos="1080"/>
        </w:tabs>
        <w:autoSpaceDE w:val="0"/>
        <w:autoSpaceDN w:val="0"/>
        <w:adjustRightInd w:val="0"/>
        <w:spacing w:after="120" w:line="240" w:lineRule="exact"/>
        <w:ind w:left="1080" w:right="720"/>
        <w:jc w:val="both"/>
        <w:rPr>
          <w:rFonts w:ascii="Times" w:hAnsi="Times" w:cs="Times"/>
          <w:lang w:val="en-GB"/>
        </w:rPr>
      </w:pPr>
      <w:r>
        <w:rPr>
          <w:bCs/>
          <w:lang w:val="en-GB"/>
        </w:rPr>
        <w:t>(a)</w:t>
      </w:r>
      <w:r>
        <w:rPr>
          <w:bCs/>
          <w:lang w:val="en-GB"/>
        </w:rPr>
        <w:tab/>
      </w:r>
      <w:r w:rsidR="008474D9" w:rsidRPr="00CE2995">
        <w:rPr>
          <w:bCs/>
          <w:i/>
          <w:lang w:val="en-GB"/>
        </w:rPr>
        <w:t xml:space="preserve">Policy shifts affecting the development agenda </w:t>
      </w:r>
      <w:r w:rsidR="0031186A" w:rsidRPr="00CE2995">
        <w:rPr>
          <w:bCs/>
          <w:i/>
          <w:lang w:val="en-GB"/>
        </w:rPr>
        <w:t>due to</w:t>
      </w:r>
      <w:r w:rsidR="00860ECF" w:rsidRPr="00CE2995">
        <w:rPr>
          <w:bCs/>
          <w:i/>
          <w:lang w:val="en-GB"/>
        </w:rPr>
        <w:t xml:space="preserve"> political transitions expected during </w:t>
      </w:r>
      <w:r w:rsidR="004168D6" w:rsidRPr="00CE2995">
        <w:rPr>
          <w:bCs/>
          <w:i/>
          <w:lang w:val="en-GB"/>
        </w:rPr>
        <w:t xml:space="preserve">the </w:t>
      </w:r>
      <w:r w:rsidR="00860ECF" w:rsidRPr="00CE2995">
        <w:rPr>
          <w:bCs/>
          <w:i/>
          <w:lang w:val="en-GB"/>
        </w:rPr>
        <w:t>2022-2023 elections,</w:t>
      </w:r>
      <w:r w:rsidR="00860ECF" w:rsidRPr="00CE2995">
        <w:rPr>
          <w:lang w:val="en-GB"/>
        </w:rPr>
        <w:t xml:space="preserve"> which may lead to </w:t>
      </w:r>
      <w:r w:rsidR="009B611E">
        <w:rPr>
          <w:lang w:val="en-GB"/>
        </w:rPr>
        <w:t xml:space="preserve">a </w:t>
      </w:r>
      <w:r w:rsidR="008474D9" w:rsidRPr="00CE2995">
        <w:rPr>
          <w:lang w:val="en-GB"/>
        </w:rPr>
        <w:t>change in</w:t>
      </w:r>
      <w:r w:rsidR="00860ECF" w:rsidRPr="00CE2995">
        <w:rPr>
          <w:lang w:val="en-GB"/>
        </w:rPr>
        <w:t xml:space="preserve"> the nature of demand for UNDP support. </w:t>
      </w:r>
      <w:r w:rsidR="00860ECF" w:rsidRPr="00D446A3">
        <w:rPr>
          <w:lang w:val="en-GB"/>
        </w:rPr>
        <w:t xml:space="preserve">This </w:t>
      </w:r>
      <w:r w:rsidR="009B611E">
        <w:rPr>
          <w:lang w:val="en-GB"/>
        </w:rPr>
        <w:t>will be</w:t>
      </w:r>
      <w:r w:rsidR="00860ECF" w:rsidRPr="00D446A3">
        <w:rPr>
          <w:lang w:val="en-GB"/>
        </w:rPr>
        <w:t xml:space="preserve"> mitigated by anchoring the programme in </w:t>
      </w:r>
      <w:r w:rsidR="004168D6">
        <w:rPr>
          <w:lang w:val="en-GB"/>
        </w:rPr>
        <w:t>p</w:t>
      </w:r>
      <w:r w:rsidR="00860ECF" w:rsidRPr="00D446A3">
        <w:rPr>
          <w:lang w:val="en-GB"/>
        </w:rPr>
        <w:t>arliament</w:t>
      </w:r>
      <w:r w:rsidR="004168D6">
        <w:rPr>
          <w:lang w:val="en-GB"/>
        </w:rPr>
        <w:t>-</w:t>
      </w:r>
      <w:r w:rsidR="00860ECF" w:rsidRPr="00D446A3">
        <w:rPr>
          <w:lang w:val="en-GB"/>
        </w:rPr>
        <w:t xml:space="preserve">approved legislation, as well as deepening engagements at </w:t>
      </w:r>
      <w:r w:rsidR="004168D6">
        <w:rPr>
          <w:lang w:val="en-GB"/>
        </w:rPr>
        <w:t>the pr</w:t>
      </w:r>
      <w:r w:rsidR="00860ECF" w:rsidRPr="00D446A3">
        <w:rPr>
          <w:lang w:val="en-GB"/>
        </w:rPr>
        <w:t xml:space="preserve">ovincial and </w:t>
      </w:r>
      <w:r w:rsidR="004168D6">
        <w:rPr>
          <w:lang w:val="en-GB"/>
        </w:rPr>
        <w:t>d</w:t>
      </w:r>
      <w:r w:rsidR="00860ECF" w:rsidRPr="00D446A3">
        <w:rPr>
          <w:lang w:val="en-GB"/>
        </w:rPr>
        <w:t xml:space="preserve">istrict levels. </w:t>
      </w:r>
    </w:p>
    <w:p w14:paraId="66320935" w14:textId="0785B632" w:rsidR="00860ECF" w:rsidRPr="00CE2995" w:rsidRDefault="0003063C" w:rsidP="00CE2995">
      <w:pPr>
        <w:pStyle w:val="ListParagraph"/>
        <w:widowControl w:val="0"/>
        <w:tabs>
          <w:tab w:val="left" w:pos="1080"/>
        </w:tabs>
        <w:autoSpaceDE w:val="0"/>
        <w:autoSpaceDN w:val="0"/>
        <w:adjustRightInd w:val="0"/>
        <w:spacing w:after="120" w:line="240" w:lineRule="exact"/>
        <w:ind w:left="1080" w:right="720"/>
        <w:jc w:val="both"/>
        <w:rPr>
          <w:lang w:val="en-GB"/>
        </w:rPr>
      </w:pPr>
      <w:r>
        <w:rPr>
          <w:bCs/>
          <w:lang w:val="en-GB"/>
        </w:rPr>
        <w:t>(b)</w:t>
      </w:r>
      <w:r>
        <w:rPr>
          <w:bCs/>
          <w:lang w:val="en-GB"/>
        </w:rPr>
        <w:tab/>
      </w:r>
      <w:r w:rsidR="00D659C8" w:rsidRPr="00CE2995">
        <w:rPr>
          <w:bCs/>
          <w:i/>
          <w:lang w:val="en-GB"/>
        </w:rPr>
        <w:t>I</w:t>
      </w:r>
      <w:r w:rsidR="00860ECF" w:rsidRPr="00CE2995">
        <w:rPr>
          <w:bCs/>
          <w:i/>
          <w:lang w:val="en-GB"/>
        </w:rPr>
        <w:t>nsufficient funding,</w:t>
      </w:r>
      <w:r w:rsidR="00860ECF" w:rsidRPr="00CE2995">
        <w:rPr>
          <w:lang w:val="en-GB"/>
        </w:rPr>
        <w:t xml:space="preserve"> which demands greater national responsibility for financing development using domestic resources. </w:t>
      </w:r>
      <w:r w:rsidR="00255F62" w:rsidRPr="00CE2995">
        <w:rPr>
          <w:rFonts w:ascii="Times" w:hAnsi="Times" w:cs="Times"/>
          <w:lang w:val="en-GB"/>
        </w:rPr>
        <w:t xml:space="preserve">UNDP will continue </w:t>
      </w:r>
      <w:r w:rsidR="004168D6">
        <w:rPr>
          <w:rFonts w:ascii="Times" w:hAnsi="Times" w:cs="Times"/>
          <w:lang w:val="en-GB"/>
        </w:rPr>
        <w:t xml:space="preserve">to </w:t>
      </w:r>
      <w:r w:rsidR="0031186A" w:rsidRPr="00CE2995">
        <w:rPr>
          <w:rFonts w:ascii="Times" w:hAnsi="Times" w:cs="Times"/>
          <w:lang w:val="en-GB"/>
        </w:rPr>
        <w:t>work</w:t>
      </w:r>
      <w:r w:rsidR="00255F62" w:rsidRPr="00CE2995">
        <w:rPr>
          <w:rFonts w:ascii="Times" w:hAnsi="Times" w:cs="Times"/>
          <w:lang w:val="en-GB"/>
        </w:rPr>
        <w:t xml:space="preserve"> with the Government towards integrated national financing frameworks that align public and private financing </w:t>
      </w:r>
      <w:r w:rsidR="004168D6">
        <w:rPr>
          <w:rFonts w:ascii="Times" w:hAnsi="Times" w:cs="Times"/>
          <w:lang w:val="en-GB"/>
        </w:rPr>
        <w:t>with the Goal</w:t>
      </w:r>
      <w:r w:rsidR="004168D6" w:rsidRPr="00CE2995">
        <w:rPr>
          <w:rFonts w:ascii="Times" w:hAnsi="Times" w:cs="Times"/>
          <w:lang w:val="en-GB"/>
        </w:rPr>
        <w:t>s</w:t>
      </w:r>
      <w:r w:rsidR="004168D6">
        <w:rPr>
          <w:rFonts w:ascii="Times" w:hAnsi="Times" w:cs="Times"/>
          <w:lang w:val="en-GB"/>
        </w:rPr>
        <w:t>,</w:t>
      </w:r>
      <w:r w:rsidR="00255F62" w:rsidRPr="00CE2995">
        <w:rPr>
          <w:rFonts w:ascii="Times" w:hAnsi="Times" w:cs="Times"/>
          <w:lang w:val="en-GB"/>
        </w:rPr>
        <w:t xml:space="preserve"> as well as integrating </w:t>
      </w:r>
      <w:r w:rsidR="004168D6">
        <w:rPr>
          <w:rFonts w:ascii="Times" w:hAnsi="Times" w:cs="Times"/>
          <w:lang w:val="en-GB"/>
        </w:rPr>
        <w:t>them</w:t>
      </w:r>
      <w:r w:rsidR="004168D6" w:rsidRPr="00CE2995">
        <w:rPr>
          <w:rFonts w:ascii="Times" w:hAnsi="Times" w:cs="Times"/>
          <w:lang w:val="en-GB"/>
        </w:rPr>
        <w:t xml:space="preserve"> </w:t>
      </w:r>
      <w:r w:rsidR="00255F62" w:rsidRPr="00CE2995">
        <w:rPr>
          <w:rFonts w:ascii="Times" w:hAnsi="Times" w:cs="Times"/>
          <w:lang w:val="en-GB"/>
        </w:rPr>
        <w:t>into national budgetary and tax frameworks and private</w:t>
      </w:r>
      <w:r w:rsidR="00807725" w:rsidRPr="00807725">
        <w:rPr>
          <w:rFonts w:ascii="Times" w:hAnsi="Times" w:cs="Times"/>
          <w:lang w:val="en-GB"/>
        </w:rPr>
        <w:t xml:space="preserve"> </w:t>
      </w:r>
      <w:r w:rsidR="00255F62" w:rsidRPr="00CE2995">
        <w:rPr>
          <w:rFonts w:ascii="Times" w:hAnsi="Times" w:cs="Times"/>
          <w:lang w:val="en-GB"/>
        </w:rPr>
        <w:t>sector regulation.</w:t>
      </w:r>
    </w:p>
    <w:p w14:paraId="1179E05B" w14:textId="4C831F4C" w:rsidR="00DC381B" w:rsidRPr="00CE2995" w:rsidRDefault="0003063C" w:rsidP="00CE2995">
      <w:pPr>
        <w:pStyle w:val="ListParagraph"/>
        <w:widowControl w:val="0"/>
        <w:tabs>
          <w:tab w:val="left" w:pos="1080"/>
        </w:tabs>
        <w:autoSpaceDE w:val="0"/>
        <w:autoSpaceDN w:val="0"/>
        <w:adjustRightInd w:val="0"/>
        <w:spacing w:after="120" w:line="240" w:lineRule="exact"/>
        <w:ind w:left="1080" w:right="720"/>
        <w:jc w:val="both"/>
        <w:rPr>
          <w:lang w:val="en-GB"/>
        </w:rPr>
      </w:pPr>
      <w:r>
        <w:rPr>
          <w:bCs/>
          <w:lang w:val="en-GB"/>
        </w:rPr>
        <w:t>(c)</w:t>
      </w:r>
      <w:r>
        <w:rPr>
          <w:bCs/>
          <w:lang w:val="en-GB"/>
        </w:rPr>
        <w:tab/>
      </w:r>
      <w:r w:rsidR="009B611E">
        <w:rPr>
          <w:bCs/>
          <w:i/>
          <w:lang w:val="en-GB"/>
        </w:rPr>
        <w:t>The l</w:t>
      </w:r>
      <w:r w:rsidR="00860ECF" w:rsidRPr="00CE2995">
        <w:rPr>
          <w:bCs/>
          <w:i/>
          <w:lang w:val="en-GB"/>
        </w:rPr>
        <w:t>ength of time strategic engagements require</w:t>
      </w:r>
      <w:r w:rsidR="00860ECF" w:rsidRPr="00CE2995">
        <w:rPr>
          <w:b/>
          <w:bCs/>
          <w:lang w:val="en-GB"/>
        </w:rPr>
        <w:t xml:space="preserve"> </w:t>
      </w:r>
      <w:r w:rsidR="009B611E">
        <w:rPr>
          <w:lang w:val="en-GB"/>
        </w:rPr>
        <w:t>will be</w:t>
      </w:r>
      <w:r w:rsidR="00860ECF" w:rsidRPr="00CE2995">
        <w:rPr>
          <w:lang w:val="en-GB"/>
        </w:rPr>
        <w:t xml:space="preserve"> managed by ensuring </w:t>
      </w:r>
      <w:r w:rsidR="004168D6">
        <w:rPr>
          <w:lang w:val="en-GB"/>
        </w:rPr>
        <w:t xml:space="preserve">a </w:t>
      </w:r>
      <w:r w:rsidR="00860ECF" w:rsidRPr="00CE2995">
        <w:rPr>
          <w:lang w:val="en-GB"/>
        </w:rPr>
        <w:t>strong field presence with co-location</w:t>
      </w:r>
      <w:r w:rsidR="004168D6">
        <w:rPr>
          <w:lang w:val="en-GB"/>
        </w:rPr>
        <w:t xml:space="preserve"> and</w:t>
      </w:r>
      <w:r w:rsidR="00860ECF" w:rsidRPr="00CE2995">
        <w:rPr>
          <w:lang w:val="en-GB"/>
        </w:rPr>
        <w:t xml:space="preserve"> regular communication at all levels to leverage policy dialogue. </w:t>
      </w:r>
      <w:r w:rsidR="00860ECF" w:rsidRPr="00CE2995">
        <w:rPr>
          <w:rFonts w:eastAsia="Cambria"/>
          <w:lang w:val="en-GB"/>
        </w:rPr>
        <w:t>UNDP will apply its</w:t>
      </w:r>
      <w:r w:rsidR="00490FAC" w:rsidRPr="00CE2995">
        <w:rPr>
          <w:rFonts w:eastAsia="Cambria"/>
          <w:lang w:val="en-GB"/>
        </w:rPr>
        <w:t xml:space="preserve"> rights-based</w:t>
      </w:r>
      <w:r w:rsidR="00860ECF" w:rsidRPr="00CE2995">
        <w:rPr>
          <w:rFonts w:eastAsia="Cambria"/>
          <w:lang w:val="en-GB"/>
        </w:rPr>
        <w:t xml:space="preserve"> </w:t>
      </w:r>
      <w:r w:rsidR="0031186A" w:rsidRPr="00CE2995">
        <w:rPr>
          <w:rFonts w:eastAsia="Cambria"/>
          <w:lang w:val="en-GB"/>
        </w:rPr>
        <w:t xml:space="preserve">and </w:t>
      </w:r>
      <w:r w:rsidR="00860ECF" w:rsidRPr="00CE2995">
        <w:rPr>
          <w:rFonts w:eastAsia="Cambria"/>
          <w:lang w:val="en-GB"/>
        </w:rPr>
        <w:t xml:space="preserve">social and environmental screening standards </w:t>
      </w:r>
      <w:r w:rsidR="00490FAC" w:rsidRPr="00CE2995">
        <w:rPr>
          <w:rFonts w:eastAsia="Cambria"/>
          <w:lang w:val="en-GB"/>
        </w:rPr>
        <w:t xml:space="preserve">and principles </w:t>
      </w:r>
      <w:r w:rsidR="00860ECF" w:rsidRPr="00CE2995">
        <w:rPr>
          <w:rFonts w:eastAsia="Cambria"/>
          <w:lang w:val="en-GB"/>
        </w:rPr>
        <w:t xml:space="preserve">to identify and manage </w:t>
      </w:r>
      <w:r w:rsidR="0031186A" w:rsidRPr="00CE2995">
        <w:rPr>
          <w:rFonts w:eastAsia="Cambria"/>
          <w:lang w:val="en-GB"/>
        </w:rPr>
        <w:t>the</w:t>
      </w:r>
      <w:r w:rsidR="00860ECF" w:rsidRPr="00CE2995">
        <w:rPr>
          <w:rFonts w:eastAsia="Cambria"/>
          <w:lang w:val="en-GB"/>
        </w:rPr>
        <w:t xml:space="preserve"> risks. </w:t>
      </w:r>
    </w:p>
    <w:p w14:paraId="3A87C97E" w14:textId="5D547CB3" w:rsidR="001A46F7" w:rsidRPr="00CE2995" w:rsidRDefault="0003063C" w:rsidP="00CE2995">
      <w:pPr>
        <w:pStyle w:val="ListParagraph"/>
        <w:widowControl w:val="0"/>
        <w:tabs>
          <w:tab w:val="left" w:pos="1080"/>
        </w:tabs>
        <w:autoSpaceDE w:val="0"/>
        <w:autoSpaceDN w:val="0"/>
        <w:adjustRightInd w:val="0"/>
        <w:spacing w:after="120" w:line="240" w:lineRule="exact"/>
        <w:ind w:left="1080" w:right="720"/>
        <w:jc w:val="both"/>
        <w:rPr>
          <w:lang w:val="en-GB"/>
        </w:rPr>
      </w:pPr>
      <w:r>
        <w:rPr>
          <w:bCs/>
          <w:lang w:val="en-GB"/>
        </w:rPr>
        <w:t>(d)</w:t>
      </w:r>
      <w:r>
        <w:rPr>
          <w:bCs/>
          <w:lang w:val="en-GB"/>
        </w:rPr>
        <w:tab/>
      </w:r>
      <w:r w:rsidR="00860ECF" w:rsidRPr="00CE2995">
        <w:rPr>
          <w:bCs/>
          <w:i/>
          <w:lang w:val="en-GB"/>
        </w:rPr>
        <w:t>Vulnerability to climate hazards,</w:t>
      </w:r>
      <w:r w:rsidR="00860ECF" w:rsidRPr="00CE2995">
        <w:rPr>
          <w:lang w:val="en-GB"/>
        </w:rPr>
        <w:t xml:space="preserve"> which UNDP will address through early warning and risk management arrangements</w:t>
      </w:r>
      <w:r w:rsidR="0031186A" w:rsidRPr="00CE2995">
        <w:rPr>
          <w:lang w:val="en-GB"/>
        </w:rPr>
        <w:t xml:space="preserve">, </w:t>
      </w:r>
      <w:r w:rsidR="004168D6">
        <w:rPr>
          <w:lang w:val="en-GB"/>
        </w:rPr>
        <w:t xml:space="preserve">will </w:t>
      </w:r>
      <w:r w:rsidR="000264F8" w:rsidRPr="00CE2995">
        <w:rPr>
          <w:lang w:val="en-GB"/>
        </w:rPr>
        <w:t>focus resilience and c</w:t>
      </w:r>
      <w:r w:rsidR="00860ECF" w:rsidRPr="00CE2995">
        <w:rPr>
          <w:rFonts w:eastAsia="Cambria"/>
          <w:lang w:val="en-GB"/>
        </w:rPr>
        <w:t xml:space="preserve">ommunity </w:t>
      </w:r>
      <w:r w:rsidR="000264F8" w:rsidRPr="00CE2995">
        <w:rPr>
          <w:rFonts w:eastAsia="Cambria"/>
          <w:lang w:val="en-GB"/>
        </w:rPr>
        <w:t xml:space="preserve">engagement in </w:t>
      </w:r>
      <w:r w:rsidR="00860ECF" w:rsidRPr="00CE2995">
        <w:rPr>
          <w:rFonts w:eastAsia="Cambria"/>
          <w:lang w:val="en-GB"/>
        </w:rPr>
        <w:t xml:space="preserve">managing natural resources. </w:t>
      </w:r>
    </w:p>
    <w:p w14:paraId="6FF08C22" w14:textId="15C02698" w:rsidR="00DE5743" w:rsidRPr="004168D6" w:rsidRDefault="00B5634F" w:rsidP="00C9126F">
      <w:pPr>
        <w:pStyle w:val="ListParagraph"/>
        <w:widowControl w:val="0"/>
        <w:numPr>
          <w:ilvl w:val="0"/>
          <w:numId w:val="41"/>
        </w:numPr>
        <w:tabs>
          <w:tab w:val="left" w:pos="1080"/>
        </w:tabs>
        <w:autoSpaceDE w:val="0"/>
        <w:autoSpaceDN w:val="0"/>
        <w:adjustRightInd w:val="0"/>
        <w:spacing w:after="200" w:line="240" w:lineRule="exact"/>
        <w:ind w:right="720" w:firstLine="0"/>
        <w:jc w:val="both"/>
        <w:rPr>
          <w:rFonts w:ascii="Times" w:hAnsi="Times" w:cs="Times"/>
        </w:rPr>
      </w:pPr>
      <w:r w:rsidRPr="00CE2995">
        <w:rPr>
          <w:rFonts w:ascii="Times" w:hAnsi="Times" w:cs="Times"/>
          <w:lang w:val="en-GB"/>
        </w:rPr>
        <w:t xml:space="preserve">The estimated resource envelope </w:t>
      </w:r>
      <w:r w:rsidR="004168D6">
        <w:rPr>
          <w:rFonts w:ascii="Times" w:hAnsi="Times" w:cs="Times"/>
          <w:lang w:val="en-GB"/>
        </w:rPr>
        <w:t xml:space="preserve">of the country programme </w:t>
      </w:r>
      <w:r w:rsidRPr="00CE2995">
        <w:rPr>
          <w:rFonts w:ascii="Times" w:hAnsi="Times" w:cs="Times"/>
          <w:lang w:val="en-GB"/>
        </w:rPr>
        <w:t xml:space="preserve">is </w:t>
      </w:r>
      <w:r w:rsidR="004168D6">
        <w:rPr>
          <w:rFonts w:ascii="Times" w:hAnsi="Times" w:cs="Times"/>
          <w:lang w:val="en-GB"/>
        </w:rPr>
        <w:t>$</w:t>
      </w:r>
      <w:r w:rsidRPr="00CE2995">
        <w:rPr>
          <w:rFonts w:ascii="Times" w:hAnsi="Times" w:cs="Times"/>
          <w:lang w:val="en-GB"/>
        </w:rPr>
        <w:t xml:space="preserve">273 million, of which </w:t>
      </w:r>
      <w:r w:rsidR="004168D6">
        <w:rPr>
          <w:rFonts w:ascii="Times" w:hAnsi="Times" w:cs="Times"/>
          <w:lang w:val="en-GB"/>
        </w:rPr>
        <w:t>$</w:t>
      </w:r>
      <w:r w:rsidRPr="00CE2995">
        <w:rPr>
          <w:rFonts w:ascii="Times" w:hAnsi="Times" w:cs="Times"/>
          <w:lang w:val="en-GB"/>
        </w:rPr>
        <w:t xml:space="preserve">8 million </w:t>
      </w:r>
      <w:r w:rsidR="004168D6">
        <w:rPr>
          <w:rFonts w:ascii="Times" w:hAnsi="Times" w:cs="Times"/>
          <w:lang w:val="en-GB"/>
        </w:rPr>
        <w:t xml:space="preserve">comes from </w:t>
      </w:r>
      <w:r w:rsidRPr="00CE2995">
        <w:rPr>
          <w:rFonts w:ascii="Times" w:hAnsi="Times" w:cs="Times"/>
          <w:lang w:val="en-GB"/>
        </w:rPr>
        <w:t>regular resources</w:t>
      </w:r>
      <w:r w:rsidR="004168D6">
        <w:rPr>
          <w:rFonts w:ascii="Times" w:hAnsi="Times" w:cs="Times"/>
          <w:lang w:val="en-GB"/>
        </w:rPr>
        <w:t xml:space="preserve"> and $</w:t>
      </w:r>
      <w:r w:rsidR="00685BBE" w:rsidRPr="00CE2995">
        <w:rPr>
          <w:rFonts w:ascii="Times" w:hAnsi="Times" w:cs="Times"/>
          <w:lang w:val="en-GB"/>
        </w:rPr>
        <w:t>86.3</w:t>
      </w:r>
      <w:r w:rsidRPr="00CE2995">
        <w:rPr>
          <w:rFonts w:ascii="Times" w:hAnsi="Times" w:cs="Times"/>
          <w:lang w:val="en-GB"/>
        </w:rPr>
        <w:t xml:space="preserve"> million </w:t>
      </w:r>
      <w:r w:rsidR="004168D6">
        <w:rPr>
          <w:rFonts w:ascii="Times" w:hAnsi="Times" w:cs="Times"/>
          <w:lang w:val="en-GB"/>
        </w:rPr>
        <w:t>from</w:t>
      </w:r>
      <w:r w:rsidR="00685BBE" w:rsidRPr="004168D6">
        <w:rPr>
          <w:rFonts w:ascii="Times" w:hAnsi="Times" w:cs="Times"/>
        </w:rPr>
        <w:t xml:space="preserve"> </w:t>
      </w:r>
      <w:r w:rsidRPr="004168D6">
        <w:rPr>
          <w:rFonts w:ascii="Times" w:hAnsi="Times" w:cs="Times"/>
        </w:rPr>
        <w:t xml:space="preserve">cost-sharing. The remaining </w:t>
      </w:r>
      <w:r w:rsidR="004168D6">
        <w:rPr>
          <w:rFonts w:ascii="Times" w:hAnsi="Times" w:cs="Times"/>
        </w:rPr>
        <w:t>$</w:t>
      </w:r>
      <w:r w:rsidRPr="004168D6">
        <w:rPr>
          <w:rFonts w:ascii="Times" w:hAnsi="Times" w:cs="Times"/>
        </w:rPr>
        <w:t>1</w:t>
      </w:r>
      <w:r w:rsidR="007D2801">
        <w:rPr>
          <w:rFonts w:ascii="Times" w:hAnsi="Times" w:cs="Times"/>
        </w:rPr>
        <w:t>7</w:t>
      </w:r>
      <w:r w:rsidRPr="004168D6">
        <w:rPr>
          <w:rFonts w:ascii="Times" w:hAnsi="Times" w:cs="Times"/>
        </w:rPr>
        <w:t xml:space="preserve">9 million will </w:t>
      </w:r>
      <w:r w:rsidRPr="004168D6">
        <w:rPr>
          <w:rFonts w:ascii="Times" w:hAnsi="Times" w:cs="Times"/>
        </w:rPr>
        <w:lastRenderedPageBreak/>
        <w:t xml:space="preserve">be mobilized from national and international development partners and other resources, such as government, third-party, South-South </w:t>
      </w:r>
      <w:r w:rsidR="004168D6">
        <w:rPr>
          <w:rFonts w:ascii="Times" w:hAnsi="Times" w:cs="Times"/>
        </w:rPr>
        <w:t xml:space="preserve">cooperation </w:t>
      </w:r>
      <w:r w:rsidRPr="004168D6">
        <w:rPr>
          <w:rFonts w:ascii="Times" w:hAnsi="Times" w:cs="Times"/>
        </w:rPr>
        <w:t>and thematic trust funds.</w:t>
      </w:r>
    </w:p>
    <w:p w14:paraId="68DEA701" w14:textId="380D56A3" w:rsidR="00CB7EEF" w:rsidRPr="004168D6" w:rsidRDefault="00CB7EEF" w:rsidP="00C9126F">
      <w:pPr>
        <w:pStyle w:val="Heading1"/>
        <w:numPr>
          <w:ilvl w:val="0"/>
          <w:numId w:val="22"/>
        </w:numPr>
        <w:tabs>
          <w:tab w:val="left" w:pos="709"/>
          <w:tab w:val="left" w:pos="1080"/>
        </w:tabs>
        <w:spacing w:after="200" w:line="240" w:lineRule="exact"/>
        <w:ind w:right="720" w:hanging="810"/>
        <w:jc w:val="both"/>
        <w:rPr>
          <w:rFonts w:ascii="Times New Roman" w:hAnsi="Times New Roman"/>
          <w:color w:val="000000"/>
          <w:sz w:val="24"/>
          <w:szCs w:val="24"/>
          <w:lang w:val="en-US"/>
        </w:rPr>
      </w:pPr>
      <w:r w:rsidRPr="004168D6">
        <w:rPr>
          <w:rFonts w:ascii="Times New Roman" w:hAnsi="Times New Roman"/>
          <w:color w:val="000000"/>
          <w:sz w:val="24"/>
          <w:szCs w:val="24"/>
        </w:rPr>
        <w:t xml:space="preserve">Monitoring and </w:t>
      </w:r>
      <w:r w:rsidR="00C9126F" w:rsidRPr="004168D6">
        <w:rPr>
          <w:rFonts w:ascii="Times New Roman" w:hAnsi="Times New Roman"/>
          <w:color w:val="000000"/>
          <w:sz w:val="24"/>
          <w:szCs w:val="24"/>
          <w:lang w:val="en-US"/>
        </w:rPr>
        <w:t>e</w:t>
      </w:r>
      <w:r w:rsidRPr="004168D6">
        <w:rPr>
          <w:rFonts w:ascii="Times New Roman" w:hAnsi="Times New Roman"/>
          <w:color w:val="000000"/>
          <w:sz w:val="24"/>
          <w:szCs w:val="24"/>
          <w:lang w:val="en-US"/>
        </w:rPr>
        <w:t>valuation</w:t>
      </w:r>
    </w:p>
    <w:p w14:paraId="31C33559" w14:textId="111B8962" w:rsidR="008A3037" w:rsidRPr="004168D6" w:rsidRDefault="002B13E1" w:rsidP="0092470A">
      <w:pPr>
        <w:pStyle w:val="NormalWeb"/>
        <w:numPr>
          <w:ilvl w:val="0"/>
          <w:numId w:val="41"/>
        </w:numPr>
        <w:shd w:val="clear" w:color="auto" w:fill="FFFFFF"/>
        <w:tabs>
          <w:tab w:val="left" w:pos="1080"/>
        </w:tabs>
        <w:autoSpaceDE w:val="0"/>
        <w:autoSpaceDN w:val="0"/>
        <w:spacing w:before="0" w:beforeAutospacing="0" w:after="120" w:afterAutospacing="0" w:line="240" w:lineRule="exact"/>
        <w:ind w:right="720" w:firstLine="0"/>
        <w:jc w:val="both"/>
        <w:rPr>
          <w:rFonts w:eastAsia="Cambria"/>
          <w:bCs/>
          <w:sz w:val="20"/>
          <w:szCs w:val="20"/>
        </w:rPr>
      </w:pPr>
      <w:r w:rsidRPr="004168D6">
        <w:rPr>
          <w:rFonts w:eastAsia="Cambria"/>
          <w:bCs/>
          <w:sz w:val="20"/>
          <w:szCs w:val="20"/>
        </w:rPr>
        <w:t xml:space="preserve">The country programme monitoring and evaluation framework is integral to the results </w:t>
      </w:r>
      <w:r w:rsidR="002E3865">
        <w:rPr>
          <w:rFonts w:eastAsia="Cambria"/>
          <w:bCs/>
          <w:sz w:val="20"/>
          <w:szCs w:val="20"/>
        </w:rPr>
        <w:t>of the Sustainable Development Cooperation Framework</w:t>
      </w:r>
      <w:r w:rsidRPr="004168D6">
        <w:rPr>
          <w:rFonts w:eastAsia="Cambria"/>
          <w:bCs/>
          <w:sz w:val="20"/>
          <w:szCs w:val="20"/>
        </w:rPr>
        <w:t xml:space="preserve">. </w:t>
      </w:r>
      <w:r w:rsidR="00003947" w:rsidRPr="004168D6">
        <w:rPr>
          <w:rFonts w:eastAsia="Cambria"/>
          <w:bCs/>
          <w:sz w:val="20"/>
          <w:szCs w:val="20"/>
        </w:rPr>
        <w:t>To facilitate data collection</w:t>
      </w:r>
      <w:r w:rsidR="00757150" w:rsidRPr="004168D6">
        <w:rPr>
          <w:rFonts w:eastAsia="Cambria"/>
          <w:bCs/>
          <w:sz w:val="20"/>
          <w:szCs w:val="20"/>
        </w:rPr>
        <w:t xml:space="preserve"> and</w:t>
      </w:r>
      <w:r w:rsidR="00003947" w:rsidRPr="004168D6">
        <w:rPr>
          <w:rFonts w:eastAsia="Cambria"/>
          <w:bCs/>
          <w:sz w:val="20"/>
          <w:szCs w:val="20"/>
        </w:rPr>
        <w:t xml:space="preserve"> analysis, UNDP will support efforts to strengthen </w:t>
      </w:r>
      <w:r w:rsidR="009D30F7" w:rsidRPr="004168D6">
        <w:rPr>
          <w:rFonts w:eastAsia="Cambria"/>
          <w:bCs/>
          <w:sz w:val="20"/>
          <w:szCs w:val="20"/>
        </w:rPr>
        <w:t xml:space="preserve">federal and provincial </w:t>
      </w:r>
      <w:r w:rsidR="00003947" w:rsidRPr="004168D6">
        <w:rPr>
          <w:rFonts w:eastAsia="Cambria"/>
          <w:bCs/>
          <w:sz w:val="20"/>
          <w:szCs w:val="20"/>
        </w:rPr>
        <w:t>statistical systems and reinforce results</w:t>
      </w:r>
      <w:r w:rsidR="009D30F7" w:rsidRPr="004168D6">
        <w:rPr>
          <w:rFonts w:eastAsia="Cambria"/>
          <w:bCs/>
          <w:sz w:val="20"/>
          <w:szCs w:val="20"/>
        </w:rPr>
        <w:t>-</w:t>
      </w:r>
      <w:r w:rsidR="00003947" w:rsidRPr="004168D6">
        <w:rPr>
          <w:rFonts w:eastAsia="Cambria"/>
          <w:bCs/>
          <w:sz w:val="20"/>
          <w:szCs w:val="20"/>
        </w:rPr>
        <w:t xml:space="preserve">based processes </w:t>
      </w:r>
      <w:r w:rsidR="00050165" w:rsidRPr="004168D6">
        <w:rPr>
          <w:rFonts w:eastAsia="Cambria"/>
          <w:bCs/>
          <w:sz w:val="20"/>
          <w:szCs w:val="20"/>
        </w:rPr>
        <w:t xml:space="preserve">and performance monitoring mechanisms. </w:t>
      </w:r>
      <w:r w:rsidR="00060EF1" w:rsidRPr="004168D6">
        <w:rPr>
          <w:rFonts w:eastAsia="Cambria"/>
          <w:bCs/>
          <w:sz w:val="20"/>
          <w:szCs w:val="20"/>
        </w:rPr>
        <w:t>Aligned</w:t>
      </w:r>
      <w:r w:rsidR="007A69F8" w:rsidRPr="004168D6">
        <w:rPr>
          <w:rFonts w:eastAsia="Cambria"/>
          <w:bCs/>
          <w:sz w:val="20"/>
          <w:szCs w:val="20"/>
        </w:rPr>
        <w:t xml:space="preserve"> with </w:t>
      </w:r>
      <w:r w:rsidR="002E3865">
        <w:rPr>
          <w:rFonts w:eastAsia="Cambria"/>
          <w:bCs/>
          <w:sz w:val="20"/>
          <w:szCs w:val="20"/>
        </w:rPr>
        <w:t xml:space="preserve">the </w:t>
      </w:r>
      <w:r w:rsidR="007A69F8" w:rsidRPr="004168D6">
        <w:rPr>
          <w:rFonts w:eastAsia="Cambria"/>
          <w:bCs/>
          <w:sz w:val="20"/>
          <w:szCs w:val="20"/>
        </w:rPr>
        <w:t>UNDP</w:t>
      </w:r>
      <w:r w:rsidR="0016544C" w:rsidRPr="004168D6">
        <w:rPr>
          <w:rFonts w:eastAsia="Cambria"/>
          <w:bCs/>
          <w:sz w:val="20"/>
          <w:szCs w:val="20"/>
        </w:rPr>
        <w:t xml:space="preserve"> Strategic Plan and</w:t>
      </w:r>
      <w:r w:rsidR="007A69F8" w:rsidRPr="004168D6">
        <w:rPr>
          <w:rFonts w:eastAsia="Cambria"/>
          <w:bCs/>
          <w:sz w:val="20"/>
          <w:szCs w:val="20"/>
        </w:rPr>
        <w:t xml:space="preserve"> </w:t>
      </w:r>
      <w:r w:rsidR="002E3865">
        <w:rPr>
          <w:rFonts w:eastAsia="Cambria"/>
          <w:bCs/>
          <w:sz w:val="20"/>
          <w:szCs w:val="20"/>
        </w:rPr>
        <w:t>d</w:t>
      </w:r>
      <w:r w:rsidR="007A69F8" w:rsidRPr="004168D6">
        <w:rPr>
          <w:rFonts w:eastAsia="Cambria"/>
          <w:bCs/>
          <w:sz w:val="20"/>
          <w:szCs w:val="20"/>
        </w:rPr>
        <w:t xml:space="preserve">igital </w:t>
      </w:r>
      <w:r w:rsidR="002E3865">
        <w:rPr>
          <w:rFonts w:eastAsia="Cambria"/>
          <w:bCs/>
          <w:sz w:val="20"/>
          <w:szCs w:val="20"/>
        </w:rPr>
        <w:t>s</w:t>
      </w:r>
      <w:r w:rsidR="007A69F8" w:rsidRPr="004168D6">
        <w:rPr>
          <w:rFonts w:eastAsia="Cambria"/>
          <w:bCs/>
          <w:sz w:val="20"/>
          <w:szCs w:val="20"/>
        </w:rPr>
        <w:t>trategy</w:t>
      </w:r>
      <w:r w:rsidR="002E3865">
        <w:rPr>
          <w:rFonts w:eastAsia="Cambria"/>
          <w:bCs/>
          <w:sz w:val="20"/>
          <w:szCs w:val="20"/>
        </w:rPr>
        <w:t>,</w:t>
      </w:r>
      <w:r w:rsidR="0016544C" w:rsidRPr="004168D6">
        <w:rPr>
          <w:rFonts w:eastAsia="Cambria"/>
          <w:bCs/>
          <w:sz w:val="20"/>
          <w:szCs w:val="20"/>
        </w:rPr>
        <w:t xml:space="preserve"> 2022-2025</w:t>
      </w:r>
      <w:r w:rsidR="007A69F8" w:rsidRPr="004168D6">
        <w:rPr>
          <w:rFonts w:eastAsia="Cambria"/>
          <w:bCs/>
          <w:sz w:val="20"/>
          <w:szCs w:val="20"/>
        </w:rPr>
        <w:t>,</w:t>
      </w:r>
      <w:r w:rsidR="0016544C" w:rsidRPr="004168D6">
        <w:rPr>
          <w:rFonts w:eastAsia="Cambria"/>
          <w:bCs/>
          <w:sz w:val="20"/>
          <w:szCs w:val="20"/>
        </w:rPr>
        <w:t xml:space="preserve"> the </w:t>
      </w:r>
      <w:r w:rsidR="002E3865">
        <w:rPr>
          <w:rFonts w:eastAsia="Cambria"/>
          <w:bCs/>
          <w:sz w:val="20"/>
          <w:szCs w:val="20"/>
        </w:rPr>
        <w:t>country office</w:t>
      </w:r>
      <w:r w:rsidR="002E3865" w:rsidRPr="004168D6">
        <w:rPr>
          <w:rFonts w:eastAsia="Cambria"/>
          <w:bCs/>
          <w:sz w:val="20"/>
          <w:szCs w:val="20"/>
        </w:rPr>
        <w:t xml:space="preserve"> </w:t>
      </w:r>
      <w:r w:rsidR="0016544C" w:rsidRPr="004168D6">
        <w:rPr>
          <w:rFonts w:eastAsia="Cambria"/>
          <w:bCs/>
          <w:sz w:val="20"/>
          <w:szCs w:val="20"/>
        </w:rPr>
        <w:t>will</w:t>
      </w:r>
      <w:r w:rsidR="007A69F8" w:rsidRPr="004168D6">
        <w:rPr>
          <w:rFonts w:eastAsia="Cambria"/>
          <w:bCs/>
          <w:sz w:val="20"/>
          <w:szCs w:val="20"/>
        </w:rPr>
        <w:t xml:space="preserve"> str</w:t>
      </w:r>
      <w:r w:rsidR="00060EF1" w:rsidRPr="004168D6">
        <w:rPr>
          <w:rFonts w:eastAsia="Cambria"/>
          <w:bCs/>
          <w:sz w:val="20"/>
          <w:szCs w:val="20"/>
        </w:rPr>
        <w:t>ive to</w:t>
      </w:r>
      <w:r w:rsidR="0016544C" w:rsidRPr="004168D6">
        <w:rPr>
          <w:rFonts w:eastAsia="Cambria"/>
          <w:bCs/>
          <w:sz w:val="20"/>
          <w:szCs w:val="20"/>
        </w:rPr>
        <w:t xml:space="preserve"> becom</w:t>
      </w:r>
      <w:r w:rsidR="00060EF1" w:rsidRPr="004168D6">
        <w:rPr>
          <w:rFonts w:eastAsia="Cambria"/>
          <w:bCs/>
          <w:sz w:val="20"/>
          <w:szCs w:val="20"/>
        </w:rPr>
        <w:t>e</w:t>
      </w:r>
      <w:r w:rsidR="007A69F8" w:rsidRPr="004168D6">
        <w:rPr>
          <w:rFonts w:eastAsia="Cambria"/>
          <w:bCs/>
          <w:sz w:val="20"/>
          <w:szCs w:val="20"/>
        </w:rPr>
        <w:t xml:space="preserve"> a data-driven organization with greater capabilities</w:t>
      </w:r>
      <w:r w:rsidR="0016544C" w:rsidRPr="004168D6">
        <w:rPr>
          <w:rFonts w:eastAsia="Cambria"/>
          <w:bCs/>
          <w:sz w:val="20"/>
          <w:szCs w:val="20"/>
        </w:rPr>
        <w:t xml:space="preserve"> of staff and partners t</w:t>
      </w:r>
      <w:r w:rsidR="00060EF1" w:rsidRPr="004168D6">
        <w:rPr>
          <w:rFonts w:eastAsia="Cambria"/>
          <w:bCs/>
          <w:sz w:val="20"/>
          <w:szCs w:val="20"/>
        </w:rPr>
        <w:t xml:space="preserve">o use </w:t>
      </w:r>
      <w:r w:rsidR="007A69F8" w:rsidRPr="004168D6">
        <w:rPr>
          <w:rFonts w:eastAsia="Cambria"/>
          <w:bCs/>
          <w:sz w:val="20"/>
          <w:szCs w:val="20"/>
        </w:rPr>
        <w:t xml:space="preserve">digital technologies, tools and platforms </w:t>
      </w:r>
      <w:r w:rsidR="00DF701D" w:rsidRPr="004168D6">
        <w:rPr>
          <w:rFonts w:eastAsia="Cambria"/>
          <w:bCs/>
          <w:sz w:val="20"/>
          <w:szCs w:val="20"/>
        </w:rPr>
        <w:t xml:space="preserve">for </w:t>
      </w:r>
      <w:r w:rsidR="00060EF1" w:rsidRPr="004168D6">
        <w:rPr>
          <w:rFonts w:eastAsia="Cambria"/>
          <w:bCs/>
          <w:sz w:val="20"/>
          <w:szCs w:val="20"/>
        </w:rPr>
        <w:t xml:space="preserve">better </w:t>
      </w:r>
      <w:r w:rsidR="007A69F8" w:rsidRPr="004168D6">
        <w:rPr>
          <w:rFonts w:eastAsia="Cambria"/>
          <w:bCs/>
          <w:sz w:val="20"/>
          <w:szCs w:val="20"/>
        </w:rPr>
        <w:t>performance a</w:t>
      </w:r>
      <w:r w:rsidR="00060EF1" w:rsidRPr="004168D6">
        <w:rPr>
          <w:rFonts w:eastAsia="Cambria"/>
          <w:bCs/>
          <w:sz w:val="20"/>
          <w:szCs w:val="20"/>
        </w:rPr>
        <w:t>nd services</w:t>
      </w:r>
      <w:r w:rsidR="007A69F8" w:rsidRPr="004168D6">
        <w:rPr>
          <w:rFonts w:eastAsia="Cambria"/>
          <w:bCs/>
          <w:sz w:val="20"/>
          <w:szCs w:val="20"/>
        </w:rPr>
        <w:t xml:space="preserve">. </w:t>
      </w:r>
    </w:p>
    <w:p w14:paraId="29EA11B2" w14:textId="6BFEC9BF" w:rsidR="008A3037" w:rsidRPr="004168D6" w:rsidRDefault="00050165" w:rsidP="0092470A">
      <w:pPr>
        <w:pStyle w:val="NormalWeb"/>
        <w:numPr>
          <w:ilvl w:val="0"/>
          <w:numId w:val="41"/>
        </w:numPr>
        <w:shd w:val="clear" w:color="auto" w:fill="FFFFFF"/>
        <w:tabs>
          <w:tab w:val="left" w:pos="1080"/>
        </w:tabs>
        <w:autoSpaceDE w:val="0"/>
        <w:autoSpaceDN w:val="0"/>
        <w:spacing w:before="0" w:beforeAutospacing="0" w:after="120" w:afterAutospacing="0" w:line="240" w:lineRule="exact"/>
        <w:ind w:right="720" w:firstLine="0"/>
        <w:jc w:val="both"/>
        <w:rPr>
          <w:rFonts w:eastAsia="Cambria"/>
          <w:bCs/>
          <w:sz w:val="20"/>
          <w:szCs w:val="20"/>
        </w:rPr>
      </w:pPr>
      <w:r w:rsidRPr="004168D6">
        <w:rPr>
          <w:rFonts w:eastAsia="Cambria"/>
          <w:bCs/>
          <w:sz w:val="20"/>
          <w:szCs w:val="20"/>
        </w:rPr>
        <w:t xml:space="preserve">UNDP will use innovative </w:t>
      </w:r>
      <w:r w:rsidR="005C4BA3" w:rsidRPr="004168D6">
        <w:rPr>
          <w:rFonts w:eastAsia="Cambria"/>
          <w:bCs/>
          <w:sz w:val="20"/>
          <w:szCs w:val="20"/>
        </w:rPr>
        <w:t xml:space="preserve">real-time </w:t>
      </w:r>
      <w:r w:rsidRPr="004168D6">
        <w:rPr>
          <w:rFonts w:eastAsia="Cambria"/>
          <w:bCs/>
          <w:sz w:val="20"/>
          <w:szCs w:val="20"/>
        </w:rPr>
        <w:t xml:space="preserve">data collection </w:t>
      </w:r>
      <w:r w:rsidR="005C4BA3" w:rsidRPr="004168D6">
        <w:rPr>
          <w:rFonts w:eastAsia="Cambria"/>
          <w:bCs/>
          <w:sz w:val="20"/>
          <w:szCs w:val="20"/>
        </w:rPr>
        <w:t xml:space="preserve">and </w:t>
      </w:r>
      <w:r w:rsidR="00C47439" w:rsidRPr="004168D6">
        <w:rPr>
          <w:rFonts w:eastAsia="Cambria"/>
          <w:bCs/>
          <w:sz w:val="20"/>
          <w:szCs w:val="20"/>
        </w:rPr>
        <w:t>analysis</w:t>
      </w:r>
      <w:r w:rsidR="005C4BA3" w:rsidRPr="004168D6">
        <w:rPr>
          <w:rFonts w:eastAsia="Cambria"/>
          <w:bCs/>
          <w:sz w:val="20"/>
          <w:szCs w:val="20"/>
        </w:rPr>
        <w:t xml:space="preserve"> </w:t>
      </w:r>
      <w:r w:rsidRPr="004168D6">
        <w:rPr>
          <w:rFonts w:eastAsia="Cambria"/>
          <w:bCs/>
          <w:sz w:val="20"/>
          <w:szCs w:val="20"/>
        </w:rPr>
        <w:t xml:space="preserve">and monitoring methods, including collective intelligence, </w:t>
      </w:r>
      <w:r w:rsidR="002556B1" w:rsidRPr="004168D6">
        <w:rPr>
          <w:rFonts w:eastAsia="Cambria"/>
          <w:bCs/>
          <w:sz w:val="20"/>
          <w:szCs w:val="20"/>
        </w:rPr>
        <w:t>micro</w:t>
      </w:r>
      <w:r w:rsidR="002E3865">
        <w:rPr>
          <w:rFonts w:eastAsia="Cambria"/>
          <w:bCs/>
          <w:sz w:val="20"/>
          <w:szCs w:val="20"/>
        </w:rPr>
        <w:t>-</w:t>
      </w:r>
      <w:r w:rsidR="002556B1" w:rsidRPr="004168D6">
        <w:rPr>
          <w:rFonts w:eastAsia="Cambria"/>
          <w:bCs/>
          <w:sz w:val="20"/>
          <w:szCs w:val="20"/>
        </w:rPr>
        <w:t>narratives,</w:t>
      </w:r>
      <w:r w:rsidRPr="004168D6">
        <w:rPr>
          <w:rFonts w:eastAsia="Cambria"/>
          <w:bCs/>
          <w:sz w:val="20"/>
          <w:szCs w:val="20"/>
        </w:rPr>
        <w:t xml:space="preserve"> and user-generated feedback</w:t>
      </w:r>
      <w:r w:rsidR="002E3865">
        <w:rPr>
          <w:rFonts w:eastAsia="Cambria"/>
          <w:bCs/>
          <w:sz w:val="20"/>
          <w:szCs w:val="20"/>
        </w:rPr>
        <w:t>,</w:t>
      </w:r>
      <w:r w:rsidRPr="004168D6">
        <w:rPr>
          <w:rFonts w:eastAsia="Cambria"/>
          <w:bCs/>
          <w:sz w:val="20"/>
          <w:szCs w:val="20"/>
        </w:rPr>
        <w:t xml:space="preserve"> to identify and better target those left behind</w:t>
      </w:r>
      <w:r w:rsidR="002E3865">
        <w:rPr>
          <w:rFonts w:eastAsia="Cambria"/>
          <w:bCs/>
          <w:sz w:val="20"/>
          <w:szCs w:val="20"/>
        </w:rPr>
        <w:t>;</w:t>
      </w:r>
      <w:r w:rsidRPr="004168D6">
        <w:rPr>
          <w:rFonts w:eastAsia="Cambria"/>
          <w:bCs/>
          <w:sz w:val="20"/>
          <w:szCs w:val="20"/>
        </w:rPr>
        <w:t xml:space="preserve"> monitor progress towards development outcomes of </w:t>
      </w:r>
      <w:r w:rsidR="009B611E">
        <w:rPr>
          <w:rFonts w:eastAsia="Cambria"/>
          <w:bCs/>
          <w:sz w:val="20"/>
          <w:szCs w:val="20"/>
        </w:rPr>
        <w:t xml:space="preserve">the </w:t>
      </w:r>
      <w:r w:rsidRPr="004168D6">
        <w:rPr>
          <w:rFonts w:eastAsia="Cambria"/>
          <w:bCs/>
          <w:sz w:val="20"/>
          <w:szCs w:val="20"/>
        </w:rPr>
        <w:t>portfolio approach</w:t>
      </w:r>
      <w:r w:rsidR="000F3D32">
        <w:rPr>
          <w:rFonts w:eastAsia="Cambria"/>
          <w:bCs/>
          <w:sz w:val="20"/>
          <w:szCs w:val="20"/>
        </w:rPr>
        <w:t>;</w:t>
      </w:r>
      <w:r w:rsidRPr="004168D6">
        <w:rPr>
          <w:rFonts w:eastAsia="Cambria"/>
          <w:bCs/>
          <w:sz w:val="20"/>
          <w:szCs w:val="20"/>
        </w:rPr>
        <w:t xml:space="preserve"> and</w:t>
      </w:r>
      <w:r w:rsidR="00765967" w:rsidRPr="004168D6">
        <w:rPr>
          <w:rFonts w:eastAsia="Cambria"/>
          <w:bCs/>
          <w:sz w:val="20"/>
          <w:szCs w:val="20"/>
        </w:rPr>
        <w:t xml:space="preserve"> </w:t>
      </w:r>
      <w:r w:rsidRPr="004168D6">
        <w:rPr>
          <w:rFonts w:eastAsia="Cambria"/>
          <w:bCs/>
          <w:sz w:val="20"/>
          <w:szCs w:val="20"/>
        </w:rPr>
        <w:t>capture transformational results.</w:t>
      </w:r>
      <w:r w:rsidR="00C86658" w:rsidRPr="004168D6">
        <w:rPr>
          <w:rFonts w:eastAsia="Cambria"/>
          <w:bCs/>
          <w:sz w:val="20"/>
          <w:szCs w:val="20"/>
        </w:rPr>
        <w:t xml:space="preserve"> </w:t>
      </w:r>
      <w:r w:rsidR="000F3D32">
        <w:rPr>
          <w:rFonts w:eastAsia="Cambria"/>
          <w:bCs/>
          <w:sz w:val="20"/>
          <w:szCs w:val="20"/>
        </w:rPr>
        <w:t>The Sustainable Development Goals</w:t>
      </w:r>
      <w:r w:rsidR="000F3D32" w:rsidRPr="004168D6">
        <w:rPr>
          <w:rFonts w:eastAsia="Cambria"/>
          <w:bCs/>
          <w:sz w:val="20"/>
          <w:szCs w:val="20"/>
        </w:rPr>
        <w:t xml:space="preserve"> </w:t>
      </w:r>
      <w:r w:rsidR="002556B1" w:rsidRPr="004168D6">
        <w:rPr>
          <w:rFonts w:eastAsia="Cambria"/>
          <w:bCs/>
          <w:sz w:val="20"/>
          <w:szCs w:val="20"/>
        </w:rPr>
        <w:t>d</w:t>
      </w:r>
      <w:r w:rsidR="00C86658" w:rsidRPr="004168D6">
        <w:rPr>
          <w:rFonts w:eastAsia="Cambria"/>
          <w:bCs/>
          <w:sz w:val="20"/>
          <w:szCs w:val="20"/>
        </w:rPr>
        <w:t>ashboard</w:t>
      </w:r>
      <w:r w:rsidR="002556B1" w:rsidRPr="004168D6">
        <w:rPr>
          <w:rFonts w:eastAsia="Cambria"/>
          <w:bCs/>
          <w:sz w:val="20"/>
          <w:szCs w:val="20"/>
        </w:rPr>
        <w:t xml:space="preserve"> </w:t>
      </w:r>
      <w:r w:rsidR="00C86658" w:rsidRPr="004168D6">
        <w:rPr>
          <w:rFonts w:eastAsia="Cambria"/>
          <w:bCs/>
          <w:sz w:val="20"/>
          <w:szCs w:val="20"/>
        </w:rPr>
        <w:t xml:space="preserve">will be </w:t>
      </w:r>
      <w:r w:rsidR="002556B1" w:rsidRPr="004168D6">
        <w:rPr>
          <w:rFonts w:eastAsia="Cambria"/>
          <w:bCs/>
          <w:sz w:val="20"/>
          <w:szCs w:val="20"/>
        </w:rPr>
        <w:t xml:space="preserve">further </w:t>
      </w:r>
      <w:r w:rsidR="00C86658" w:rsidRPr="004168D6">
        <w:rPr>
          <w:rFonts w:eastAsia="Cambria"/>
          <w:bCs/>
          <w:sz w:val="20"/>
          <w:szCs w:val="20"/>
        </w:rPr>
        <w:t xml:space="preserve">developed </w:t>
      </w:r>
      <w:r w:rsidR="00C47439" w:rsidRPr="004168D6">
        <w:rPr>
          <w:rFonts w:eastAsia="Cambria"/>
          <w:bCs/>
          <w:sz w:val="20"/>
          <w:szCs w:val="20"/>
        </w:rPr>
        <w:t xml:space="preserve">and </w:t>
      </w:r>
      <w:r w:rsidR="002556B1" w:rsidRPr="004168D6">
        <w:rPr>
          <w:rFonts w:eastAsia="Cambria"/>
          <w:bCs/>
          <w:sz w:val="20"/>
          <w:szCs w:val="20"/>
        </w:rPr>
        <w:t xml:space="preserve">filled </w:t>
      </w:r>
      <w:r w:rsidR="00C86658" w:rsidRPr="004168D6">
        <w:rPr>
          <w:rFonts w:eastAsia="Cambria"/>
          <w:bCs/>
          <w:sz w:val="20"/>
          <w:szCs w:val="20"/>
        </w:rPr>
        <w:t>with reliable,</w:t>
      </w:r>
      <w:r w:rsidR="00765967" w:rsidRPr="004168D6">
        <w:rPr>
          <w:rFonts w:eastAsia="Cambria"/>
          <w:bCs/>
          <w:sz w:val="20"/>
          <w:szCs w:val="20"/>
        </w:rPr>
        <w:t xml:space="preserve"> </w:t>
      </w:r>
      <w:r w:rsidR="00C86658" w:rsidRPr="004168D6">
        <w:rPr>
          <w:rFonts w:eastAsia="Cambria"/>
          <w:bCs/>
          <w:sz w:val="20"/>
          <w:szCs w:val="20"/>
        </w:rPr>
        <w:t xml:space="preserve">robust, disaggregated data to support accelerated progress towards </w:t>
      </w:r>
      <w:r w:rsidR="00F17B84" w:rsidRPr="004168D6">
        <w:rPr>
          <w:rFonts w:eastAsia="Cambria"/>
          <w:bCs/>
          <w:sz w:val="20"/>
          <w:szCs w:val="20"/>
        </w:rPr>
        <w:t>the Goals</w:t>
      </w:r>
      <w:r w:rsidR="00C86658" w:rsidRPr="004168D6">
        <w:rPr>
          <w:rFonts w:eastAsia="Cambria"/>
          <w:bCs/>
          <w:sz w:val="20"/>
          <w:szCs w:val="20"/>
        </w:rPr>
        <w:t xml:space="preserve">. </w:t>
      </w:r>
    </w:p>
    <w:p w14:paraId="373FF9F3" w14:textId="6B429304" w:rsidR="00A34300" w:rsidRPr="004168D6" w:rsidRDefault="002B13E1" w:rsidP="0092470A">
      <w:pPr>
        <w:pStyle w:val="NormalWeb"/>
        <w:numPr>
          <w:ilvl w:val="0"/>
          <w:numId w:val="41"/>
        </w:numPr>
        <w:shd w:val="clear" w:color="auto" w:fill="FFFFFF"/>
        <w:tabs>
          <w:tab w:val="left" w:pos="1080"/>
        </w:tabs>
        <w:autoSpaceDE w:val="0"/>
        <w:autoSpaceDN w:val="0"/>
        <w:spacing w:before="0" w:beforeAutospacing="0" w:after="120" w:afterAutospacing="0" w:line="240" w:lineRule="exact"/>
        <w:ind w:right="720" w:firstLine="0"/>
        <w:jc w:val="both"/>
        <w:rPr>
          <w:rFonts w:eastAsia="Cambria"/>
          <w:bCs/>
          <w:sz w:val="20"/>
          <w:szCs w:val="20"/>
        </w:rPr>
      </w:pPr>
      <w:r w:rsidRPr="004168D6">
        <w:rPr>
          <w:rFonts w:eastAsia="Cambria"/>
          <w:bCs/>
          <w:sz w:val="20"/>
          <w:szCs w:val="20"/>
        </w:rPr>
        <w:t>UNDP will strengthen monitoring and evaluation practices to generate disaggregated data through: (a) periodic reviews</w:t>
      </w:r>
      <w:r w:rsidR="000F3D32">
        <w:rPr>
          <w:rFonts w:eastAsia="Cambria"/>
          <w:bCs/>
          <w:sz w:val="20"/>
          <w:szCs w:val="20"/>
        </w:rPr>
        <w:t xml:space="preserve"> and </w:t>
      </w:r>
      <w:r w:rsidRPr="004168D6">
        <w:rPr>
          <w:rFonts w:eastAsia="Cambria"/>
          <w:bCs/>
          <w:sz w:val="20"/>
          <w:szCs w:val="20"/>
        </w:rPr>
        <w:t>midterm and final evaluations; (b) earmarking at least 5</w:t>
      </w:r>
      <w:r w:rsidR="00F17B84" w:rsidRPr="004168D6">
        <w:rPr>
          <w:rFonts w:eastAsia="Cambria"/>
          <w:bCs/>
          <w:sz w:val="20"/>
          <w:szCs w:val="20"/>
        </w:rPr>
        <w:t xml:space="preserve"> per cent</w:t>
      </w:r>
      <w:r w:rsidRPr="004168D6">
        <w:rPr>
          <w:rFonts w:eastAsia="Cambria"/>
          <w:bCs/>
          <w:sz w:val="20"/>
          <w:szCs w:val="20"/>
        </w:rPr>
        <w:t xml:space="preserve"> of each project budget to data collection, monitoring and evaluation; (c) review</w:t>
      </w:r>
      <w:r w:rsidR="0070765E" w:rsidRPr="004168D6">
        <w:rPr>
          <w:rFonts w:eastAsia="Cambria"/>
          <w:bCs/>
          <w:sz w:val="20"/>
          <w:szCs w:val="20"/>
        </w:rPr>
        <w:t>ing</w:t>
      </w:r>
      <w:r w:rsidRPr="004168D6">
        <w:rPr>
          <w:rFonts w:eastAsia="Cambria"/>
          <w:bCs/>
          <w:sz w:val="20"/>
          <w:szCs w:val="20"/>
        </w:rPr>
        <w:t xml:space="preserve"> </w:t>
      </w:r>
      <w:r w:rsidR="0070765E" w:rsidRPr="004168D6">
        <w:rPr>
          <w:rFonts w:eastAsia="Cambria"/>
          <w:bCs/>
          <w:sz w:val="20"/>
          <w:szCs w:val="20"/>
        </w:rPr>
        <w:t>the</w:t>
      </w:r>
      <w:r w:rsidRPr="004168D6">
        <w:rPr>
          <w:rFonts w:eastAsia="Cambria"/>
          <w:bCs/>
          <w:sz w:val="20"/>
          <w:szCs w:val="20"/>
        </w:rPr>
        <w:t xml:space="preserve"> results </w:t>
      </w:r>
      <w:r w:rsidR="000F3D32">
        <w:rPr>
          <w:rFonts w:eastAsia="Cambria"/>
          <w:bCs/>
          <w:sz w:val="20"/>
          <w:szCs w:val="20"/>
        </w:rPr>
        <w:t>of</w:t>
      </w:r>
      <w:r w:rsidR="000F3D32" w:rsidRPr="004168D6">
        <w:rPr>
          <w:rFonts w:eastAsia="Cambria"/>
          <w:bCs/>
          <w:sz w:val="20"/>
          <w:szCs w:val="20"/>
        </w:rPr>
        <w:t xml:space="preserve"> </w:t>
      </w:r>
      <w:r w:rsidR="0070765E" w:rsidRPr="004168D6">
        <w:rPr>
          <w:rFonts w:eastAsia="Cambria"/>
          <w:bCs/>
          <w:sz w:val="20"/>
          <w:szCs w:val="20"/>
        </w:rPr>
        <w:t xml:space="preserve">portfolio </w:t>
      </w:r>
      <w:r w:rsidR="007B431C" w:rsidRPr="004168D6">
        <w:rPr>
          <w:rFonts w:eastAsia="Cambria"/>
          <w:bCs/>
          <w:sz w:val="20"/>
          <w:szCs w:val="20"/>
        </w:rPr>
        <w:t>outcome</w:t>
      </w:r>
      <w:r w:rsidR="0070765E" w:rsidRPr="004168D6">
        <w:rPr>
          <w:rFonts w:eastAsia="Cambria"/>
          <w:bCs/>
          <w:sz w:val="20"/>
          <w:szCs w:val="20"/>
        </w:rPr>
        <w:t>s</w:t>
      </w:r>
      <w:r w:rsidRPr="004168D6">
        <w:rPr>
          <w:rFonts w:eastAsia="Cambria"/>
          <w:bCs/>
          <w:sz w:val="20"/>
          <w:szCs w:val="20"/>
        </w:rPr>
        <w:t>; (d) expanding the use of third-party monitoring and evaluation</w:t>
      </w:r>
      <w:r w:rsidR="009B611E">
        <w:rPr>
          <w:rFonts w:eastAsia="Cambria"/>
          <w:bCs/>
          <w:sz w:val="20"/>
          <w:szCs w:val="20"/>
        </w:rPr>
        <w:t xml:space="preserve"> –</w:t>
      </w:r>
      <w:r w:rsidR="007B431C" w:rsidRPr="004168D6">
        <w:rPr>
          <w:rFonts w:eastAsia="Cambria"/>
          <w:bCs/>
          <w:sz w:val="20"/>
          <w:szCs w:val="20"/>
        </w:rPr>
        <w:t xml:space="preserve"> especially in areas of limited access</w:t>
      </w:r>
      <w:r w:rsidR="009B611E">
        <w:rPr>
          <w:rFonts w:eastAsia="Cambria"/>
          <w:bCs/>
          <w:sz w:val="20"/>
          <w:szCs w:val="20"/>
        </w:rPr>
        <w:t xml:space="preserve"> –</w:t>
      </w:r>
      <w:r w:rsidR="007B431C" w:rsidRPr="004168D6">
        <w:rPr>
          <w:rFonts w:eastAsia="Cambria"/>
          <w:bCs/>
          <w:sz w:val="20"/>
          <w:szCs w:val="20"/>
        </w:rPr>
        <w:t xml:space="preserve"> to ensure results and accountability</w:t>
      </w:r>
      <w:r w:rsidR="002D14ED" w:rsidRPr="004168D6">
        <w:rPr>
          <w:rFonts w:eastAsia="Cambria"/>
          <w:bCs/>
          <w:sz w:val="20"/>
          <w:szCs w:val="20"/>
        </w:rPr>
        <w:t>; and (e) maximizing capacities to generate and use national data systems.</w:t>
      </w:r>
      <w:r w:rsidRPr="004168D6">
        <w:rPr>
          <w:rFonts w:eastAsia="Cambria"/>
          <w:bCs/>
          <w:sz w:val="20"/>
          <w:szCs w:val="20"/>
        </w:rPr>
        <w:t xml:space="preserve"> </w:t>
      </w:r>
      <w:r w:rsidR="007B431C" w:rsidRPr="004168D6">
        <w:rPr>
          <w:rFonts w:eastAsia="Cambria"/>
          <w:bCs/>
          <w:sz w:val="20"/>
          <w:szCs w:val="20"/>
        </w:rPr>
        <w:t>UNDP will a</w:t>
      </w:r>
      <w:r w:rsidR="002556B1" w:rsidRPr="004168D6">
        <w:rPr>
          <w:rFonts w:eastAsia="Cambria"/>
          <w:bCs/>
          <w:sz w:val="20"/>
          <w:szCs w:val="20"/>
        </w:rPr>
        <w:t xml:space="preserve">dopt a </w:t>
      </w:r>
      <w:r w:rsidR="00623F22" w:rsidRPr="004168D6">
        <w:rPr>
          <w:rFonts w:eastAsia="Cambria"/>
          <w:bCs/>
          <w:sz w:val="20"/>
          <w:szCs w:val="20"/>
        </w:rPr>
        <w:t>gender</w:t>
      </w:r>
      <w:r w:rsidR="00490FAC" w:rsidRPr="004168D6">
        <w:rPr>
          <w:rFonts w:eastAsia="Cambria"/>
          <w:bCs/>
          <w:sz w:val="20"/>
          <w:szCs w:val="20"/>
        </w:rPr>
        <w:t>-</w:t>
      </w:r>
      <w:r w:rsidR="00756368" w:rsidRPr="004168D6">
        <w:rPr>
          <w:rFonts w:eastAsia="Cambria"/>
          <w:bCs/>
          <w:sz w:val="20"/>
          <w:szCs w:val="20"/>
        </w:rPr>
        <w:t>responsive</w:t>
      </w:r>
      <w:r w:rsidR="00623F22" w:rsidRPr="004168D6">
        <w:rPr>
          <w:rFonts w:eastAsia="Cambria"/>
          <w:bCs/>
          <w:sz w:val="20"/>
          <w:szCs w:val="20"/>
        </w:rPr>
        <w:t xml:space="preserve"> and </w:t>
      </w:r>
      <w:r w:rsidR="002556B1" w:rsidRPr="004168D6">
        <w:rPr>
          <w:rFonts w:eastAsia="Cambria"/>
          <w:bCs/>
          <w:sz w:val="20"/>
          <w:szCs w:val="20"/>
        </w:rPr>
        <w:t xml:space="preserve">whole-of-office approach, </w:t>
      </w:r>
      <w:r w:rsidR="007B431C" w:rsidRPr="004168D6">
        <w:rPr>
          <w:rFonts w:eastAsia="Cambria"/>
          <w:bCs/>
          <w:sz w:val="20"/>
          <w:szCs w:val="20"/>
        </w:rPr>
        <w:t xml:space="preserve">ensuring that </w:t>
      </w:r>
      <w:r w:rsidR="002556B1" w:rsidRPr="004168D6">
        <w:rPr>
          <w:rFonts w:eastAsia="Cambria"/>
          <w:bCs/>
          <w:sz w:val="20"/>
          <w:szCs w:val="20"/>
        </w:rPr>
        <w:t xml:space="preserve">at least </w:t>
      </w:r>
      <w:r w:rsidR="00623F22" w:rsidRPr="004168D6">
        <w:rPr>
          <w:rFonts w:eastAsia="Cambria"/>
          <w:bCs/>
          <w:sz w:val="20"/>
          <w:szCs w:val="20"/>
        </w:rPr>
        <w:t>2</w:t>
      </w:r>
      <w:r w:rsidR="002556B1" w:rsidRPr="004168D6">
        <w:rPr>
          <w:rFonts w:eastAsia="Cambria"/>
          <w:bCs/>
          <w:sz w:val="20"/>
          <w:szCs w:val="20"/>
        </w:rPr>
        <w:t>5</w:t>
      </w:r>
      <w:r w:rsidR="00F17B84" w:rsidRPr="004168D6">
        <w:rPr>
          <w:rFonts w:eastAsia="Cambria"/>
          <w:bCs/>
          <w:sz w:val="20"/>
          <w:szCs w:val="20"/>
        </w:rPr>
        <w:t xml:space="preserve"> per cent</w:t>
      </w:r>
      <w:r w:rsidR="002556B1" w:rsidRPr="004168D6">
        <w:rPr>
          <w:rFonts w:eastAsia="Cambria"/>
          <w:bCs/>
          <w:sz w:val="20"/>
          <w:szCs w:val="20"/>
        </w:rPr>
        <w:t xml:space="preserve"> of the budget </w:t>
      </w:r>
      <w:r w:rsidR="007B431C" w:rsidRPr="004168D6">
        <w:rPr>
          <w:rFonts w:eastAsia="Cambria"/>
          <w:bCs/>
          <w:sz w:val="20"/>
          <w:szCs w:val="20"/>
        </w:rPr>
        <w:t>is</w:t>
      </w:r>
      <w:r w:rsidR="002556B1" w:rsidRPr="004168D6">
        <w:rPr>
          <w:rFonts w:eastAsia="Cambria"/>
          <w:bCs/>
          <w:sz w:val="20"/>
          <w:szCs w:val="20"/>
        </w:rPr>
        <w:t xml:space="preserve"> invested in gender </w:t>
      </w:r>
      <w:r w:rsidR="00756368" w:rsidRPr="004168D6">
        <w:rPr>
          <w:rFonts w:eastAsia="Cambria"/>
          <w:bCs/>
          <w:sz w:val="20"/>
          <w:szCs w:val="20"/>
        </w:rPr>
        <w:t>transformation</w:t>
      </w:r>
      <w:r w:rsidR="002556B1" w:rsidRPr="004168D6">
        <w:rPr>
          <w:rFonts w:eastAsia="Cambria"/>
          <w:bCs/>
          <w:sz w:val="20"/>
          <w:szCs w:val="20"/>
        </w:rPr>
        <w:t xml:space="preserve">. </w:t>
      </w:r>
    </w:p>
    <w:p w14:paraId="5D4CE6FE" w14:textId="77777777" w:rsidR="003E5081" w:rsidRPr="004168D6" w:rsidRDefault="003E5081" w:rsidP="003E5081">
      <w:pPr>
        <w:pStyle w:val="NormalWeb"/>
        <w:shd w:val="clear" w:color="auto" w:fill="FFFFFF"/>
        <w:autoSpaceDE w:val="0"/>
        <w:autoSpaceDN w:val="0"/>
        <w:spacing w:before="0" w:beforeAutospacing="0" w:after="0" w:afterAutospacing="0"/>
        <w:ind w:left="720" w:right="1203"/>
        <w:jc w:val="both"/>
        <w:rPr>
          <w:rFonts w:eastAsia="Cambria"/>
          <w:bCs/>
          <w:sz w:val="20"/>
          <w:szCs w:val="20"/>
        </w:rPr>
      </w:pPr>
    </w:p>
    <w:p w14:paraId="7A151C35" w14:textId="77777777" w:rsidR="00495D1B" w:rsidRPr="004168D6" w:rsidRDefault="00495D1B" w:rsidP="00495D1B">
      <w:pPr>
        <w:ind w:left="360"/>
        <w:rPr>
          <w:rFonts w:eastAsia="Cambria"/>
          <w:bCs/>
        </w:rPr>
        <w:sectPr w:rsidR="00495D1B" w:rsidRPr="004168D6" w:rsidSect="003E5081">
          <w:headerReference w:type="even" r:id="rId13"/>
          <w:headerReference w:type="default" r:id="rId14"/>
          <w:footerReference w:type="even" r:id="rId15"/>
          <w:footerReference w:type="default" r:id="rId16"/>
          <w:headerReference w:type="first" r:id="rId17"/>
          <w:pgSz w:w="12240" w:h="15840"/>
          <w:pgMar w:top="1152" w:right="1440" w:bottom="1152" w:left="1440" w:header="720" w:footer="720" w:gutter="0"/>
          <w:cols w:space="720"/>
          <w:titlePg/>
          <w:docGrid w:linePitch="272"/>
        </w:sectPr>
      </w:pPr>
    </w:p>
    <w:p w14:paraId="03496F41" w14:textId="5F700C8F" w:rsidR="00D442F4" w:rsidRPr="004168D6" w:rsidRDefault="00D442F4" w:rsidP="00D442F4">
      <w:pPr>
        <w:spacing w:after="120"/>
        <w:ind w:left="1151" w:right="1151" w:hanging="1151"/>
        <w:rPr>
          <w:b/>
          <w:color w:val="000000"/>
        </w:rPr>
      </w:pPr>
      <w:r w:rsidRPr="004168D6">
        <w:rPr>
          <w:b/>
          <w:color w:val="000000"/>
          <w:sz w:val="24"/>
          <w:szCs w:val="24"/>
        </w:rPr>
        <w:lastRenderedPageBreak/>
        <w:t>Annex. Results and resources framework for Pakistan (2023-2027)</w:t>
      </w: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408"/>
        <w:gridCol w:w="1908"/>
        <w:gridCol w:w="5600"/>
        <w:gridCol w:w="1688"/>
        <w:gridCol w:w="1481"/>
      </w:tblGrid>
      <w:tr w:rsidR="00D442F4" w:rsidRPr="00D446A3" w14:paraId="4BAF3408" w14:textId="77777777" w:rsidTr="00D442F4">
        <w:trPr>
          <w:trHeight w:val="25"/>
        </w:trPr>
        <w:tc>
          <w:tcPr>
            <w:tcW w:w="5000" w:type="pct"/>
            <w:gridSpan w:val="5"/>
            <w:shd w:val="clear" w:color="auto" w:fill="DBE5F1" w:themeFill="accent1" w:themeFillTint="33"/>
            <w:tcMar>
              <w:top w:w="72" w:type="dxa"/>
              <w:left w:w="144" w:type="dxa"/>
              <w:bottom w:w="72" w:type="dxa"/>
              <w:right w:w="144" w:type="dxa"/>
            </w:tcMar>
          </w:tcPr>
          <w:p w14:paraId="78DCDA4A" w14:textId="1695204E" w:rsidR="005E0338" w:rsidRPr="00555D64" w:rsidRDefault="005E0338" w:rsidP="00937C2A">
            <w:pPr>
              <w:rPr>
                <w:sz w:val="16"/>
                <w:szCs w:val="16"/>
                <w:lang w:val="en-GB"/>
              </w:rPr>
            </w:pPr>
            <w:r w:rsidRPr="00D446A3">
              <w:rPr>
                <w:b/>
                <w:bCs/>
                <w:sz w:val="16"/>
                <w:szCs w:val="16"/>
                <w:lang w:val="en-GB"/>
              </w:rPr>
              <w:t xml:space="preserve">NATIONAL PRIORITY OR GOAL: </w:t>
            </w:r>
            <w:r w:rsidR="00441C7B" w:rsidRPr="00555D64">
              <w:rPr>
                <w:sz w:val="16"/>
                <w:szCs w:val="16"/>
                <w:lang w:val="en-GB"/>
              </w:rPr>
              <w:t>Vision 2025, Pillar 3</w:t>
            </w:r>
            <w:r w:rsidR="00114109">
              <w:rPr>
                <w:sz w:val="16"/>
                <w:szCs w:val="16"/>
                <w:lang w:val="en-GB"/>
              </w:rPr>
              <w:t>.</w:t>
            </w:r>
            <w:r w:rsidR="00441C7B" w:rsidRPr="00555D64">
              <w:rPr>
                <w:sz w:val="16"/>
                <w:szCs w:val="16"/>
                <w:lang w:val="en-GB"/>
              </w:rPr>
              <w:t xml:space="preserve"> Governance, </w:t>
            </w:r>
            <w:r w:rsidR="00114109">
              <w:rPr>
                <w:sz w:val="16"/>
                <w:szCs w:val="16"/>
                <w:lang w:val="en-GB"/>
              </w:rPr>
              <w:t>i</w:t>
            </w:r>
            <w:r w:rsidR="00441C7B" w:rsidRPr="00555D64">
              <w:rPr>
                <w:sz w:val="16"/>
                <w:szCs w:val="16"/>
                <w:lang w:val="en-GB"/>
              </w:rPr>
              <w:t xml:space="preserve">nstitutional </w:t>
            </w:r>
            <w:r w:rsidR="00114109">
              <w:rPr>
                <w:sz w:val="16"/>
                <w:szCs w:val="16"/>
                <w:lang w:val="en-GB"/>
              </w:rPr>
              <w:t>r</w:t>
            </w:r>
            <w:r w:rsidR="00441C7B" w:rsidRPr="00555D64">
              <w:rPr>
                <w:sz w:val="16"/>
                <w:szCs w:val="16"/>
                <w:lang w:val="en-GB"/>
              </w:rPr>
              <w:t xml:space="preserve">eforms and </w:t>
            </w:r>
            <w:r w:rsidR="00114109">
              <w:rPr>
                <w:sz w:val="16"/>
                <w:szCs w:val="16"/>
                <w:lang w:val="en-GB"/>
              </w:rPr>
              <w:t>m</w:t>
            </w:r>
            <w:r w:rsidR="00441C7B" w:rsidRPr="00555D64">
              <w:rPr>
                <w:sz w:val="16"/>
                <w:szCs w:val="16"/>
                <w:lang w:val="en-GB"/>
              </w:rPr>
              <w:t xml:space="preserve">odernization of the </w:t>
            </w:r>
            <w:r w:rsidR="00114109">
              <w:rPr>
                <w:sz w:val="16"/>
                <w:szCs w:val="16"/>
                <w:lang w:val="en-GB"/>
              </w:rPr>
              <w:t>p</w:t>
            </w:r>
            <w:r w:rsidR="00441C7B" w:rsidRPr="00555D64">
              <w:rPr>
                <w:sz w:val="16"/>
                <w:szCs w:val="16"/>
                <w:lang w:val="en-GB"/>
              </w:rPr>
              <w:t xml:space="preserve">ublic sector; </w:t>
            </w:r>
            <w:r w:rsidR="00114109">
              <w:rPr>
                <w:sz w:val="16"/>
                <w:szCs w:val="16"/>
                <w:lang w:val="en-GB"/>
              </w:rPr>
              <w:t>Sustainable Development Goals (</w:t>
            </w:r>
            <w:r w:rsidR="00441C7B" w:rsidRPr="00555D64">
              <w:rPr>
                <w:sz w:val="16"/>
                <w:szCs w:val="16"/>
                <w:lang w:val="en-GB"/>
              </w:rPr>
              <w:t>SDG</w:t>
            </w:r>
            <w:r w:rsidR="00114109">
              <w:rPr>
                <w:sz w:val="16"/>
                <w:szCs w:val="16"/>
                <w:lang w:val="en-GB"/>
              </w:rPr>
              <w:t>s)</w:t>
            </w:r>
            <w:r w:rsidR="00FC29EA" w:rsidRPr="00555D64">
              <w:rPr>
                <w:sz w:val="16"/>
                <w:szCs w:val="16"/>
                <w:lang w:val="en-GB"/>
              </w:rPr>
              <w:t xml:space="preserve"> 5, 10</w:t>
            </w:r>
            <w:r w:rsidR="00650965">
              <w:rPr>
                <w:sz w:val="16"/>
                <w:szCs w:val="16"/>
                <w:lang w:val="en-GB"/>
              </w:rPr>
              <w:t>,</w:t>
            </w:r>
            <w:r w:rsidR="00FC29EA" w:rsidRPr="00555D64">
              <w:rPr>
                <w:sz w:val="16"/>
                <w:szCs w:val="16"/>
                <w:lang w:val="en-GB"/>
              </w:rPr>
              <w:t xml:space="preserve"> and 16</w:t>
            </w:r>
            <w:r w:rsidR="00FC29EA" w:rsidRPr="00D446A3" w:rsidDel="00FC29EA">
              <w:rPr>
                <w:bCs/>
                <w:sz w:val="12"/>
                <w:szCs w:val="12"/>
                <w:lang w:val="en-GB"/>
              </w:rPr>
              <w:t xml:space="preserve"> </w:t>
            </w:r>
            <w:r w:rsidRPr="00555D64">
              <w:rPr>
                <w:bCs/>
                <w:sz w:val="16"/>
                <w:szCs w:val="16"/>
                <w:lang w:val="en-GB"/>
              </w:rPr>
              <w:t xml:space="preserve"> </w:t>
            </w:r>
          </w:p>
        </w:tc>
      </w:tr>
      <w:tr w:rsidR="00D442F4" w:rsidRPr="00D446A3" w14:paraId="158FB19D" w14:textId="77777777" w:rsidTr="00D442F4">
        <w:trPr>
          <w:trHeight w:val="124"/>
        </w:trPr>
        <w:tc>
          <w:tcPr>
            <w:tcW w:w="5000" w:type="pct"/>
            <w:gridSpan w:val="5"/>
            <w:shd w:val="clear" w:color="auto" w:fill="DBE5F1" w:themeFill="accent1" w:themeFillTint="33"/>
            <w:tcMar>
              <w:top w:w="72" w:type="dxa"/>
              <w:left w:w="144" w:type="dxa"/>
              <w:bottom w:w="72" w:type="dxa"/>
              <w:right w:w="144" w:type="dxa"/>
            </w:tcMar>
          </w:tcPr>
          <w:p w14:paraId="1B6BE728" w14:textId="3F08F905" w:rsidR="005E0338" w:rsidRPr="00555D64" w:rsidRDefault="00977537">
            <w:pPr>
              <w:rPr>
                <w:sz w:val="16"/>
                <w:szCs w:val="16"/>
                <w:lang w:val="en-GB"/>
              </w:rPr>
            </w:pPr>
            <w:r w:rsidRPr="00977537">
              <w:rPr>
                <w:b/>
                <w:bCs/>
                <w:sz w:val="16"/>
                <w:szCs w:val="16"/>
                <w:lang w:val="en-GB"/>
              </w:rPr>
              <w:t xml:space="preserve">UNITED NATIONS SUSTAINABLE DEVELOPMENT COOPERATION STRATEGIC FRAMEWORK </w:t>
            </w:r>
            <w:r w:rsidRPr="00555D64">
              <w:rPr>
                <w:b/>
                <w:bCs/>
                <w:sz w:val="16"/>
                <w:szCs w:val="16"/>
                <w:lang w:val="en-GB"/>
              </w:rPr>
              <w:t>(</w:t>
            </w:r>
            <w:r w:rsidR="005E0338" w:rsidRPr="00D446A3">
              <w:rPr>
                <w:b/>
                <w:bCs/>
                <w:sz w:val="16"/>
                <w:szCs w:val="16"/>
                <w:lang w:val="en-GB"/>
              </w:rPr>
              <w:t>UNSDCF</w:t>
            </w:r>
            <w:r>
              <w:rPr>
                <w:b/>
                <w:bCs/>
                <w:sz w:val="16"/>
                <w:szCs w:val="16"/>
                <w:lang w:val="en-GB"/>
              </w:rPr>
              <w:t>)</w:t>
            </w:r>
            <w:r w:rsidR="005E0338" w:rsidRPr="00D446A3">
              <w:rPr>
                <w:b/>
                <w:bCs/>
                <w:sz w:val="16"/>
                <w:szCs w:val="16"/>
                <w:lang w:val="en-GB"/>
              </w:rPr>
              <w:t xml:space="preserve"> OUTCOME INVOLVING UNDP </w:t>
            </w:r>
            <w:r w:rsidR="00114109">
              <w:rPr>
                <w:b/>
                <w:bCs/>
                <w:sz w:val="16"/>
                <w:szCs w:val="16"/>
                <w:lang w:val="en-GB"/>
              </w:rPr>
              <w:t xml:space="preserve">No. </w:t>
            </w:r>
            <w:r w:rsidR="005E0338" w:rsidRPr="00D446A3">
              <w:rPr>
                <w:b/>
                <w:bCs/>
                <w:sz w:val="16"/>
                <w:szCs w:val="16"/>
                <w:lang w:val="en-GB"/>
              </w:rPr>
              <w:t>1</w:t>
            </w:r>
            <w:r w:rsidR="00114109">
              <w:rPr>
                <w:b/>
                <w:bCs/>
                <w:sz w:val="16"/>
                <w:szCs w:val="16"/>
                <w:lang w:val="en-GB"/>
              </w:rPr>
              <w:t>.</w:t>
            </w:r>
            <w:r w:rsidR="005E0338" w:rsidRPr="00D446A3">
              <w:rPr>
                <w:sz w:val="16"/>
                <w:szCs w:val="16"/>
                <w:lang w:val="en-GB"/>
              </w:rPr>
              <w:t xml:space="preserve"> </w:t>
            </w:r>
            <w:r w:rsidR="005E0338" w:rsidRPr="00233994">
              <w:rPr>
                <w:bCs/>
                <w:sz w:val="16"/>
                <w:szCs w:val="16"/>
                <w:lang w:val="en-GB"/>
              </w:rPr>
              <w:t>By 2027, the people in Pakistan, especially women, children, the most vulnerable and marginali</w:t>
            </w:r>
            <w:r w:rsidR="00BD51C3">
              <w:rPr>
                <w:bCs/>
                <w:sz w:val="16"/>
                <w:szCs w:val="16"/>
                <w:lang w:val="en-GB"/>
              </w:rPr>
              <w:t>z</w:t>
            </w:r>
            <w:r w:rsidR="005E0338" w:rsidRPr="00233994">
              <w:rPr>
                <w:bCs/>
                <w:sz w:val="16"/>
                <w:szCs w:val="16"/>
                <w:lang w:val="en-GB"/>
              </w:rPr>
              <w:t>ed, have increas</w:t>
            </w:r>
            <w:r w:rsidR="005E0338" w:rsidRPr="00977537">
              <w:rPr>
                <w:bCs/>
                <w:sz w:val="16"/>
                <w:szCs w:val="16"/>
                <w:lang w:val="en-GB"/>
              </w:rPr>
              <w:t>ed access to fundamental rights, gender equality and fundamental freedom through inclusive, accountable, effective and evidence</w:t>
            </w:r>
            <w:r w:rsidR="00BD51C3">
              <w:rPr>
                <w:bCs/>
                <w:sz w:val="16"/>
                <w:szCs w:val="16"/>
                <w:lang w:val="en-GB"/>
              </w:rPr>
              <w:t>-</w:t>
            </w:r>
            <w:r w:rsidR="005E0338" w:rsidRPr="00977537">
              <w:rPr>
                <w:bCs/>
                <w:sz w:val="16"/>
                <w:szCs w:val="16"/>
                <w:lang w:val="en-GB"/>
              </w:rPr>
              <w:t>driven governance systems and rule</w:t>
            </w:r>
            <w:r w:rsidR="00BD51C3">
              <w:rPr>
                <w:bCs/>
                <w:sz w:val="16"/>
                <w:szCs w:val="16"/>
                <w:lang w:val="en-GB"/>
              </w:rPr>
              <w:t>-</w:t>
            </w:r>
            <w:r w:rsidR="005E0338" w:rsidRPr="00977537">
              <w:rPr>
                <w:bCs/>
                <w:sz w:val="16"/>
                <w:szCs w:val="16"/>
                <w:lang w:val="en-GB"/>
              </w:rPr>
              <w:t>of</w:t>
            </w:r>
            <w:r w:rsidR="00BD51C3">
              <w:rPr>
                <w:bCs/>
                <w:sz w:val="16"/>
                <w:szCs w:val="16"/>
                <w:lang w:val="en-GB"/>
              </w:rPr>
              <w:t>-</w:t>
            </w:r>
            <w:r w:rsidR="005E0338" w:rsidRPr="00977537">
              <w:rPr>
                <w:bCs/>
                <w:sz w:val="16"/>
                <w:szCs w:val="16"/>
                <w:lang w:val="en-GB"/>
              </w:rPr>
              <w:t>law institutions at all levels of government, contributing to good governance and stability</w:t>
            </w:r>
          </w:p>
        </w:tc>
      </w:tr>
      <w:tr w:rsidR="00D442F4" w:rsidRPr="00D446A3" w14:paraId="00450467" w14:textId="77777777" w:rsidTr="00D442F4">
        <w:trPr>
          <w:trHeight w:val="124"/>
        </w:trPr>
        <w:tc>
          <w:tcPr>
            <w:tcW w:w="5000" w:type="pct"/>
            <w:gridSpan w:val="5"/>
            <w:shd w:val="clear" w:color="auto" w:fill="DBE5F1" w:themeFill="accent1" w:themeFillTint="33"/>
            <w:tcMar>
              <w:top w:w="72" w:type="dxa"/>
              <w:left w:w="144" w:type="dxa"/>
              <w:bottom w:w="72" w:type="dxa"/>
              <w:right w:w="144" w:type="dxa"/>
            </w:tcMar>
          </w:tcPr>
          <w:p w14:paraId="6EA30D60" w14:textId="564617CC" w:rsidR="005E0338" w:rsidRPr="00977537" w:rsidRDefault="005E0338" w:rsidP="00937C2A">
            <w:pPr>
              <w:jc w:val="both"/>
              <w:rPr>
                <w:bCs/>
                <w:sz w:val="16"/>
                <w:szCs w:val="16"/>
                <w:lang w:val="en-GB"/>
              </w:rPr>
            </w:pPr>
            <w:r w:rsidRPr="00D446A3">
              <w:rPr>
                <w:b/>
                <w:bCs/>
                <w:sz w:val="16"/>
                <w:szCs w:val="16"/>
                <w:lang w:val="en-GB"/>
              </w:rPr>
              <w:t>RELATED STRATEGIC PLAN OUTCOME 1</w:t>
            </w:r>
            <w:r w:rsidR="00114109">
              <w:rPr>
                <w:b/>
                <w:bCs/>
                <w:sz w:val="16"/>
                <w:szCs w:val="16"/>
                <w:lang w:val="en-GB"/>
              </w:rPr>
              <w:t>.</w:t>
            </w:r>
            <w:r w:rsidRPr="00555D64">
              <w:rPr>
                <w:rFonts w:ascii="Arial Nova" w:hAnsi="Arial Nova"/>
                <w:sz w:val="22"/>
                <w:szCs w:val="32"/>
                <w:lang w:val="en-GB"/>
              </w:rPr>
              <w:t xml:space="preserve"> </w:t>
            </w:r>
            <w:r w:rsidRPr="00D446A3">
              <w:rPr>
                <w:bCs/>
                <w:sz w:val="16"/>
                <w:szCs w:val="16"/>
                <w:lang w:val="en-GB"/>
              </w:rPr>
              <w:t>Structural transformation accelerated, particularly green, inclusive and digital transitions</w:t>
            </w:r>
            <w:r w:rsidR="0081687E" w:rsidRPr="00D446A3">
              <w:rPr>
                <w:bCs/>
                <w:sz w:val="16"/>
                <w:szCs w:val="16"/>
                <w:lang w:val="en-GB"/>
              </w:rPr>
              <w:t xml:space="preserve">. </w:t>
            </w:r>
            <w:r w:rsidR="00FC29EA" w:rsidRPr="00233994">
              <w:rPr>
                <w:bCs/>
                <w:sz w:val="16"/>
                <w:szCs w:val="16"/>
                <w:lang w:val="en-GB"/>
              </w:rPr>
              <w:t>Signature solutions 2, 3 and 6</w:t>
            </w:r>
          </w:p>
        </w:tc>
      </w:tr>
      <w:tr w:rsidR="00D442F4" w:rsidRPr="00D446A3" w14:paraId="3DA27A59" w14:textId="77777777" w:rsidTr="00871E08">
        <w:trPr>
          <w:trHeight w:val="322"/>
        </w:trPr>
        <w:tc>
          <w:tcPr>
            <w:tcW w:w="920" w:type="pct"/>
            <w:shd w:val="clear" w:color="auto" w:fill="DBE5F1" w:themeFill="accent1" w:themeFillTint="33"/>
            <w:tcMar>
              <w:top w:w="72" w:type="dxa"/>
              <w:left w:w="144" w:type="dxa"/>
              <w:bottom w:w="72" w:type="dxa"/>
              <w:right w:w="144" w:type="dxa"/>
            </w:tcMar>
            <w:vAlign w:val="center"/>
          </w:tcPr>
          <w:p w14:paraId="72C6A5E0" w14:textId="7D6C62C0" w:rsidR="005E0338" w:rsidRPr="00555D64" w:rsidRDefault="00114109" w:rsidP="00937C2A">
            <w:pPr>
              <w:jc w:val="center"/>
              <w:rPr>
                <w:sz w:val="16"/>
                <w:szCs w:val="16"/>
                <w:lang w:val="en-GB"/>
              </w:rPr>
            </w:pPr>
            <w:r w:rsidRPr="00D446A3">
              <w:rPr>
                <w:b/>
                <w:bCs/>
                <w:sz w:val="16"/>
                <w:szCs w:val="16"/>
                <w:lang w:val="en-GB"/>
              </w:rPr>
              <w:t>Cooperation framework outcome indicator(s), baselines, target(s)</w:t>
            </w:r>
          </w:p>
        </w:tc>
        <w:tc>
          <w:tcPr>
            <w:tcW w:w="729" w:type="pct"/>
            <w:shd w:val="clear" w:color="auto" w:fill="DBE5F1" w:themeFill="accent1" w:themeFillTint="33"/>
            <w:vAlign w:val="center"/>
          </w:tcPr>
          <w:p w14:paraId="49D68700" w14:textId="5A0BC4ED" w:rsidR="005E0338" w:rsidRPr="00555D64" w:rsidRDefault="00114109">
            <w:pPr>
              <w:jc w:val="center"/>
              <w:rPr>
                <w:b/>
                <w:sz w:val="16"/>
                <w:szCs w:val="16"/>
                <w:lang w:val="en-GB"/>
              </w:rPr>
            </w:pPr>
            <w:r w:rsidRPr="00D446A3">
              <w:rPr>
                <w:b/>
                <w:sz w:val="16"/>
                <w:szCs w:val="16"/>
                <w:lang w:val="en-GB"/>
              </w:rPr>
              <w:t>Data source</w:t>
            </w:r>
            <w:r>
              <w:rPr>
                <w:b/>
                <w:sz w:val="16"/>
                <w:szCs w:val="16"/>
                <w:lang w:val="en-GB"/>
              </w:rPr>
              <w:t>,</w:t>
            </w:r>
            <w:r w:rsidRPr="00D446A3">
              <w:rPr>
                <w:b/>
                <w:sz w:val="16"/>
                <w:szCs w:val="16"/>
                <w:lang w:val="en-GB"/>
              </w:rPr>
              <w:t xml:space="preserve"> frequency of data collection, and responsibilities</w:t>
            </w:r>
          </w:p>
        </w:tc>
        <w:tc>
          <w:tcPr>
            <w:tcW w:w="2140" w:type="pct"/>
            <w:shd w:val="clear" w:color="auto" w:fill="DBE5F1" w:themeFill="accent1" w:themeFillTint="33"/>
            <w:tcMar>
              <w:top w:w="72" w:type="dxa"/>
              <w:left w:w="144" w:type="dxa"/>
              <w:bottom w:w="72" w:type="dxa"/>
              <w:right w:w="144" w:type="dxa"/>
            </w:tcMar>
            <w:vAlign w:val="center"/>
          </w:tcPr>
          <w:p w14:paraId="54497163" w14:textId="77777777" w:rsidR="00114109" w:rsidRDefault="00114109" w:rsidP="00937C2A">
            <w:pPr>
              <w:jc w:val="center"/>
              <w:rPr>
                <w:b/>
                <w:bCs/>
                <w:sz w:val="16"/>
                <w:szCs w:val="16"/>
                <w:lang w:val="en-GB"/>
              </w:rPr>
            </w:pPr>
            <w:r w:rsidRPr="00D446A3">
              <w:rPr>
                <w:b/>
                <w:bCs/>
                <w:sz w:val="16"/>
                <w:szCs w:val="16"/>
                <w:lang w:val="en-GB"/>
              </w:rPr>
              <w:t xml:space="preserve">Indicative country programme outputs </w:t>
            </w:r>
          </w:p>
          <w:p w14:paraId="4605E032" w14:textId="208FCFEA" w:rsidR="005E0338" w:rsidRPr="00555D64" w:rsidRDefault="00114109" w:rsidP="00937C2A">
            <w:pPr>
              <w:jc w:val="center"/>
              <w:rPr>
                <w:sz w:val="16"/>
                <w:szCs w:val="16"/>
                <w:lang w:val="en-GB"/>
              </w:rPr>
            </w:pPr>
            <w:r w:rsidRPr="00D446A3">
              <w:rPr>
                <w:b/>
                <w:bCs/>
                <w:sz w:val="16"/>
                <w:szCs w:val="16"/>
                <w:lang w:val="en-GB"/>
              </w:rPr>
              <w:t>(including indicators, baselines targets)</w:t>
            </w:r>
          </w:p>
        </w:tc>
        <w:tc>
          <w:tcPr>
            <w:tcW w:w="645" w:type="pct"/>
            <w:shd w:val="clear" w:color="auto" w:fill="DBE5F1" w:themeFill="accent1" w:themeFillTint="33"/>
            <w:vAlign w:val="center"/>
          </w:tcPr>
          <w:p w14:paraId="6A76A5CB" w14:textId="4827FB88" w:rsidR="005E0338" w:rsidRPr="00D446A3" w:rsidRDefault="00114109" w:rsidP="00937C2A">
            <w:pPr>
              <w:jc w:val="center"/>
              <w:rPr>
                <w:b/>
                <w:bCs/>
                <w:sz w:val="16"/>
                <w:szCs w:val="16"/>
                <w:lang w:val="en-GB"/>
              </w:rPr>
            </w:pPr>
            <w:r w:rsidRPr="00D446A3">
              <w:rPr>
                <w:b/>
                <w:bCs/>
                <w:sz w:val="16"/>
                <w:szCs w:val="16"/>
                <w:lang w:val="en-GB"/>
              </w:rPr>
              <w:t>Major partners / partnerships</w:t>
            </w:r>
            <w:r>
              <w:rPr>
                <w:b/>
                <w:bCs/>
                <w:sz w:val="16"/>
                <w:szCs w:val="16"/>
                <w:lang w:val="en-GB"/>
              </w:rPr>
              <w:t xml:space="preserve"> /</w:t>
            </w:r>
          </w:p>
          <w:p w14:paraId="64C34F76" w14:textId="108E8D72" w:rsidR="005E0338" w:rsidRPr="004000A1" w:rsidRDefault="00114109" w:rsidP="00937C2A">
            <w:pPr>
              <w:jc w:val="center"/>
              <w:rPr>
                <w:b/>
                <w:bCs/>
                <w:sz w:val="16"/>
                <w:szCs w:val="16"/>
                <w:lang w:val="en-GB"/>
              </w:rPr>
            </w:pPr>
            <w:r>
              <w:rPr>
                <w:b/>
                <w:bCs/>
                <w:sz w:val="16"/>
                <w:szCs w:val="16"/>
                <w:lang w:val="en-GB"/>
              </w:rPr>
              <w:t>f</w:t>
            </w:r>
            <w:r w:rsidRPr="004000A1">
              <w:rPr>
                <w:b/>
                <w:bCs/>
                <w:sz w:val="16"/>
                <w:szCs w:val="16"/>
                <w:lang w:val="en-GB"/>
              </w:rPr>
              <w:t>rameworks</w:t>
            </w:r>
          </w:p>
        </w:tc>
        <w:tc>
          <w:tcPr>
            <w:tcW w:w="566" w:type="pct"/>
            <w:shd w:val="clear" w:color="auto" w:fill="DBE5F1" w:themeFill="accent1" w:themeFillTint="33"/>
            <w:tcMar>
              <w:top w:w="15" w:type="dxa"/>
              <w:left w:w="108" w:type="dxa"/>
              <w:bottom w:w="0" w:type="dxa"/>
              <w:right w:w="108" w:type="dxa"/>
            </w:tcMar>
            <w:vAlign w:val="center"/>
          </w:tcPr>
          <w:p w14:paraId="7ABB09AC" w14:textId="47D4FD9E" w:rsidR="00216860" w:rsidRDefault="00114109" w:rsidP="00937C2A">
            <w:pPr>
              <w:jc w:val="center"/>
              <w:rPr>
                <w:b/>
                <w:bCs/>
                <w:sz w:val="16"/>
                <w:szCs w:val="16"/>
                <w:lang w:val="en-GB"/>
              </w:rPr>
            </w:pPr>
            <w:r w:rsidRPr="00D446A3">
              <w:rPr>
                <w:b/>
                <w:bCs/>
                <w:sz w:val="16"/>
                <w:szCs w:val="16"/>
                <w:lang w:val="en-GB"/>
              </w:rPr>
              <w:t>Estimated cost by</w:t>
            </w:r>
            <w:r w:rsidR="00216860">
              <w:rPr>
                <w:b/>
                <w:bCs/>
                <w:sz w:val="16"/>
                <w:szCs w:val="16"/>
                <w:lang w:val="en-GB"/>
              </w:rPr>
              <w:t> </w:t>
            </w:r>
            <w:r w:rsidRPr="00D446A3">
              <w:rPr>
                <w:b/>
                <w:bCs/>
                <w:sz w:val="16"/>
                <w:szCs w:val="16"/>
                <w:lang w:val="en-GB"/>
              </w:rPr>
              <w:t>outcome</w:t>
            </w:r>
            <w:r w:rsidR="00216860">
              <w:rPr>
                <w:b/>
                <w:bCs/>
                <w:sz w:val="16"/>
                <w:szCs w:val="16"/>
                <w:lang w:val="en-GB"/>
              </w:rPr>
              <w:t>,</w:t>
            </w:r>
            <w:r w:rsidRPr="00D446A3">
              <w:rPr>
                <w:b/>
                <w:bCs/>
                <w:sz w:val="16"/>
                <w:szCs w:val="16"/>
                <w:lang w:val="en-GB"/>
              </w:rPr>
              <w:t xml:space="preserve"> </w:t>
            </w:r>
          </w:p>
          <w:p w14:paraId="33CC3F3B" w14:textId="29BE897F" w:rsidR="005E0338" w:rsidRPr="00555D64" w:rsidRDefault="00216860">
            <w:pPr>
              <w:jc w:val="center"/>
              <w:rPr>
                <w:sz w:val="16"/>
                <w:szCs w:val="16"/>
                <w:lang w:val="en-GB"/>
              </w:rPr>
            </w:pPr>
            <w:r w:rsidRPr="008131DC">
              <w:rPr>
                <w:b/>
                <w:bCs/>
                <w:sz w:val="16"/>
                <w:szCs w:val="16"/>
                <w:lang w:val="en-GB"/>
              </w:rPr>
              <w:t>($)</w:t>
            </w:r>
          </w:p>
        </w:tc>
      </w:tr>
      <w:tr w:rsidR="00D442F4" w:rsidRPr="00D446A3" w14:paraId="6C25707B" w14:textId="77777777" w:rsidTr="00740FEF">
        <w:trPr>
          <w:trHeight w:val="224"/>
        </w:trPr>
        <w:tc>
          <w:tcPr>
            <w:tcW w:w="920" w:type="pct"/>
            <w:vMerge w:val="restart"/>
            <w:tcMar>
              <w:top w:w="72" w:type="dxa"/>
              <w:left w:w="144" w:type="dxa"/>
              <w:bottom w:w="72" w:type="dxa"/>
              <w:right w:w="144" w:type="dxa"/>
            </w:tcMar>
          </w:tcPr>
          <w:p w14:paraId="425C2815" w14:textId="1EBE5CAC" w:rsidR="006C1636" w:rsidRPr="00555D64" w:rsidRDefault="009A760C" w:rsidP="009A760C">
            <w:pPr>
              <w:rPr>
                <w:b/>
                <w:bCs/>
                <w:i/>
                <w:sz w:val="16"/>
                <w:szCs w:val="16"/>
                <w:lang w:val="en-GB"/>
              </w:rPr>
            </w:pPr>
            <w:r w:rsidRPr="00555D64">
              <w:rPr>
                <w:b/>
                <w:bCs/>
                <w:i/>
                <w:sz w:val="16"/>
                <w:szCs w:val="16"/>
                <w:lang w:val="en-GB"/>
              </w:rPr>
              <w:t>UNSDCF indicator</w:t>
            </w:r>
            <w:r w:rsidR="006C1636" w:rsidRPr="00555D64">
              <w:rPr>
                <w:b/>
                <w:bCs/>
                <w:i/>
                <w:sz w:val="16"/>
                <w:szCs w:val="16"/>
                <w:lang w:val="en-GB"/>
              </w:rPr>
              <w:t>s:</w:t>
            </w:r>
          </w:p>
          <w:p w14:paraId="4BA34FA8" w14:textId="77777777" w:rsidR="006C1636" w:rsidRPr="004000A1" w:rsidRDefault="006C1636" w:rsidP="009A760C">
            <w:pPr>
              <w:rPr>
                <w:bCs/>
                <w:sz w:val="16"/>
                <w:szCs w:val="16"/>
                <w:lang w:val="en-GB"/>
              </w:rPr>
            </w:pPr>
          </w:p>
          <w:p w14:paraId="3E47D2F6" w14:textId="0DADA1CF" w:rsidR="009A760C" w:rsidRPr="00D446A3" w:rsidRDefault="009A760C" w:rsidP="009A760C">
            <w:pPr>
              <w:rPr>
                <w:bCs/>
                <w:sz w:val="16"/>
                <w:szCs w:val="16"/>
                <w:lang w:val="en-GB"/>
              </w:rPr>
            </w:pPr>
            <w:r w:rsidRPr="00D446A3">
              <w:rPr>
                <w:bCs/>
                <w:sz w:val="16"/>
                <w:szCs w:val="16"/>
                <w:lang w:val="en-GB"/>
              </w:rPr>
              <w:t>5.1</w:t>
            </w:r>
            <w:r w:rsidR="00114109">
              <w:rPr>
                <w:bCs/>
                <w:sz w:val="16"/>
                <w:szCs w:val="16"/>
                <w:lang w:val="en-GB"/>
              </w:rPr>
              <w:t>.</w:t>
            </w:r>
            <w:r w:rsidRPr="00D446A3">
              <w:rPr>
                <w:bCs/>
                <w:sz w:val="16"/>
                <w:szCs w:val="16"/>
                <w:lang w:val="en-GB"/>
              </w:rPr>
              <w:t xml:space="preserve"> Government effectiveness, rule of law, political stability and accountability </w:t>
            </w:r>
          </w:p>
          <w:p w14:paraId="6474FE6F" w14:textId="77777777" w:rsidR="009A760C" w:rsidRPr="00D446A3" w:rsidRDefault="009A760C" w:rsidP="009A760C">
            <w:pPr>
              <w:rPr>
                <w:bCs/>
                <w:sz w:val="16"/>
                <w:szCs w:val="16"/>
                <w:lang w:val="en-GB"/>
              </w:rPr>
            </w:pPr>
          </w:p>
          <w:p w14:paraId="0FD4756C" w14:textId="77777777" w:rsidR="00947939" w:rsidRDefault="009A760C" w:rsidP="009A760C">
            <w:pPr>
              <w:rPr>
                <w:bCs/>
                <w:sz w:val="16"/>
                <w:szCs w:val="16"/>
                <w:lang w:val="en-GB"/>
              </w:rPr>
            </w:pPr>
            <w:r w:rsidRPr="00D446A3">
              <w:rPr>
                <w:bCs/>
                <w:sz w:val="16"/>
                <w:szCs w:val="16"/>
                <w:lang w:val="en-GB"/>
              </w:rPr>
              <w:t xml:space="preserve">Baseline (2020):  </w:t>
            </w:r>
          </w:p>
          <w:p w14:paraId="16F45289" w14:textId="59CC5B39" w:rsidR="009A760C" w:rsidRPr="00D446A3" w:rsidRDefault="009A760C" w:rsidP="009A760C">
            <w:pPr>
              <w:rPr>
                <w:bCs/>
                <w:sz w:val="16"/>
                <w:szCs w:val="16"/>
                <w:lang w:val="en-GB"/>
              </w:rPr>
            </w:pPr>
            <w:r w:rsidRPr="00D446A3">
              <w:rPr>
                <w:bCs/>
                <w:sz w:val="16"/>
                <w:szCs w:val="16"/>
                <w:lang w:val="en-GB"/>
              </w:rPr>
              <w:t>Government effectiveness: -0.5</w:t>
            </w:r>
          </w:p>
          <w:p w14:paraId="360F1222" w14:textId="7236D4C7" w:rsidR="009A760C" w:rsidRPr="00D446A3" w:rsidRDefault="009A760C" w:rsidP="009A760C">
            <w:pPr>
              <w:rPr>
                <w:bCs/>
                <w:sz w:val="16"/>
                <w:szCs w:val="16"/>
                <w:lang w:val="en-GB"/>
              </w:rPr>
            </w:pPr>
            <w:r w:rsidRPr="00D446A3">
              <w:rPr>
                <w:bCs/>
                <w:sz w:val="16"/>
                <w:szCs w:val="16"/>
                <w:lang w:val="en-GB"/>
              </w:rPr>
              <w:t xml:space="preserve">Political stability: -1.85 </w:t>
            </w:r>
          </w:p>
          <w:p w14:paraId="7B377D50" w14:textId="04FEAEB6" w:rsidR="009A760C" w:rsidRPr="00D446A3" w:rsidRDefault="009A760C" w:rsidP="009A760C">
            <w:pPr>
              <w:rPr>
                <w:bCs/>
                <w:sz w:val="16"/>
                <w:szCs w:val="16"/>
                <w:lang w:val="en-GB"/>
              </w:rPr>
            </w:pPr>
            <w:r w:rsidRPr="00D446A3">
              <w:rPr>
                <w:bCs/>
                <w:sz w:val="16"/>
                <w:szCs w:val="16"/>
                <w:lang w:val="en-GB"/>
              </w:rPr>
              <w:t xml:space="preserve">Rule of </w:t>
            </w:r>
            <w:r w:rsidR="00114109">
              <w:rPr>
                <w:bCs/>
                <w:sz w:val="16"/>
                <w:szCs w:val="16"/>
                <w:lang w:val="en-GB"/>
              </w:rPr>
              <w:t>l</w:t>
            </w:r>
            <w:r w:rsidRPr="00D446A3">
              <w:rPr>
                <w:bCs/>
                <w:sz w:val="16"/>
                <w:szCs w:val="16"/>
                <w:lang w:val="en-GB"/>
              </w:rPr>
              <w:t>aw: -0.7</w:t>
            </w:r>
          </w:p>
          <w:p w14:paraId="1ACF5389" w14:textId="4A422634" w:rsidR="009A760C" w:rsidRPr="00D446A3" w:rsidRDefault="009A760C" w:rsidP="009A760C">
            <w:pPr>
              <w:rPr>
                <w:bCs/>
                <w:sz w:val="16"/>
                <w:szCs w:val="16"/>
                <w:lang w:val="en-GB"/>
              </w:rPr>
            </w:pPr>
            <w:r w:rsidRPr="00D446A3">
              <w:rPr>
                <w:bCs/>
                <w:sz w:val="16"/>
                <w:szCs w:val="16"/>
                <w:lang w:val="en-GB"/>
              </w:rPr>
              <w:t xml:space="preserve">Voice and </w:t>
            </w:r>
            <w:r w:rsidR="00114109">
              <w:rPr>
                <w:bCs/>
                <w:sz w:val="16"/>
                <w:szCs w:val="16"/>
                <w:lang w:val="en-GB"/>
              </w:rPr>
              <w:t>a</w:t>
            </w:r>
            <w:r w:rsidRPr="00D446A3">
              <w:rPr>
                <w:bCs/>
                <w:sz w:val="16"/>
                <w:szCs w:val="16"/>
                <w:lang w:val="en-GB"/>
              </w:rPr>
              <w:t xml:space="preserve">ccountability: -0.88                                         </w:t>
            </w:r>
          </w:p>
          <w:p w14:paraId="1EC470C9" w14:textId="77777777" w:rsidR="009A760C" w:rsidRPr="00D446A3" w:rsidRDefault="009A760C" w:rsidP="009A760C">
            <w:pPr>
              <w:rPr>
                <w:bCs/>
                <w:sz w:val="16"/>
                <w:szCs w:val="16"/>
                <w:lang w:val="en-GB"/>
              </w:rPr>
            </w:pPr>
          </w:p>
          <w:p w14:paraId="7AD1ABB7" w14:textId="77777777" w:rsidR="00947939" w:rsidRDefault="009A760C" w:rsidP="009A760C">
            <w:pPr>
              <w:pBdr>
                <w:top w:val="nil"/>
                <w:left w:val="nil"/>
                <w:bottom w:val="nil"/>
                <w:right w:val="nil"/>
                <w:between w:val="nil"/>
              </w:pBdr>
              <w:rPr>
                <w:bCs/>
                <w:sz w:val="16"/>
                <w:szCs w:val="16"/>
                <w:lang w:val="en-GB"/>
              </w:rPr>
            </w:pPr>
            <w:r w:rsidRPr="00D446A3">
              <w:rPr>
                <w:bCs/>
                <w:sz w:val="16"/>
                <w:szCs w:val="16"/>
                <w:lang w:val="en-GB"/>
              </w:rPr>
              <w:t>Target (2027):</w:t>
            </w:r>
          </w:p>
          <w:p w14:paraId="71278377" w14:textId="75DEAE4D" w:rsidR="009A760C" w:rsidRPr="00D446A3" w:rsidRDefault="009A760C" w:rsidP="009A760C">
            <w:pPr>
              <w:pBdr>
                <w:top w:val="nil"/>
                <w:left w:val="nil"/>
                <w:bottom w:val="nil"/>
                <w:right w:val="nil"/>
                <w:between w:val="nil"/>
              </w:pBdr>
              <w:rPr>
                <w:bCs/>
                <w:sz w:val="16"/>
                <w:szCs w:val="16"/>
                <w:lang w:val="en-GB"/>
              </w:rPr>
            </w:pPr>
            <w:r w:rsidRPr="00D446A3">
              <w:rPr>
                <w:bCs/>
                <w:sz w:val="16"/>
                <w:szCs w:val="16"/>
                <w:lang w:val="en-GB"/>
              </w:rPr>
              <w:t xml:space="preserve"> Government effectiveness: -0.3 </w:t>
            </w:r>
          </w:p>
          <w:p w14:paraId="13EB7221" w14:textId="77777777" w:rsidR="009A760C" w:rsidRPr="00D446A3" w:rsidRDefault="009A760C" w:rsidP="009A760C">
            <w:pPr>
              <w:pBdr>
                <w:top w:val="nil"/>
                <w:left w:val="nil"/>
                <w:bottom w:val="nil"/>
                <w:right w:val="nil"/>
                <w:between w:val="nil"/>
              </w:pBdr>
              <w:rPr>
                <w:bCs/>
                <w:sz w:val="16"/>
                <w:szCs w:val="16"/>
                <w:lang w:val="en-GB"/>
              </w:rPr>
            </w:pPr>
            <w:r w:rsidRPr="00D446A3">
              <w:rPr>
                <w:bCs/>
                <w:sz w:val="16"/>
                <w:szCs w:val="16"/>
                <w:lang w:val="en-GB"/>
              </w:rPr>
              <w:t>Political stability: -1.00</w:t>
            </w:r>
          </w:p>
          <w:p w14:paraId="4A86263E" w14:textId="021B19E9" w:rsidR="009A760C" w:rsidRPr="00D446A3" w:rsidRDefault="009A760C" w:rsidP="009A760C">
            <w:pPr>
              <w:pBdr>
                <w:top w:val="nil"/>
                <w:left w:val="nil"/>
                <w:bottom w:val="nil"/>
                <w:right w:val="nil"/>
                <w:between w:val="nil"/>
              </w:pBdr>
              <w:rPr>
                <w:bCs/>
                <w:sz w:val="16"/>
                <w:szCs w:val="16"/>
                <w:lang w:val="en-GB"/>
              </w:rPr>
            </w:pPr>
            <w:r w:rsidRPr="00D446A3">
              <w:rPr>
                <w:bCs/>
                <w:sz w:val="16"/>
                <w:szCs w:val="16"/>
                <w:lang w:val="en-GB"/>
              </w:rPr>
              <w:t xml:space="preserve">Rule of </w:t>
            </w:r>
            <w:r w:rsidR="00114109">
              <w:rPr>
                <w:bCs/>
                <w:sz w:val="16"/>
                <w:szCs w:val="16"/>
                <w:lang w:val="en-GB"/>
              </w:rPr>
              <w:t>l</w:t>
            </w:r>
            <w:r w:rsidRPr="00D446A3">
              <w:rPr>
                <w:bCs/>
                <w:sz w:val="16"/>
                <w:szCs w:val="16"/>
                <w:lang w:val="en-GB"/>
              </w:rPr>
              <w:t>aw: -0.5</w:t>
            </w:r>
          </w:p>
          <w:p w14:paraId="1775F297" w14:textId="64BDAC00" w:rsidR="009A760C" w:rsidRPr="00D446A3" w:rsidRDefault="009A760C" w:rsidP="009A760C">
            <w:pPr>
              <w:rPr>
                <w:bCs/>
                <w:sz w:val="16"/>
                <w:szCs w:val="16"/>
                <w:lang w:val="en-GB"/>
              </w:rPr>
            </w:pPr>
            <w:r w:rsidRPr="00D446A3">
              <w:rPr>
                <w:bCs/>
                <w:sz w:val="16"/>
                <w:szCs w:val="16"/>
                <w:lang w:val="en-GB"/>
              </w:rPr>
              <w:t xml:space="preserve">Voice and </w:t>
            </w:r>
            <w:r w:rsidR="00114109">
              <w:rPr>
                <w:bCs/>
                <w:sz w:val="16"/>
                <w:szCs w:val="16"/>
                <w:lang w:val="en-GB"/>
              </w:rPr>
              <w:t>a</w:t>
            </w:r>
            <w:r w:rsidRPr="00D446A3">
              <w:rPr>
                <w:bCs/>
                <w:sz w:val="16"/>
                <w:szCs w:val="16"/>
                <w:lang w:val="en-GB"/>
              </w:rPr>
              <w:t>ccountability: -0.5</w:t>
            </w:r>
          </w:p>
          <w:p w14:paraId="22E84B12" w14:textId="77777777" w:rsidR="009A760C" w:rsidRDefault="009A760C" w:rsidP="009A760C">
            <w:pPr>
              <w:rPr>
                <w:bCs/>
                <w:sz w:val="16"/>
                <w:szCs w:val="16"/>
                <w:lang w:val="en-GB"/>
              </w:rPr>
            </w:pPr>
          </w:p>
          <w:p w14:paraId="4494BE91" w14:textId="5B7C6A38" w:rsidR="009A760C" w:rsidRPr="00D446A3" w:rsidRDefault="009A760C" w:rsidP="009A760C">
            <w:pPr>
              <w:rPr>
                <w:bCs/>
                <w:sz w:val="16"/>
                <w:szCs w:val="16"/>
                <w:lang w:val="en-GB"/>
              </w:rPr>
            </w:pPr>
            <w:r w:rsidRPr="00D446A3">
              <w:rPr>
                <w:bCs/>
                <w:sz w:val="16"/>
                <w:szCs w:val="16"/>
                <w:lang w:val="en-GB"/>
              </w:rPr>
              <w:t>5.2</w:t>
            </w:r>
            <w:r w:rsidR="00114109">
              <w:rPr>
                <w:bCs/>
                <w:sz w:val="16"/>
                <w:szCs w:val="16"/>
                <w:lang w:val="en-GB"/>
              </w:rPr>
              <w:t>.</w:t>
            </w:r>
            <w:r w:rsidRPr="00D446A3">
              <w:rPr>
                <w:bCs/>
                <w:sz w:val="16"/>
                <w:szCs w:val="16"/>
                <w:lang w:val="en-GB"/>
              </w:rPr>
              <w:t xml:space="preserve"> Proportion of total government spending on essential services</w:t>
            </w:r>
            <w:r w:rsidR="00114109">
              <w:rPr>
                <w:bCs/>
                <w:sz w:val="16"/>
                <w:szCs w:val="16"/>
                <w:lang w:val="en-GB"/>
              </w:rPr>
              <w:t>,</w:t>
            </w:r>
            <w:r w:rsidRPr="00D446A3">
              <w:rPr>
                <w:bCs/>
                <w:sz w:val="16"/>
                <w:szCs w:val="16"/>
                <w:lang w:val="en-GB"/>
              </w:rPr>
              <w:t xml:space="preserve"> including health and education </w:t>
            </w:r>
          </w:p>
          <w:p w14:paraId="195F9007" w14:textId="77777777" w:rsidR="009A760C" w:rsidRPr="00D446A3" w:rsidRDefault="009A760C" w:rsidP="009A760C">
            <w:pPr>
              <w:rPr>
                <w:bCs/>
                <w:sz w:val="16"/>
                <w:szCs w:val="16"/>
                <w:lang w:val="en-GB"/>
              </w:rPr>
            </w:pPr>
          </w:p>
          <w:p w14:paraId="5B5A86D3" w14:textId="77777777" w:rsidR="008131DC" w:rsidRDefault="009A760C" w:rsidP="009A760C">
            <w:pPr>
              <w:rPr>
                <w:bCs/>
                <w:sz w:val="16"/>
                <w:szCs w:val="16"/>
                <w:lang w:val="en-GB"/>
              </w:rPr>
            </w:pPr>
            <w:r w:rsidRPr="00D446A3">
              <w:rPr>
                <w:bCs/>
                <w:sz w:val="16"/>
                <w:szCs w:val="16"/>
                <w:lang w:val="en-GB"/>
              </w:rPr>
              <w:t xml:space="preserve">Baseline (2021): </w:t>
            </w:r>
          </w:p>
          <w:p w14:paraId="1AFE097A" w14:textId="77777777" w:rsidR="008131DC" w:rsidRDefault="008131DC" w:rsidP="009A760C">
            <w:pPr>
              <w:rPr>
                <w:bCs/>
                <w:sz w:val="16"/>
                <w:szCs w:val="16"/>
                <w:lang w:val="en-GB"/>
              </w:rPr>
            </w:pPr>
            <w:r>
              <w:rPr>
                <w:bCs/>
                <w:sz w:val="16"/>
                <w:szCs w:val="16"/>
                <w:lang w:val="en-GB"/>
              </w:rPr>
              <w:t>1.1% of GDP on health</w:t>
            </w:r>
          </w:p>
          <w:p w14:paraId="02251DBC" w14:textId="4F03DE9A" w:rsidR="009A760C" w:rsidRPr="00D446A3" w:rsidRDefault="009A760C" w:rsidP="009A760C">
            <w:pPr>
              <w:rPr>
                <w:bCs/>
                <w:sz w:val="16"/>
                <w:szCs w:val="16"/>
                <w:lang w:val="en-GB"/>
              </w:rPr>
            </w:pPr>
            <w:r w:rsidRPr="00D446A3">
              <w:rPr>
                <w:bCs/>
                <w:sz w:val="16"/>
                <w:szCs w:val="16"/>
                <w:lang w:val="en-GB"/>
              </w:rPr>
              <w:t xml:space="preserve">2.3% of GDP on </w:t>
            </w:r>
            <w:r w:rsidR="00114109">
              <w:rPr>
                <w:bCs/>
                <w:sz w:val="16"/>
                <w:szCs w:val="16"/>
                <w:lang w:val="en-GB"/>
              </w:rPr>
              <w:t>e</w:t>
            </w:r>
            <w:r w:rsidRPr="00D446A3">
              <w:rPr>
                <w:bCs/>
                <w:sz w:val="16"/>
                <w:szCs w:val="16"/>
                <w:lang w:val="en-GB"/>
              </w:rPr>
              <w:t>ducation</w:t>
            </w:r>
            <w:r w:rsidRPr="00D446A3">
              <w:rPr>
                <w:bCs/>
                <w:sz w:val="16"/>
                <w:szCs w:val="16"/>
                <w:lang w:val="en-GB"/>
              </w:rPr>
              <w:br/>
            </w:r>
          </w:p>
          <w:p w14:paraId="0520342F" w14:textId="73DE76D3" w:rsidR="005E0338" w:rsidRPr="00D446A3" w:rsidRDefault="009A760C" w:rsidP="008131DC">
            <w:pPr>
              <w:rPr>
                <w:bCs/>
                <w:sz w:val="16"/>
                <w:szCs w:val="16"/>
                <w:lang w:val="en-GB"/>
              </w:rPr>
            </w:pPr>
            <w:r w:rsidRPr="00D446A3">
              <w:rPr>
                <w:bCs/>
                <w:sz w:val="16"/>
                <w:szCs w:val="16"/>
                <w:lang w:val="en-GB"/>
              </w:rPr>
              <w:t xml:space="preserve">Target(2027): Increase by 4% </w:t>
            </w:r>
          </w:p>
        </w:tc>
        <w:tc>
          <w:tcPr>
            <w:tcW w:w="729" w:type="pct"/>
            <w:vMerge w:val="restart"/>
          </w:tcPr>
          <w:p w14:paraId="4BA94CDF" w14:textId="4E555531" w:rsidR="009A760C" w:rsidRPr="00C55D0F" w:rsidRDefault="00861EFD" w:rsidP="009A760C">
            <w:pPr>
              <w:rPr>
                <w:sz w:val="16"/>
                <w:szCs w:val="16"/>
                <w:u w:val="single"/>
                <w:lang w:val="en-GB"/>
              </w:rPr>
            </w:pPr>
            <w:hyperlink r:id="rId18" w:history="1">
              <w:r w:rsidR="008131DC" w:rsidRPr="00C55D0F">
                <w:rPr>
                  <w:sz w:val="16"/>
                  <w:szCs w:val="16"/>
                  <w:u w:val="single"/>
                </w:rPr>
                <w:t>https://databank.worldbank.org/source/worldwide-governance-indicators/preview/on</w:t>
              </w:r>
            </w:hyperlink>
          </w:p>
          <w:p w14:paraId="4B420247" w14:textId="77777777" w:rsidR="008131DC" w:rsidRPr="00C55D0F" w:rsidRDefault="008131DC" w:rsidP="009A760C">
            <w:pPr>
              <w:rPr>
                <w:bCs/>
                <w:sz w:val="16"/>
                <w:szCs w:val="16"/>
                <w:lang w:val="en-GB"/>
              </w:rPr>
            </w:pPr>
          </w:p>
          <w:p w14:paraId="38F6EF9D" w14:textId="5028ADB7" w:rsidR="009A760C" w:rsidRPr="00C55D0F" w:rsidRDefault="00861EFD" w:rsidP="009A760C">
            <w:pPr>
              <w:rPr>
                <w:sz w:val="16"/>
                <w:szCs w:val="16"/>
                <w:u w:val="single"/>
                <w:lang w:val="en-GB"/>
              </w:rPr>
            </w:pPr>
            <w:hyperlink r:id="rId19">
              <w:r w:rsidR="009A760C" w:rsidRPr="00C55D0F">
                <w:rPr>
                  <w:sz w:val="16"/>
                  <w:szCs w:val="16"/>
                  <w:u w:val="single"/>
                  <w:lang w:val="en-GB"/>
                </w:rPr>
                <w:t>https://www.theglobaleconomy.com/Pakistan/wb_voice_accountability/</w:t>
              </w:r>
            </w:hyperlink>
          </w:p>
          <w:p w14:paraId="439D2FE1" w14:textId="77777777" w:rsidR="00AB62ED" w:rsidRPr="00C55D0F" w:rsidRDefault="00AB62ED" w:rsidP="009A760C">
            <w:pPr>
              <w:rPr>
                <w:bCs/>
                <w:sz w:val="16"/>
                <w:szCs w:val="16"/>
                <w:lang w:val="en-GB"/>
              </w:rPr>
            </w:pPr>
          </w:p>
          <w:p w14:paraId="35090C9B" w14:textId="003F82D4" w:rsidR="00F92E94" w:rsidRPr="00C55D0F" w:rsidRDefault="00F92E94" w:rsidP="00F92E94">
            <w:pPr>
              <w:rPr>
                <w:sz w:val="16"/>
                <w:szCs w:val="16"/>
                <w:lang w:val="en-GB"/>
              </w:rPr>
            </w:pPr>
            <w:r w:rsidRPr="00C55D0F">
              <w:rPr>
                <w:b/>
                <w:bCs/>
                <w:sz w:val="16"/>
                <w:szCs w:val="16"/>
                <w:lang w:val="en-GB"/>
              </w:rPr>
              <w:t>Data source:</w:t>
            </w:r>
            <w:r w:rsidRPr="00C55D0F">
              <w:rPr>
                <w:sz w:val="16"/>
                <w:szCs w:val="16"/>
                <w:lang w:val="en-GB"/>
              </w:rPr>
              <w:t xml:space="preserve"> Ministry of Planning, Development and Special Initiatives (MPD/SI</w:t>
            </w:r>
            <w:r w:rsidR="006D4A00" w:rsidRPr="00C55D0F">
              <w:rPr>
                <w:sz w:val="16"/>
                <w:szCs w:val="16"/>
                <w:lang w:val="en-GB"/>
              </w:rPr>
              <w:t xml:space="preserve">) </w:t>
            </w:r>
            <w:r w:rsidR="006D4A00" w:rsidRPr="00C55D0F">
              <w:rPr>
                <w:b/>
                <w:sz w:val="16"/>
                <w:szCs w:val="16"/>
                <w:lang w:val="en-GB"/>
              </w:rPr>
              <w:t>F</w:t>
            </w:r>
            <w:r w:rsidRPr="00C55D0F">
              <w:rPr>
                <w:b/>
                <w:sz w:val="16"/>
                <w:szCs w:val="16"/>
                <w:lang w:val="en-GB"/>
              </w:rPr>
              <w:t>requency:</w:t>
            </w:r>
            <w:r w:rsidRPr="00C55D0F">
              <w:rPr>
                <w:sz w:val="16"/>
                <w:szCs w:val="16"/>
                <w:lang w:val="en-GB"/>
              </w:rPr>
              <w:t xml:space="preserve"> annual</w:t>
            </w:r>
          </w:p>
          <w:p w14:paraId="74532363" w14:textId="77777777" w:rsidR="009A760C" w:rsidRPr="00C55D0F" w:rsidRDefault="009A760C" w:rsidP="009A760C">
            <w:pPr>
              <w:rPr>
                <w:bCs/>
                <w:sz w:val="16"/>
                <w:szCs w:val="16"/>
                <w:lang w:val="en-GB"/>
              </w:rPr>
            </w:pPr>
          </w:p>
          <w:p w14:paraId="295D90A9" w14:textId="77777777" w:rsidR="006D4A00" w:rsidRPr="00C55D0F" w:rsidRDefault="00F92E94" w:rsidP="00F92E94">
            <w:pPr>
              <w:rPr>
                <w:sz w:val="16"/>
                <w:szCs w:val="16"/>
                <w:lang w:val="en-GB"/>
              </w:rPr>
            </w:pPr>
            <w:r w:rsidRPr="00C55D0F">
              <w:rPr>
                <w:b/>
                <w:bCs/>
                <w:sz w:val="16"/>
                <w:szCs w:val="16"/>
                <w:lang w:val="en-GB"/>
              </w:rPr>
              <w:t>Data source:</w:t>
            </w:r>
            <w:r w:rsidRPr="00C55D0F">
              <w:rPr>
                <w:sz w:val="16"/>
                <w:szCs w:val="16"/>
                <w:lang w:val="en-GB"/>
              </w:rPr>
              <w:t xml:space="preserve"> Prime Minister’s Office, Establishment Division (PMO)</w:t>
            </w:r>
          </w:p>
          <w:p w14:paraId="4C5AAD62" w14:textId="2A4F8B47" w:rsidR="00F92E94" w:rsidRPr="00C55D0F" w:rsidRDefault="006D4A00" w:rsidP="00F92E94">
            <w:pPr>
              <w:rPr>
                <w:b/>
                <w:bCs/>
                <w:sz w:val="16"/>
                <w:szCs w:val="16"/>
                <w:lang w:val="en-GB"/>
              </w:rPr>
            </w:pPr>
            <w:r w:rsidRPr="00C55D0F">
              <w:rPr>
                <w:b/>
                <w:sz w:val="16"/>
                <w:szCs w:val="16"/>
                <w:lang w:val="en-GB"/>
              </w:rPr>
              <w:t>F</w:t>
            </w:r>
            <w:r w:rsidR="00F92E94" w:rsidRPr="00C55D0F">
              <w:rPr>
                <w:b/>
                <w:sz w:val="16"/>
                <w:szCs w:val="16"/>
                <w:lang w:val="en-GB"/>
              </w:rPr>
              <w:t>requency:</w:t>
            </w:r>
            <w:r w:rsidR="00F92E94" w:rsidRPr="00C55D0F">
              <w:rPr>
                <w:sz w:val="16"/>
                <w:szCs w:val="16"/>
                <w:lang w:val="en-GB"/>
              </w:rPr>
              <w:t xml:space="preserve"> annual</w:t>
            </w:r>
          </w:p>
          <w:p w14:paraId="34818680" w14:textId="77777777" w:rsidR="009A760C" w:rsidRPr="00C55D0F" w:rsidRDefault="009A760C" w:rsidP="009A760C">
            <w:pPr>
              <w:rPr>
                <w:bCs/>
                <w:sz w:val="16"/>
                <w:szCs w:val="16"/>
                <w:lang w:val="en-GB"/>
              </w:rPr>
            </w:pPr>
          </w:p>
          <w:p w14:paraId="6811A7F3" w14:textId="40F8355C" w:rsidR="009A760C" w:rsidRPr="00C55D0F" w:rsidRDefault="006D4A00" w:rsidP="009A760C">
            <w:pPr>
              <w:rPr>
                <w:bCs/>
                <w:sz w:val="16"/>
                <w:szCs w:val="16"/>
                <w:lang w:val="en-GB"/>
              </w:rPr>
            </w:pPr>
            <w:r w:rsidRPr="00C55D0F">
              <w:rPr>
                <w:bCs/>
                <w:sz w:val="16"/>
                <w:szCs w:val="16"/>
                <w:lang w:val="en-GB"/>
              </w:rPr>
              <w:t>Pakistan Bureau of Statistics (PBS)</w:t>
            </w:r>
          </w:p>
          <w:p w14:paraId="0865121D" w14:textId="77777777" w:rsidR="009A760C" w:rsidRPr="00C55D0F" w:rsidRDefault="009A760C" w:rsidP="009A760C">
            <w:pPr>
              <w:rPr>
                <w:bCs/>
                <w:sz w:val="16"/>
                <w:szCs w:val="16"/>
                <w:lang w:val="en-GB"/>
              </w:rPr>
            </w:pPr>
          </w:p>
          <w:p w14:paraId="2874872D" w14:textId="77777777" w:rsidR="009A760C" w:rsidRPr="00C55D0F" w:rsidRDefault="009A760C" w:rsidP="009A760C">
            <w:pPr>
              <w:rPr>
                <w:bCs/>
                <w:sz w:val="16"/>
                <w:szCs w:val="16"/>
                <w:lang w:val="en-GB"/>
              </w:rPr>
            </w:pPr>
          </w:p>
          <w:p w14:paraId="19729C5F" w14:textId="77777777" w:rsidR="009A760C" w:rsidRPr="00C55D0F" w:rsidRDefault="009A760C" w:rsidP="009A760C">
            <w:pPr>
              <w:rPr>
                <w:bCs/>
                <w:sz w:val="16"/>
                <w:szCs w:val="16"/>
                <w:lang w:val="en-GB"/>
              </w:rPr>
            </w:pPr>
          </w:p>
          <w:p w14:paraId="5CE5A5E0" w14:textId="77777777" w:rsidR="009A760C" w:rsidRPr="00C55D0F" w:rsidRDefault="009A760C" w:rsidP="009A760C">
            <w:pPr>
              <w:rPr>
                <w:bCs/>
                <w:sz w:val="16"/>
                <w:szCs w:val="16"/>
                <w:lang w:val="en-GB"/>
              </w:rPr>
            </w:pPr>
          </w:p>
          <w:p w14:paraId="71197982" w14:textId="77777777" w:rsidR="009A760C" w:rsidRPr="00C55D0F" w:rsidRDefault="009A760C" w:rsidP="009A760C">
            <w:pPr>
              <w:rPr>
                <w:bCs/>
                <w:sz w:val="16"/>
                <w:szCs w:val="16"/>
                <w:lang w:val="en-GB"/>
              </w:rPr>
            </w:pPr>
          </w:p>
          <w:p w14:paraId="057F2C87" w14:textId="77777777" w:rsidR="00F92E94" w:rsidRPr="00C55D0F" w:rsidRDefault="00F92E94" w:rsidP="00F92E94">
            <w:pPr>
              <w:rPr>
                <w:bCs/>
                <w:sz w:val="16"/>
                <w:szCs w:val="16"/>
                <w:lang w:val="en-GB"/>
              </w:rPr>
            </w:pPr>
            <w:r w:rsidRPr="00C55D0F">
              <w:rPr>
                <w:b/>
                <w:bCs/>
                <w:sz w:val="16"/>
                <w:szCs w:val="16"/>
                <w:lang w:val="en-GB"/>
              </w:rPr>
              <w:t xml:space="preserve">Data source: </w:t>
            </w:r>
            <w:r w:rsidRPr="00C55D0F">
              <w:rPr>
                <w:bCs/>
                <w:sz w:val="16"/>
                <w:szCs w:val="16"/>
                <w:lang w:val="en-GB"/>
              </w:rPr>
              <w:t xml:space="preserve">Election Commission </w:t>
            </w:r>
          </w:p>
          <w:p w14:paraId="78374CFD" w14:textId="50058542" w:rsidR="00F92E94" w:rsidRPr="00C55D0F" w:rsidRDefault="00F92E94" w:rsidP="00F92E94">
            <w:pPr>
              <w:rPr>
                <w:sz w:val="16"/>
                <w:szCs w:val="16"/>
                <w:lang w:val="en-GB"/>
              </w:rPr>
            </w:pPr>
            <w:r w:rsidRPr="00C55D0F">
              <w:rPr>
                <w:b/>
                <w:bCs/>
                <w:sz w:val="16"/>
                <w:szCs w:val="16"/>
                <w:lang w:val="en-GB"/>
              </w:rPr>
              <w:t>Frequency:</w:t>
            </w:r>
            <w:r w:rsidRPr="00C55D0F">
              <w:rPr>
                <w:bCs/>
                <w:sz w:val="16"/>
                <w:szCs w:val="16"/>
                <w:lang w:val="en-GB"/>
              </w:rPr>
              <w:t xml:space="preserve"> annual</w:t>
            </w:r>
          </w:p>
          <w:p w14:paraId="79576915" w14:textId="77777777" w:rsidR="009A760C" w:rsidRPr="00C55D0F" w:rsidRDefault="009A760C" w:rsidP="009A760C">
            <w:pPr>
              <w:rPr>
                <w:bCs/>
                <w:sz w:val="16"/>
                <w:szCs w:val="16"/>
                <w:lang w:val="en-GB"/>
              </w:rPr>
            </w:pPr>
          </w:p>
          <w:p w14:paraId="66700CD0" w14:textId="77777777" w:rsidR="006D4A00" w:rsidRPr="00C55D0F" w:rsidRDefault="006D4A00" w:rsidP="009A760C">
            <w:pPr>
              <w:rPr>
                <w:bCs/>
                <w:sz w:val="16"/>
                <w:szCs w:val="16"/>
                <w:lang w:val="en-GB"/>
              </w:rPr>
            </w:pPr>
          </w:p>
          <w:p w14:paraId="73A88630" w14:textId="77777777" w:rsidR="006D4A00" w:rsidRPr="00C55D0F" w:rsidRDefault="006D4A00" w:rsidP="009A760C">
            <w:pPr>
              <w:rPr>
                <w:bCs/>
                <w:sz w:val="16"/>
                <w:szCs w:val="16"/>
                <w:lang w:val="en-GB"/>
              </w:rPr>
            </w:pPr>
          </w:p>
          <w:p w14:paraId="2330DE98" w14:textId="77777777" w:rsidR="006D4A00" w:rsidRPr="00C55D0F" w:rsidRDefault="006D4A00" w:rsidP="009A760C">
            <w:pPr>
              <w:rPr>
                <w:bCs/>
                <w:sz w:val="16"/>
                <w:szCs w:val="16"/>
                <w:lang w:val="en-GB"/>
              </w:rPr>
            </w:pPr>
          </w:p>
          <w:p w14:paraId="24D82A23" w14:textId="77777777" w:rsidR="006D4A00" w:rsidRPr="00C55D0F" w:rsidRDefault="006D4A00" w:rsidP="009A760C">
            <w:pPr>
              <w:rPr>
                <w:bCs/>
                <w:sz w:val="16"/>
                <w:szCs w:val="16"/>
                <w:lang w:val="en-GB"/>
              </w:rPr>
            </w:pPr>
          </w:p>
          <w:p w14:paraId="13D54E0B" w14:textId="77777777" w:rsidR="006D4A00" w:rsidRPr="00C55D0F" w:rsidRDefault="006D4A00" w:rsidP="009A760C">
            <w:pPr>
              <w:rPr>
                <w:bCs/>
                <w:sz w:val="16"/>
                <w:szCs w:val="16"/>
                <w:lang w:val="en-GB"/>
              </w:rPr>
            </w:pPr>
          </w:p>
          <w:p w14:paraId="791FC0DA" w14:textId="77777777" w:rsidR="006D4A00" w:rsidRPr="00C55D0F" w:rsidRDefault="006D4A00" w:rsidP="009A760C">
            <w:pPr>
              <w:rPr>
                <w:bCs/>
                <w:sz w:val="16"/>
                <w:szCs w:val="16"/>
                <w:lang w:val="en-GB"/>
              </w:rPr>
            </w:pPr>
          </w:p>
          <w:p w14:paraId="523668A0" w14:textId="77777777" w:rsidR="006D4A00" w:rsidRPr="00C55D0F" w:rsidRDefault="006D4A00" w:rsidP="009A760C">
            <w:pPr>
              <w:rPr>
                <w:bCs/>
                <w:sz w:val="16"/>
                <w:szCs w:val="16"/>
                <w:lang w:val="en-GB"/>
              </w:rPr>
            </w:pPr>
          </w:p>
          <w:p w14:paraId="0C589EAA" w14:textId="77777777" w:rsidR="006D4A00" w:rsidRPr="00C55D0F" w:rsidRDefault="006D4A00" w:rsidP="009A760C">
            <w:pPr>
              <w:rPr>
                <w:bCs/>
                <w:sz w:val="16"/>
                <w:szCs w:val="16"/>
                <w:lang w:val="en-GB"/>
              </w:rPr>
            </w:pPr>
          </w:p>
          <w:p w14:paraId="3ECB9FBF" w14:textId="77777777" w:rsidR="006D4A00" w:rsidRPr="00C55D0F" w:rsidRDefault="006D4A00" w:rsidP="009A760C">
            <w:pPr>
              <w:rPr>
                <w:bCs/>
                <w:sz w:val="16"/>
                <w:szCs w:val="16"/>
                <w:lang w:val="en-GB"/>
              </w:rPr>
            </w:pPr>
          </w:p>
          <w:p w14:paraId="24BC40E0" w14:textId="77777777" w:rsidR="006D4A00" w:rsidRPr="00C55D0F" w:rsidRDefault="006D4A00" w:rsidP="009A760C">
            <w:pPr>
              <w:rPr>
                <w:bCs/>
                <w:sz w:val="16"/>
                <w:szCs w:val="16"/>
                <w:lang w:val="en-GB"/>
              </w:rPr>
            </w:pPr>
          </w:p>
          <w:p w14:paraId="651186B9" w14:textId="77777777" w:rsidR="006D4A00" w:rsidRPr="00C55D0F" w:rsidRDefault="006D4A00" w:rsidP="009A760C">
            <w:pPr>
              <w:rPr>
                <w:bCs/>
                <w:sz w:val="16"/>
                <w:szCs w:val="16"/>
                <w:lang w:val="en-GB"/>
              </w:rPr>
            </w:pPr>
          </w:p>
          <w:p w14:paraId="0970F915" w14:textId="77777777" w:rsidR="006D4A00" w:rsidRPr="00C55D0F" w:rsidRDefault="006D4A00" w:rsidP="009A760C">
            <w:pPr>
              <w:rPr>
                <w:bCs/>
                <w:sz w:val="16"/>
                <w:szCs w:val="16"/>
                <w:lang w:val="en-GB"/>
              </w:rPr>
            </w:pPr>
          </w:p>
          <w:p w14:paraId="1380C141" w14:textId="77777777" w:rsidR="006D4A00" w:rsidRPr="00C55D0F" w:rsidRDefault="006D4A00" w:rsidP="006D4A00">
            <w:pPr>
              <w:rPr>
                <w:sz w:val="16"/>
                <w:szCs w:val="16"/>
                <w:lang w:val="en-GB"/>
              </w:rPr>
            </w:pPr>
            <w:r w:rsidRPr="00C55D0F">
              <w:rPr>
                <w:b/>
                <w:bCs/>
                <w:sz w:val="16"/>
                <w:szCs w:val="16"/>
                <w:lang w:val="en-GB"/>
              </w:rPr>
              <w:t>Data source:</w:t>
            </w:r>
            <w:r w:rsidRPr="00C55D0F">
              <w:rPr>
                <w:sz w:val="16"/>
                <w:szCs w:val="16"/>
                <w:lang w:val="en-GB"/>
              </w:rPr>
              <w:t xml:space="preserve"> Provincial High Court </w:t>
            </w:r>
          </w:p>
          <w:p w14:paraId="4528EB1B" w14:textId="091A94B7" w:rsidR="006D4A00" w:rsidRPr="00C55D0F" w:rsidRDefault="006D4A00" w:rsidP="006D4A00">
            <w:pPr>
              <w:rPr>
                <w:sz w:val="16"/>
                <w:szCs w:val="16"/>
                <w:lang w:val="en-GB"/>
              </w:rPr>
            </w:pPr>
            <w:r w:rsidRPr="00C55D0F">
              <w:rPr>
                <w:b/>
                <w:sz w:val="16"/>
                <w:szCs w:val="16"/>
                <w:lang w:val="en-GB"/>
              </w:rPr>
              <w:t>Frequency:</w:t>
            </w:r>
            <w:r w:rsidRPr="00C55D0F">
              <w:rPr>
                <w:sz w:val="16"/>
                <w:szCs w:val="16"/>
                <w:lang w:val="en-GB"/>
              </w:rPr>
              <w:t xml:space="preserve"> annual</w:t>
            </w:r>
          </w:p>
          <w:p w14:paraId="4E1042A4" w14:textId="77777777" w:rsidR="006D4A00" w:rsidRPr="00C55D0F" w:rsidRDefault="006D4A00" w:rsidP="009A760C">
            <w:pPr>
              <w:rPr>
                <w:bCs/>
                <w:sz w:val="16"/>
                <w:szCs w:val="16"/>
                <w:lang w:val="en-GB"/>
              </w:rPr>
            </w:pPr>
          </w:p>
          <w:p w14:paraId="60D96744" w14:textId="77777777" w:rsidR="006D4A00" w:rsidRPr="00C55D0F" w:rsidRDefault="006D4A00" w:rsidP="009A760C">
            <w:pPr>
              <w:rPr>
                <w:bCs/>
                <w:sz w:val="16"/>
                <w:szCs w:val="16"/>
                <w:lang w:val="en-GB"/>
              </w:rPr>
            </w:pPr>
          </w:p>
          <w:p w14:paraId="0F5B85CE" w14:textId="77777777" w:rsidR="006D4A00" w:rsidRPr="00C55D0F" w:rsidRDefault="006D4A00" w:rsidP="009A760C">
            <w:pPr>
              <w:rPr>
                <w:bCs/>
                <w:sz w:val="16"/>
                <w:szCs w:val="16"/>
                <w:lang w:val="en-GB"/>
              </w:rPr>
            </w:pPr>
          </w:p>
          <w:p w14:paraId="066158A1" w14:textId="77777777" w:rsidR="007C7AA4" w:rsidRPr="00C55D0F" w:rsidRDefault="007C7AA4" w:rsidP="009A760C">
            <w:pPr>
              <w:rPr>
                <w:bCs/>
                <w:sz w:val="16"/>
                <w:szCs w:val="16"/>
                <w:lang w:val="en-GB"/>
              </w:rPr>
            </w:pPr>
          </w:p>
          <w:p w14:paraId="5F91C0B9" w14:textId="77777777" w:rsidR="007C7AA4" w:rsidRPr="00C55D0F" w:rsidRDefault="007C7AA4" w:rsidP="009A760C">
            <w:pPr>
              <w:rPr>
                <w:bCs/>
                <w:sz w:val="16"/>
                <w:szCs w:val="16"/>
                <w:lang w:val="en-GB"/>
              </w:rPr>
            </w:pPr>
          </w:p>
          <w:p w14:paraId="759B67CC" w14:textId="77777777" w:rsidR="007C7AA4" w:rsidRPr="00C55D0F" w:rsidRDefault="007C7AA4" w:rsidP="009A760C">
            <w:pPr>
              <w:rPr>
                <w:bCs/>
                <w:sz w:val="16"/>
                <w:szCs w:val="16"/>
                <w:lang w:val="en-GB"/>
              </w:rPr>
            </w:pPr>
          </w:p>
          <w:p w14:paraId="65EA0135" w14:textId="77777777" w:rsidR="007C7AA4" w:rsidRPr="00C55D0F" w:rsidRDefault="007C7AA4" w:rsidP="009A760C">
            <w:pPr>
              <w:rPr>
                <w:bCs/>
                <w:sz w:val="16"/>
                <w:szCs w:val="16"/>
                <w:lang w:val="en-GB"/>
              </w:rPr>
            </w:pPr>
          </w:p>
          <w:p w14:paraId="5D3D3115" w14:textId="77777777" w:rsidR="007C7AA4" w:rsidRPr="00C55D0F" w:rsidRDefault="007C7AA4" w:rsidP="009A760C">
            <w:pPr>
              <w:rPr>
                <w:bCs/>
                <w:sz w:val="16"/>
                <w:szCs w:val="16"/>
                <w:lang w:val="en-GB"/>
              </w:rPr>
            </w:pPr>
          </w:p>
          <w:p w14:paraId="0F90E2E0" w14:textId="77777777" w:rsidR="007C7AA4" w:rsidRPr="00C55D0F" w:rsidRDefault="007C7AA4" w:rsidP="009A760C">
            <w:pPr>
              <w:rPr>
                <w:bCs/>
                <w:sz w:val="16"/>
                <w:szCs w:val="16"/>
                <w:lang w:val="en-GB"/>
              </w:rPr>
            </w:pPr>
          </w:p>
          <w:p w14:paraId="445C6299" w14:textId="77777777" w:rsidR="007C7AA4" w:rsidRPr="00C55D0F" w:rsidRDefault="007C7AA4" w:rsidP="009A760C">
            <w:pPr>
              <w:rPr>
                <w:bCs/>
                <w:sz w:val="16"/>
                <w:szCs w:val="16"/>
                <w:lang w:val="en-GB"/>
              </w:rPr>
            </w:pPr>
          </w:p>
          <w:p w14:paraId="273F5C67" w14:textId="77777777" w:rsidR="007C7AA4" w:rsidRPr="00C55D0F" w:rsidRDefault="007C7AA4" w:rsidP="009A760C">
            <w:pPr>
              <w:rPr>
                <w:bCs/>
                <w:sz w:val="16"/>
                <w:szCs w:val="16"/>
                <w:lang w:val="en-GB"/>
              </w:rPr>
            </w:pPr>
          </w:p>
          <w:p w14:paraId="44C8A692" w14:textId="77777777" w:rsidR="007C7AA4" w:rsidRPr="00C55D0F" w:rsidRDefault="007C7AA4" w:rsidP="009A760C">
            <w:pPr>
              <w:rPr>
                <w:bCs/>
                <w:sz w:val="16"/>
                <w:szCs w:val="16"/>
                <w:lang w:val="en-GB"/>
              </w:rPr>
            </w:pPr>
          </w:p>
          <w:p w14:paraId="188D305E" w14:textId="63DA5541" w:rsidR="007C7AA4" w:rsidRPr="00C55D0F" w:rsidRDefault="007C7AA4" w:rsidP="007C7AA4">
            <w:pPr>
              <w:rPr>
                <w:rFonts w:ascii="Arial Nova" w:eastAsia="Arial Nova" w:hAnsi="Arial Nova"/>
                <w:sz w:val="18"/>
                <w:szCs w:val="18"/>
                <w:lang w:val="en-GB" w:eastAsia="ja-JP"/>
              </w:rPr>
            </w:pPr>
            <w:r w:rsidRPr="00C55D0F">
              <w:rPr>
                <w:b/>
                <w:bCs/>
                <w:sz w:val="16"/>
                <w:szCs w:val="16"/>
                <w:lang w:val="en-GB"/>
              </w:rPr>
              <w:t xml:space="preserve">Data source: </w:t>
            </w:r>
            <w:r w:rsidRPr="00C55D0F">
              <w:rPr>
                <w:sz w:val="16"/>
                <w:szCs w:val="16"/>
                <w:lang w:val="en-GB"/>
              </w:rPr>
              <w:t>MPD/SI</w:t>
            </w:r>
            <w:r w:rsidRPr="00C55D0F">
              <w:rPr>
                <w:b/>
                <w:bCs/>
                <w:sz w:val="16"/>
                <w:szCs w:val="16"/>
                <w:lang w:val="en-GB"/>
              </w:rPr>
              <w:t xml:space="preserve"> Frequency: </w:t>
            </w:r>
            <w:r w:rsidRPr="00C55D0F">
              <w:rPr>
                <w:bCs/>
                <w:sz w:val="16"/>
                <w:szCs w:val="16"/>
                <w:lang w:val="en-GB"/>
              </w:rPr>
              <w:t>biannual</w:t>
            </w:r>
            <w:r w:rsidRPr="00C55D0F">
              <w:rPr>
                <w:b/>
                <w:bCs/>
                <w:sz w:val="16"/>
                <w:szCs w:val="16"/>
                <w:lang w:val="en-GB"/>
              </w:rPr>
              <w:t xml:space="preserve"> </w:t>
            </w:r>
          </w:p>
          <w:p w14:paraId="60AB0FFF" w14:textId="77777777" w:rsidR="007C7AA4" w:rsidRPr="00C55D0F" w:rsidRDefault="007C7AA4" w:rsidP="009A760C">
            <w:pPr>
              <w:rPr>
                <w:bCs/>
                <w:sz w:val="16"/>
                <w:szCs w:val="16"/>
                <w:lang w:val="en-GB"/>
              </w:rPr>
            </w:pPr>
          </w:p>
          <w:p w14:paraId="72ACEE25" w14:textId="77777777" w:rsidR="007C7AA4" w:rsidRPr="00C55D0F" w:rsidRDefault="007C7AA4" w:rsidP="009A760C">
            <w:pPr>
              <w:rPr>
                <w:bCs/>
                <w:sz w:val="16"/>
                <w:szCs w:val="16"/>
                <w:lang w:val="en-GB"/>
              </w:rPr>
            </w:pPr>
          </w:p>
          <w:p w14:paraId="6F38F341" w14:textId="77777777" w:rsidR="007C7AA4" w:rsidRPr="00C55D0F" w:rsidRDefault="007C7AA4" w:rsidP="009A760C">
            <w:pPr>
              <w:rPr>
                <w:bCs/>
                <w:sz w:val="16"/>
                <w:szCs w:val="16"/>
                <w:lang w:val="en-GB"/>
              </w:rPr>
            </w:pPr>
          </w:p>
          <w:p w14:paraId="78A79AC7" w14:textId="77777777" w:rsidR="007C7AA4" w:rsidRPr="00C55D0F" w:rsidRDefault="007C7AA4" w:rsidP="009A760C">
            <w:pPr>
              <w:rPr>
                <w:bCs/>
                <w:sz w:val="16"/>
                <w:szCs w:val="16"/>
                <w:lang w:val="en-GB"/>
              </w:rPr>
            </w:pPr>
          </w:p>
          <w:p w14:paraId="50E9B73B" w14:textId="77777777" w:rsidR="007C7AA4" w:rsidRPr="00C55D0F" w:rsidRDefault="007C7AA4" w:rsidP="009A760C">
            <w:pPr>
              <w:rPr>
                <w:bCs/>
                <w:sz w:val="16"/>
                <w:szCs w:val="16"/>
                <w:lang w:val="en-GB"/>
              </w:rPr>
            </w:pPr>
          </w:p>
          <w:p w14:paraId="312744DA" w14:textId="77777777" w:rsidR="007C7AA4" w:rsidRPr="00C55D0F" w:rsidRDefault="007C7AA4" w:rsidP="009A760C">
            <w:pPr>
              <w:rPr>
                <w:bCs/>
                <w:sz w:val="16"/>
                <w:szCs w:val="16"/>
                <w:lang w:val="en-GB"/>
              </w:rPr>
            </w:pPr>
          </w:p>
          <w:p w14:paraId="4A8920AF" w14:textId="77777777" w:rsidR="007C7AA4" w:rsidRPr="00C55D0F" w:rsidRDefault="007C7AA4" w:rsidP="009A760C">
            <w:pPr>
              <w:rPr>
                <w:bCs/>
                <w:sz w:val="16"/>
                <w:szCs w:val="16"/>
                <w:lang w:val="en-GB"/>
              </w:rPr>
            </w:pPr>
          </w:p>
          <w:p w14:paraId="09B7A9FA" w14:textId="77777777" w:rsidR="007C7AA4" w:rsidRPr="00C55D0F" w:rsidRDefault="007C7AA4" w:rsidP="009A760C">
            <w:pPr>
              <w:rPr>
                <w:bCs/>
                <w:sz w:val="16"/>
                <w:szCs w:val="16"/>
                <w:lang w:val="en-GB"/>
              </w:rPr>
            </w:pPr>
          </w:p>
          <w:p w14:paraId="66008B79" w14:textId="77777777" w:rsidR="007C7AA4" w:rsidRPr="00C55D0F" w:rsidRDefault="007C7AA4" w:rsidP="009A760C">
            <w:pPr>
              <w:rPr>
                <w:bCs/>
                <w:sz w:val="16"/>
                <w:szCs w:val="16"/>
                <w:lang w:val="en-GB"/>
              </w:rPr>
            </w:pPr>
          </w:p>
          <w:p w14:paraId="3DF38EE1" w14:textId="77777777" w:rsidR="007C7AA4" w:rsidRPr="00C55D0F" w:rsidRDefault="007C7AA4" w:rsidP="009A760C">
            <w:pPr>
              <w:rPr>
                <w:bCs/>
                <w:sz w:val="16"/>
                <w:szCs w:val="16"/>
                <w:lang w:val="en-GB"/>
              </w:rPr>
            </w:pPr>
          </w:p>
          <w:p w14:paraId="43BD131F" w14:textId="77777777" w:rsidR="007C7AA4" w:rsidRPr="00C55D0F" w:rsidRDefault="007C7AA4" w:rsidP="009A760C">
            <w:pPr>
              <w:rPr>
                <w:bCs/>
                <w:sz w:val="16"/>
                <w:szCs w:val="16"/>
                <w:lang w:val="en-GB"/>
              </w:rPr>
            </w:pPr>
          </w:p>
          <w:p w14:paraId="47936DBE" w14:textId="77777777" w:rsidR="007C7AA4" w:rsidRPr="00C55D0F" w:rsidRDefault="007C7AA4" w:rsidP="009A760C">
            <w:pPr>
              <w:rPr>
                <w:bCs/>
                <w:sz w:val="16"/>
                <w:szCs w:val="16"/>
                <w:lang w:val="en-GB"/>
              </w:rPr>
            </w:pPr>
          </w:p>
          <w:p w14:paraId="7A651A22" w14:textId="77777777" w:rsidR="007C7AA4" w:rsidRPr="00C55D0F" w:rsidRDefault="007C7AA4" w:rsidP="009A760C">
            <w:pPr>
              <w:rPr>
                <w:bCs/>
                <w:sz w:val="16"/>
                <w:szCs w:val="16"/>
                <w:lang w:val="en-GB"/>
              </w:rPr>
            </w:pPr>
          </w:p>
          <w:p w14:paraId="13A87EDE" w14:textId="77777777" w:rsidR="007C7AA4" w:rsidRPr="00C55D0F" w:rsidRDefault="007C7AA4" w:rsidP="009A760C">
            <w:pPr>
              <w:rPr>
                <w:bCs/>
                <w:sz w:val="16"/>
                <w:szCs w:val="16"/>
                <w:lang w:val="en-GB"/>
              </w:rPr>
            </w:pPr>
          </w:p>
          <w:p w14:paraId="31FBB7E8" w14:textId="13CEBCB2" w:rsidR="009A760C" w:rsidRPr="00C55D0F" w:rsidRDefault="007C7AA4" w:rsidP="009A760C">
            <w:pPr>
              <w:rPr>
                <w:bCs/>
                <w:sz w:val="16"/>
                <w:szCs w:val="16"/>
                <w:lang w:val="en-GB"/>
              </w:rPr>
            </w:pPr>
            <w:r w:rsidRPr="00C55D0F">
              <w:rPr>
                <w:b/>
                <w:bCs/>
                <w:sz w:val="16"/>
                <w:szCs w:val="16"/>
                <w:lang w:val="en-GB"/>
              </w:rPr>
              <w:t xml:space="preserve">Data source: </w:t>
            </w:r>
            <w:r w:rsidRPr="00C55D0F">
              <w:rPr>
                <w:sz w:val="16"/>
                <w:szCs w:val="16"/>
                <w:lang w:val="en-GB"/>
              </w:rPr>
              <w:t>National Database and Registration Authority (</w:t>
            </w:r>
            <w:r w:rsidRPr="00C55D0F">
              <w:rPr>
                <w:bCs/>
                <w:sz w:val="16"/>
                <w:szCs w:val="16"/>
                <w:lang w:val="en-GB"/>
              </w:rPr>
              <w:t>NADRA)</w:t>
            </w:r>
            <w:r w:rsidRPr="00C55D0F">
              <w:rPr>
                <w:b/>
                <w:bCs/>
                <w:sz w:val="16"/>
                <w:szCs w:val="16"/>
                <w:lang w:val="en-GB"/>
              </w:rPr>
              <w:t xml:space="preserve"> Frequency: </w:t>
            </w:r>
            <w:r w:rsidRPr="00C55D0F">
              <w:rPr>
                <w:bCs/>
                <w:sz w:val="16"/>
                <w:szCs w:val="16"/>
                <w:lang w:val="en-GB"/>
              </w:rPr>
              <w:t>annual</w:t>
            </w:r>
          </w:p>
          <w:p w14:paraId="79D839C0" w14:textId="627FA83D" w:rsidR="005E0338" w:rsidRPr="00C55D0F" w:rsidRDefault="005E0338" w:rsidP="009A760C">
            <w:pPr>
              <w:rPr>
                <w:bCs/>
                <w:sz w:val="16"/>
                <w:szCs w:val="16"/>
                <w:lang w:val="en-GB"/>
              </w:rPr>
            </w:pPr>
          </w:p>
        </w:tc>
        <w:tc>
          <w:tcPr>
            <w:tcW w:w="2140" w:type="pct"/>
            <w:vMerge w:val="restart"/>
            <w:tcMar>
              <w:top w:w="72" w:type="dxa"/>
              <w:left w:w="144" w:type="dxa"/>
              <w:bottom w:w="72" w:type="dxa"/>
              <w:right w:w="144" w:type="dxa"/>
            </w:tcMar>
          </w:tcPr>
          <w:p w14:paraId="772C7E65" w14:textId="56661462" w:rsidR="005E0338" w:rsidRPr="00D446A3" w:rsidRDefault="008131DC" w:rsidP="00937C2A">
            <w:pPr>
              <w:rPr>
                <w:b/>
                <w:bCs/>
                <w:sz w:val="16"/>
                <w:szCs w:val="16"/>
                <w:lang w:val="en-GB"/>
              </w:rPr>
            </w:pPr>
            <w:r>
              <w:rPr>
                <w:b/>
                <w:bCs/>
                <w:sz w:val="16"/>
                <w:szCs w:val="16"/>
                <w:lang w:val="en-GB"/>
              </w:rPr>
              <w:lastRenderedPageBreak/>
              <w:t>Output 1.1.</w:t>
            </w:r>
            <w:r w:rsidR="005E0338" w:rsidRPr="00D446A3">
              <w:rPr>
                <w:b/>
                <w:bCs/>
                <w:sz w:val="16"/>
                <w:szCs w:val="16"/>
                <w:lang w:val="en-GB"/>
              </w:rPr>
              <w:t xml:space="preserve"> Open, agile, accountable and future-ready governance institutions and systems in place to co-create and deliver solutions to accelerate transparent and equitable service delivery and SDG achievement</w:t>
            </w:r>
            <w:r w:rsidR="007C7AA4">
              <w:rPr>
                <w:b/>
                <w:bCs/>
                <w:sz w:val="16"/>
                <w:szCs w:val="16"/>
                <w:lang w:val="en-GB"/>
              </w:rPr>
              <w:t>.</w:t>
            </w:r>
          </w:p>
          <w:p w14:paraId="00F9EE71" w14:textId="77777777" w:rsidR="005E0338" w:rsidRPr="00D446A3" w:rsidRDefault="005E0338" w:rsidP="00937C2A">
            <w:pPr>
              <w:rPr>
                <w:sz w:val="16"/>
                <w:szCs w:val="16"/>
                <w:lang w:val="en-GB"/>
              </w:rPr>
            </w:pPr>
          </w:p>
          <w:p w14:paraId="161E0635" w14:textId="1F2D1623" w:rsidR="0078651D" w:rsidRPr="00114347" w:rsidRDefault="0078651D" w:rsidP="0078651D">
            <w:pPr>
              <w:rPr>
                <w:sz w:val="16"/>
                <w:szCs w:val="16"/>
                <w:lang w:val="en-GB"/>
              </w:rPr>
            </w:pPr>
            <w:r w:rsidRPr="00114347">
              <w:rPr>
                <w:b/>
                <w:bCs/>
                <w:sz w:val="16"/>
                <w:szCs w:val="16"/>
                <w:lang w:val="en-GB"/>
              </w:rPr>
              <w:t>Indicator 1.1.1 (</w:t>
            </w:r>
            <w:r w:rsidR="008B6750" w:rsidRPr="00114347">
              <w:rPr>
                <w:b/>
                <w:bCs/>
                <w:sz w:val="16"/>
                <w:szCs w:val="16"/>
                <w:lang w:val="en-GB"/>
              </w:rPr>
              <w:t>Integrated Results and Resources Framework</w:t>
            </w:r>
            <w:r w:rsidR="00C55D0F">
              <w:rPr>
                <w:b/>
                <w:bCs/>
                <w:sz w:val="16"/>
                <w:szCs w:val="16"/>
                <w:lang w:val="en-GB"/>
              </w:rPr>
              <w:t xml:space="preserve"> – </w:t>
            </w:r>
            <w:r w:rsidRPr="00114347">
              <w:rPr>
                <w:b/>
                <w:bCs/>
                <w:sz w:val="16"/>
                <w:szCs w:val="16"/>
                <w:lang w:val="en-GB"/>
              </w:rPr>
              <w:t>IRRF 2.3.1)</w:t>
            </w:r>
            <w:r w:rsidR="008B6750" w:rsidRPr="00114347">
              <w:rPr>
                <w:b/>
                <w:bCs/>
                <w:sz w:val="16"/>
                <w:szCs w:val="16"/>
                <w:lang w:val="en-GB"/>
              </w:rPr>
              <w:t>.</w:t>
            </w:r>
            <w:r w:rsidRPr="00114347">
              <w:rPr>
                <w:b/>
                <w:bCs/>
                <w:sz w:val="16"/>
                <w:szCs w:val="16"/>
                <w:lang w:val="en-GB"/>
              </w:rPr>
              <w:t xml:space="preserve"> </w:t>
            </w:r>
            <w:r w:rsidRPr="00114347">
              <w:rPr>
                <w:sz w:val="16"/>
                <w:szCs w:val="16"/>
                <w:lang w:val="en-GB"/>
              </w:rPr>
              <w:t>Number of national institutions with strengthened public administration and core government functions for:</w:t>
            </w:r>
          </w:p>
          <w:p w14:paraId="18E0EC0F" w14:textId="2D2CADE2" w:rsidR="0078651D" w:rsidRPr="00114347" w:rsidRDefault="008B6750" w:rsidP="0078651D">
            <w:pPr>
              <w:rPr>
                <w:sz w:val="16"/>
                <w:szCs w:val="16"/>
                <w:lang w:val="en-GB"/>
              </w:rPr>
            </w:pPr>
            <w:r w:rsidRPr="00114347">
              <w:rPr>
                <w:sz w:val="16"/>
                <w:szCs w:val="16"/>
                <w:lang w:val="en-GB"/>
              </w:rPr>
              <w:t xml:space="preserve">        (</w:t>
            </w:r>
            <w:r w:rsidR="0078651D" w:rsidRPr="00114347">
              <w:rPr>
                <w:sz w:val="16"/>
                <w:szCs w:val="16"/>
                <w:lang w:val="en-GB"/>
              </w:rPr>
              <w:t>a</w:t>
            </w:r>
            <w:r w:rsidRPr="00114347">
              <w:rPr>
                <w:sz w:val="16"/>
                <w:szCs w:val="16"/>
                <w:lang w:val="en-GB"/>
              </w:rPr>
              <w:t>)</w:t>
            </w:r>
            <w:r w:rsidR="0078651D" w:rsidRPr="00114347">
              <w:rPr>
                <w:sz w:val="16"/>
                <w:szCs w:val="16"/>
                <w:lang w:val="en-GB"/>
              </w:rPr>
              <w:t xml:space="preserve"> Improved service delivery</w:t>
            </w:r>
          </w:p>
          <w:p w14:paraId="07CCB5E6" w14:textId="77777777" w:rsidR="0078651D" w:rsidRPr="00114347" w:rsidRDefault="0078651D" w:rsidP="00BA08FD">
            <w:pPr>
              <w:rPr>
                <w:sz w:val="16"/>
                <w:szCs w:val="16"/>
                <w:lang w:val="en-GB"/>
              </w:rPr>
            </w:pPr>
            <w:r w:rsidRPr="00114347">
              <w:rPr>
                <w:b/>
                <w:bCs/>
                <w:sz w:val="16"/>
                <w:szCs w:val="16"/>
                <w:lang w:val="en-GB"/>
              </w:rPr>
              <w:t xml:space="preserve">Baseline </w:t>
            </w:r>
            <w:r w:rsidRPr="00114347">
              <w:rPr>
                <w:sz w:val="16"/>
                <w:szCs w:val="16"/>
                <w:lang w:val="en-GB"/>
              </w:rPr>
              <w:t>(2022): 10</w:t>
            </w:r>
          </w:p>
          <w:p w14:paraId="536ADFBE" w14:textId="77777777" w:rsidR="0078651D" w:rsidRPr="00114347" w:rsidRDefault="0078651D" w:rsidP="00BA08FD">
            <w:pPr>
              <w:rPr>
                <w:sz w:val="16"/>
                <w:szCs w:val="16"/>
                <w:lang w:val="en-GB"/>
              </w:rPr>
            </w:pPr>
            <w:r w:rsidRPr="00114347">
              <w:rPr>
                <w:b/>
                <w:bCs/>
                <w:sz w:val="16"/>
                <w:szCs w:val="16"/>
                <w:lang w:val="en-GB"/>
              </w:rPr>
              <w:t xml:space="preserve">Target </w:t>
            </w:r>
            <w:r w:rsidRPr="00114347">
              <w:rPr>
                <w:sz w:val="16"/>
                <w:szCs w:val="16"/>
                <w:lang w:val="en-GB"/>
              </w:rPr>
              <w:t>(2027): 21</w:t>
            </w:r>
          </w:p>
          <w:p w14:paraId="30E06EE3" w14:textId="77777777" w:rsidR="0078651D" w:rsidRPr="00114347" w:rsidRDefault="0078651D" w:rsidP="00937C2A">
            <w:pPr>
              <w:rPr>
                <w:b/>
                <w:bCs/>
                <w:sz w:val="16"/>
                <w:szCs w:val="16"/>
                <w:lang w:val="en-GB"/>
              </w:rPr>
            </w:pPr>
          </w:p>
          <w:p w14:paraId="0F3D215F" w14:textId="1BB3A108" w:rsidR="005E0338" w:rsidRPr="00114347" w:rsidRDefault="005E0338" w:rsidP="00937C2A">
            <w:pPr>
              <w:rPr>
                <w:sz w:val="16"/>
                <w:szCs w:val="16"/>
                <w:lang w:val="en-GB"/>
              </w:rPr>
            </w:pPr>
            <w:r w:rsidRPr="00114347">
              <w:rPr>
                <w:b/>
                <w:bCs/>
                <w:sz w:val="16"/>
                <w:szCs w:val="16"/>
                <w:lang w:val="en-GB"/>
              </w:rPr>
              <w:t>Indicator 1.1.</w:t>
            </w:r>
            <w:r w:rsidR="004F5D28" w:rsidRPr="00114347">
              <w:rPr>
                <w:b/>
                <w:bCs/>
                <w:sz w:val="16"/>
                <w:szCs w:val="16"/>
                <w:lang w:val="en-GB"/>
              </w:rPr>
              <w:t>2</w:t>
            </w:r>
            <w:r w:rsidRPr="00114347">
              <w:rPr>
                <w:b/>
                <w:bCs/>
                <w:sz w:val="16"/>
                <w:szCs w:val="16"/>
                <w:lang w:val="en-GB"/>
              </w:rPr>
              <w:t xml:space="preserve"> (IRRF 2.1.3)</w:t>
            </w:r>
            <w:r w:rsidR="00F92E94" w:rsidRPr="00114347">
              <w:rPr>
                <w:b/>
                <w:bCs/>
                <w:sz w:val="16"/>
                <w:szCs w:val="16"/>
                <w:lang w:val="en-GB"/>
              </w:rPr>
              <w:t>.</w:t>
            </w:r>
            <w:r w:rsidRPr="00114347">
              <w:rPr>
                <w:sz w:val="16"/>
                <w:szCs w:val="16"/>
                <w:lang w:val="en-GB"/>
              </w:rPr>
              <w:t xml:space="preserve"> Number of multi-stakeholder mechanisms to strengthen public sector agility, collaboration, and the co-design, public and private financing and delivery of solutions for sustainable development at:</w:t>
            </w:r>
          </w:p>
          <w:p w14:paraId="6FB36259" w14:textId="77777777" w:rsidR="005E0338" w:rsidRPr="00114347" w:rsidRDefault="005E0338" w:rsidP="00D246A2">
            <w:pPr>
              <w:rPr>
                <w:sz w:val="16"/>
                <w:szCs w:val="16"/>
                <w:lang w:val="en-GB"/>
              </w:rPr>
            </w:pPr>
            <w:r w:rsidRPr="00114347">
              <w:rPr>
                <w:b/>
                <w:bCs/>
                <w:sz w:val="16"/>
                <w:szCs w:val="16"/>
                <w:lang w:val="en-GB"/>
              </w:rPr>
              <w:t xml:space="preserve">Baseline </w:t>
            </w:r>
            <w:r w:rsidRPr="00114347">
              <w:rPr>
                <w:sz w:val="16"/>
                <w:szCs w:val="16"/>
                <w:lang w:val="en-GB"/>
              </w:rPr>
              <w:t>(2022):</w:t>
            </w:r>
          </w:p>
          <w:p w14:paraId="4FD0D99B" w14:textId="37DF173F" w:rsidR="005E0338" w:rsidRPr="00114347" w:rsidRDefault="00D246A2" w:rsidP="00937C2A">
            <w:pPr>
              <w:rPr>
                <w:sz w:val="16"/>
                <w:szCs w:val="16"/>
                <w:lang w:val="en-GB"/>
              </w:rPr>
            </w:pPr>
            <w:r w:rsidRPr="00114347">
              <w:rPr>
                <w:sz w:val="16"/>
                <w:szCs w:val="16"/>
                <w:lang w:val="en-GB"/>
              </w:rPr>
              <w:t xml:space="preserve">        </w:t>
            </w:r>
            <w:r w:rsidR="00F92E94" w:rsidRPr="00114347">
              <w:rPr>
                <w:sz w:val="16"/>
                <w:szCs w:val="16"/>
                <w:lang w:val="en-GB"/>
              </w:rPr>
              <w:t>(</w:t>
            </w:r>
            <w:r w:rsidR="005E0338" w:rsidRPr="00114347">
              <w:rPr>
                <w:sz w:val="16"/>
                <w:szCs w:val="16"/>
                <w:lang w:val="en-GB"/>
              </w:rPr>
              <w:t>a</w:t>
            </w:r>
            <w:r w:rsidR="00F92E94" w:rsidRPr="00114347">
              <w:rPr>
                <w:sz w:val="16"/>
                <w:szCs w:val="16"/>
                <w:lang w:val="en-GB"/>
              </w:rPr>
              <w:t>)</w:t>
            </w:r>
            <w:r w:rsidR="005E0338" w:rsidRPr="00114347">
              <w:rPr>
                <w:sz w:val="16"/>
                <w:szCs w:val="16"/>
                <w:lang w:val="en-GB"/>
              </w:rPr>
              <w:t xml:space="preserve"> National level</w:t>
            </w:r>
            <w:r w:rsidR="004F5D28" w:rsidRPr="00114347">
              <w:rPr>
                <w:sz w:val="16"/>
                <w:szCs w:val="16"/>
                <w:lang w:val="en-GB"/>
              </w:rPr>
              <w:t xml:space="preserve">: </w:t>
            </w:r>
            <w:r w:rsidR="005E0338" w:rsidRPr="00114347">
              <w:rPr>
                <w:sz w:val="16"/>
                <w:szCs w:val="16"/>
                <w:lang w:val="en-GB"/>
              </w:rPr>
              <w:t>3</w:t>
            </w:r>
          </w:p>
          <w:p w14:paraId="1A38F118" w14:textId="33D2FEA2" w:rsidR="005E0338" w:rsidRPr="00114347" w:rsidRDefault="00D246A2" w:rsidP="00937C2A">
            <w:pPr>
              <w:rPr>
                <w:sz w:val="16"/>
                <w:szCs w:val="16"/>
                <w:lang w:val="en-GB"/>
              </w:rPr>
            </w:pPr>
            <w:r w:rsidRPr="00114347">
              <w:rPr>
                <w:sz w:val="16"/>
                <w:szCs w:val="16"/>
                <w:lang w:val="en-GB"/>
              </w:rPr>
              <w:t xml:space="preserve">        </w:t>
            </w:r>
            <w:r w:rsidR="00F92E94" w:rsidRPr="00114347">
              <w:rPr>
                <w:sz w:val="16"/>
                <w:szCs w:val="16"/>
                <w:lang w:val="en-GB"/>
              </w:rPr>
              <w:t>(</w:t>
            </w:r>
            <w:r w:rsidR="005E0338" w:rsidRPr="00114347">
              <w:rPr>
                <w:sz w:val="16"/>
                <w:szCs w:val="16"/>
                <w:lang w:val="en-GB"/>
              </w:rPr>
              <w:t>b</w:t>
            </w:r>
            <w:r w:rsidR="00F92E94" w:rsidRPr="00114347">
              <w:rPr>
                <w:sz w:val="16"/>
                <w:szCs w:val="16"/>
                <w:lang w:val="en-GB"/>
              </w:rPr>
              <w:t>)</w:t>
            </w:r>
            <w:r w:rsidR="005E0338" w:rsidRPr="00114347">
              <w:rPr>
                <w:sz w:val="16"/>
                <w:szCs w:val="16"/>
                <w:lang w:val="en-GB"/>
              </w:rPr>
              <w:t xml:space="preserve"> Subnational level</w:t>
            </w:r>
            <w:r w:rsidR="004F5D28" w:rsidRPr="00114347">
              <w:rPr>
                <w:sz w:val="16"/>
                <w:szCs w:val="16"/>
                <w:lang w:val="en-GB"/>
              </w:rPr>
              <w:t xml:space="preserve">: </w:t>
            </w:r>
            <w:r w:rsidR="005E0338" w:rsidRPr="00114347">
              <w:rPr>
                <w:sz w:val="16"/>
                <w:szCs w:val="16"/>
                <w:lang w:val="en-GB"/>
              </w:rPr>
              <w:t>1</w:t>
            </w:r>
          </w:p>
          <w:p w14:paraId="1585DAC5" w14:textId="77777777" w:rsidR="005E0338" w:rsidRPr="00114347" w:rsidRDefault="005E0338" w:rsidP="00D246A2">
            <w:pPr>
              <w:rPr>
                <w:sz w:val="16"/>
                <w:szCs w:val="16"/>
                <w:lang w:val="en-GB"/>
              </w:rPr>
            </w:pPr>
            <w:r w:rsidRPr="00114347">
              <w:rPr>
                <w:b/>
                <w:bCs/>
                <w:sz w:val="16"/>
                <w:szCs w:val="16"/>
                <w:lang w:val="en-GB"/>
              </w:rPr>
              <w:t>Target</w:t>
            </w:r>
            <w:r w:rsidRPr="00114347">
              <w:rPr>
                <w:sz w:val="16"/>
                <w:szCs w:val="16"/>
                <w:lang w:val="en-GB"/>
              </w:rPr>
              <w:t xml:space="preserve"> (2027):</w:t>
            </w:r>
          </w:p>
          <w:p w14:paraId="4B26821F" w14:textId="407F596E" w:rsidR="005E0338" w:rsidRPr="00114347" w:rsidRDefault="00D246A2" w:rsidP="00937C2A">
            <w:pPr>
              <w:rPr>
                <w:sz w:val="16"/>
                <w:szCs w:val="16"/>
                <w:lang w:val="en-GB"/>
              </w:rPr>
            </w:pPr>
            <w:r w:rsidRPr="00114347">
              <w:rPr>
                <w:sz w:val="16"/>
                <w:szCs w:val="16"/>
                <w:lang w:val="en-GB"/>
              </w:rPr>
              <w:t xml:space="preserve">        </w:t>
            </w:r>
            <w:r w:rsidR="00F92E94" w:rsidRPr="00114347">
              <w:rPr>
                <w:sz w:val="16"/>
                <w:szCs w:val="16"/>
                <w:lang w:val="en-GB"/>
              </w:rPr>
              <w:t>(</w:t>
            </w:r>
            <w:r w:rsidR="005E0338" w:rsidRPr="00114347">
              <w:rPr>
                <w:sz w:val="16"/>
                <w:szCs w:val="16"/>
                <w:lang w:val="en-GB"/>
              </w:rPr>
              <w:t>a</w:t>
            </w:r>
            <w:r w:rsidR="00F92E94" w:rsidRPr="00114347">
              <w:rPr>
                <w:sz w:val="16"/>
                <w:szCs w:val="16"/>
                <w:lang w:val="en-GB"/>
              </w:rPr>
              <w:t>)</w:t>
            </w:r>
            <w:r w:rsidR="005E0338" w:rsidRPr="00114347">
              <w:rPr>
                <w:sz w:val="16"/>
                <w:szCs w:val="16"/>
                <w:lang w:val="en-GB"/>
              </w:rPr>
              <w:t xml:space="preserve"> National level</w:t>
            </w:r>
            <w:r w:rsidR="004F5D28" w:rsidRPr="00114347">
              <w:rPr>
                <w:sz w:val="16"/>
                <w:szCs w:val="16"/>
                <w:lang w:val="en-GB"/>
              </w:rPr>
              <w:t>:</w:t>
            </w:r>
            <w:r w:rsidR="005E0338" w:rsidRPr="00114347">
              <w:rPr>
                <w:sz w:val="16"/>
                <w:szCs w:val="16"/>
                <w:lang w:val="en-GB"/>
              </w:rPr>
              <w:t xml:space="preserve"> 3</w:t>
            </w:r>
          </w:p>
          <w:p w14:paraId="1F5AAED6" w14:textId="3C1373E4" w:rsidR="005E0338" w:rsidRPr="00D446A3" w:rsidRDefault="00D246A2" w:rsidP="00937C2A">
            <w:pPr>
              <w:rPr>
                <w:sz w:val="16"/>
                <w:szCs w:val="16"/>
                <w:lang w:val="en-GB"/>
              </w:rPr>
            </w:pPr>
            <w:r w:rsidRPr="00114347">
              <w:rPr>
                <w:sz w:val="16"/>
                <w:szCs w:val="16"/>
                <w:lang w:val="en-GB"/>
              </w:rPr>
              <w:t xml:space="preserve">        </w:t>
            </w:r>
            <w:r w:rsidR="00F92E94" w:rsidRPr="00114347">
              <w:rPr>
                <w:sz w:val="16"/>
                <w:szCs w:val="16"/>
                <w:lang w:val="en-GB"/>
              </w:rPr>
              <w:t>(</w:t>
            </w:r>
            <w:r w:rsidR="005E0338" w:rsidRPr="00114347">
              <w:rPr>
                <w:sz w:val="16"/>
                <w:szCs w:val="16"/>
                <w:lang w:val="en-GB"/>
              </w:rPr>
              <w:t>b</w:t>
            </w:r>
            <w:r w:rsidR="00F92E94" w:rsidRPr="00114347">
              <w:rPr>
                <w:sz w:val="16"/>
                <w:szCs w:val="16"/>
                <w:lang w:val="en-GB"/>
              </w:rPr>
              <w:t>)</w:t>
            </w:r>
            <w:r w:rsidR="005E0338" w:rsidRPr="00114347">
              <w:rPr>
                <w:sz w:val="16"/>
                <w:szCs w:val="16"/>
                <w:lang w:val="en-GB"/>
              </w:rPr>
              <w:t xml:space="preserve"> Subnational level</w:t>
            </w:r>
            <w:r w:rsidR="004F5D28" w:rsidRPr="00114347">
              <w:rPr>
                <w:sz w:val="16"/>
                <w:szCs w:val="16"/>
                <w:lang w:val="en-GB"/>
              </w:rPr>
              <w:t xml:space="preserve">: </w:t>
            </w:r>
            <w:r w:rsidR="005E0338" w:rsidRPr="00114347">
              <w:rPr>
                <w:sz w:val="16"/>
                <w:szCs w:val="16"/>
                <w:lang w:val="en-GB"/>
              </w:rPr>
              <w:t>1</w:t>
            </w:r>
          </w:p>
          <w:p w14:paraId="076F6945" w14:textId="77777777" w:rsidR="005E0338" w:rsidRPr="00D446A3" w:rsidRDefault="005E0338" w:rsidP="00937C2A">
            <w:pPr>
              <w:rPr>
                <w:b/>
                <w:bCs/>
                <w:sz w:val="16"/>
                <w:szCs w:val="16"/>
                <w:lang w:val="en-GB"/>
              </w:rPr>
            </w:pPr>
          </w:p>
          <w:p w14:paraId="58263D54" w14:textId="00E6E217" w:rsidR="005E0338" w:rsidRPr="00D446A3" w:rsidRDefault="005E0338" w:rsidP="00937C2A">
            <w:pPr>
              <w:jc w:val="both"/>
              <w:rPr>
                <w:sz w:val="16"/>
                <w:szCs w:val="16"/>
                <w:lang w:val="en-GB"/>
              </w:rPr>
            </w:pPr>
            <w:r w:rsidRPr="00D446A3">
              <w:rPr>
                <w:b/>
                <w:bCs/>
                <w:sz w:val="16"/>
                <w:szCs w:val="16"/>
                <w:lang w:val="en-GB"/>
              </w:rPr>
              <w:t>Indicator 1.1.</w:t>
            </w:r>
            <w:r w:rsidR="004F5D28">
              <w:rPr>
                <w:b/>
                <w:bCs/>
                <w:sz w:val="16"/>
                <w:szCs w:val="16"/>
                <w:lang w:val="en-GB"/>
              </w:rPr>
              <w:t>3</w:t>
            </w:r>
            <w:r w:rsidRPr="00D446A3">
              <w:rPr>
                <w:b/>
                <w:bCs/>
                <w:sz w:val="16"/>
                <w:szCs w:val="16"/>
                <w:lang w:val="en-GB"/>
              </w:rPr>
              <w:t xml:space="preserve"> (IRRF 2.4.1)</w:t>
            </w:r>
            <w:r w:rsidR="00F92E94">
              <w:rPr>
                <w:b/>
                <w:bCs/>
                <w:sz w:val="16"/>
                <w:szCs w:val="16"/>
                <w:lang w:val="en-GB"/>
              </w:rPr>
              <w:t>.</w:t>
            </w:r>
            <w:r w:rsidRPr="00D446A3">
              <w:rPr>
                <w:b/>
                <w:bCs/>
                <w:sz w:val="16"/>
                <w:szCs w:val="16"/>
                <w:lang w:val="en-GB"/>
              </w:rPr>
              <w:t xml:space="preserve"> </w:t>
            </w:r>
            <w:r w:rsidRPr="00D446A3">
              <w:rPr>
                <w:sz w:val="16"/>
                <w:szCs w:val="16"/>
                <w:lang w:val="en-GB"/>
              </w:rPr>
              <w:t>Number of:</w:t>
            </w:r>
          </w:p>
          <w:p w14:paraId="4E0BA15F" w14:textId="5D3027B3" w:rsidR="005E0338" w:rsidRPr="00D446A3" w:rsidRDefault="00F92E94" w:rsidP="00937C2A">
            <w:pPr>
              <w:jc w:val="both"/>
              <w:rPr>
                <w:sz w:val="16"/>
                <w:szCs w:val="16"/>
                <w:lang w:val="en-GB"/>
              </w:rPr>
            </w:pPr>
            <w:r>
              <w:rPr>
                <w:sz w:val="16"/>
                <w:szCs w:val="16"/>
                <w:lang w:val="en-GB"/>
              </w:rPr>
              <w:t xml:space="preserve">       (</w:t>
            </w:r>
            <w:r w:rsidR="005E0338" w:rsidRPr="00D446A3">
              <w:rPr>
                <w:sz w:val="16"/>
                <w:szCs w:val="16"/>
                <w:lang w:val="en-GB"/>
              </w:rPr>
              <w:t>a</w:t>
            </w:r>
            <w:r>
              <w:rPr>
                <w:sz w:val="16"/>
                <w:szCs w:val="16"/>
                <w:lang w:val="en-GB"/>
              </w:rPr>
              <w:t>)</w:t>
            </w:r>
            <w:r w:rsidR="005E0338" w:rsidRPr="00D446A3">
              <w:rPr>
                <w:sz w:val="16"/>
                <w:szCs w:val="16"/>
                <w:lang w:val="en-GB"/>
              </w:rPr>
              <w:t xml:space="preserve"> Electoral </w:t>
            </w:r>
            <w:r w:rsidR="006D4A00">
              <w:rPr>
                <w:sz w:val="16"/>
                <w:szCs w:val="16"/>
                <w:lang w:val="en-GB"/>
              </w:rPr>
              <w:t>m</w:t>
            </w:r>
            <w:r w:rsidR="005E0338" w:rsidRPr="00D446A3">
              <w:rPr>
                <w:sz w:val="16"/>
                <w:szCs w:val="16"/>
                <w:lang w:val="en-GB"/>
              </w:rPr>
              <w:t xml:space="preserve">anagement </w:t>
            </w:r>
            <w:r w:rsidR="006D4A00">
              <w:rPr>
                <w:sz w:val="16"/>
                <w:szCs w:val="16"/>
                <w:lang w:val="en-GB"/>
              </w:rPr>
              <w:t>b</w:t>
            </w:r>
            <w:r w:rsidR="005E0338" w:rsidRPr="00D446A3">
              <w:rPr>
                <w:sz w:val="16"/>
                <w:szCs w:val="16"/>
                <w:lang w:val="en-GB"/>
              </w:rPr>
              <w:t xml:space="preserve">odies with strengthened capacity to conduct inclusive, peaceful and credible elections </w:t>
            </w:r>
          </w:p>
          <w:p w14:paraId="2F3A9BE5" w14:textId="31A158CE" w:rsidR="005E0338" w:rsidRPr="00D446A3" w:rsidRDefault="00F92E94" w:rsidP="00937C2A">
            <w:pPr>
              <w:jc w:val="both"/>
              <w:rPr>
                <w:sz w:val="16"/>
                <w:szCs w:val="16"/>
                <w:lang w:val="en-GB"/>
              </w:rPr>
            </w:pPr>
            <w:r>
              <w:rPr>
                <w:sz w:val="16"/>
                <w:szCs w:val="16"/>
                <w:lang w:val="en-GB"/>
              </w:rPr>
              <w:t xml:space="preserve">       (</w:t>
            </w:r>
            <w:r w:rsidR="005E0338" w:rsidRPr="00D446A3">
              <w:rPr>
                <w:sz w:val="16"/>
                <w:szCs w:val="16"/>
                <w:lang w:val="en-GB"/>
              </w:rPr>
              <w:t>b</w:t>
            </w:r>
            <w:r>
              <w:rPr>
                <w:sz w:val="16"/>
                <w:szCs w:val="16"/>
                <w:lang w:val="en-GB"/>
              </w:rPr>
              <w:t>)</w:t>
            </w:r>
            <w:r w:rsidR="005E0338" w:rsidRPr="00D446A3">
              <w:rPr>
                <w:sz w:val="16"/>
                <w:szCs w:val="16"/>
                <w:lang w:val="en-GB"/>
              </w:rPr>
              <w:t xml:space="preserve"> </w:t>
            </w:r>
            <w:r w:rsidR="006D4A00">
              <w:rPr>
                <w:sz w:val="16"/>
                <w:szCs w:val="16"/>
                <w:lang w:val="en-GB"/>
              </w:rPr>
              <w:t>P</w:t>
            </w:r>
            <w:r w:rsidR="005E0338" w:rsidRPr="00D446A3">
              <w:rPr>
                <w:sz w:val="16"/>
                <w:szCs w:val="16"/>
                <w:lang w:val="en-GB"/>
              </w:rPr>
              <w:t>arliaments with improved capacities to undertake inclusive, effective, and accountable law-making, oversight and representation</w:t>
            </w:r>
          </w:p>
          <w:p w14:paraId="767B669F" w14:textId="77777777" w:rsidR="005E0338" w:rsidRPr="00D446A3" w:rsidRDefault="005E0338" w:rsidP="00BA08FD">
            <w:pPr>
              <w:rPr>
                <w:b/>
                <w:bCs/>
                <w:sz w:val="16"/>
                <w:szCs w:val="16"/>
                <w:lang w:val="en-GB"/>
              </w:rPr>
            </w:pPr>
            <w:r w:rsidRPr="00D446A3">
              <w:rPr>
                <w:b/>
                <w:bCs/>
                <w:sz w:val="16"/>
                <w:szCs w:val="16"/>
                <w:lang w:val="en-GB"/>
              </w:rPr>
              <w:t>Baseline (2022):</w:t>
            </w:r>
          </w:p>
          <w:p w14:paraId="771CD812" w14:textId="15D8B267" w:rsidR="005E0338" w:rsidRPr="00D446A3" w:rsidRDefault="006D4A00" w:rsidP="00937C2A">
            <w:pPr>
              <w:pStyle w:val="ListParagraph"/>
              <w:ind w:left="360"/>
              <w:rPr>
                <w:sz w:val="16"/>
                <w:szCs w:val="16"/>
                <w:lang w:val="en-GB"/>
              </w:rPr>
            </w:pPr>
            <w:r>
              <w:rPr>
                <w:sz w:val="16"/>
                <w:szCs w:val="16"/>
                <w:lang w:val="en-GB"/>
              </w:rPr>
              <w:t>(</w:t>
            </w:r>
            <w:r w:rsidR="005E0338" w:rsidRPr="00D446A3">
              <w:rPr>
                <w:sz w:val="16"/>
                <w:szCs w:val="16"/>
                <w:lang w:val="en-GB"/>
              </w:rPr>
              <w:t>a</w:t>
            </w:r>
            <w:r>
              <w:rPr>
                <w:sz w:val="16"/>
                <w:szCs w:val="16"/>
                <w:lang w:val="en-GB"/>
              </w:rPr>
              <w:t>)</w:t>
            </w:r>
            <w:r w:rsidR="005E0338" w:rsidRPr="00D446A3">
              <w:rPr>
                <w:sz w:val="16"/>
                <w:szCs w:val="16"/>
                <w:lang w:val="en-GB"/>
              </w:rPr>
              <w:t xml:space="preserve"> 1 = Work started</w:t>
            </w:r>
          </w:p>
          <w:p w14:paraId="289A238D" w14:textId="11CD8132" w:rsidR="005E0338" w:rsidRPr="00D446A3" w:rsidRDefault="006D4A00" w:rsidP="00937C2A">
            <w:pPr>
              <w:pStyle w:val="ListParagraph"/>
              <w:ind w:left="360"/>
              <w:rPr>
                <w:sz w:val="16"/>
                <w:szCs w:val="16"/>
                <w:lang w:val="en-GB"/>
              </w:rPr>
            </w:pPr>
            <w:r>
              <w:rPr>
                <w:sz w:val="16"/>
                <w:szCs w:val="16"/>
                <w:lang w:val="en-GB"/>
              </w:rPr>
              <w:t>(</w:t>
            </w:r>
            <w:r w:rsidR="005E0338" w:rsidRPr="00D446A3">
              <w:rPr>
                <w:sz w:val="16"/>
                <w:szCs w:val="16"/>
                <w:lang w:val="en-GB"/>
              </w:rPr>
              <w:t>b</w:t>
            </w:r>
            <w:r>
              <w:rPr>
                <w:sz w:val="16"/>
                <w:szCs w:val="16"/>
                <w:lang w:val="en-GB"/>
              </w:rPr>
              <w:t>)</w:t>
            </w:r>
            <w:r w:rsidR="005E0338" w:rsidRPr="00D446A3">
              <w:rPr>
                <w:sz w:val="16"/>
                <w:szCs w:val="16"/>
                <w:lang w:val="en-GB"/>
              </w:rPr>
              <w:t xml:space="preserve"> 2 = Work in progress</w:t>
            </w:r>
          </w:p>
          <w:p w14:paraId="3C529930" w14:textId="77777777" w:rsidR="005E0338" w:rsidRPr="00D446A3" w:rsidRDefault="005E0338" w:rsidP="00BA08FD">
            <w:pPr>
              <w:rPr>
                <w:b/>
                <w:bCs/>
                <w:sz w:val="16"/>
                <w:szCs w:val="16"/>
                <w:lang w:val="en-GB"/>
              </w:rPr>
            </w:pPr>
            <w:r w:rsidRPr="00D446A3">
              <w:rPr>
                <w:b/>
                <w:bCs/>
                <w:sz w:val="16"/>
                <w:szCs w:val="16"/>
                <w:lang w:val="en-GB"/>
              </w:rPr>
              <w:t>Target (2027):</w:t>
            </w:r>
          </w:p>
          <w:p w14:paraId="47CB8C6C" w14:textId="13E20BA5" w:rsidR="005E0338" w:rsidRPr="00D446A3" w:rsidRDefault="006D4A00" w:rsidP="00937C2A">
            <w:pPr>
              <w:pStyle w:val="ListParagraph"/>
              <w:ind w:left="360"/>
              <w:rPr>
                <w:sz w:val="16"/>
                <w:szCs w:val="16"/>
                <w:lang w:val="en-GB"/>
              </w:rPr>
            </w:pPr>
            <w:r>
              <w:rPr>
                <w:sz w:val="16"/>
                <w:szCs w:val="16"/>
                <w:lang w:val="en-GB"/>
              </w:rPr>
              <w:t>(</w:t>
            </w:r>
            <w:r w:rsidR="005E0338" w:rsidRPr="00D446A3">
              <w:rPr>
                <w:sz w:val="16"/>
                <w:szCs w:val="16"/>
                <w:lang w:val="en-GB"/>
              </w:rPr>
              <w:t>a</w:t>
            </w:r>
            <w:r>
              <w:rPr>
                <w:sz w:val="16"/>
                <w:szCs w:val="16"/>
                <w:lang w:val="en-GB"/>
              </w:rPr>
              <w:t>)</w:t>
            </w:r>
            <w:r w:rsidR="005E0338" w:rsidRPr="00D446A3">
              <w:rPr>
                <w:sz w:val="16"/>
                <w:szCs w:val="16"/>
                <w:lang w:val="en-GB"/>
              </w:rPr>
              <w:t xml:space="preserve"> 3 = Work almost complete</w:t>
            </w:r>
          </w:p>
          <w:p w14:paraId="42F35B19" w14:textId="61E5806C" w:rsidR="00BA08FD" w:rsidRPr="00D446A3" w:rsidRDefault="006D4A00" w:rsidP="00BA08FD">
            <w:pPr>
              <w:pStyle w:val="ListParagraph"/>
              <w:ind w:left="360"/>
              <w:rPr>
                <w:sz w:val="16"/>
                <w:szCs w:val="16"/>
                <w:lang w:val="en-GB"/>
              </w:rPr>
            </w:pPr>
            <w:r>
              <w:rPr>
                <w:sz w:val="16"/>
                <w:szCs w:val="16"/>
                <w:lang w:val="en-GB"/>
              </w:rPr>
              <w:t>(</w:t>
            </w:r>
            <w:r w:rsidR="005E0338" w:rsidRPr="00D446A3">
              <w:rPr>
                <w:sz w:val="16"/>
                <w:szCs w:val="16"/>
                <w:lang w:val="en-GB"/>
              </w:rPr>
              <w:t>b</w:t>
            </w:r>
            <w:r>
              <w:rPr>
                <w:sz w:val="16"/>
                <w:szCs w:val="16"/>
                <w:lang w:val="en-GB"/>
              </w:rPr>
              <w:t>)</w:t>
            </w:r>
            <w:r w:rsidR="005E0338" w:rsidRPr="00D446A3">
              <w:rPr>
                <w:sz w:val="16"/>
                <w:szCs w:val="16"/>
                <w:lang w:val="en-GB"/>
              </w:rPr>
              <w:t xml:space="preserve"> 3 = Work almost complete</w:t>
            </w:r>
          </w:p>
          <w:p w14:paraId="56E4CF41" w14:textId="77777777" w:rsidR="005E0338" w:rsidRPr="00D446A3" w:rsidRDefault="005E0338" w:rsidP="00937C2A">
            <w:pPr>
              <w:rPr>
                <w:b/>
                <w:bCs/>
                <w:sz w:val="16"/>
                <w:szCs w:val="16"/>
                <w:lang w:val="en-GB"/>
              </w:rPr>
            </w:pPr>
          </w:p>
          <w:p w14:paraId="4D0EC4D4" w14:textId="77777777" w:rsidR="006D4A00" w:rsidRDefault="006D4A00" w:rsidP="00937C2A">
            <w:pPr>
              <w:rPr>
                <w:b/>
                <w:bCs/>
                <w:sz w:val="16"/>
                <w:szCs w:val="16"/>
                <w:lang w:val="en-GB"/>
              </w:rPr>
            </w:pPr>
          </w:p>
          <w:p w14:paraId="4AA1CBD0" w14:textId="77777777" w:rsidR="006D4A00" w:rsidRDefault="006D4A00" w:rsidP="00937C2A">
            <w:pPr>
              <w:rPr>
                <w:b/>
                <w:bCs/>
                <w:sz w:val="16"/>
                <w:szCs w:val="16"/>
                <w:lang w:val="en-GB"/>
              </w:rPr>
            </w:pPr>
          </w:p>
          <w:p w14:paraId="22EFC8E2" w14:textId="67B8A579" w:rsidR="005E0338" w:rsidRPr="00D446A3" w:rsidRDefault="00F679D9" w:rsidP="00937C2A">
            <w:pPr>
              <w:rPr>
                <w:b/>
                <w:bCs/>
                <w:sz w:val="16"/>
                <w:szCs w:val="16"/>
                <w:lang w:val="en-GB"/>
              </w:rPr>
            </w:pPr>
            <w:r>
              <w:rPr>
                <w:b/>
                <w:bCs/>
                <w:sz w:val="16"/>
                <w:szCs w:val="16"/>
                <w:lang w:val="en-GB"/>
              </w:rPr>
              <w:t>Output 1.2.</w:t>
            </w:r>
            <w:r w:rsidR="005E0338" w:rsidRPr="00D446A3">
              <w:rPr>
                <w:b/>
                <w:bCs/>
                <w:sz w:val="16"/>
                <w:szCs w:val="16"/>
                <w:lang w:val="en-GB"/>
              </w:rPr>
              <w:t xml:space="preserve"> Justice system is more accessible, efficient and affordable</w:t>
            </w:r>
            <w:r w:rsidR="007C7AA4">
              <w:rPr>
                <w:b/>
                <w:bCs/>
                <w:sz w:val="16"/>
                <w:szCs w:val="16"/>
                <w:lang w:val="en-GB"/>
              </w:rPr>
              <w:t>.</w:t>
            </w:r>
          </w:p>
          <w:p w14:paraId="68B1C81A" w14:textId="77777777" w:rsidR="00BB5109" w:rsidRPr="00D446A3" w:rsidRDefault="00BB5109" w:rsidP="00BB5109">
            <w:pPr>
              <w:rPr>
                <w:b/>
                <w:bCs/>
                <w:sz w:val="16"/>
                <w:szCs w:val="16"/>
                <w:lang w:val="en-GB"/>
              </w:rPr>
            </w:pPr>
          </w:p>
          <w:p w14:paraId="075671DA" w14:textId="501071A7" w:rsidR="00BB5109" w:rsidRPr="00D446A3" w:rsidRDefault="00BB5109" w:rsidP="00BB5109">
            <w:pPr>
              <w:rPr>
                <w:sz w:val="16"/>
                <w:szCs w:val="16"/>
                <w:lang w:val="en-GB"/>
              </w:rPr>
            </w:pPr>
            <w:r w:rsidRPr="00D446A3">
              <w:rPr>
                <w:b/>
                <w:bCs/>
                <w:sz w:val="16"/>
                <w:szCs w:val="16"/>
                <w:lang w:val="en-GB"/>
              </w:rPr>
              <w:t>Indicator 1.2.1 (IRRF 2.2.3)</w:t>
            </w:r>
            <w:r w:rsidR="006D4A00">
              <w:rPr>
                <w:b/>
                <w:bCs/>
                <w:sz w:val="16"/>
                <w:szCs w:val="16"/>
                <w:lang w:val="en-GB"/>
              </w:rPr>
              <w:t>.</w:t>
            </w:r>
            <w:r w:rsidRPr="00D446A3">
              <w:rPr>
                <w:sz w:val="16"/>
                <w:szCs w:val="16"/>
                <w:lang w:val="en-GB"/>
              </w:rPr>
              <w:t xml:space="preserve"> Number and proportion of people supported who</w:t>
            </w:r>
            <w:r w:rsidR="006D4A00">
              <w:rPr>
                <w:sz w:val="16"/>
                <w:szCs w:val="16"/>
                <w:lang w:val="en-GB"/>
              </w:rPr>
              <w:t> </w:t>
            </w:r>
            <w:r w:rsidRPr="00D446A3">
              <w:rPr>
                <w:sz w:val="16"/>
                <w:szCs w:val="16"/>
                <w:lang w:val="en-GB"/>
              </w:rPr>
              <w:t>have access to justice</w:t>
            </w:r>
          </w:p>
          <w:p w14:paraId="6DA39F52" w14:textId="77777777" w:rsidR="00BB5109" w:rsidRPr="00D446A3" w:rsidRDefault="00BB5109" w:rsidP="00BB5109">
            <w:pPr>
              <w:rPr>
                <w:b/>
                <w:bCs/>
                <w:sz w:val="16"/>
                <w:szCs w:val="16"/>
                <w:lang w:val="en-GB"/>
              </w:rPr>
            </w:pPr>
            <w:r w:rsidRPr="00D446A3">
              <w:rPr>
                <w:b/>
                <w:bCs/>
                <w:sz w:val="16"/>
                <w:szCs w:val="16"/>
                <w:lang w:val="en-GB"/>
              </w:rPr>
              <w:t>Baseline (2022):</w:t>
            </w:r>
          </w:p>
          <w:p w14:paraId="39240965" w14:textId="08BC285E" w:rsidR="00BB5109" w:rsidRPr="00D446A3" w:rsidRDefault="007C7AA4" w:rsidP="00BB5109">
            <w:pPr>
              <w:pStyle w:val="ListParagraph"/>
              <w:ind w:left="360"/>
              <w:rPr>
                <w:sz w:val="16"/>
                <w:szCs w:val="16"/>
                <w:lang w:val="en-GB"/>
              </w:rPr>
            </w:pPr>
            <w:r>
              <w:rPr>
                <w:sz w:val="16"/>
                <w:szCs w:val="16"/>
                <w:lang w:val="en-GB"/>
              </w:rPr>
              <w:t>Women</w:t>
            </w:r>
            <w:r w:rsidR="00BB5109" w:rsidRPr="00D446A3">
              <w:rPr>
                <w:sz w:val="16"/>
                <w:szCs w:val="16"/>
                <w:lang w:val="en-GB"/>
              </w:rPr>
              <w:t>: 6,000</w:t>
            </w:r>
          </w:p>
          <w:p w14:paraId="3689443B" w14:textId="0AA8BC6C" w:rsidR="00BB5109" w:rsidRPr="00D446A3" w:rsidRDefault="007C7AA4" w:rsidP="00BB5109">
            <w:pPr>
              <w:pStyle w:val="ListParagraph"/>
              <w:ind w:left="360"/>
              <w:rPr>
                <w:sz w:val="16"/>
                <w:szCs w:val="16"/>
                <w:lang w:val="en-GB"/>
              </w:rPr>
            </w:pPr>
            <w:r>
              <w:rPr>
                <w:sz w:val="16"/>
                <w:szCs w:val="16"/>
                <w:lang w:val="en-GB"/>
              </w:rPr>
              <w:t>Men:</w:t>
            </w:r>
            <w:r w:rsidR="00BB5109" w:rsidRPr="00D446A3">
              <w:rPr>
                <w:sz w:val="16"/>
                <w:szCs w:val="16"/>
                <w:lang w:val="en-GB"/>
              </w:rPr>
              <w:t xml:space="preserve"> 18</w:t>
            </w:r>
            <w:r>
              <w:rPr>
                <w:sz w:val="16"/>
                <w:szCs w:val="16"/>
                <w:lang w:val="en-GB"/>
              </w:rPr>
              <w:t>,</w:t>
            </w:r>
            <w:r w:rsidR="00BB5109" w:rsidRPr="00D446A3">
              <w:rPr>
                <w:sz w:val="16"/>
                <w:szCs w:val="16"/>
                <w:lang w:val="en-GB"/>
              </w:rPr>
              <w:t>000</w:t>
            </w:r>
          </w:p>
          <w:p w14:paraId="4B0B4B6C" w14:textId="06512E90" w:rsidR="00BB5109" w:rsidRPr="00D446A3" w:rsidRDefault="00BB5109" w:rsidP="00BB5109">
            <w:pPr>
              <w:pStyle w:val="ListParagraph"/>
              <w:ind w:left="360"/>
              <w:rPr>
                <w:sz w:val="16"/>
                <w:szCs w:val="16"/>
                <w:lang w:val="en-GB"/>
              </w:rPr>
            </w:pPr>
            <w:r w:rsidRPr="00D446A3">
              <w:rPr>
                <w:sz w:val="16"/>
                <w:szCs w:val="16"/>
                <w:lang w:val="en-GB"/>
              </w:rPr>
              <w:t>Persons with disabilities:</w:t>
            </w:r>
            <w:r w:rsidR="006D4A00">
              <w:rPr>
                <w:sz w:val="16"/>
                <w:szCs w:val="16"/>
                <w:lang w:val="en-GB"/>
              </w:rPr>
              <w:t xml:space="preserve"> </w:t>
            </w:r>
            <w:r w:rsidRPr="00D446A3">
              <w:rPr>
                <w:sz w:val="16"/>
                <w:szCs w:val="16"/>
                <w:lang w:val="en-GB"/>
              </w:rPr>
              <w:t xml:space="preserve">100 </w:t>
            </w:r>
          </w:p>
          <w:p w14:paraId="0B594CB9" w14:textId="77777777" w:rsidR="00BB5109" w:rsidRPr="00D446A3" w:rsidRDefault="00BB5109" w:rsidP="00BB5109">
            <w:pPr>
              <w:rPr>
                <w:b/>
                <w:bCs/>
                <w:sz w:val="16"/>
                <w:szCs w:val="16"/>
                <w:lang w:val="en-GB"/>
              </w:rPr>
            </w:pPr>
            <w:r w:rsidRPr="00D446A3">
              <w:rPr>
                <w:b/>
                <w:bCs/>
                <w:sz w:val="16"/>
                <w:szCs w:val="16"/>
                <w:lang w:val="en-GB"/>
              </w:rPr>
              <w:t>Target (2027):</w:t>
            </w:r>
          </w:p>
          <w:p w14:paraId="7BE10A8D" w14:textId="73740E0B" w:rsidR="00BB5109" w:rsidRPr="00D446A3" w:rsidRDefault="007C7AA4" w:rsidP="00BB5109">
            <w:pPr>
              <w:pStyle w:val="ListParagraph"/>
              <w:ind w:left="360"/>
              <w:rPr>
                <w:sz w:val="16"/>
                <w:szCs w:val="16"/>
                <w:lang w:val="en-GB"/>
              </w:rPr>
            </w:pPr>
            <w:r>
              <w:rPr>
                <w:sz w:val="16"/>
                <w:szCs w:val="16"/>
                <w:lang w:val="en-GB"/>
              </w:rPr>
              <w:t>Women:</w:t>
            </w:r>
            <w:r w:rsidRPr="00D446A3">
              <w:rPr>
                <w:sz w:val="16"/>
                <w:szCs w:val="16"/>
                <w:lang w:val="en-GB"/>
              </w:rPr>
              <w:t xml:space="preserve"> </w:t>
            </w:r>
            <w:r w:rsidR="00BB5109" w:rsidRPr="00D446A3">
              <w:rPr>
                <w:sz w:val="16"/>
                <w:szCs w:val="16"/>
                <w:lang w:val="en-GB"/>
              </w:rPr>
              <w:t>17</w:t>
            </w:r>
            <w:r>
              <w:rPr>
                <w:sz w:val="16"/>
                <w:szCs w:val="16"/>
                <w:lang w:val="en-GB"/>
              </w:rPr>
              <w:t>,</w:t>
            </w:r>
            <w:r w:rsidR="00BB5109" w:rsidRPr="00D446A3">
              <w:rPr>
                <w:sz w:val="16"/>
                <w:szCs w:val="16"/>
                <w:lang w:val="en-GB"/>
              </w:rPr>
              <w:t>500</w:t>
            </w:r>
          </w:p>
          <w:p w14:paraId="035ED004" w14:textId="5566378F" w:rsidR="00BB5109" w:rsidRPr="00D446A3" w:rsidRDefault="00BB5109" w:rsidP="00BB5109">
            <w:pPr>
              <w:pStyle w:val="ListParagraph"/>
              <w:ind w:left="360"/>
              <w:rPr>
                <w:sz w:val="16"/>
                <w:szCs w:val="16"/>
                <w:lang w:val="en-GB"/>
              </w:rPr>
            </w:pPr>
            <w:r w:rsidRPr="00D446A3">
              <w:rPr>
                <w:sz w:val="16"/>
                <w:szCs w:val="16"/>
                <w:lang w:val="en-GB"/>
              </w:rPr>
              <w:t>Men: 30</w:t>
            </w:r>
            <w:r w:rsidR="007C7AA4">
              <w:rPr>
                <w:sz w:val="16"/>
                <w:szCs w:val="16"/>
                <w:lang w:val="en-GB"/>
              </w:rPr>
              <w:t>,</w:t>
            </w:r>
            <w:r w:rsidRPr="00D446A3">
              <w:rPr>
                <w:sz w:val="16"/>
                <w:szCs w:val="16"/>
                <w:lang w:val="en-GB"/>
              </w:rPr>
              <w:t>000</w:t>
            </w:r>
          </w:p>
          <w:p w14:paraId="675EE89E" w14:textId="464BC3FE" w:rsidR="00BB5109" w:rsidRPr="00D446A3" w:rsidRDefault="006D4A00" w:rsidP="00BB5109">
            <w:pPr>
              <w:ind w:left="360"/>
              <w:rPr>
                <w:sz w:val="16"/>
                <w:szCs w:val="16"/>
                <w:lang w:val="en-GB"/>
              </w:rPr>
            </w:pPr>
            <w:r w:rsidRPr="00D446A3">
              <w:rPr>
                <w:sz w:val="16"/>
                <w:szCs w:val="16"/>
                <w:lang w:val="en-GB"/>
              </w:rPr>
              <w:t>Persons with disabilities:</w:t>
            </w:r>
            <w:r>
              <w:rPr>
                <w:sz w:val="16"/>
                <w:szCs w:val="16"/>
                <w:lang w:val="en-GB"/>
              </w:rPr>
              <w:t xml:space="preserve"> </w:t>
            </w:r>
            <w:r w:rsidR="00BB5109" w:rsidRPr="00D446A3">
              <w:rPr>
                <w:sz w:val="16"/>
                <w:szCs w:val="16"/>
                <w:lang w:val="en-GB"/>
              </w:rPr>
              <w:t xml:space="preserve">600 </w:t>
            </w:r>
          </w:p>
          <w:p w14:paraId="36E640AF" w14:textId="77777777" w:rsidR="00BB5109" w:rsidRPr="00D446A3" w:rsidRDefault="00BB5109" w:rsidP="00BB5109">
            <w:pPr>
              <w:rPr>
                <w:sz w:val="16"/>
                <w:szCs w:val="16"/>
                <w:lang w:val="en-GB"/>
              </w:rPr>
            </w:pPr>
          </w:p>
          <w:p w14:paraId="67905B00" w14:textId="31B11316" w:rsidR="005E0338" w:rsidRPr="00D446A3" w:rsidRDefault="005E0338" w:rsidP="00937C2A">
            <w:pPr>
              <w:rPr>
                <w:b/>
                <w:bCs/>
                <w:sz w:val="16"/>
                <w:szCs w:val="16"/>
                <w:lang w:val="en-GB"/>
              </w:rPr>
            </w:pPr>
            <w:r w:rsidRPr="00D446A3">
              <w:rPr>
                <w:b/>
                <w:bCs/>
                <w:sz w:val="16"/>
                <w:szCs w:val="16"/>
                <w:lang w:val="en-GB"/>
              </w:rPr>
              <w:t>Output 1.3 (</w:t>
            </w:r>
            <w:r w:rsidR="006D4A00">
              <w:rPr>
                <w:b/>
                <w:bCs/>
                <w:sz w:val="16"/>
                <w:szCs w:val="16"/>
                <w:lang w:val="en-GB"/>
              </w:rPr>
              <w:t xml:space="preserve">IRRF </w:t>
            </w:r>
            <w:r w:rsidRPr="00D446A3">
              <w:rPr>
                <w:b/>
                <w:bCs/>
                <w:sz w:val="16"/>
                <w:szCs w:val="16"/>
                <w:lang w:val="en-GB"/>
              </w:rPr>
              <w:t>E.3)</w:t>
            </w:r>
            <w:r w:rsidR="007C7AA4">
              <w:rPr>
                <w:b/>
                <w:bCs/>
                <w:sz w:val="16"/>
                <w:szCs w:val="16"/>
                <w:lang w:val="en-GB"/>
              </w:rPr>
              <w:t>.</w:t>
            </w:r>
            <w:r w:rsidRPr="00D446A3">
              <w:rPr>
                <w:b/>
                <w:bCs/>
                <w:sz w:val="16"/>
                <w:szCs w:val="16"/>
                <w:lang w:val="en-GB"/>
              </w:rPr>
              <w:t xml:space="preserve"> Public and private financing and investment mechanisms mobilized for climate solutions and achievement of the SDGs</w:t>
            </w:r>
          </w:p>
          <w:p w14:paraId="27FFEBB0" w14:textId="77777777" w:rsidR="005E0338" w:rsidRPr="00555D64" w:rsidRDefault="005E0338" w:rsidP="00937C2A">
            <w:pPr>
              <w:rPr>
                <w:rFonts w:ascii="Arial Nova" w:hAnsi="Arial Nova"/>
                <w:sz w:val="18"/>
                <w:szCs w:val="18"/>
                <w:bdr w:val="none" w:sz="0" w:space="0" w:color="auto" w:frame="1"/>
                <w:lang w:val="en-GB" w:eastAsia="ja-JP"/>
              </w:rPr>
            </w:pPr>
          </w:p>
          <w:p w14:paraId="692FDF65" w14:textId="5D84A9DB" w:rsidR="005E0338" w:rsidRPr="004000A1" w:rsidRDefault="005E0338" w:rsidP="00C6471B">
            <w:pPr>
              <w:rPr>
                <w:sz w:val="16"/>
                <w:szCs w:val="16"/>
                <w:lang w:val="en-GB"/>
              </w:rPr>
            </w:pPr>
            <w:r w:rsidRPr="00D446A3">
              <w:rPr>
                <w:b/>
                <w:bCs/>
                <w:sz w:val="16"/>
                <w:szCs w:val="16"/>
                <w:lang w:val="en-GB"/>
              </w:rPr>
              <w:t xml:space="preserve">Indicator 1.3.1 (IRRF </w:t>
            </w:r>
            <w:r w:rsidR="00C6471B" w:rsidRPr="00D446A3">
              <w:rPr>
                <w:b/>
                <w:bCs/>
                <w:sz w:val="16"/>
                <w:szCs w:val="16"/>
                <w:lang w:val="en-GB"/>
              </w:rPr>
              <w:t>E</w:t>
            </w:r>
            <w:r w:rsidR="006D4A00">
              <w:rPr>
                <w:b/>
                <w:bCs/>
                <w:sz w:val="16"/>
                <w:szCs w:val="16"/>
                <w:lang w:val="en-GB"/>
              </w:rPr>
              <w:t>.</w:t>
            </w:r>
            <w:r w:rsidR="00C6471B" w:rsidRPr="00D446A3">
              <w:rPr>
                <w:b/>
                <w:bCs/>
                <w:sz w:val="16"/>
                <w:szCs w:val="16"/>
                <w:lang w:val="en-GB"/>
              </w:rPr>
              <w:t>3.2</w:t>
            </w:r>
            <w:r w:rsidRPr="00D446A3">
              <w:rPr>
                <w:b/>
                <w:bCs/>
                <w:sz w:val="16"/>
                <w:szCs w:val="16"/>
                <w:lang w:val="en-GB"/>
              </w:rPr>
              <w:t>)</w:t>
            </w:r>
            <w:r w:rsidR="007C7AA4">
              <w:rPr>
                <w:b/>
                <w:bCs/>
                <w:sz w:val="16"/>
                <w:szCs w:val="16"/>
                <w:lang w:val="en-GB"/>
              </w:rPr>
              <w:t>.</w:t>
            </w:r>
            <w:r w:rsidRPr="00233994">
              <w:rPr>
                <w:sz w:val="16"/>
                <w:szCs w:val="16"/>
                <w:lang w:val="en-GB"/>
              </w:rPr>
              <w:t xml:space="preserve"> Number of </w:t>
            </w:r>
            <w:r w:rsidR="00C6471B" w:rsidRPr="00977537">
              <w:rPr>
                <w:sz w:val="16"/>
                <w:szCs w:val="16"/>
                <w:lang w:val="en-GB"/>
              </w:rPr>
              <w:t>policies and regulatory and institutional frameworks developed and adopted by public and private actors to align private and public finance</w:t>
            </w:r>
            <w:r w:rsidR="00C6471B" w:rsidRPr="004000A1">
              <w:rPr>
                <w:sz w:val="16"/>
                <w:szCs w:val="16"/>
                <w:lang w:val="en-GB"/>
              </w:rPr>
              <w:t xml:space="preserve"> </w:t>
            </w:r>
            <w:r w:rsidR="006D4A00">
              <w:rPr>
                <w:sz w:val="16"/>
                <w:szCs w:val="16"/>
                <w:lang w:val="en-GB"/>
              </w:rPr>
              <w:t>with</w:t>
            </w:r>
            <w:r w:rsidR="006D4A00" w:rsidRPr="004000A1">
              <w:rPr>
                <w:sz w:val="16"/>
                <w:szCs w:val="16"/>
                <w:lang w:val="en-GB"/>
              </w:rPr>
              <w:t xml:space="preserve"> </w:t>
            </w:r>
            <w:r w:rsidR="00C6471B" w:rsidRPr="004000A1">
              <w:rPr>
                <w:sz w:val="16"/>
                <w:szCs w:val="16"/>
                <w:lang w:val="en-GB"/>
              </w:rPr>
              <w:t>SDGs</w:t>
            </w:r>
          </w:p>
          <w:p w14:paraId="6C8CEFDF" w14:textId="77777777" w:rsidR="006302F8" w:rsidRPr="00D446A3" w:rsidRDefault="005E0338" w:rsidP="00BA08FD">
            <w:pPr>
              <w:rPr>
                <w:b/>
                <w:bCs/>
                <w:sz w:val="16"/>
                <w:szCs w:val="16"/>
                <w:lang w:val="en-GB"/>
              </w:rPr>
            </w:pPr>
            <w:r w:rsidRPr="00D446A3">
              <w:rPr>
                <w:b/>
                <w:bCs/>
                <w:sz w:val="16"/>
                <w:szCs w:val="16"/>
                <w:lang w:val="en-GB"/>
              </w:rPr>
              <w:t>Baseline (2022):</w:t>
            </w:r>
            <w:r w:rsidR="006302F8" w:rsidRPr="00D446A3">
              <w:rPr>
                <w:b/>
                <w:bCs/>
                <w:sz w:val="16"/>
                <w:szCs w:val="16"/>
                <w:lang w:val="en-GB"/>
              </w:rPr>
              <w:t xml:space="preserve"> </w:t>
            </w:r>
          </w:p>
          <w:p w14:paraId="6C9A163B" w14:textId="45752C32" w:rsidR="005E0338" w:rsidRPr="00555D64" w:rsidRDefault="006302F8">
            <w:pPr>
              <w:pStyle w:val="ListParagraph"/>
              <w:numPr>
                <w:ilvl w:val="0"/>
                <w:numId w:val="34"/>
              </w:numPr>
              <w:rPr>
                <w:sz w:val="16"/>
                <w:szCs w:val="16"/>
                <w:lang w:val="en-GB"/>
              </w:rPr>
            </w:pPr>
            <w:r w:rsidRPr="00555D64">
              <w:rPr>
                <w:sz w:val="16"/>
                <w:szCs w:val="16"/>
                <w:lang w:val="en-GB"/>
              </w:rPr>
              <w:t>Policies</w:t>
            </w:r>
            <w:r w:rsidR="007C7AA4" w:rsidRPr="00555D64">
              <w:rPr>
                <w:sz w:val="16"/>
                <w:szCs w:val="16"/>
                <w:lang w:val="en-GB"/>
              </w:rPr>
              <w:t xml:space="preserve">: </w:t>
            </w:r>
            <w:r w:rsidRPr="00555D64">
              <w:rPr>
                <w:sz w:val="16"/>
                <w:szCs w:val="16"/>
                <w:lang w:val="en-GB"/>
              </w:rPr>
              <w:t>1</w:t>
            </w:r>
          </w:p>
          <w:p w14:paraId="4B72D2D3" w14:textId="55FF3065" w:rsidR="006302F8" w:rsidRPr="00D446A3" w:rsidRDefault="006302F8" w:rsidP="006302F8">
            <w:pPr>
              <w:pStyle w:val="ListParagraph"/>
              <w:numPr>
                <w:ilvl w:val="0"/>
                <w:numId w:val="34"/>
              </w:numPr>
              <w:rPr>
                <w:sz w:val="16"/>
                <w:szCs w:val="16"/>
                <w:lang w:val="en-GB"/>
              </w:rPr>
            </w:pPr>
            <w:r w:rsidRPr="00D446A3">
              <w:rPr>
                <w:sz w:val="16"/>
                <w:szCs w:val="16"/>
                <w:lang w:val="en-GB"/>
              </w:rPr>
              <w:t xml:space="preserve">Regulatory </w:t>
            </w:r>
            <w:r w:rsidR="007C7AA4">
              <w:rPr>
                <w:sz w:val="16"/>
                <w:szCs w:val="16"/>
                <w:lang w:val="en-GB"/>
              </w:rPr>
              <w:t>f</w:t>
            </w:r>
            <w:r w:rsidRPr="00D446A3">
              <w:rPr>
                <w:sz w:val="16"/>
                <w:szCs w:val="16"/>
                <w:lang w:val="en-GB"/>
              </w:rPr>
              <w:t>rameworks</w:t>
            </w:r>
            <w:r w:rsidR="007C7AA4">
              <w:rPr>
                <w:sz w:val="16"/>
                <w:szCs w:val="16"/>
                <w:lang w:val="en-GB"/>
              </w:rPr>
              <w:t>:</w:t>
            </w:r>
            <w:r w:rsidRPr="00D446A3">
              <w:rPr>
                <w:sz w:val="16"/>
                <w:szCs w:val="16"/>
                <w:lang w:val="en-GB"/>
              </w:rPr>
              <w:t xml:space="preserve"> 1</w:t>
            </w:r>
          </w:p>
          <w:p w14:paraId="35AE2BAB" w14:textId="39F078D2" w:rsidR="006302F8" w:rsidRPr="00D446A3" w:rsidRDefault="006302F8" w:rsidP="006302F8">
            <w:pPr>
              <w:pStyle w:val="ListParagraph"/>
              <w:numPr>
                <w:ilvl w:val="0"/>
                <w:numId w:val="34"/>
              </w:numPr>
              <w:rPr>
                <w:sz w:val="16"/>
                <w:szCs w:val="16"/>
                <w:lang w:val="en-GB"/>
              </w:rPr>
            </w:pPr>
            <w:r w:rsidRPr="00D446A3">
              <w:rPr>
                <w:sz w:val="16"/>
                <w:szCs w:val="16"/>
                <w:lang w:val="en-GB"/>
              </w:rPr>
              <w:t>Institutional frameworks</w:t>
            </w:r>
            <w:r w:rsidR="007C7AA4">
              <w:rPr>
                <w:sz w:val="16"/>
                <w:szCs w:val="16"/>
                <w:lang w:val="en-GB"/>
              </w:rPr>
              <w:t>:</w:t>
            </w:r>
            <w:r w:rsidRPr="00D446A3">
              <w:rPr>
                <w:sz w:val="16"/>
                <w:szCs w:val="16"/>
                <w:lang w:val="en-GB"/>
              </w:rPr>
              <w:t xml:space="preserve"> 1</w:t>
            </w:r>
          </w:p>
          <w:p w14:paraId="7B85D74B" w14:textId="2C4F3D9A" w:rsidR="005E0338" w:rsidRPr="00D446A3" w:rsidRDefault="005E0338" w:rsidP="00BA08FD">
            <w:pPr>
              <w:rPr>
                <w:b/>
                <w:bCs/>
                <w:sz w:val="16"/>
                <w:szCs w:val="16"/>
                <w:lang w:val="en-GB"/>
              </w:rPr>
            </w:pPr>
            <w:r w:rsidRPr="00D446A3">
              <w:rPr>
                <w:b/>
                <w:bCs/>
                <w:sz w:val="16"/>
                <w:szCs w:val="16"/>
                <w:lang w:val="en-GB"/>
              </w:rPr>
              <w:t>Target (2027):</w:t>
            </w:r>
            <w:r w:rsidR="006302F8" w:rsidRPr="00D446A3">
              <w:rPr>
                <w:b/>
                <w:bCs/>
                <w:sz w:val="16"/>
                <w:szCs w:val="16"/>
                <w:lang w:val="en-GB"/>
              </w:rPr>
              <w:t xml:space="preserve"> </w:t>
            </w:r>
          </w:p>
          <w:p w14:paraId="76FAFDE8" w14:textId="1A4E01BA" w:rsidR="006302F8" w:rsidRPr="00555D64" w:rsidRDefault="006302F8">
            <w:pPr>
              <w:pStyle w:val="ListParagraph"/>
              <w:numPr>
                <w:ilvl w:val="0"/>
                <w:numId w:val="35"/>
              </w:numPr>
              <w:rPr>
                <w:sz w:val="16"/>
                <w:szCs w:val="16"/>
                <w:lang w:val="en-GB"/>
              </w:rPr>
            </w:pPr>
            <w:r w:rsidRPr="00555D64">
              <w:rPr>
                <w:sz w:val="16"/>
                <w:szCs w:val="16"/>
                <w:lang w:val="en-GB"/>
              </w:rPr>
              <w:t>Policies</w:t>
            </w:r>
            <w:r w:rsidR="007C7AA4" w:rsidRPr="00555D64">
              <w:rPr>
                <w:sz w:val="16"/>
                <w:szCs w:val="16"/>
                <w:lang w:val="en-GB"/>
              </w:rPr>
              <w:t>:</w:t>
            </w:r>
            <w:r w:rsidRPr="00555D64">
              <w:rPr>
                <w:sz w:val="16"/>
                <w:szCs w:val="16"/>
                <w:lang w:val="en-GB"/>
              </w:rPr>
              <w:t xml:space="preserve"> 2 </w:t>
            </w:r>
          </w:p>
          <w:p w14:paraId="5E8464DA" w14:textId="3DA4FB83" w:rsidR="006302F8" w:rsidRPr="00D446A3" w:rsidRDefault="006302F8" w:rsidP="006302F8">
            <w:pPr>
              <w:pStyle w:val="ListParagraph"/>
              <w:numPr>
                <w:ilvl w:val="0"/>
                <w:numId w:val="35"/>
              </w:numPr>
              <w:rPr>
                <w:sz w:val="16"/>
                <w:szCs w:val="16"/>
                <w:lang w:val="en-GB"/>
              </w:rPr>
            </w:pPr>
            <w:r w:rsidRPr="00D446A3">
              <w:rPr>
                <w:sz w:val="16"/>
                <w:szCs w:val="16"/>
                <w:lang w:val="en-GB"/>
              </w:rPr>
              <w:t>Regulatory frameworks</w:t>
            </w:r>
            <w:r w:rsidR="007C7AA4">
              <w:rPr>
                <w:sz w:val="16"/>
                <w:szCs w:val="16"/>
                <w:lang w:val="en-GB"/>
              </w:rPr>
              <w:t xml:space="preserve">: </w:t>
            </w:r>
            <w:r w:rsidRPr="00D446A3">
              <w:rPr>
                <w:sz w:val="16"/>
                <w:szCs w:val="16"/>
                <w:lang w:val="en-GB"/>
              </w:rPr>
              <w:t>2</w:t>
            </w:r>
          </w:p>
          <w:p w14:paraId="4DBB6D55" w14:textId="3E972B91" w:rsidR="006302F8" w:rsidRPr="00D446A3" w:rsidRDefault="006302F8" w:rsidP="006302F8">
            <w:pPr>
              <w:pStyle w:val="ListParagraph"/>
              <w:numPr>
                <w:ilvl w:val="0"/>
                <w:numId w:val="35"/>
              </w:numPr>
              <w:rPr>
                <w:sz w:val="16"/>
                <w:szCs w:val="16"/>
                <w:lang w:val="en-GB"/>
              </w:rPr>
            </w:pPr>
            <w:r w:rsidRPr="00D446A3">
              <w:rPr>
                <w:sz w:val="16"/>
                <w:szCs w:val="16"/>
                <w:lang w:val="en-GB"/>
              </w:rPr>
              <w:t xml:space="preserve">Institutional </w:t>
            </w:r>
            <w:r w:rsidR="007C7AA4">
              <w:rPr>
                <w:sz w:val="16"/>
                <w:szCs w:val="16"/>
                <w:lang w:val="en-GB"/>
              </w:rPr>
              <w:t>f</w:t>
            </w:r>
            <w:r w:rsidRPr="00D446A3">
              <w:rPr>
                <w:sz w:val="16"/>
                <w:szCs w:val="16"/>
                <w:lang w:val="en-GB"/>
              </w:rPr>
              <w:t>rameworks</w:t>
            </w:r>
            <w:r w:rsidR="007C7AA4">
              <w:rPr>
                <w:sz w:val="16"/>
                <w:szCs w:val="16"/>
                <w:lang w:val="en-GB"/>
              </w:rPr>
              <w:t>:</w:t>
            </w:r>
            <w:r w:rsidRPr="00D446A3">
              <w:rPr>
                <w:sz w:val="16"/>
                <w:szCs w:val="16"/>
                <w:lang w:val="en-GB"/>
              </w:rPr>
              <w:t xml:space="preserve"> 2</w:t>
            </w:r>
          </w:p>
          <w:p w14:paraId="48789B7D" w14:textId="77777777" w:rsidR="005E0338" w:rsidRPr="00D446A3" w:rsidRDefault="005E0338" w:rsidP="00937C2A">
            <w:pPr>
              <w:rPr>
                <w:b/>
                <w:bCs/>
                <w:sz w:val="16"/>
                <w:szCs w:val="16"/>
                <w:lang w:val="en-GB"/>
              </w:rPr>
            </w:pPr>
          </w:p>
          <w:p w14:paraId="55F1D471" w14:textId="59195332" w:rsidR="005E0338" w:rsidRPr="004000A1" w:rsidRDefault="005E0338" w:rsidP="00937C2A">
            <w:pPr>
              <w:rPr>
                <w:b/>
                <w:bCs/>
                <w:sz w:val="16"/>
                <w:szCs w:val="16"/>
                <w:lang w:val="en-GB"/>
              </w:rPr>
            </w:pPr>
            <w:r w:rsidRPr="004000A1">
              <w:rPr>
                <w:b/>
                <w:bCs/>
                <w:sz w:val="16"/>
                <w:szCs w:val="16"/>
                <w:lang w:val="en-GB"/>
              </w:rPr>
              <w:t>Output 1.4 (</w:t>
            </w:r>
            <w:r w:rsidR="007C7AA4">
              <w:rPr>
                <w:b/>
                <w:bCs/>
                <w:sz w:val="16"/>
                <w:szCs w:val="16"/>
                <w:lang w:val="en-GB"/>
              </w:rPr>
              <w:t xml:space="preserve">IRRF </w:t>
            </w:r>
            <w:r w:rsidRPr="004000A1">
              <w:rPr>
                <w:b/>
                <w:bCs/>
                <w:sz w:val="16"/>
                <w:szCs w:val="16"/>
                <w:lang w:val="en-GB"/>
              </w:rPr>
              <w:t>E.1)</w:t>
            </w:r>
            <w:r w:rsidR="007C7AA4">
              <w:rPr>
                <w:b/>
                <w:bCs/>
                <w:sz w:val="16"/>
                <w:szCs w:val="16"/>
                <w:lang w:val="en-GB"/>
              </w:rPr>
              <w:t>.</w:t>
            </w:r>
            <w:r w:rsidRPr="004000A1">
              <w:rPr>
                <w:b/>
                <w:bCs/>
                <w:sz w:val="16"/>
                <w:szCs w:val="16"/>
                <w:lang w:val="en-GB"/>
              </w:rPr>
              <w:t xml:space="preserve"> People and institutions equipped with strengthened digital capabilities and opportunities to contribute to and benefit from inclusive digital societies</w:t>
            </w:r>
          </w:p>
          <w:p w14:paraId="396FC3AD" w14:textId="3F1A0ED1" w:rsidR="005E0338" w:rsidRPr="00D446A3" w:rsidRDefault="005E0338" w:rsidP="00937C2A">
            <w:pPr>
              <w:rPr>
                <w:b/>
                <w:bCs/>
                <w:sz w:val="16"/>
                <w:szCs w:val="16"/>
                <w:lang w:val="en-GB"/>
              </w:rPr>
            </w:pPr>
          </w:p>
          <w:p w14:paraId="19EA21EF" w14:textId="57C7D3E6" w:rsidR="00231BCB" w:rsidRPr="00555D64" w:rsidRDefault="00231BCB" w:rsidP="00231BCB">
            <w:pPr>
              <w:jc w:val="both"/>
              <w:rPr>
                <w:lang w:val="en-GB"/>
              </w:rPr>
            </w:pPr>
            <w:r w:rsidRPr="00D446A3">
              <w:rPr>
                <w:b/>
                <w:bCs/>
                <w:sz w:val="16"/>
                <w:szCs w:val="16"/>
                <w:lang w:val="en-GB"/>
              </w:rPr>
              <w:t>Indicator 1.1.6 (IRRF E.1.3)</w:t>
            </w:r>
            <w:r w:rsidR="00F679D9">
              <w:rPr>
                <w:b/>
                <w:bCs/>
                <w:sz w:val="16"/>
                <w:szCs w:val="16"/>
                <w:lang w:val="en-GB"/>
              </w:rPr>
              <w:t>.</w:t>
            </w:r>
            <w:r w:rsidRPr="00D446A3">
              <w:rPr>
                <w:sz w:val="16"/>
                <w:szCs w:val="16"/>
                <w:lang w:val="en-GB"/>
              </w:rPr>
              <w:t xml:space="preserve"> Number of people using digital technologies an</w:t>
            </w:r>
            <w:r w:rsidR="00C55D0F">
              <w:rPr>
                <w:sz w:val="16"/>
                <w:szCs w:val="16"/>
                <w:lang w:val="en-GB"/>
              </w:rPr>
              <w:t>d services in ways that improve</w:t>
            </w:r>
            <w:r w:rsidRPr="00D446A3">
              <w:rPr>
                <w:sz w:val="16"/>
                <w:szCs w:val="16"/>
                <w:lang w:val="en-GB"/>
              </w:rPr>
              <w:t xml:space="preserve"> their lives</w:t>
            </w:r>
          </w:p>
          <w:p w14:paraId="67A3560B" w14:textId="77777777" w:rsidR="00231BCB" w:rsidRPr="00D446A3" w:rsidRDefault="00231BCB" w:rsidP="00231BCB">
            <w:pPr>
              <w:rPr>
                <w:b/>
                <w:bCs/>
                <w:sz w:val="16"/>
                <w:szCs w:val="16"/>
                <w:lang w:val="en-GB"/>
              </w:rPr>
            </w:pPr>
            <w:r w:rsidRPr="00D446A3">
              <w:rPr>
                <w:b/>
                <w:bCs/>
                <w:sz w:val="16"/>
                <w:szCs w:val="16"/>
                <w:lang w:val="en-GB"/>
              </w:rPr>
              <w:t>Baseline (2022):</w:t>
            </w:r>
          </w:p>
          <w:p w14:paraId="0028C4F5" w14:textId="0DD9866C" w:rsidR="00231BCB" w:rsidRPr="004000A1" w:rsidRDefault="00D918C1" w:rsidP="00555D64">
            <w:pPr>
              <w:pStyle w:val="ListParagraph"/>
              <w:ind w:left="396"/>
              <w:jc w:val="both"/>
              <w:rPr>
                <w:sz w:val="16"/>
                <w:szCs w:val="16"/>
                <w:lang w:val="en-GB"/>
              </w:rPr>
            </w:pPr>
            <w:r>
              <w:rPr>
                <w:sz w:val="16"/>
                <w:szCs w:val="16"/>
                <w:lang w:val="en-GB"/>
              </w:rPr>
              <w:t>Women</w:t>
            </w:r>
            <w:r w:rsidR="00231BCB" w:rsidRPr="004000A1">
              <w:rPr>
                <w:sz w:val="16"/>
                <w:szCs w:val="16"/>
                <w:lang w:val="en-GB"/>
              </w:rPr>
              <w:t>: 15</w:t>
            </w:r>
            <w:r>
              <w:rPr>
                <w:sz w:val="16"/>
                <w:szCs w:val="16"/>
                <w:lang w:val="en-GB"/>
              </w:rPr>
              <w:t>,</w:t>
            </w:r>
            <w:r w:rsidR="00231BCB" w:rsidRPr="004000A1">
              <w:rPr>
                <w:sz w:val="16"/>
                <w:szCs w:val="16"/>
                <w:lang w:val="en-GB"/>
              </w:rPr>
              <w:t>000</w:t>
            </w:r>
          </w:p>
          <w:p w14:paraId="3718A021" w14:textId="6D068C10" w:rsidR="00231BCB" w:rsidRPr="00D446A3" w:rsidRDefault="00231BCB" w:rsidP="00555D64">
            <w:pPr>
              <w:pStyle w:val="ListParagraph"/>
              <w:ind w:left="396"/>
              <w:jc w:val="both"/>
              <w:rPr>
                <w:sz w:val="16"/>
                <w:szCs w:val="16"/>
                <w:lang w:val="en-GB"/>
              </w:rPr>
            </w:pPr>
            <w:r w:rsidRPr="00D446A3">
              <w:rPr>
                <w:sz w:val="16"/>
                <w:szCs w:val="16"/>
                <w:lang w:val="en-GB"/>
              </w:rPr>
              <w:t>M</w:t>
            </w:r>
            <w:r w:rsidR="00D918C1">
              <w:rPr>
                <w:sz w:val="16"/>
                <w:szCs w:val="16"/>
                <w:lang w:val="en-GB"/>
              </w:rPr>
              <w:t>en</w:t>
            </w:r>
            <w:r w:rsidRPr="00D446A3">
              <w:rPr>
                <w:sz w:val="16"/>
                <w:szCs w:val="16"/>
                <w:lang w:val="en-GB"/>
              </w:rPr>
              <w:t>: 15</w:t>
            </w:r>
            <w:r w:rsidR="00D918C1">
              <w:rPr>
                <w:sz w:val="16"/>
                <w:szCs w:val="16"/>
                <w:lang w:val="en-GB"/>
              </w:rPr>
              <w:t>,</w:t>
            </w:r>
            <w:r w:rsidRPr="00D446A3">
              <w:rPr>
                <w:sz w:val="16"/>
                <w:szCs w:val="16"/>
                <w:lang w:val="en-GB"/>
              </w:rPr>
              <w:t>000</w:t>
            </w:r>
          </w:p>
          <w:p w14:paraId="46C3E383" w14:textId="1165B00C" w:rsidR="00231BCB" w:rsidRPr="00D446A3" w:rsidRDefault="00231BCB" w:rsidP="00555D64">
            <w:pPr>
              <w:pStyle w:val="ListParagraph"/>
              <w:ind w:left="396"/>
              <w:jc w:val="both"/>
              <w:rPr>
                <w:sz w:val="16"/>
                <w:szCs w:val="16"/>
                <w:lang w:val="en-GB"/>
              </w:rPr>
            </w:pPr>
            <w:r w:rsidRPr="00D446A3">
              <w:rPr>
                <w:sz w:val="16"/>
                <w:szCs w:val="16"/>
                <w:lang w:val="en-GB"/>
              </w:rPr>
              <w:t>Youth: 21</w:t>
            </w:r>
            <w:r w:rsidR="00D918C1">
              <w:rPr>
                <w:sz w:val="16"/>
                <w:szCs w:val="16"/>
                <w:lang w:val="en-GB"/>
              </w:rPr>
              <w:t>,</w:t>
            </w:r>
            <w:r w:rsidRPr="00D446A3">
              <w:rPr>
                <w:sz w:val="16"/>
                <w:szCs w:val="16"/>
                <w:lang w:val="en-GB"/>
              </w:rPr>
              <w:t>000</w:t>
            </w:r>
          </w:p>
          <w:p w14:paraId="63FBF26D" w14:textId="77777777" w:rsidR="00231BCB" w:rsidRPr="00D446A3" w:rsidRDefault="00231BCB" w:rsidP="00555D64">
            <w:pPr>
              <w:pStyle w:val="ListParagraph"/>
              <w:ind w:left="396"/>
              <w:jc w:val="both"/>
              <w:rPr>
                <w:sz w:val="16"/>
                <w:szCs w:val="16"/>
                <w:lang w:val="en-GB"/>
              </w:rPr>
            </w:pPr>
            <w:r w:rsidRPr="00D446A3">
              <w:rPr>
                <w:sz w:val="16"/>
                <w:szCs w:val="16"/>
                <w:lang w:val="en-GB"/>
              </w:rPr>
              <w:t>Persons with disabilities: 0</w:t>
            </w:r>
          </w:p>
          <w:p w14:paraId="5EB31B3D" w14:textId="77777777" w:rsidR="00231BCB" w:rsidRPr="00D446A3" w:rsidRDefault="00231BCB" w:rsidP="00231BCB">
            <w:pPr>
              <w:rPr>
                <w:b/>
                <w:bCs/>
                <w:sz w:val="16"/>
                <w:szCs w:val="16"/>
                <w:lang w:val="en-GB"/>
              </w:rPr>
            </w:pPr>
            <w:r w:rsidRPr="00D446A3">
              <w:rPr>
                <w:b/>
                <w:bCs/>
                <w:sz w:val="16"/>
                <w:szCs w:val="16"/>
                <w:lang w:val="en-GB"/>
              </w:rPr>
              <w:t>Target (2027):</w:t>
            </w:r>
          </w:p>
          <w:p w14:paraId="1828E7C0" w14:textId="2F382FCF" w:rsidR="00231BCB" w:rsidRPr="00D446A3" w:rsidRDefault="00D918C1" w:rsidP="00555D64">
            <w:pPr>
              <w:pStyle w:val="ListParagraph"/>
              <w:ind w:left="396"/>
              <w:jc w:val="both"/>
              <w:rPr>
                <w:sz w:val="16"/>
                <w:szCs w:val="16"/>
                <w:lang w:val="en-GB"/>
              </w:rPr>
            </w:pPr>
            <w:r>
              <w:rPr>
                <w:sz w:val="16"/>
                <w:szCs w:val="16"/>
                <w:lang w:val="en-GB"/>
              </w:rPr>
              <w:t>Women</w:t>
            </w:r>
            <w:r w:rsidR="00231BCB" w:rsidRPr="00D446A3">
              <w:rPr>
                <w:sz w:val="16"/>
                <w:szCs w:val="16"/>
                <w:lang w:val="en-GB"/>
              </w:rPr>
              <w:t>: 35</w:t>
            </w:r>
            <w:r>
              <w:rPr>
                <w:sz w:val="16"/>
                <w:szCs w:val="16"/>
                <w:lang w:val="en-GB"/>
              </w:rPr>
              <w:t>,</w:t>
            </w:r>
            <w:r w:rsidR="00231BCB" w:rsidRPr="00D446A3">
              <w:rPr>
                <w:sz w:val="16"/>
                <w:szCs w:val="16"/>
                <w:lang w:val="en-GB"/>
              </w:rPr>
              <w:t>000</w:t>
            </w:r>
          </w:p>
          <w:p w14:paraId="744F7C80" w14:textId="198EE48E" w:rsidR="00231BCB" w:rsidRPr="00D446A3" w:rsidRDefault="00D918C1" w:rsidP="00555D64">
            <w:pPr>
              <w:pStyle w:val="ListParagraph"/>
              <w:ind w:left="396"/>
              <w:jc w:val="both"/>
              <w:rPr>
                <w:sz w:val="16"/>
                <w:szCs w:val="16"/>
                <w:lang w:val="en-GB"/>
              </w:rPr>
            </w:pPr>
            <w:r>
              <w:rPr>
                <w:sz w:val="16"/>
                <w:szCs w:val="16"/>
                <w:lang w:val="en-GB"/>
              </w:rPr>
              <w:t>Men</w:t>
            </w:r>
            <w:r w:rsidR="00231BCB" w:rsidRPr="00D446A3">
              <w:rPr>
                <w:sz w:val="16"/>
                <w:szCs w:val="16"/>
                <w:lang w:val="en-GB"/>
              </w:rPr>
              <w:t>: 35</w:t>
            </w:r>
            <w:r>
              <w:rPr>
                <w:sz w:val="16"/>
                <w:szCs w:val="16"/>
                <w:lang w:val="en-GB"/>
              </w:rPr>
              <w:t>,</w:t>
            </w:r>
            <w:r w:rsidR="00231BCB" w:rsidRPr="00D446A3">
              <w:rPr>
                <w:sz w:val="16"/>
                <w:szCs w:val="16"/>
                <w:lang w:val="en-GB"/>
              </w:rPr>
              <w:t>000</w:t>
            </w:r>
          </w:p>
          <w:p w14:paraId="28682CD8" w14:textId="416BEB68" w:rsidR="00231BCB" w:rsidRPr="00D446A3" w:rsidRDefault="00231BCB" w:rsidP="00555D64">
            <w:pPr>
              <w:pStyle w:val="ListParagraph"/>
              <w:ind w:left="396"/>
              <w:jc w:val="both"/>
              <w:rPr>
                <w:sz w:val="16"/>
                <w:szCs w:val="16"/>
                <w:lang w:val="en-GB"/>
              </w:rPr>
            </w:pPr>
            <w:r w:rsidRPr="00D446A3">
              <w:rPr>
                <w:sz w:val="16"/>
                <w:szCs w:val="16"/>
                <w:lang w:val="en-GB"/>
              </w:rPr>
              <w:t>Youth: 50</w:t>
            </w:r>
            <w:r w:rsidR="00D918C1">
              <w:rPr>
                <w:sz w:val="16"/>
                <w:szCs w:val="16"/>
                <w:lang w:val="en-GB"/>
              </w:rPr>
              <w:t>,</w:t>
            </w:r>
            <w:r w:rsidRPr="00D446A3">
              <w:rPr>
                <w:sz w:val="16"/>
                <w:szCs w:val="16"/>
                <w:lang w:val="en-GB"/>
              </w:rPr>
              <w:t>000</w:t>
            </w:r>
          </w:p>
          <w:p w14:paraId="04DCADB0" w14:textId="7D29AB76" w:rsidR="005E0338" w:rsidRPr="00812A55" w:rsidRDefault="00231BCB" w:rsidP="00812A55">
            <w:pPr>
              <w:pStyle w:val="ListParagraph"/>
              <w:ind w:left="396"/>
              <w:jc w:val="both"/>
              <w:rPr>
                <w:sz w:val="16"/>
                <w:szCs w:val="16"/>
                <w:lang w:val="en-GB"/>
              </w:rPr>
            </w:pPr>
            <w:r w:rsidRPr="00D446A3">
              <w:rPr>
                <w:sz w:val="16"/>
                <w:szCs w:val="16"/>
                <w:lang w:val="en-GB"/>
              </w:rPr>
              <w:t>Persons with disabilities: 2</w:t>
            </w:r>
            <w:r w:rsidR="00D918C1">
              <w:rPr>
                <w:sz w:val="16"/>
                <w:szCs w:val="16"/>
                <w:lang w:val="en-GB"/>
              </w:rPr>
              <w:t>,</w:t>
            </w:r>
            <w:r w:rsidRPr="00D446A3">
              <w:rPr>
                <w:sz w:val="16"/>
                <w:szCs w:val="16"/>
                <w:lang w:val="en-GB"/>
              </w:rPr>
              <w:t>000</w:t>
            </w:r>
          </w:p>
        </w:tc>
        <w:tc>
          <w:tcPr>
            <w:tcW w:w="645" w:type="pct"/>
            <w:vMerge w:val="restart"/>
          </w:tcPr>
          <w:p w14:paraId="6A93194E" w14:textId="5923BFC3" w:rsidR="003C5F2A" w:rsidRPr="00D446A3" w:rsidRDefault="00BD51C3" w:rsidP="00937C2A">
            <w:pPr>
              <w:rPr>
                <w:sz w:val="16"/>
                <w:szCs w:val="16"/>
                <w:lang w:val="en-GB"/>
              </w:rPr>
            </w:pPr>
            <w:r w:rsidRPr="00555D64">
              <w:rPr>
                <w:b/>
                <w:bCs/>
                <w:i/>
                <w:sz w:val="16"/>
                <w:szCs w:val="16"/>
                <w:lang w:val="en-GB"/>
              </w:rPr>
              <w:lastRenderedPageBreak/>
              <w:t>United Nations country team:</w:t>
            </w:r>
            <w:r w:rsidR="003C5F2A" w:rsidRPr="00D446A3">
              <w:rPr>
                <w:sz w:val="16"/>
                <w:szCs w:val="16"/>
                <w:lang w:val="en-GB"/>
              </w:rPr>
              <w:t xml:space="preserve"> UN</w:t>
            </w:r>
            <w:r>
              <w:rPr>
                <w:sz w:val="16"/>
                <w:szCs w:val="16"/>
                <w:lang w:val="en-GB"/>
              </w:rPr>
              <w:t>-</w:t>
            </w:r>
            <w:r w:rsidR="003C5F2A" w:rsidRPr="00D446A3">
              <w:rPr>
                <w:sz w:val="16"/>
                <w:szCs w:val="16"/>
                <w:lang w:val="en-GB"/>
              </w:rPr>
              <w:t>W</w:t>
            </w:r>
            <w:r>
              <w:rPr>
                <w:sz w:val="16"/>
                <w:szCs w:val="16"/>
                <w:lang w:val="en-GB"/>
              </w:rPr>
              <w:t>omen;</w:t>
            </w:r>
            <w:r w:rsidR="003C5F2A" w:rsidRPr="00D446A3">
              <w:rPr>
                <w:sz w:val="16"/>
                <w:szCs w:val="16"/>
                <w:lang w:val="en-GB"/>
              </w:rPr>
              <w:t xml:space="preserve"> </w:t>
            </w:r>
            <w:r>
              <w:rPr>
                <w:sz w:val="16"/>
                <w:szCs w:val="16"/>
                <w:lang w:val="en-GB"/>
              </w:rPr>
              <w:t>United Nations Office on Drugs and Crime (</w:t>
            </w:r>
            <w:r w:rsidR="003C5F2A" w:rsidRPr="00D446A3">
              <w:rPr>
                <w:sz w:val="16"/>
                <w:szCs w:val="16"/>
                <w:lang w:val="en-GB"/>
              </w:rPr>
              <w:t>UNODC</w:t>
            </w:r>
            <w:r>
              <w:rPr>
                <w:sz w:val="16"/>
                <w:szCs w:val="16"/>
                <w:lang w:val="en-GB"/>
              </w:rPr>
              <w:t>);</w:t>
            </w:r>
            <w:r w:rsidR="003C5F2A" w:rsidRPr="00D446A3">
              <w:rPr>
                <w:sz w:val="16"/>
                <w:szCs w:val="16"/>
                <w:lang w:val="en-GB"/>
              </w:rPr>
              <w:t xml:space="preserve"> UNICEF</w:t>
            </w:r>
            <w:r>
              <w:rPr>
                <w:sz w:val="16"/>
                <w:szCs w:val="16"/>
                <w:lang w:val="en-GB"/>
              </w:rPr>
              <w:t>;</w:t>
            </w:r>
            <w:r w:rsidR="003C5F2A" w:rsidRPr="00D446A3">
              <w:rPr>
                <w:sz w:val="16"/>
                <w:szCs w:val="16"/>
                <w:lang w:val="en-GB"/>
              </w:rPr>
              <w:t xml:space="preserve"> </w:t>
            </w:r>
            <w:r>
              <w:rPr>
                <w:sz w:val="16"/>
                <w:szCs w:val="16"/>
                <w:lang w:val="en-GB"/>
              </w:rPr>
              <w:t>World Food Programme (</w:t>
            </w:r>
            <w:r w:rsidR="003C5F2A" w:rsidRPr="00D446A3">
              <w:rPr>
                <w:sz w:val="16"/>
                <w:szCs w:val="16"/>
                <w:lang w:val="en-GB"/>
              </w:rPr>
              <w:t>WFP</w:t>
            </w:r>
            <w:r>
              <w:rPr>
                <w:sz w:val="16"/>
                <w:szCs w:val="16"/>
                <w:lang w:val="en-GB"/>
              </w:rPr>
              <w:t>);</w:t>
            </w:r>
            <w:r w:rsidR="003C5F2A" w:rsidRPr="00D446A3">
              <w:rPr>
                <w:sz w:val="16"/>
                <w:szCs w:val="16"/>
                <w:lang w:val="en-GB"/>
              </w:rPr>
              <w:t xml:space="preserve"> ILO</w:t>
            </w:r>
            <w:r>
              <w:rPr>
                <w:sz w:val="16"/>
                <w:szCs w:val="16"/>
                <w:lang w:val="en-GB"/>
              </w:rPr>
              <w:t>;</w:t>
            </w:r>
            <w:r w:rsidR="003C5F2A" w:rsidRPr="00D446A3">
              <w:rPr>
                <w:sz w:val="16"/>
                <w:szCs w:val="16"/>
                <w:lang w:val="en-GB"/>
              </w:rPr>
              <w:t xml:space="preserve"> UNHCR</w:t>
            </w:r>
            <w:r>
              <w:rPr>
                <w:sz w:val="16"/>
                <w:szCs w:val="16"/>
                <w:lang w:val="en-GB"/>
              </w:rPr>
              <w:t>;</w:t>
            </w:r>
            <w:r w:rsidR="003C5F2A" w:rsidRPr="00D446A3">
              <w:rPr>
                <w:sz w:val="16"/>
                <w:szCs w:val="16"/>
                <w:lang w:val="en-GB"/>
              </w:rPr>
              <w:t xml:space="preserve"> UNV</w:t>
            </w:r>
            <w:r>
              <w:rPr>
                <w:sz w:val="16"/>
                <w:szCs w:val="16"/>
                <w:lang w:val="en-GB"/>
              </w:rPr>
              <w:t>;</w:t>
            </w:r>
            <w:r w:rsidR="004F041A" w:rsidRPr="00D446A3">
              <w:rPr>
                <w:sz w:val="16"/>
                <w:szCs w:val="16"/>
                <w:lang w:val="en-GB"/>
              </w:rPr>
              <w:t xml:space="preserve"> </w:t>
            </w:r>
            <w:r>
              <w:rPr>
                <w:sz w:val="16"/>
                <w:szCs w:val="16"/>
                <w:lang w:val="en-GB"/>
              </w:rPr>
              <w:t>United Nations Educational, Scientific and Cultural Organization (</w:t>
            </w:r>
            <w:r w:rsidR="004F041A" w:rsidRPr="00D446A3">
              <w:rPr>
                <w:sz w:val="16"/>
                <w:szCs w:val="16"/>
                <w:lang w:val="en-GB"/>
              </w:rPr>
              <w:t>UNESCO</w:t>
            </w:r>
            <w:r>
              <w:rPr>
                <w:sz w:val="16"/>
                <w:szCs w:val="16"/>
                <w:lang w:val="en-GB"/>
              </w:rPr>
              <w:t>);</w:t>
            </w:r>
            <w:r w:rsidR="004F041A" w:rsidRPr="00D446A3">
              <w:rPr>
                <w:sz w:val="16"/>
                <w:szCs w:val="16"/>
                <w:lang w:val="en-GB"/>
              </w:rPr>
              <w:t xml:space="preserve"> </w:t>
            </w:r>
            <w:r w:rsidRPr="00555D64">
              <w:rPr>
                <w:sz w:val="16"/>
                <w:szCs w:val="16"/>
                <w:lang w:val="en-GB"/>
              </w:rPr>
              <w:t>International Telecommunication Union (</w:t>
            </w:r>
            <w:r w:rsidR="004F041A" w:rsidRPr="00D446A3">
              <w:rPr>
                <w:sz w:val="16"/>
                <w:szCs w:val="16"/>
                <w:lang w:val="en-GB"/>
              </w:rPr>
              <w:t>ITU</w:t>
            </w:r>
            <w:r>
              <w:rPr>
                <w:sz w:val="16"/>
                <w:szCs w:val="16"/>
                <w:lang w:val="en-GB"/>
              </w:rPr>
              <w:t>)</w:t>
            </w:r>
            <w:r w:rsidR="008B6750">
              <w:rPr>
                <w:sz w:val="16"/>
                <w:szCs w:val="16"/>
                <w:lang w:val="en-GB"/>
              </w:rPr>
              <w:t>; International Organization for Migration</w:t>
            </w:r>
            <w:r w:rsidR="000D50D1" w:rsidRPr="00D446A3">
              <w:rPr>
                <w:sz w:val="16"/>
                <w:szCs w:val="16"/>
                <w:lang w:val="en-GB"/>
              </w:rPr>
              <w:t xml:space="preserve"> </w:t>
            </w:r>
            <w:r w:rsidR="008B6750">
              <w:rPr>
                <w:sz w:val="16"/>
                <w:szCs w:val="16"/>
                <w:lang w:val="en-GB"/>
              </w:rPr>
              <w:t>(</w:t>
            </w:r>
            <w:r w:rsidR="000D50D1" w:rsidRPr="00D446A3">
              <w:rPr>
                <w:sz w:val="16"/>
                <w:szCs w:val="16"/>
                <w:lang w:val="en-GB"/>
              </w:rPr>
              <w:t>IOM</w:t>
            </w:r>
            <w:r w:rsidR="008B6750">
              <w:rPr>
                <w:sz w:val="16"/>
                <w:szCs w:val="16"/>
                <w:lang w:val="en-GB"/>
              </w:rPr>
              <w:t>)</w:t>
            </w:r>
          </w:p>
          <w:p w14:paraId="3913A02F" w14:textId="77777777" w:rsidR="003C5F2A" w:rsidRPr="00D446A3" w:rsidRDefault="003C5F2A" w:rsidP="00937C2A">
            <w:pPr>
              <w:rPr>
                <w:sz w:val="16"/>
                <w:szCs w:val="16"/>
                <w:lang w:val="en-GB"/>
              </w:rPr>
            </w:pPr>
          </w:p>
          <w:p w14:paraId="20FFF9E7" w14:textId="1B7FB6C1" w:rsidR="005E0338" w:rsidRPr="00D446A3" w:rsidRDefault="005E0338" w:rsidP="00937C2A">
            <w:pPr>
              <w:rPr>
                <w:sz w:val="16"/>
                <w:szCs w:val="16"/>
                <w:lang w:val="en-GB"/>
              </w:rPr>
            </w:pPr>
            <w:r w:rsidRPr="00D446A3">
              <w:rPr>
                <w:sz w:val="16"/>
                <w:szCs w:val="16"/>
                <w:lang w:val="en-GB"/>
              </w:rPr>
              <w:t>Ministry of Planning, Development and Special Initiatives (MPD</w:t>
            </w:r>
            <w:r w:rsidR="00BD51C3">
              <w:rPr>
                <w:sz w:val="16"/>
                <w:szCs w:val="16"/>
                <w:lang w:val="en-GB"/>
              </w:rPr>
              <w:t>/</w:t>
            </w:r>
            <w:r w:rsidRPr="00D446A3">
              <w:rPr>
                <w:sz w:val="16"/>
                <w:szCs w:val="16"/>
                <w:lang w:val="en-GB"/>
              </w:rPr>
              <w:t xml:space="preserve">SI) </w:t>
            </w:r>
          </w:p>
          <w:p w14:paraId="1722D8E7" w14:textId="77777777" w:rsidR="005E0338" w:rsidRPr="00D446A3" w:rsidRDefault="005E0338" w:rsidP="00937C2A">
            <w:pPr>
              <w:rPr>
                <w:sz w:val="16"/>
                <w:szCs w:val="16"/>
                <w:lang w:val="en-GB"/>
              </w:rPr>
            </w:pPr>
          </w:p>
          <w:p w14:paraId="2EE7E26C" w14:textId="53EA1FB9" w:rsidR="005E0338" w:rsidRPr="00D446A3" w:rsidRDefault="008B6750" w:rsidP="00937C2A">
            <w:pPr>
              <w:rPr>
                <w:sz w:val="16"/>
                <w:szCs w:val="16"/>
                <w:lang w:val="en-GB"/>
              </w:rPr>
            </w:pPr>
            <w:r>
              <w:rPr>
                <w:sz w:val="16"/>
                <w:szCs w:val="16"/>
                <w:lang w:val="en-GB"/>
              </w:rPr>
              <w:t>PMO</w:t>
            </w:r>
          </w:p>
          <w:p w14:paraId="10E60E2C" w14:textId="77777777" w:rsidR="005E0338" w:rsidRPr="00D446A3" w:rsidRDefault="005E0338" w:rsidP="00937C2A">
            <w:pPr>
              <w:rPr>
                <w:sz w:val="16"/>
                <w:szCs w:val="16"/>
                <w:lang w:val="en-GB"/>
              </w:rPr>
            </w:pPr>
          </w:p>
          <w:p w14:paraId="64BA65A7" w14:textId="5AB54325" w:rsidR="005E0338" w:rsidRPr="00D446A3" w:rsidRDefault="005E0338" w:rsidP="00937C2A">
            <w:pPr>
              <w:rPr>
                <w:sz w:val="16"/>
                <w:szCs w:val="16"/>
                <w:lang w:val="en-GB"/>
              </w:rPr>
            </w:pPr>
            <w:r w:rsidRPr="00D446A3">
              <w:rPr>
                <w:sz w:val="16"/>
                <w:szCs w:val="16"/>
                <w:lang w:val="en-GB"/>
              </w:rPr>
              <w:t>PBS</w:t>
            </w:r>
          </w:p>
          <w:p w14:paraId="5DDAB64C" w14:textId="77777777" w:rsidR="005E0338" w:rsidRPr="00D446A3" w:rsidRDefault="005E0338" w:rsidP="00937C2A">
            <w:pPr>
              <w:rPr>
                <w:sz w:val="16"/>
                <w:szCs w:val="16"/>
                <w:lang w:val="en-GB"/>
              </w:rPr>
            </w:pPr>
          </w:p>
          <w:p w14:paraId="2A905A67" w14:textId="76DDB84E" w:rsidR="005E0338" w:rsidRPr="00D446A3" w:rsidRDefault="005E0338" w:rsidP="00937C2A">
            <w:pPr>
              <w:rPr>
                <w:sz w:val="16"/>
                <w:szCs w:val="16"/>
                <w:lang w:val="en-GB"/>
              </w:rPr>
            </w:pPr>
            <w:r w:rsidRPr="00D446A3">
              <w:rPr>
                <w:sz w:val="16"/>
                <w:szCs w:val="16"/>
                <w:lang w:val="en-GB"/>
              </w:rPr>
              <w:t xml:space="preserve">Federal Board of Revenue </w:t>
            </w:r>
          </w:p>
          <w:p w14:paraId="7EE8DE42" w14:textId="77777777" w:rsidR="005E0338" w:rsidRPr="00D446A3" w:rsidRDefault="005E0338" w:rsidP="00937C2A">
            <w:pPr>
              <w:rPr>
                <w:sz w:val="16"/>
                <w:szCs w:val="16"/>
                <w:lang w:val="en-GB"/>
              </w:rPr>
            </w:pPr>
          </w:p>
          <w:p w14:paraId="46A376B3" w14:textId="32F48EAF" w:rsidR="005E0338" w:rsidRPr="00D446A3" w:rsidRDefault="005E0338" w:rsidP="00937C2A">
            <w:pPr>
              <w:rPr>
                <w:sz w:val="16"/>
                <w:szCs w:val="16"/>
                <w:lang w:val="en-GB"/>
              </w:rPr>
            </w:pPr>
            <w:r w:rsidRPr="00D446A3">
              <w:rPr>
                <w:sz w:val="16"/>
                <w:szCs w:val="16"/>
                <w:lang w:val="en-GB"/>
              </w:rPr>
              <w:t xml:space="preserve">Economic Affairs Department </w:t>
            </w:r>
            <w:r w:rsidR="003A62E4">
              <w:rPr>
                <w:sz w:val="16"/>
                <w:szCs w:val="16"/>
                <w:lang w:val="en-GB"/>
              </w:rPr>
              <w:t>(EAD)</w:t>
            </w:r>
          </w:p>
          <w:p w14:paraId="0811554B" w14:textId="6B129D46" w:rsidR="005E0338" w:rsidRPr="00D446A3" w:rsidRDefault="005E0338" w:rsidP="00555D64">
            <w:pPr>
              <w:spacing w:before="120"/>
              <w:rPr>
                <w:sz w:val="16"/>
                <w:szCs w:val="16"/>
                <w:lang w:val="en-GB"/>
              </w:rPr>
            </w:pPr>
            <w:r w:rsidRPr="00D446A3">
              <w:rPr>
                <w:sz w:val="16"/>
                <w:szCs w:val="16"/>
                <w:lang w:val="en-GB"/>
              </w:rPr>
              <w:lastRenderedPageBreak/>
              <w:t>Ministry of Finance (M</w:t>
            </w:r>
            <w:r w:rsidR="006D4A00">
              <w:rPr>
                <w:sz w:val="16"/>
                <w:szCs w:val="16"/>
                <w:lang w:val="en-GB"/>
              </w:rPr>
              <w:t>O</w:t>
            </w:r>
            <w:r w:rsidRPr="00D446A3">
              <w:rPr>
                <w:sz w:val="16"/>
                <w:szCs w:val="16"/>
                <w:lang w:val="en-GB"/>
              </w:rPr>
              <w:t>F)</w:t>
            </w:r>
          </w:p>
          <w:p w14:paraId="0D223485" w14:textId="77777777" w:rsidR="005E0338" w:rsidRPr="00D446A3" w:rsidRDefault="005E0338" w:rsidP="00555D64">
            <w:pPr>
              <w:spacing w:before="120"/>
              <w:rPr>
                <w:sz w:val="16"/>
                <w:szCs w:val="16"/>
                <w:lang w:val="en-GB"/>
              </w:rPr>
            </w:pPr>
            <w:r w:rsidRPr="00D446A3">
              <w:rPr>
                <w:sz w:val="16"/>
                <w:szCs w:val="16"/>
                <w:lang w:val="en-GB"/>
              </w:rPr>
              <w:t>Provincial Finance Departments (PFD)</w:t>
            </w:r>
          </w:p>
          <w:p w14:paraId="2B4A017D" w14:textId="44286E21" w:rsidR="005E0338" w:rsidRPr="00D446A3" w:rsidRDefault="005E0338" w:rsidP="00555D64">
            <w:pPr>
              <w:spacing w:before="120"/>
              <w:rPr>
                <w:sz w:val="16"/>
                <w:szCs w:val="16"/>
                <w:lang w:val="en-GB"/>
              </w:rPr>
            </w:pPr>
            <w:r w:rsidRPr="00D446A3">
              <w:rPr>
                <w:sz w:val="16"/>
                <w:szCs w:val="16"/>
                <w:lang w:val="en-GB"/>
              </w:rPr>
              <w:t>Ministry of Climate Change (MCC)</w:t>
            </w:r>
          </w:p>
          <w:p w14:paraId="00358496" w14:textId="77777777" w:rsidR="005E0338" w:rsidRPr="00D446A3" w:rsidRDefault="005E0338" w:rsidP="00555D64">
            <w:pPr>
              <w:spacing w:before="120"/>
              <w:rPr>
                <w:sz w:val="16"/>
                <w:szCs w:val="16"/>
                <w:lang w:val="en-GB"/>
              </w:rPr>
            </w:pPr>
            <w:r w:rsidRPr="00D446A3">
              <w:rPr>
                <w:sz w:val="16"/>
                <w:szCs w:val="16"/>
                <w:lang w:val="en-GB"/>
              </w:rPr>
              <w:t>National Disaster Management Authority (NDMA)</w:t>
            </w:r>
          </w:p>
          <w:p w14:paraId="597EA8FD" w14:textId="05F899D3" w:rsidR="005E0338" w:rsidRPr="00D446A3" w:rsidRDefault="005E0338" w:rsidP="00555D64">
            <w:pPr>
              <w:spacing w:before="120"/>
              <w:rPr>
                <w:sz w:val="16"/>
                <w:szCs w:val="16"/>
                <w:lang w:val="en-GB"/>
              </w:rPr>
            </w:pPr>
            <w:r w:rsidRPr="00D446A3">
              <w:rPr>
                <w:sz w:val="16"/>
                <w:szCs w:val="16"/>
                <w:lang w:val="en-GB"/>
              </w:rPr>
              <w:t xml:space="preserve">Provincial </w:t>
            </w:r>
            <w:r w:rsidR="00D918C1">
              <w:rPr>
                <w:sz w:val="16"/>
                <w:szCs w:val="16"/>
                <w:lang w:val="en-GB"/>
              </w:rPr>
              <w:t>g</w:t>
            </w:r>
            <w:r w:rsidRPr="00D446A3">
              <w:rPr>
                <w:sz w:val="16"/>
                <w:szCs w:val="16"/>
                <w:lang w:val="en-GB"/>
              </w:rPr>
              <w:t xml:space="preserve">overnment </w:t>
            </w:r>
          </w:p>
          <w:p w14:paraId="2581C55A" w14:textId="71624D4B" w:rsidR="005E0338" w:rsidRPr="00D446A3" w:rsidRDefault="005E0338" w:rsidP="00555D64">
            <w:pPr>
              <w:spacing w:before="120"/>
              <w:rPr>
                <w:sz w:val="16"/>
                <w:szCs w:val="16"/>
                <w:lang w:val="en-GB"/>
              </w:rPr>
            </w:pPr>
            <w:r w:rsidRPr="00D446A3">
              <w:rPr>
                <w:sz w:val="16"/>
                <w:szCs w:val="16"/>
                <w:lang w:val="en-GB"/>
              </w:rPr>
              <w:t xml:space="preserve">National and </w:t>
            </w:r>
            <w:r w:rsidR="00C3661A">
              <w:rPr>
                <w:sz w:val="16"/>
                <w:szCs w:val="16"/>
                <w:lang w:val="en-GB"/>
              </w:rPr>
              <w:t>p</w:t>
            </w:r>
            <w:r w:rsidRPr="00D446A3">
              <w:rPr>
                <w:sz w:val="16"/>
                <w:szCs w:val="16"/>
                <w:lang w:val="en-GB"/>
              </w:rPr>
              <w:t xml:space="preserve">rovincial </w:t>
            </w:r>
            <w:r w:rsidR="00C3661A">
              <w:rPr>
                <w:sz w:val="16"/>
                <w:szCs w:val="16"/>
                <w:lang w:val="en-GB"/>
              </w:rPr>
              <w:t>a</w:t>
            </w:r>
            <w:r w:rsidRPr="00D446A3">
              <w:rPr>
                <w:sz w:val="16"/>
                <w:szCs w:val="16"/>
                <w:lang w:val="en-GB"/>
              </w:rPr>
              <w:t>ssemblies</w:t>
            </w:r>
          </w:p>
          <w:p w14:paraId="17B750DC" w14:textId="0FD86286" w:rsidR="005E0338" w:rsidRPr="00D446A3" w:rsidRDefault="005E0338" w:rsidP="00555D64">
            <w:pPr>
              <w:spacing w:before="120"/>
              <w:rPr>
                <w:sz w:val="16"/>
                <w:szCs w:val="16"/>
                <w:lang w:val="en-GB"/>
              </w:rPr>
            </w:pPr>
            <w:r w:rsidRPr="00D446A3">
              <w:rPr>
                <w:sz w:val="16"/>
                <w:szCs w:val="16"/>
                <w:lang w:val="en-GB"/>
              </w:rPr>
              <w:t xml:space="preserve">National and </w:t>
            </w:r>
            <w:r w:rsidR="00C3661A">
              <w:rPr>
                <w:sz w:val="16"/>
                <w:szCs w:val="16"/>
                <w:lang w:val="en-GB"/>
              </w:rPr>
              <w:t>p</w:t>
            </w:r>
            <w:r w:rsidRPr="00D446A3">
              <w:rPr>
                <w:sz w:val="16"/>
                <w:szCs w:val="16"/>
                <w:lang w:val="en-GB"/>
              </w:rPr>
              <w:t xml:space="preserve">rovincial SDG </w:t>
            </w:r>
            <w:r w:rsidR="00C3661A">
              <w:rPr>
                <w:sz w:val="16"/>
                <w:szCs w:val="16"/>
                <w:lang w:val="en-GB"/>
              </w:rPr>
              <w:t>p</w:t>
            </w:r>
            <w:r w:rsidRPr="00D446A3">
              <w:rPr>
                <w:sz w:val="16"/>
                <w:szCs w:val="16"/>
                <w:lang w:val="en-GB"/>
              </w:rPr>
              <w:t xml:space="preserve">arliamentary </w:t>
            </w:r>
            <w:r w:rsidR="00C3661A">
              <w:rPr>
                <w:sz w:val="16"/>
                <w:szCs w:val="16"/>
                <w:lang w:val="en-GB"/>
              </w:rPr>
              <w:t>t</w:t>
            </w:r>
            <w:r w:rsidRPr="00D446A3">
              <w:rPr>
                <w:sz w:val="16"/>
                <w:szCs w:val="16"/>
                <w:lang w:val="en-GB"/>
              </w:rPr>
              <w:t xml:space="preserve">ask </w:t>
            </w:r>
            <w:r w:rsidR="00C3661A">
              <w:rPr>
                <w:sz w:val="16"/>
                <w:szCs w:val="16"/>
                <w:lang w:val="en-GB"/>
              </w:rPr>
              <w:t>f</w:t>
            </w:r>
            <w:r w:rsidRPr="00D446A3">
              <w:rPr>
                <w:sz w:val="16"/>
                <w:szCs w:val="16"/>
                <w:lang w:val="en-GB"/>
              </w:rPr>
              <w:t>orces</w:t>
            </w:r>
          </w:p>
          <w:p w14:paraId="68D3758D" w14:textId="093A76FC" w:rsidR="005E0338" w:rsidRPr="00D446A3" w:rsidRDefault="005E0338" w:rsidP="00555D64">
            <w:pPr>
              <w:spacing w:before="120"/>
              <w:rPr>
                <w:sz w:val="16"/>
                <w:szCs w:val="16"/>
                <w:lang w:val="en-GB"/>
              </w:rPr>
            </w:pPr>
            <w:r w:rsidRPr="00D446A3">
              <w:rPr>
                <w:sz w:val="16"/>
                <w:szCs w:val="16"/>
                <w:lang w:val="en-GB"/>
              </w:rPr>
              <w:t xml:space="preserve">Electoral </w:t>
            </w:r>
            <w:r w:rsidR="00B93F85" w:rsidRPr="00D446A3">
              <w:rPr>
                <w:sz w:val="16"/>
                <w:szCs w:val="16"/>
                <w:lang w:val="en-GB"/>
              </w:rPr>
              <w:t>Commission</w:t>
            </w:r>
          </w:p>
          <w:p w14:paraId="396A33F7" w14:textId="63EC8A9E" w:rsidR="005E0338" w:rsidRPr="00D446A3" w:rsidRDefault="005E0338" w:rsidP="00555D64">
            <w:pPr>
              <w:spacing w:before="120"/>
              <w:rPr>
                <w:sz w:val="16"/>
                <w:szCs w:val="16"/>
                <w:lang w:val="en-GB"/>
              </w:rPr>
            </w:pPr>
            <w:r w:rsidRPr="00D446A3">
              <w:rPr>
                <w:sz w:val="16"/>
                <w:szCs w:val="16"/>
                <w:lang w:val="en-GB"/>
              </w:rPr>
              <w:t xml:space="preserve">Provincial </w:t>
            </w:r>
            <w:r w:rsidR="00C3661A">
              <w:rPr>
                <w:sz w:val="16"/>
                <w:szCs w:val="16"/>
                <w:lang w:val="en-GB"/>
              </w:rPr>
              <w:t>s</w:t>
            </w:r>
            <w:r w:rsidRPr="00D446A3">
              <w:rPr>
                <w:sz w:val="16"/>
                <w:szCs w:val="16"/>
                <w:lang w:val="en-GB"/>
              </w:rPr>
              <w:t xml:space="preserve">ocial </w:t>
            </w:r>
            <w:r w:rsidR="00C3661A">
              <w:rPr>
                <w:sz w:val="16"/>
                <w:szCs w:val="16"/>
                <w:lang w:val="en-GB"/>
              </w:rPr>
              <w:t>w</w:t>
            </w:r>
            <w:r w:rsidRPr="00D446A3">
              <w:rPr>
                <w:sz w:val="16"/>
                <w:szCs w:val="16"/>
                <w:lang w:val="en-GB"/>
              </w:rPr>
              <w:t xml:space="preserve">elfare </w:t>
            </w:r>
            <w:r w:rsidR="00C3661A">
              <w:rPr>
                <w:sz w:val="16"/>
                <w:szCs w:val="16"/>
                <w:lang w:val="en-GB"/>
              </w:rPr>
              <w:t>d</w:t>
            </w:r>
            <w:r w:rsidRPr="00D446A3">
              <w:rPr>
                <w:sz w:val="16"/>
                <w:szCs w:val="16"/>
                <w:lang w:val="en-GB"/>
              </w:rPr>
              <w:t xml:space="preserve">epartments </w:t>
            </w:r>
          </w:p>
          <w:p w14:paraId="6CA6C03E" w14:textId="20FCAEBC" w:rsidR="005E0338" w:rsidRPr="00D446A3" w:rsidRDefault="005E0338" w:rsidP="00555D64">
            <w:pPr>
              <w:spacing w:before="120"/>
              <w:rPr>
                <w:sz w:val="16"/>
                <w:szCs w:val="16"/>
                <w:lang w:val="en-GB"/>
              </w:rPr>
            </w:pPr>
            <w:r w:rsidRPr="00D446A3">
              <w:rPr>
                <w:sz w:val="16"/>
                <w:szCs w:val="16"/>
                <w:lang w:val="en-GB"/>
              </w:rPr>
              <w:t xml:space="preserve">Provincial </w:t>
            </w:r>
            <w:r w:rsidR="00C3661A">
              <w:rPr>
                <w:sz w:val="16"/>
                <w:szCs w:val="16"/>
                <w:lang w:val="en-GB"/>
              </w:rPr>
              <w:t>p</w:t>
            </w:r>
            <w:r w:rsidRPr="00D446A3">
              <w:rPr>
                <w:sz w:val="16"/>
                <w:szCs w:val="16"/>
                <w:lang w:val="en-GB"/>
              </w:rPr>
              <w:t xml:space="preserve">lanning and </w:t>
            </w:r>
            <w:r w:rsidR="00C3661A">
              <w:rPr>
                <w:sz w:val="16"/>
                <w:szCs w:val="16"/>
                <w:lang w:val="en-GB"/>
              </w:rPr>
              <w:t>d</w:t>
            </w:r>
            <w:r w:rsidRPr="00D446A3">
              <w:rPr>
                <w:sz w:val="16"/>
                <w:szCs w:val="16"/>
                <w:lang w:val="en-GB"/>
              </w:rPr>
              <w:t xml:space="preserve">evelopment </w:t>
            </w:r>
            <w:r w:rsidR="00C3661A">
              <w:rPr>
                <w:sz w:val="16"/>
                <w:szCs w:val="16"/>
                <w:lang w:val="en-GB"/>
              </w:rPr>
              <w:t>d</w:t>
            </w:r>
            <w:r w:rsidRPr="00D446A3">
              <w:rPr>
                <w:sz w:val="16"/>
                <w:szCs w:val="16"/>
                <w:lang w:val="en-GB"/>
              </w:rPr>
              <w:t xml:space="preserve">epartments </w:t>
            </w:r>
          </w:p>
          <w:p w14:paraId="69B6ECAA" w14:textId="536A6B63" w:rsidR="005E0338" w:rsidRPr="00D446A3" w:rsidRDefault="005E0338" w:rsidP="00555D64">
            <w:pPr>
              <w:spacing w:before="120"/>
              <w:rPr>
                <w:sz w:val="16"/>
                <w:szCs w:val="16"/>
                <w:lang w:val="en-GB"/>
              </w:rPr>
            </w:pPr>
            <w:r w:rsidRPr="00D446A3">
              <w:rPr>
                <w:sz w:val="16"/>
                <w:szCs w:val="16"/>
                <w:lang w:val="en-GB"/>
              </w:rPr>
              <w:t xml:space="preserve">Education </w:t>
            </w:r>
            <w:r w:rsidR="00C3661A">
              <w:rPr>
                <w:sz w:val="16"/>
                <w:szCs w:val="16"/>
                <w:lang w:val="en-GB"/>
              </w:rPr>
              <w:t>d</w:t>
            </w:r>
            <w:r w:rsidRPr="00D446A3">
              <w:rPr>
                <w:sz w:val="16"/>
                <w:szCs w:val="16"/>
                <w:lang w:val="en-GB"/>
              </w:rPr>
              <w:t>epartments</w:t>
            </w:r>
          </w:p>
          <w:p w14:paraId="4A87C362" w14:textId="775668C3" w:rsidR="005E0338" w:rsidRPr="00D446A3" w:rsidRDefault="005E0338" w:rsidP="00555D64">
            <w:pPr>
              <w:spacing w:before="120"/>
              <w:rPr>
                <w:sz w:val="16"/>
                <w:szCs w:val="16"/>
                <w:lang w:val="en-GB"/>
              </w:rPr>
            </w:pPr>
            <w:r w:rsidRPr="00D446A3">
              <w:rPr>
                <w:sz w:val="16"/>
                <w:szCs w:val="16"/>
                <w:lang w:val="en-GB"/>
              </w:rPr>
              <w:t xml:space="preserve">Health </w:t>
            </w:r>
            <w:r w:rsidR="00C3661A">
              <w:rPr>
                <w:sz w:val="16"/>
                <w:szCs w:val="16"/>
                <w:lang w:val="en-GB"/>
              </w:rPr>
              <w:t>d</w:t>
            </w:r>
            <w:r w:rsidRPr="00D446A3">
              <w:rPr>
                <w:sz w:val="16"/>
                <w:szCs w:val="16"/>
                <w:lang w:val="en-GB"/>
              </w:rPr>
              <w:t xml:space="preserve">epartments </w:t>
            </w:r>
          </w:p>
          <w:p w14:paraId="44EA18E8" w14:textId="4F590456" w:rsidR="005E0338" w:rsidRPr="00D446A3" w:rsidRDefault="005E0338" w:rsidP="00555D64">
            <w:pPr>
              <w:spacing w:before="120"/>
              <w:rPr>
                <w:sz w:val="16"/>
                <w:szCs w:val="16"/>
                <w:lang w:val="en-GB"/>
              </w:rPr>
            </w:pPr>
            <w:r w:rsidRPr="00D446A3">
              <w:rPr>
                <w:sz w:val="16"/>
                <w:szCs w:val="16"/>
                <w:lang w:val="en-GB"/>
              </w:rPr>
              <w:t xml:space="preserve">Local </w:t>
            </w:r>
            <w:r w:rsidR="00C3661A">
              <w:rPr>
                <w:sz w:val="16"/>
                <w:szCs w:val="16"/>
                <w:lang w:val="en-GB"/>
              </w:rPr>
              <w:t>g</w:t>
            </w:r>
            <w:r w:rsidRPr="00D446A3">
              <w:rPr>
                <w:sz w:val="16"/>
                <w:szCs w:val="16"/>
                <w:lang w:val="en-GB"/>
              </w:rPr>
              <w:t xml:space="preserve">overnment </w:t>
            </w:r>
          </w:p>
          <w:p w14:paraId="64C6CFE3" w14:textId="15154E18" w:rsidR="005E0338" w:rsidRPr="00D446A3" w:rsidRDefault="005E0338" w:rsidP="00555D64">
            <w:pPr>
              <w:spacing w:before="120"/>
              <w:rPr>
                <w:sz w:val="16"/>
                <w:szCs w:val="16"/>
                <w:lang w:val="en-GB"/>
              </w:rPr>
            </w:pPr>
            <w:r w:rsidRPr="00D446A3">
              <w:rPr>
                <w:sz w:val="16"/>
                <w:szCs w:val="16"/>
                <w:lang w:val="en-GB"/>
              </w:rPr>
              <w:t xml:space="preserve">Civil </w:t>
            </w:r>
            <w:r w:rsidR="00C3661A">
              <w:rPr>
                <w:sz w:val="16"/>
                <w:szCs w:val="16"/>
                <w:lang w:val="en-GB"/>
              </w:rPr>
              <w:t>s</w:t>
            </w:r>
            <w:r w:rsidRPr="00D446A3">
              <w:rPr>
                <w:sz w:val="16"/>
                <w:szCs w:val="16"/>
                <w:lang w:val="en-GB"/>
              </w:rPr>
              <w:t xml:space="preserve">ociety </w:t>
            </w:r>
            <w:r w:rsidR="00C3661A">
              <w:rPr>
                <w:sz w:val="16"/>
                <w:szCs w:val="16"/>
                <w:lang w:val="en-GB"/>
              </w:rPr>
              <w:t>o</w:t>
            </w:r>
            <w:r w:rsidRPr="00D446A3">
              <w:rPr>
                <w:sz w:val="16"/>
                <w:szCs w:val="16"/>
                <w:lang w:val="en-GB"/>
              </w:rPr>
              <w:t>rgani</w:t>
            </w:r>
            <w:r w:rsidR="00C3661A">
              <w:rPr>
                <w:sz w:val="16"/>
                <w:szCs w:val="16"/>
                <w:lang w:val="en-GB"/>
              </w:rPr>
              <w:t>z</w:t>
            </w:r>
            <w:r w:rsidRPr="00D446A3">
              <w:rPr>
                <w:sz w:val="16"/>
                <w:szCs w:val="16"/>
                <w:lang w:val="en-GB"/>
              </w:rPr>
              <w:t>ations (CSOs)</w:t>
            </w:r>
          </w:p>
          <w:p w14:paraId="4C965A1D" w14:textId="56C31C63" w:rsidR="005E0338" w:rsidRPr="00D446A3" w:rsidRDefault="005E0338" w:rsidP="00555D64">
            <w:pPr>
              <w:spacing w:before="120"/>
              <w:rPr>
                <w:sz w:val="16"/>
                <w:szCs w:val="16"/>
                <w:lang w:val="en-GB"/>
              </w:rPr>
            </w:pPr>
            <w:r w:rsidRPr="00D446A3">
              <w:rPr>
                <w:sz w:val="16"/>
                <w:szCs w:val="16"/>
                <w:lang w:val="en-GB"/>
              </w:rPr>
              <w:t>NADRA</w:t>
            </w:r>
          </w:p>
          <w:p w14:paraId="4692A50E" w14:textId="1624D4EA" w:rsidR="005E0338" w:rsidRPr="00D446A3" w:rsidRDefault="005E0338" w:rsidP="00555D64">
            <w:pPr>
              <w:spacing w:before="120"/>
              <w:rPr>
                <w:sz w:val="16"/>
                <w:szCs w:val="16"/>
                <w:lang w:val="en-GB"/>
              </w:rPr>
            </w:pPr>
            <w:r w:rsidRPr="00D446A3">
              <w:rPr>
                <w:sz w:val="16"/>
                <w:szCs w:val="16"/>
                <w:lang w:val="en-GB"/>
              </w:rPr>
              <w:t>Ministry of Human Rights (MHR)</w:t>
            </w:r>
          </w:p>
          <w:p w14:paraId="700026F2" w14:textId="1E08CB68" w:rsidR="005E0338" w:rsidRPr="00D446A3" w:rsidRDefault="005E0338" w:rsidP="00555D64">
            <w:pPr>
              <w:spacing w:before="120"/>
              <w:rPr>
                <w:sz w:val="16"/>
                <w:szCs w:val="16"/>
                <w:lang w:val="en-GB"/>
              </w:rPr>
            </w:pPr>
            <w:r w:rsidRPr="00D446A3">
              <w:rPr>
                <w:sz w:val="16"/>
                <w:szCs w:val="16"/>
                <w:lang w:val="en-GB"/>
              </w:rPr>
              <w:t xml:space="preserve">Supreme Court </w:t>
            </w:r>
          </w:p>
          <w:p w14:paraId="331E076F" w14:textId="33FBA3F8" w:rsidR="005E0338" w:rsidRPr="00D446A3" w:rsidRDefault="005E0338" w:rsidP="00555D64">
            <w:pPr>
              <w:spacing w:before="120"/>
              <w:rPr>
                <w:sz w:val="16"/>
                <w:szCs w:val="16"/>
                <w:lang w:val="en-GB"/>
              </w:rPr>
            </w:pPr>
            <w:r w:rsidRPr="00D446A3">
              <w:rPr>
                <w:sz w:val="16"/>
                <w:szCs w:val="16"/>
                <w:lang w:val="en-GB"/>
              </w:rPr>
              <w:t xml:space="preserve">High </w:t>
            </w:r>
            <w:r w:rsidR="00C3661A">
              <w:rPr>
                <w:sz w:val="16"/>
                <w:szCs w:val="16"/>
                <w:lang w:val="en-GB"/>
              </w:rPr>
              <w:t>c</w:t>
            </w:r>
            <w:r w:rsidRPr="00D446A3">
              <w:rPr>
                <w:sz w:val="16"/>
                <w:szCs w:val="16"/>
                <w:lang w:val="en-GB"/>
              </w:rPr>
              <w:t xml:space="preserve">ourts </w:t>
            </w:r>
          </w:p>
          <w:p w14:paraId="58C22C87" w14:textId="5B9E7863" w:rsidR="005E0338" w:rsidRPr="00D446A3" w:rsidRDefault="005E0338" w:rsidP="00555D64">
            <w:pPr>
              <w:spacing w:after="120"/>
              <w:rPr>
                <w:sz w:val="16"/>
                <w:szCs w:val="16"/>
                <w:lang w:val="en-GB"/>
              </w:rPr>
            </w:pPr>
            <w:r w:rsidRPr="00D446A3">
              <w:rPr>
                <w:sz w:val="16"/>
                <w:szCs w:val="16"/>
                <w:lang w:val="en-GB"/>
              </w:rPr>
              <w:t>Prosecutor General</w:t>
            </w:r>
            <w:r w:rsidR="00F679D9">
              <w:rPr>
                <w:sz w:val="16"/>
                <w:szCs w:val="16"/>
                <w:lang w:val="en-GB"/>
              </w:rPr>
              <w:t xml:space="preserve">’s Office </w:t>
            </w:r>
          </w:p>
          <w:p w14:paraId="2AF5785E" w14:textId="3E6069FC" w:rsidR="00C3661A" w:rsidRPr="00D446A3" w:rsidRDefault="005E0338" w:rsidP="00937C2A">
            <w:pPr>
              <w:rPr>
                <w:sz w:val="16"/>
                <w:szCs w:val="16"/>
                <w:lang w:val="en-GB"/>
              </w:rPr>
            </w:pPr>
            <w:r w:rsidRPr="00D446A3">
              <w:rPr>
                <w:sz w:val="16"/>
                <w:szCs w:val="16"/>
                <w:lang w:val="en-GB"/>
              </w:rPr>
              <w:t xml:space="preserve">Attorney General Office </w:t>
            </w:r>
          </w:p>
        </w:tc>
        <w:tc>
          <w:tcPr>
            <w:tcW w:w="566" w:type="pct"/>
            <w:tcMar>
              <w:top w:w="15" w:type="dxa"/>
              <w:left w:w="108" w:type="dxa"/>
              <w:bottom w:w="0" w:type="dxa"/>
              <w:right w:w="108" w:type="dxa"/>
            </w:tcMar>
          </w:tcPr>
          <w:p w14:paraId="26176FB6" w14:textId="0D0859D1" w:rsidR="005E0338" w:rsidRPr="00555D64" w:rsidRDefault="005E0338" w:rsidP="00937C2A">
            <w:pPr>
              <w:rPr>
                <w:b/>
                <w:sz w:val="16"/>
                <w:szCs w:val="16"/>
                <w:lang w:val="en-GB"/>
              </w:rPr>
            </w:pPr>
            <w:r w:rsidRPr="00555D64">
              <w:rPr>
                <w:b/>
                <w:sz w:val="16"/>
                <w:szCs w:val="16"/>
                <w:lang w:val="en-GB"/>
              </w:rPr>
              <w:lastRenderedPageBreak/>
              <w:t>Regular 1,45</w:t>
            </w:r>
            <w:r w:rsidR="00C6523C" w:rsidRPr="00555D64">
              <w:rPr>
                <w:b/>
                <w:sz w:val="16"/>
                <w:szCs w:val="16"/>
                <w:lang w:val="en-GB"/>
              </w:rPr>
              <w:t>5</w:t>
            </w:r>
            <w:r w:rsidRPr="00555D64">
              <w:rPr>
                <w:b/>
                <w:sz w:val="16"/>
                <w:szCs w:val="16"/>
                <w:lang w:val="en-GB"/>
              </w:rPr>
              <w:t>,000</w:t>
            </w:r>
          </w:p>
        </w:tc>
      </w:tr>
      <w:tr w:rsidR="00D442F4" w:rsidRPr="00D446A3" w14:paraId="04FCBA41" w14:textId="77777777" w:rsidTr="00871E08">
        <w:trPr>
          <w:trHeight w:val="461"/>
        </w:trPr>
        <w:tc>
          <w:tcPr>
            <w:tcW w:w="920" w:type="pct"/>
            <w:vMerge/>
            <w:tcMar>
              <w:top w:w="72" w:type="dxa"/>
              <w:left w:w="144" w:type="dxa"/>
              <w:bottom w:w="72" w:type="dxa"/>
              <w:right w:w="144" w:type="dxa"/>
            </w:tcMar>
          </w:tcPr>
          <w:p w14:paraId="735916F1" w14:textId="4D829163" w:rsidR="005E0338" w:rsidRPr="00D446A3" w:rsidRDefault="005E0338" w:rsidP="00937C2A">
            <w:pPr>
              <w:rPr>
                <w:sz w:val="16"/>
                <w:szCs w:val="16"/>
                <w:lang w:val="en-GB"/>
              </w:rPr>
            </w:pPr>
          </w:p>
        </w:tc>
        <w:tc>
          <w:tcPr>
            <w:tcW w:w="729" w:type="pct"/>
            <w:vMerge/>
          </w:tcPr>
          <w:p w14:paraId="3BD209EC" w14:textId="77777777" w:rsidR="005E0338" w:rsidRPr="00C55D0F" w:rsidRDefault="005E0338" w:rsidP="00937C2A">
            <w:pPr>
              <w:rPr>
                <w:sz w:val="16"/>
                <w:szCs w:val="16"/>
                <w:lang w:val="en-GB"/>
              </w:rPr>
            </w:pPr>
          </w:p>
        </w:tc>
        <w:tc>
          <w:tcPr>
            <w:tcW w:w="2140" w:type="pct"/>
            <w:vMerge/>
            <w:tcMar>
              <w:top w:w="72" w:type="dxa"/>
              <w:left w:w="144" w:type="dxa"/>
              <w:bottom w:w="72" w:type="dxa"/>
              <w:right w:w="144" w:type="dxa"/>
            </w:tcMar>
          </w:tcPr>
          <w:p w14:paraId="03D36BA5" w14:textId="77777777" w:rsidR="005E0338" w:rsidRPr="00D446A3" w:rsidRDefault="005E0338" w:rsidP="00937C2A">
            <w:pPr>
              <w:rPr>
                <w:sz w:val="16"/>
                <w:szCs w:val="16"/>
                <w:lang w:val="en-GB"/>
              </w:rPr>
            </w:pPr>
          </w:p>
        </w:tc>
        <w:tc>
          <w:tcPr>
            <w:tcW w:w="645" w:type="pct"/>
            <w:vMerge/>
          </w:tcPr>
          <w:p w14:paraId="60D5424D" w14:textId="77777777" w:rsidR="005E0338" w:rsidRPr="00D446A3" w:rsidRDefault="005E0338" w:rsidP="00937C2A">
            <w:pPr>
              <w:rPr>
                <w:sz w:val="16"/>
                <w:szCs w:val="16"/>
                <w:lang w:val="en-GB"/>
              </w:rPr>
            </w:pPr>
          </w:p>
        </w:tc>
        <w:tc>
          <w:tcPr>
            <w:tcW w:w="566" w:type="pct"/>
            <w:tcMar>
              <w:top w:w="15" w:type="dxa"/>
              <w:left w:w="108" w:type="dxa"/>
              <w:bottom w:w="0" w:type="dxa"/>
              <w:right w:w="108" w:type="dxa"/>
            </w:tcMar>
          </w:tcPr>
          <w:p w14:paraId="714BD379" w14:textId="541C2F83" w:rsidR="005E0338" w:rsidRPr="00B43542" w:rsidRDefault="005E0338" w:rsidP="00D442F4">
            <w:pPr>
              <w:rPr>
                <w:b/>
                <w:sz w:val="16"/>
                <w:szCs w:val="16"/>
                <w:lang w:val="en-GB"/>
              </w:rPr>
            </w:pPr>
            <w:r w:rsidRPr="00B43542">
              <w:rPr>
                <w:b/>
                <w:sz w:val="16"/>
                <w:szCs w:val="16"/>
                <w:lang w:val="en-GB"/>
              </w:rPr>
              <w:t>Other 11</w:t>
            </w:r>
            <w:r w:rsidR="008F0D39" w:rsidRPr="00B43542">
              <w:rPr>
                <w:b/>
                <w:sz w:val="16"/>
                <w:szCs w:val="16"/>
                <w:lang w:val="en-GB"/>
              </w:rPr>
              <w:t>6</w:t>
            </w:r>
            <w:r w:rsidRPr="00B43542">
              <w:rPr>
                <w:b/>
                <w:sz w:val="16"/>
                <w:szCs w:val="16"/>
                <w:lang w:val="en-GB"/>
              </w:rPr>
              <w:t>,</w:t>
            </w:r>
            <w:r w:rsidR="008F0D39" w:rsidRPr="00B43542">
              <w:rPr>
                <w:b/>
                <w:sz w:val="16"/>
                <w:szCs w:val="16"/>
                <w:lang w:val="en-GB"/>
              </w:rPr>
              <w:t>8</w:t>
            </w:r>
            <w:r w:rsidRPr="00B43542">
              <w:rPr>
                <w:b/>
                <w:sz w:val="16"/>
                <w:szCs w:val="16"/>
                <w:lang w:val="en-GB"/>
              </w:rPr>
              <w:t>07,072</w:t>
            </w:r>
          </w:p>
        </w:tc>
      </w:tr>
    </w:tbl>
    <w:p w14:paraId="7D94A4B9" w14:textId="77777777" w:rsidR="00871E08" w:rsidRDefault="00871E08">
      <w:r>
        <w:br w:type="page"/>
      </w: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266"/>
        <w:gridCol w:w="141"/>
        <w:gridCol w:w="1908"/>
        <w:gridCol w:w="500"/>
        <w:gridCol w:w="5101"/>
        <w:gridCol w:w="1599"/>
        <w:gridCol w:w="1570"/>
      </w:tblGrid>
      <w:tr w:rsidR="00D442F4" w:rsidRPr="00D446A3" w14:paraId="0AAC72D4" w14:textId="77777777" w:rsidTr="00D442F4">
        <w:trPr>
          <w:trHeight w:val="25"/>
        </w:trPr>
        <w:tc>
          <w:tcPr>
            <w:tcW w:w="5000" w:type="pct"/>
            <w:gridSpan w:val="7"/>
            <w:shd w:val="clear" w:color="auto" w:fill="DBE5F1" w:themeFill="accent1" w:themeFillTint="33"/>
            <w:tcMar>
              <w:top w:w="72" w:type="dxa"/>
              <w:left w:w="144" w:type="dxa"/>
              <w:bottom w:w="72" w:type="dxa"/>
              <w:right w:w="144" w:type="dxa"/>
            </w:tcMar>
          </w:tcPr>
          <w:p w14:paraId="6E81F54D" w14:textId="2D4650C0" w:rsidR="005E0338" w:rsidRPr="00C55D0F" w:rsidRDefault="005E0338">
            <w:pPr>
              <w:rPr>
                <w:bCs/>
                <w:sz w:val="16"/>
                <w:szCs w:val="16"/>
                <w:lang w:val="en-GB"/>
              </w:rPr>
            </w:pPr>
            <w:r w:rsidRPr="00C55D0F">
              <w:rPr>
                <w:b/>
                <w:sz w:val="16"/>
                <w:szCs w:val="16"/>
                <w:lang w:val="en-GB"/>
              </w:rPr>
              <w:lastRenderedPageBreak/>
              <w:t>NATIONAL PRIORITY OR GOAL</w:t>
            </w:r>
            <w:r w:rsidRPr="00C55D0F">
              <w:rPr>
                <w:b/>
                <w:bCs/>
                <w:sz w:val="16"/>
                <w:szCs w:val="16"/>
                <w:lang w:val="en-GB"/>
              </w:rPr>
              <w:t>:</w:t>
            </w:r>
            <w:r w:rsidRPr="00C55D0F">
              <w:rPr>
                <w:bCs/>
                <w:sz w:val="16"/>
                <w:szCs w:val="16"/>
                <w:lang w:val="en-GB"/>
              </w:rPr>
              <w:t xml:space="preserve"> </w:t>
            </w:r>
            <w:r w:rsidR="00AB62ED" w:rsidRPr="00C55D0F">
              <w:rPr>
                <w:bCs/>
                <w:sz w:val="16"/>
                <w:szCs w:val="16"/>
                <w:lang w:val="en-GB"/>
              </w:rPr>
              <w:t>Vision 2025</w:t>
            </w:r>
            <w:r w:rsidR="00C3661A" w:rsidRPr="00C55D0F">
              <w:rPr>
                <w:bCs/>
                <w:sz w:val="16"/>
                <w:szCs w:val="16"/>
                <w:lang w:val="en-GB"/>
              </w:rPr>
              <w:t>,</w:t>
            </w:r>
            <w:r w:rsidR="00AB62ED" w:rsidRPr="00C55D0F">
              <w:rPr>
                <w:bCs/>
                <w:sz w:val="16"/>
                <w:szCs w:val="16"/>
                <w:lang w:val="en-GB"/>
              </w:rPr>
              <w:t xml:space="preserve"> </w:t>
            </w:r>
            <w:r w:rsidR="00C3661A" w:rsidRPr="00C55D0F">
              <w:rPr>
                <w:bCs/>
                <w:sz w:val="16"/>
                <w:szCs w:val="16"/>
                <w:lang w:val="en-GB"/>
              </w:rPr>
              <w:t>p</w:t>
            </w:r>
            <w:r w:rsidR="00AB62ED" w:rsidRPr="00C55D0F">
              <w:rPr>
                <w:bCs/>
                <w:sz w:val="16"/>
                <w:szCs w:val="16"/>
                <w:lang w:val="en-GB"/>
              </w:rPr>
              <w:t>illar II</w:t>
            </w:r>
            <w:r w:rsidR="00C3661A" w:rsidRPr="00C55D0F">
              <w:rPr>
                <w:bCs/>
                <w:sz w:val="16"/>
                <w:szCs w:val="16"/>
                <w:lang w:val="en-GB"/>
              </w:rPr>
              <w:t>.</w:t>
            </w:r>
            <w:r w:rsidR="00AB62ED" w:rsidRPr="00C55D0F">
              <w:rPr>
                <w:bCs/>
                <w:sz w:val="16"/>
                <w:szCs w:val="16"/>
                <w:lang w:val="en-GB"/>
              </w:rPr>
              <w:t xml:space="preserve"> Achieving </w:t>
            </w:r>
            <w:r w:rsidR="00C3661A" w:rsidRPr="00C55D0F">
              <w:rPr>
                <w:bCs/>
                <w:sz w:val="16"/>
                <w:szCs w:val="16"/>
                <w:lang w:val="en-GB"/>
              </w:rPr>
              <w:t>s</w:t>
            </w:r>
            <w:r w:rsidR="00AB62ED" w:rsidRPr="00C55D0F">
              <w:rPr>
                <w:bCs/>
                <w:sz w:val="16"/>
                <w:szCs w:val="16"/>
                <w:lang w:val="en-GB"/>
              </w:rPr>
              <w:t xml:space="preserve">ustained, </w:t>
            </w:r>
            <w:r w:rsidR="00C3661A" w:rsidRPr="00C55D0F">
              <w:rPr>
                <w:bCs/>
                <w:sz w:val="16"/>
                <w:szCs w:val="16"/>
                <w:lang w:val="en-GB"/>
              </w:rPr>
              <w:t>i</w:t>
            </w:r>
            <w:r w:rsidR="00AB62ED" w:rsidRPr="00C55D0F">
              <w:rPr>
                <w:bCs/>
                <w:sz w:val="16"/>
                <w:szCs w:val="16"/>
                <w:lang w:val="en-GB"/>
              </w:rPr>
              <w:t xml:space="preserve">ndigenous and </w:t>
            </w:r>
            <w:r w:rsidR="00C3661A" w:rsidRPr="00C55D0F">
              <w:rPr>
                <w:bCs/>
                <w:sz w:val="16"/>
                <w:szCs w:val="16"/>
                <w:lang w:val="en-GB"/>
              </w:rPr>
              <w:t>i</w:t>
            </w:r>
            <w:r w:rsidR="00AB62ED" w:rsidRPr="00C55D0F">
              <w:rPr>
                <w:bCs/>
                <w:sz w:val="16"/>
                <w:szCs w:val="16"/>
                <w:lang w:val="en-GB"/>
              </w:rPr>
              <w:t xml:space="preserve">nclusive </w:t>
            </w:r>
            <w:r w:rsidR="00C3661A" w:rsidRPr="00C55D0F">
              <w:rPr>
                <w:bCs/>
                <w:sz w:val="16"/>
                <w:szCs w:val="16"/>
                <w:lang w:val="en-GB"/>
              </w:rPr>
              <w:t>g</w:t>
            </w:r>
            <w:r w:rsidR="00AB62ED" w:rsidRPr="00C55D0F">
              <w:rPr>
                <w:bCs/>
                <w:sz w:val="16"/>
                <w:szCs w:val="16"/>
                <w:lang w:val="en-GB"/>
              </w:rPr>
              <w:t>rowth</w:t>
            </w:r>
            <w:r w:rsidR="00C3661A" w:rsidRPr="00C55D0F">
              <w:rPr>
                <w:bCs/>
                <w:sz w:val="16"/>
                <w:szCs w:val="16"/>
                <w:lang w:val="en-GB"/>
              </w:rPr>
              <w:t>,</w:t>
            </w:r>
            <w:r w:rsidR="00AB62ED" w:rsidRPr="00C55D0F">
              <w:rPr>
                <w:bCs/>
                <w:sz w:val="16"/>
                <w:szCs w:val="16"/>
                <w:lang w:val="en-GB"/>
              </w:rPr>
              <w:t xml:space="preserve"> and </w:t>
            </w:r>
            <w:r w:rsidR="00C3661A" w:rsidRPr="00C55D0F">
              <w:rPr>
                <w:bCs/>
                <w:sz w:val="16"/>
                <w:szCs w:val="16"/>
                <w:lang w:val="en-GB"/>
              </w:rPr>
              <w:t>p</w:t>
            </w:r>
            <w:r w:rsidR="00AB62ED" w:rsidRPr="00C55D0F">
              <w:rPr>
                <w:bCs/>
                <w:sz w:val="16"/>
                <w:szCs w:val="16"/>
                <w:lang w:val="en-GB"/>
              </w:rPr>
              <w:t>illar V</w:t>
            </w:r>
            <w:r w:rsidR="00C3661A" w:rsidRPr="00C55D0F">
              <w:rPr>
                <w:bCs/>
                <w:sz w:val="16"/>
                <w:szCs w:val="16"/>
                <w:lang w:val="en-GB"/>
              </w:rPr>
              <w:t>.</w:t>
            </w:r>
            <w:r w:rsidR="00AB62ED" w:rsidRPr="00C55D0F">
              <w:rPr>
                <w:bCs/>
                <w:sz w:val="16"/>
                <w:szCs w:val="16"/>
                <w:lang w:val="en-GB"/>
              </w:rPr>
              <w:t xml:space="preserve"> Private </w:t>
            </w:r>
            <w:r w:rsidR="00C3661A" w:rsidRPr="00C55D0F">
              <w:rPr>
                <w:bCs/>
                <w:sz w:val="16"/>
                <w:szCs w:val="16"/>
                <w:lang w:val="en-GB"/>
              </w:rPr>
              <w:t>s</w:t>
            </w:r>
            <w:r w:rsidR="00AB62ED" w:rsidRPr="00C55D0F">
              <w:rPr>
                <w:bCs/>
                <w:sz w:val="16"/>
                <w:szCs w:val="16"/>
                <w:lang w:val="en-GB"/>
              </w:rPr>
              <w:t xml:space="preserve">ector and </w:t>
            </w:r>
            <w:r w:rsidR="00C3661A" w:rsidRPr="00C55D0F">
              <w:rPr>
                <w:bCs/>
                <w:sz w:val="16"/>
                <w:szCs w:val="16"/>
                <w:lang w:val="en-GB"/>
              </w:rPr>
              <w:t>e</w:t>
            </w:r>
            <w:r w:rsidR="00AB62ED" w:rsidRPr="00C55D0F">
              <w:rPr>
                <w:bCs/>
                <w:sz w:val="16"/>
                <w:szCs w:val="16"/>
                <w:lang w:val="en-GB"/>
              </w:rPr>
              <w:t>ntrepreneurship</w:t>
            </w:r>
            <w:r w:rsidR="00C3661A" w:rsidRPr="00C55D0F">
              <w:rPr>
                <w:bCs/>
                <w:sz w:val="16"/>
                <w:szCs w:val="16"/>
                <w:lang w:val="en-GB"/>
              </w:rPr>
              <w:t>-l</w:t>
            </w:r>
            <w:r w:rsidR="00AB62ED" w:rsidRPr="00C55D0F">
              <w:rPr>
                <w:bCs/>
                <w:sz w:val="16"/>
                <w:szCs w:val="16"/>
                <w:lang w:val="en-GB"/>
              </w:rPr>
              <w:t xml:space="preserve">ed </w:t>
            </w:r>
            <w:r w:rsidR="00650965" w:rsidRPr="00C55D0F">
              <w:rPr>
                <w:bCs/>
                <w:sz w:val="16"/>
                <w:szCs w:val="16"/>
                <w:lang w:val="en-GB"/>
              </w:rPr>
              <w:t>g</w:t>
            </w:r>
            <w:r w:rsidR="00AB62ED" w:rsidRPr="00C55D0F">
              <w:rPr>
                <w:bCs/>
                <w:sz w:val="16"/>
                <w:szCs w:val="16"/>
                <w:lang w:val="en-GB"/>
              </w:rPr>
              <w:t>rowth; SDG</w:t>
            </w:r>
            <w:r w:rsidR="00C3661A" w:rsidRPr="00C55D0F">
              <w:rPr>
                <w:bCs/>
                <w:sz w:val="16"/>
                <w:szCs w:val="16"/>
                <w:lang w:val="en-GB"/>
              </w:rPr>
              <w:t>s</w:t>
            </w:r>
            <w:r w:rsidR="009B78DC" w:rsidRPr="00C55D0F">
              <w:rPr>
                <w:bCs/>
                <w:sz w:val="16"/>
                <w:szCs w:val="16"/>
                <w:lang w:val="en-GB"/>
              </w:rPr>
              <w:t xml:space="preserve"> 1, 5, and 8</w:t>
            </w:r>
          </w:p>
        </w:tc>
      </w:tr>
      <w:tr w:rsidR="00D442F4" w:rsidRPr="00D446A3" w14:paraId="52425D7B" w14:textId="77777777" w:rsidTr="00D442F4">
        <w:trPr>
          <w:trHeight w:val="124"/>
        </w:trPr>
        <w:tc>
          <w:tcPr>
            <w:tcW w:w="5000" w:type="pct"/>
            <w:gridSpan w:val="7"/>
            <w:shd w:val="clear" w:color="auto" w:fill="DBE5F1" w:themeFill="accent1" w:themeFillTint="33"/>
            <w:tcMar>
              <w:top w:w="72" w:type="dxa"/>
              <w:left w:w="144" w:type="dxa"/>
              <w:bottom w:w="72" w:type="dxa"/>
              <w:right w:w="144" w:type="dxa"/>
            </w:tcMar>
          </w:tcPr>
          <w:p w14:paraId="14BDD934" w14:textId="1C540591" w:rsidR="005E0338" w:rsidRPr="00C55D0F" w:rsidRDefault="005E0338" w:rsidP="00C55D0F">
            <w:pPr>
              <w:rPr>
                <w:sz w:val="16"/>
                <w:szCs w:val="16"/>
                <w:lang w:val="en-GB"/>
              </w:rPr>
            </w:pPr>
            <w:r w:rsidRPr="00C55D0F">
              <w:rPr>
                <w:b/>
                <w:bCs/>
                <w:sz w:val="16"/>
                <w:szCs w:val="16"/>
                <w:lang w:val="en-GB"/>
              </w:rPr>
              <w:t xml:space="preserve">UNSDCF OUTCOME INVOLVING UNDP </w:t>
            </w:r>
            <w:r w:rsidR="00C3661A" w:rsidRPr="00C55D0F">
              <w:rPr>
                <w:b/>
                <w:bCs/>
                <w:sz w:val="16"/>
                <w:szCs w:val="16"/>
                <w:lang w:val="en-GB"/>
              </w:rPr>
              <w:t xml:space="preserve">No. </w:t>
            </w:r>
            <w:r w:rsidRPr="00C55D0F">
              <w:rPr>
                <w:b/>
                <w:bCs/>
                <w:sz w:val="16"/>
                <w:szCs w:val="16"/>
                <w:lang w:val="en-GB"/>
              </w:rPr>
              <w:t>2</w:t>
            </w:r>
            <w:r w:rsidR="00C3661A" w:rsidRPr="00C55D0F">
              <w:rPr>
                <w:b/>
                <w:bCs/>
                <w:sz w:val="16"/>
                <w:szCs w:val="16"/>
                <w:lang w:val="en-GB"/>
              </w:rPr>
              <w:t>.</w:t>
            </w:r>
            <w:r w:rsidRPr="00C55D0F">
              <w:rPr>
                <w:sz w:val="16"/>
                <w:szCs w:val="16"/>
                <w:lang w:val="en-GB"/>
              </w:rPr>
              <w:t xml:space="preserve"> </w:t>
            </w:r>
            <w:r w:rsidRPr="00C55D0F">
              <w:rPr>
                <w:bCs/>
                <w:sz w:val="16"/>
                <w:szCs w:val="16"/>
                <w:lang w:val="en-GB"/>
              </w:rPr>
              <w:t>By 2027, people in Pakistan, especially those most marginali</w:t>
            </w:r>
            <w:r w:rsidR="00C3661A" w:rsidRPr="00C55D0F">
              <w:rPr>
                <w:bCs/>
                <w:sz w:val="16"/>
                <w:szCs w:val="16"/>
                <w:lang w:val="en-GB"/>
              </w:rPr>
              <w:t>z</w:t>
            </w:r>
            <w:r w:rsidRPr="00C55D0F">
              <w:rPr>
                <w:bCs/>
                <w:sz w:val="16"/>
                <w:szCs w:val="16"/>
                <w:lang w:val="en-GB"/>
              </w:rPr>
              <w:t xml:space="preserve">ed and at risk of being left behind, will benefit from sustained, inclusive and green economic growth, through catalysing </w:t>
            </w:r>
            <w:r w:rsidR="00887AA2" w:rsidRPr="00C55D0F">
              <w:rPr>
                <w:bCs/>
                <w:sz w:val="16"/>
                <w:szCs w:val="16"/>
                <w:lang w:val="en-GB"/>
              </w:rPr>
              <w:t xml:space="preserve">the medium, small and micro-enterprise </w:t>
            </w:r>
            <w:r w:rsidR="00C55D0F">
              <w:rPr>
                <w:bCs/>
                <w:sz w:val="16"/>
                <w:szCs w:val="16"/>
                <w:lang w:val="en-GB"/>
              </w:rPr>
              <w:t xml:space="preserve">(MSME) </w:t>
            </w:r>
            <w:r w:rsidRPr="00C55D0F">
              <w:rPr>
                <w:bCs/>
                <w:sz w:val="16"/>
                <w:szCs w:val="16"/>
                <w:lang w:val="en-GB"/>
              </w:rPr>
              <w:t>sector</w:t>
            </w:r>
            <w:r w:rsidR="00887AA2" w:rsidRPr="00C55D0F">
              <w:rPr>
                <w:bCs/>
                <w:sz w:val="16"/>
                <w:szCs w:val="16"/>
                <w:lang w:val="en-GB"/>
              </w:rPr>
              <w:t xml:space="preserve">, which </w:t>
            </w:r>
            <w:r w:rsidRPr="00C55D0F">
              <w:rPr>
                <w:bCs/>
                <w:sz w:val="16"/>
                <w:szCs w:val="16"/>
                <w:lang w:val="en-GB"/>
              </w:rPr>
              <w:t xml:space="preserve">drives progress, creates adequate decent jobs for youth, adolescent girls </w:t>
            </w:r>
            <w:r w:rsidR="00C55D0F">
              <w:rPr>
                <w:bCs/>
                <w:sz w:val="16"/>
                <w:szCs w:val="16"/>
                <w:lang w:val="en-GB"/>
              </w:rPr>
              <w:t>and</w:t>
            </w:r>
            <w:r w:rsidRPr="00C55D0F">
              <w:rPr>
                <w:bCs/>
                <w:sz w:val="16"/>
                <w:szCs w:val="16"/>
                <w:lang w:val="en-GB"/>
              </w:rPr>
              <w:t xml:space="preserve"> women, people with disabilities, and other vulnerable segments of society</w:t>
            </w:r>
            <w:r w:rsidR="00887AA2" w:rsidRPr="00C55D0F">
              <w:rPr>
                <w:bCs/>
                <w:sz w:val="16"/>
                <w:szCs w:val="16"/>
                <w:lang w:val="en-GB"/>
              </w:rPr>
              <w:t>;</w:t>
            </w:r>
            <w:r w:rsidRPr="00C55D0F">
              <w:rPr>
                <w:bCs/>
                <w:sz w:val="16"/>
                <w:szCs w:val="16"/>
                <w:lang w:val="en-GB"/>
              </w:rPr>
              <w:t xml:space="preserve"> promotes innovative and responsible MSMEs where gender barriers are addressed</w:t>
            </w:r>
            <w:r w:rsidR="00887AA2" w:rsidRPr="00C55D0F">
              <w:rPr>
                <w:bCs/>
                <w:sz w:val="16"/>
                <w:szCs w:val="16"/>
                <w:lang w:val="en-GB"/>
              </w:rPr>
              <w:t>;</w:t>
            </w:r>
            <w:r w:rsidRPr="00C55D0F">
              <w:rPr>
                <w:bCs/>
                <w:sz w:val="16"/>
                <w:szCs w:val="16"/>
                <w:lang w:val="en-GB"/>
              </w:rPr>
              <w:t xml:space="preserve"> and protects workers</w:t>
            </w:r>
            <w:r w:rsidR="00887AA2" w:rsidRPr="00C55D0F">
              <w:rPr>
                <w:bCs/>
                <w:sz w:val="16"/>
                <w:szCs w:val="16"/>
                <w:lang w:val="en-GB"/>
              </w:rPr>
              <w:t>,</w:t>
            </w:r>
            <w:r w:rsidRPr="00C55D0F">
              <w:rPr>
                <w:bCs/>
                <w:sz w:val="16"/>
                <w:szCs w:val="16"/>
                <w:lang w:val="en-GB"/>
              </w:rPr>
              <w:t xml:space="preserve"> including vulnerable and marginali</w:t>
            </w:r>
            <w:r w:rsidR="00887AA2" w:rsidRPr="00C55D0F">
              <w:rPr>
                <w:bCs/>
                <w:sz w:val="16"/>
                <w:szCs w:val="16"/>
                <w:lang w:val="en-GB"/>
              </w:rPr>
              <w:t>z</w:t>
            </w:r>
            <w:r w:rsidRPr="00C55D0F">
              <w:rPr>
                <w:bCs/>
                <w:sz w:val="16"/>
                <w:szCs w:val="16"/>
                <w:lang w:val="en-GB"/>
              </w:rPr>
              <w:t>ed workers, from all forms of exploitation</w:t>
            </w:r>
            <w:r w:rsidR="00C55D0F">
              <w:rPr>
                <w:bCs/>
                <w:sz w:val="16"/>
                <w:szCs w:val="16"/>
                <w:lang w:val="en-GB"/>
              </w:rPr>
              <w:t>.</w:t>
            </w:r>
            <w:r w:rsidRPr="00C55D0F">
              <w:rPr>
                <w:bCs/>
                <w:sz w:val="16"/>
                <w:szCs w:val="16"/>
                <w:lang w:val="en-GB"/>
              </w:rPr>
              <w:t xml:space="preserve"> </w:t>
            </w:r>
          </w:p>
        </w:tc>
      </w:tr>
      <w:tr w:rsidR="00D442F4" w:rsidRPr="00D446A3" w14:paraId="1E5297D0" w14:textId="77777777" w:rsidTr="00D442F4">
        <w:trPr>
          <w:trHeight w:val="124"/>
        </w:trPr>
        <w:tc>
          <w:tcPr>
            <w:tcW w:w="5000" w:type="pct"/>
            <w:gridSpan w:val="7"/>
            <w:shd w:val="clear" w:color="auto" w:fill="DBE5F1" w:themeFill="accent1" w:themeFillTint="33"/>
            <w:tcMar>
              <w:top w:w="72" w:type="dxa"/>
              <w:left w:w="144" w:type="dxa"/>
              <w:bottom w:w="72" w:type="dxa"/>
              <w:right w:w="144" w:type="dxa"/>
            </w:tcMar>
          </w:tcPr>
          <w:p w14:paraId="13B83EEC" w14:textId="570F261E" w:rsidR="005E0338" w:rsidRPr="00C55D0F" w:rsidRDefault="005E0338" w:rsidP="0092470A">
            <w:pPr>
              <w:jc w:val="both"/>
              <w:rPr>
                <w:bCs/>
                <w:sz w:val="16"/>
                <w:szCs w:val="16"/>
                <w:lang w:val="en-GB"/>
              </w:rPr>
            </w:pPr>
            <w:r w:rsidRPr="00C55D0F">
              <w:rPr>
                <w:b/>
                <w:bCs/>
                <w:sz w:val="16"/>
                <w:szCs w:val="16"/>
                <w:lang w:val="en-GB"/>
              </w:rPr>
              <w:t xml:space="preserve">RELATED STRATEGIC PLAN OUTCOME: </w:t>
            </w:r>
            <w:r w:rsidRPr="00C55D0F">
              <w:rPr>
                <w:bCs/>
                <w:sz w:val="16"/>
                <w:szCs w:val="16"/>
                <w:lang w:val="en-GB"/>
              </w:rPr>
              <w:t>Structural transformation accelerated, particularly green, inclusive and digital transitions.</w:t>
            </w:r>
            <w:r w:rsidR="006131D1" w:rsidRPr="00C55D0F">
              <w:rPr>
                <w:bCs/>
                <w:sz w:val="16"/>
                <w:szCs w:val="16"/>
                <w:lang w:val="en-GB"/>
              </w:rPr>
              <w:t xml:space="preserve"> Signature solutions 1,</w:t>
            </w:r>
            <w:r w:rsidR="00650965" w:rsidRPr="00C55D0F">
              <w:rPr>
                <w:bCs/>
                <w:sz w:val="16"/>
                <w:szCs w:val="16"/>
                <w:lang w:val="en-GB"/>
              </w:rPr>
              <w:t xml:space="preserve"> </w:t>
            </w:r>
            <w:r w:rsidR="006131D1" w:rsidRPr="00C55D0F">
              <w:rPr>
                <w:bCs/>
                <w:sz w:val="16"/>
                <w:szCs w:val="16"/>
                <w:lang w:val="en-GB"/>
              </w:rPr>
              <w:t>4</w:t>
            </w:r>
            <w:r w:rsidR="00650965" w:rsidRPr="00C55D0F">
              <w:rPr>
                <w:bCs/>
                <w:sz w:val="16"/>
                <w:szCs w:val="16"/>
                <w:lang w:val="en-GB"/>
              </w:rPr>
              <w:t>,</w:t>
            </w:r>
            <w:r w:rsidR="006131D1" w:rsidRPr="00C55D0F">
              <w:rPr>
                <w:bCs/>
                <w:sz w:val="16"/>
                <w:szCs w:val="16"/>
                <w:lang w:val="en-GB"/>
              </w:rPr>
              <w:t xml:space="preserve"> and 6.</w:t>
            </w:r>
          </w:p>
        </w:tc>
      </w:tr>
      <w:tr w:rsidR="00D442F4" w:rsidRPr="00D446A3" w14:paraId="0536BD39" w14:textId="77777777" w:rsidTr="00871E08">
        <w:trPr>
          <w:trHeight w:val="133"/>
        </w:trPr>
        <w:tc>
          <w:tcPr>
            <w:tcW w:w="920" w:type="pct"/>
            <w:gridSpan w:val="2"/>
            <w:vMerge w:val="restart"/>
            <w:tcMar>
              <w:top w:w="72" w:type="dxa"/>
              <w:left w:w="144" w:type="dxa"/>
              <w:bottom w:w="72" w:type="dxa"/>
              <w:right w:w="144" w:type="dxa"/>
            </w:tcMar>
          </w:tcPr>
          <w:p w14:paraId="7B025DFE" w14:textId="2624D0C2" w:rsidR="00771EA3" w:rsidRPr="00555D64" w:rsidRDefault="009A760C" w:rsidP="009A760C">
            <w:pPr>
              <w:rPr>
                <w:b/>
                <w:bCs/>
                <w:i/>
                <w:sz w:val="16"/>
                <w:szCs w:val="16"/>
                <w:lang w:val="en-GB"/>
              </w:rPr>
            </w:pPr>
            <w:r w:rsidRPr="00555D64">
              <w:rPr>
                <w:b/>
                <w:bCs/>
                <w:i/>
                <w:sz w:val="16"/>
                <w:szCs w:val="16"/>
                <w:lang w:val="en-GB"/>
              </w:rPr>
              <w:t>UNSDCF indicator</w:t>
            </w:r>
            <w:r w:rsidR="00650965" w:rsidRPr="00555D64">
              <w:rPr>
                <w:b/>
                <w:bCs/>
                <w:i/>
                <w:sz w:val="16"/>
                <w:szCs w:val="16"/>
                <w:lang w:val="en-GB"/>
              </w:rPr>
              <w:t>s</w:t>
            </w:r>
            <w:r w:rsidR="00771EA3" w:rsidRPr="00555D64">
              <w:rPr>
                <w:b/>
                <w:bCs/>
                <w:i/>
                <w:sz w:val="16"/>
                <w:szCs w:val="16"/>
                <w:lang w:val="en-GB"/>
              </w:rPr>
              <w:t>:</w:t>
            </w:r>
          </w:p>
          <w:p w14:paraId="6D695D25" w14:textId="77777777" w:rsidR="00650965" w:rsidRPr="00D446A3" w:rsidRDefault="00650965" w:rsidP="009A760C">
            <w:pPr>
              <w:rPr>
                <w:bCs/>
                <w:sz w:val="16"/>
                <w:szCs w:val="16"/>
                <w:lang w:val="en-GB"/>
              </w:rPr>
            </w:pPr>
          </w:p>
          <w:p w14:paraId="1B621681" w14:textId="7B364169" w:rsidR="00650965" w:rsidRDefault="009A760C" w:rsidP="009A760C">
            <w:pPr>
              <w:rPr>
                <w:bCs/>
                <w:sz w:val="16"/>
                <w:szCs w:val="16"/>
                <w:lang w:val="en-GB"/>
              </w:rPr>
            </w:pPr>
            <w:r w:rsidRPr="004000A1">
              <w:rPr>
                <w:bCs/>
                <w:sz w:val="16"/>
                <w:szCs w:val="16"/>
                <w:lang w:val="en-GB"/>
              </w:rPr>
              <w:t>4.2</w:t>
            </w:r>
            <w:r w:rsidR="00650965">
              <w:rPr>
                <w:bCs/>
                <w:sz w:val="16"/>
                <w:szCs w:val="16"/>
                <w:lang w:val="en-GB"/>
              </w:rPr>
              <w:t>.</w:t>
            </w:r>
            <w:r w:rsidRPr="004000A1">
              <w:rPr>
                <w:bCs/>
                <w:sz w:val="16"/>
                <w:szCs w:val="16"/>
                <w:lang w:val="en-GB"/>
              </w:rPr>
              <w:t xml:space="preserve"> Proportion of informal non-</w:t>
            </w:r>
            <w:r w:rsidRPr="00D446A3">
              <w:rPr>
                <w:bCs/>
                <w:sz w:val="16"/>
                <w:szCs w:val="16"/>
                <w:lang w:val="en-GB"/>
              </w:rPr>
              <w:t xml:space="preserve">agriculture employment, by sex </w:t>
            </w:r>
          </w:p>
          <w:p w14:paraId="54F1DB3E" w14:textId="6B78444A" w:rsidR="009A760C" w:rsidRPr="00D446A3" w:rsidRDefault="009A760C" w:rsidP="009A760C">
            <w:pPr>
              <w:rPr>
                <w:bCs/>
                <w:sz w:val="16"/>
                <w:szCs w:val="16"/>
                <w:lang w:val="en-GB"/>
              </w:rPr>
            </w:pPr>
            <w:r w:rsidRPr="00D446A3">
              <w:rPr>
                <w:bCs/>
                <w:sz w:val="16"/>
                <w:szCs w:val="16"/>
                <w:lang w:val="en-GB"/>
              </w:rPr>
              <w:t>(SDG 8.3.1)</w:t>
            </w:r>
          </w:p>
          <w:p w14:paraId="5D74BF6D" w14:textId="77777777" w:rsidR="009A760C" w:rsidRPr="00D446A3" w:rsidRDefault="009A760C" w:rsidP="009A760C">
            <w:pPr>
              <w:rPr>
                <w:bCs/>
                <w:sz w:val="16"/>
                <w:szCs w:val="16"/>
                <w:lang w:val="en-GB"/>
              </w:rPr>
            </w:pPr>
          </w:p>
          <w:p w14:paraId="62E093A2" w14:textId="7FE0C17E" w:rsidR="009A760C" w:rsidRPr="00D446A3" w:rsidRDefault="009A760C" w:rsidP="009A760C">
            <w:pPr>
              <w:rPr>
                <w:bCs/>
                <w:sz w:val="16"/>
                <w:szCs w:val="16"/>
                <w:lang w:val="en-GB"/>
              </w:rPr>
            </w:pPr>
            <w:r w:rsidRPr="00D446A3">
              <w:rPr>
                <w:bCs/>
                <w:sz w:val="16"/>
                <w:szCs w:val="16"/>
                <w:lang w:val="en-GB"/>
              </w:rPr>
              <w:t xml:space="preserve">Baseline: Total 72.4% </w:t>
            </w:r>
          </w:p>
          <w:p w14:paraId="5C8CA24A" w14:textId="037B2D18" w:rsidR="009A760C" w:rsidRPr="00D446A3" w:rsidRDefault="00650965" w:rsidP="009A760C">
            <w:pPr>
              <w:rPr>
                <w:bCs/>
                <w:sz w:val="16"/>
                <w:szCs w:val="16"/>
                <w:lang w:val="en-GB"/>
              </w:rPr>
            </w:pPr>
            <w:r>
              <w:rPr>
                <w:bCs/>
                <w:sz w:val="16"/>
                <w:szCs w:val="16"/>
                <w:lang w:val="en-GB"/>
              </w:rPr>
              <w:t>Men</w:t>
            </w:r>
            <w:r w:rsidR="009A760C" w:rsidRPr="00D446A3">
              <w:rPr>
                <w:bCs/>
                <w:sz w:val="16"/>
                <w:szCs w:val="16"/>
                <w:lang w:val="en-GB"/>
              </w:rPr>
              <w:t xml:space="preserve"> 72.7%</w:t>
            </w:r>
          </w:p>
          <w:p w14:paraId="1A3AD511" w14:textId="1779E065" w:rsidR="009A760C" w:rsidRPr="00D446A3" w:rsidRDefault="00650965" w:rsidP="009A760C">
            <w:pPr>
              <w:rPr>
                <w:bCs/>
                <w:sz w:val="16"/>
                <w:szCs w:val="16"/>
                <w:lang w:val="en-GB"/>
              </w:rPr>
            </w:pPr>
            <w:r>
              <w:rPr>
                <w:bCs/>
                <w:sz w:val="16"/>
                <w:szCs w:val="16"/>
                <w:lang w:val="en-GB"/>
              </w:rPr>
              <w:t>Women</w:t>
            </w:r>
            <w:r w:rsidR="009A760C" w:rsidRPr="00D446A3">
              <w:rPr>
                <w:bCs/>
                <w:sz w:val="16"/>
                <w:szCs w:val="16"/>
                <w:lang w:val="en-GB"/>
              </w:rPr>
              <w:t xml:space="preserve"> 70.5%</w:t>
            </w:r>
          </w:p>
          <w:p w14:paraId="5E0C9B08" w14:textId="0952047D" w:rsidR="009A760C" w:rsidRPr="00D446A3" w:rsidRDefault="009A760C" w:rsidP="009A760C">
            <w:pPr>
              <w:rPr>
                <w:bCs/>
                <w:sz w:val="16"/>
                <w:szCs w:val="16"/>
                <w:lang w:val="en-GB"/>
              </w:rPr>
            </w:pPr>
            <w:r w:rsidRPr="00D446A3">
              <w:rPr>
                <w:bCs/>
                <w:sz w:val="16"/>
                <w:szCs w:val="16"/>
                <w:lang w:val="en-GB"/>
              </w:rPr>
              <w:t>(</w:t>
            </w:r>
            <w:r w:rsidR="00650965">
              <w:rPr>
                <w:bCs/>
                <w:sz w:val="16"/>
                <w:szCs w:val="16"/>
                <w:lang w:val="en-GB"/>
              </w:rPr>
              <w:t xml:space="preserve">Labour Force Survey, </w:t>
            </w:r>
            <w:r w:rsidRPr="00D446A3">
              <w:rPr>
                <w:bCs/>
                <w:sz w:val="16"/>
                <w:szCs w:val="16"/>
                <w:lang w:val="en-GB"/>
              </w:rPr>
              <w:t>2018-2019)</w:t>
            </w:r>
          </w:p>
          <w:p w14:paraId="24A4620B" w14:textId="77777777" w:rsidR="009A760C" w:rsidRPr="00D446A3" w:rsidRDefault="009A760C" w:rsidP="009A760C">
            <w:pPr>
              <w:rPr>
                <w:bCs/>
                <w:sz w:val="16"/>
                <w:szCs w:val="16"/>
                <w:lang w:val="en-GB"/>
              </w:rPr>
            </w:pPr>
          </w:p>
          <w:p w14:paraId="5151F532" w14:textId="7883A470" w:rsidR="009A760C" w:rsidRPr="00D446A3" w:rsidRDefault="009A760C" w:rsidP="009A760C">
            <w:pPr>
              <w:rPr>
                <w:bCs/>
                <w:sz w:val="16"/>
                <w:szCs w:val="16"/>
                <w:lang w:val="en-GB"/>
              </w:rPr>
            </w:pPr>
            <w:r w:rsidRPr="00D446A3">
              <w:rPr>
                <w:bCs/>
                <w:sz w:val="16"/>
                <w:szCs w:val="16"/>
                <w:lang w:val="en-GB"/>
              </w:rPr>
              <w:t>Target (2027): Total 60%</w:t>
            </w:r>
          </w:p>
          <w:p w14:paraId="503857A7" w14:textId="6D485745" w:rsidR="009A760C" w:rsidRPr="00D446A3" w:rsidRDefault="009A760C" w:rsidP="009A760C">
            <w:pPr>
              <w:rPr>
                <w:bCs/>
                <w:sz w:val="16"/>
                <w:szCs w:val="16"/>
                <w:lang w:val="en-GB"/>
              </w:rPr>
            </w:pPr>
            <w:r w:rsidRPr="00D446A3">
              <w:rPr>
                <w:bCs/>
                <w:sz w:val="16"/>
                <w:szCs w:val="16"/>
                <w:lang w:val="en-GB"/>
              </w:rPr>
              <w:t>M</w:t>
            </w:r>
            <w:r w:rsidR="00650965">
              <w:rPr>
                <w:bCs/>
                <w:sz w:val="16"/>
                <w:szCs w:val="16"/>
                <w:lang w:val="en-GB"/>
              </w:rPr>
              <w:t>en</w:t>
            </w:r>
            <w:r w:rsidRPr="00D446A3">
              <w:rPr>
                <w:bCs/>
                <w:sz w:val="16"/>
                <w:szCs w:val="16"/>
                <w:lang w:val="en-GB"/>
              </w:rPr>
              <w:t xml:space="preserve"> 60%</w:t>
            </w:r>
          </w:p>
          <w:p w14:paraId="1C878F5E" w14:textId="0B48D234" w:rsidR="009A760C" w:rsidRPr="00D446A3" w:rsidRDefault="00650965" w:rsidP="009A760C">
            <w:pPr>
              <w:rPr>
                <w:bCs/>
                <w:sz w:val="16"/>
                <w:szCs w:val="16"/>
                <w:lang w:val="en-GB"/>
              </w:rPr>
            </w:pPr>
            <w:r>
              <w:rPr>
                <w:bCs/>
                <w:sz w:val="16"/>
                <w:szCs w:val="16"/>
                <w:lang w:val="en-GB"/>
              </w:rPr>
              <w:t>Women</w:t>
            </w:r>
            <w:r w:rsidR="009A760C" w:rsidRPr="00D446A3">
              <w:rPr>
                <w:bCs/>
                <w:sz w:val="16"/>
                <w:szCs w:val="16"/>
                <w:lang w:val="en-GB"/>
              </w:rPr>
              <w:t xml:space="preserve"> 60%</w:t>
            </w:r>
          </w:p>
          <w:p w14:paraId="1793B9A1" w14:textId="77777777" w:rsidR="009A760C" w:rsidRPr="00D446A3" w:rsidRDefault="009A760C" w:rsidP="009A760C">
            <w:pPr>
              <w:rPr>
                <w:bCs/>
                <w:sz w:val="16"/>
                <w:szCs w:val="16"/>
                <w:lang w:val="en-GB"/>
              </w:rPr>
            </w:pPr>
          </w:p>
          <w:p w14:paraId="19451CF9" w14:textId="03B4CA2B" w:rsidR="009A760C" w:rsidRPr="00D446A3" w:rsidRDefault="009A760C" w:rsidP="009A760C">
            <w:pPr>
              <w:rPr>
                <w:bCs/>
                <w:sz w:val="16"/>
                <w:szCs w:val="16"/>
                <w:lang w:val="en-GB"/>
              </w:rPr>
            </w:pPr>
            <w:r w:rsidRPr="00D446A3">
              <w:rPr>
                <w:bCs/>
                <w:sz w:val="16"/>
                <w:szCs w:val="16"/>
                <w:lang w:val="en-GB"/>
              </w:rPr>
              <w:t>4.5</w:t>
            </w:r>
            <w:r w:rsidR="00650965">
              <w:rPr>
                <w:bCs/>
                <w:sz w:val="16"/>
                <w:szCs w:val="16"/>
                <w:lang w:val="en-GB"/>
              </w:rPr>
              <w:t>.</w:t>
            </w:r>
            <w:r w:rsidRPr="00D446A3">
              <w:rPr>
                <w:bCs/>
                <w:sz w:val="16"/>
                <w:szCs w:val="16"/>
                <w:lang w:val="en-GB"/>
              </w:rPr>
              <w:t xml:space="preserve"> Proportion of small-scale industries with a loan or line of credit (SDG 9.3.1)</w:t>
            </w:r>
          </w:p>
          <w:p w14:paraId="0B753AE0" w14:textId="77777777" w:rsidR="009A760C" w:rsidRPr="00D446A3" w:rsidRDefault="009A760C" w:rsidP="009A760C">
            <w:pPr>
              <w:rPr>
                <w:bCs/>
                <w:sz w:val="16"/>
                <w:szCs w:val="16"/>
                <w:lang w:val="en-GB"/>
              </w:rPr>
            </w:pPr>
          </w:p>
          <w:p w14:paraId="2B60629E" w14:textId="49BC8CB7" w:rsidR="009A760C" w:rsidRPr="00D446A3" w:rsidRDefault="009A760C" w:rsidP="009A760C">
            <w:pPr>
              <w:rPr>
                <w:bCs/>
                <w:sz w:val="16"/>
                <w:szCs w:val="16"/>
                <w:lang w:val="en-GB"/>
              </w:rPr>
            </w:pPr>
            <w:r w:rsidRPr="00D446A3">
              <w:rPr>
                <w:bCs/>
                <w:sz w:val="16"/>
                <w:szCs w:val="16"/>
                <w:lang w:val="en-GB"/>
              </w:rPr>
              <w:t xml:space="preserve">Baseline (2020-2021): 15.6% </w:t>
            </w:r>
          </w:p>
          <w:p w14:paraId="2BB40691" w14:textId="77777777" w:rsidR="009A760C" w:rsidRPr="00D446A3" w:rsidRDefault="009A760C" w:rsidP="009A760C">
            <w:pPr>
              <w:rPr>
                <w:bCs/>
                <w:sz w:val="16"/>
                <w:szCs w:val="16"/>
                <w:lang w:val="en-GB"/>
              </w:rPr>
            </w:pPr>
            <w:r w:rsidRPr="00D446A3">
              <w:rPr>
                <w:bCs/>
                <w:sz w:val="16"/>
                <w:szCs w:val="16"/>
                <w:lang w:val="en-GB"/>
              </w:rPr>
              <w:t>Target (2027): 12%</w:t>
            </w:r>
          </w:p>
          <w:p w14:paraId="4DB939E7" w14:textId="3B875061" w:rsidR="009A760C" w:rsidRPr="00D446A3" w:rsidRDefault="009A760C" w:rsidP="00937C2A">
            <w:pPr>
              <w:rPr>
                <w:bCs/>
                <w:sz w:val="16"/>
                <w:szCs w:val="16"/>
                <w:lang w:val="en-GB"/>
              </w:rPr>
            </w:pPr>
          </w:p>
        </w:tc>
        <w:tc>
          <w:tcPr>
            <w:tcW w:w="729" w:type="pct"/>
            <w:vMerge w:val="restart"/>
          </w:tcPr>
          <w:p w14:paraId="55EF4495" w14:textId="17451FAD" w:rsidR="005E0338" w:rsidRPr="00C55D0F" w:rsidRDefault="00650965" w:rsidP="00555D64">
            <w:pPr>
              <w:spacing w:before="240"/>
              <w:rPr>
                <w:bCs/>
                <w:sz w:val="16"/>
                <w:szCs w:val="16"/>
                <w:lang w:val="en-GB"/>
              </w:rPr>
            </w:pPr>
            <w:r w:rsidRPr="00C55D0F">
              <w:rPr>
                <w:rStyle w:val="Hyperlink"/>
                <w:bCs/>
                <w:color w:val="auto"/>
                <w:sz w:val="16"/>
                <w:szCs w:val="16"/>
                <w:lang w:val="en-GB"/>
              </w:rPr>
              <w:t>Int</w:t>
            </w:r>
            <w:r w:rsidR="00526D6D" w:rsidRPr="00C55D0F">
              <w:rPr>
                <w:rStyle w:val="Hyperlink"/>
                <w:bCs/>
                <w:color w:val="auto"/>
                <w:sz w:val="16"/>
                <w:szCs w:val="16"/>
                <w:lang w:val="en-GB"/>
              </w:rPr>
              <w:t>ernational Labour Organization d</w:t>
            </w:r>
            <w:r w:rsidRPr="00C55D0F">
              <w:rPr>
                <w:rStyle w:val="Hyperlink"/>
                <w:bCs/>
                <w:color w:val="auto"/>
                <w:sz w:val="16"/>
                <w:szCs w:val="16"/>
                <w:lang w:val="en-GB"/>
              </w:rPr>
              <w:t>atabase</w:t>
            </w:r>
            <w:r w:rsidRPr="00C55D0F">
              <w:rPr>
                <w:bCs/>
                <w:sz w:val="16"/>
                <w:szCs w:val="16"/>
                <w:lang w:val="en-GB"/>
              </w:rPr>
              <w:t xml:space="preserve"> </w:t>
            </w:r>
            <w:r w:rsidR="00526D6D" w:rsidRPr="00C55D0F">
              <w:rPr>
                <w:bCs/>
                <w:sz w:val="16"/>
                <w:szCs w:val="16"/>
                <w:lang w:val="en-GB"/>
              </w:rPr>
              <w:t>(</w:t>
            </w:r>
            <w:r w:rsidR="005E0338" w:rsidRPr="00C55D0F">
              <w:rPr>
                <w:bCs/>
                <w:sz w:val="16"/>
                <w:szCs w:val="16"/>
                <w:lang w:val="en-GB"/>
              </w:rPr>
              <w:t>ILOSTAT</w:t>
            </w:r>
            <w:r w:rsidR="00526D6D" w:rsidRPr="00C55D0F">
              <w:rPr>
                <w:bCs/>
                <w:sz w:val="16"/>
                <w:szCs w:val="16"/>
                <w:lang w:val="en-GB"/>
              </w:rPr>
              <w:t>)</w:t>
            </w:r>
            <w:r w:rsidR="005E0338" w:rsidRPr="00C55D0F">
              <w:rPr>
                <w:bCs/>
                <w:sz w:val="16"/>
                <w:szCs w:val="16"/>
                <w:lang w:val="en-GB"/>
              </w:rPr>
              <w:t xml:space="preserve"> </w:t>
            </w:r>
            <w:hyperlink r:id="rId20" w:history="1">
              <w:r w:rsidR="005E0338" w:rsidRPr="00C55D0F">
                <w:rPr>
                  <w:rStyle w:val="Hyperlink"/>
                  <w:bCs/>
                  <w:color w:val="auto"/>
                  <w:sz w:val="16"/>
                  <w:szCs w:val="16"/>
                  <w:u w:val="single"/>
                  <w:lang w:val="en-GB"/>
                </w:rPr>
                <w:t>https://ilostat.ilo.org/data/</w:t>
              </w:r>
              <w:r w:rsidR="005E0338" w:rsidRPr="00C55D0F">
                <w:rPr>
                  <w:rStyle w:val="Hyperlink"/>
                  <w:bCs/>
                  <w:color w:val="auto"/>
                  <w:sz w:val="16"/>
                  <w:szCs w:val="16"/>
                  <w:lang w:val="en-GB"/>
                </w:rPr>
                <w:t>#</w:t>
              </w:r>
            </w:hyperlink>
          </w:p>
          <w:p w14:paraId="5726F706" w14:textId="77777777" w:rsidR="005E0338" w:rsidRPr="00C55D0F" w:rsidRDefault="005E0338" w:rsidP="00937C2A">
            <w:pPr>
              <w:rPr>
                <w:bCs/>
                <w:sz w:val="16"/>
                <w:szCs w:val="16"/>
                <w:lang w:val="en-GB"/>
              </w:rPr>
            </w:pPr>
          </w:p>
          <w:p w14:paraId="0CDF746E" w14:textId="01E01A4E" w:rsidR="005E0338" w:rsidRPr="00C55D0F" w:rsidRDefault="005E0338" w:rsidP="00937C2A">
            <w:pPr>
              <w:rPr>
                <w:rStyle w:val="Hyperlink"/>
                <w:bCs/>
                <w:color w:val="auto"/>
                <w:sz w:val="16"/>
                <w:szCs w:val="16"/>
                <w:lang w:val="en-GB"/>
              </w:rPr>
            </w:pPr>
            <w:r w:rsidRPr="00C55D0F">
              <w:rPr>
                <w:bCs/>
                <w:sz w:val="16"/>
                <w:szCs w:val="16"/>
                <w:lang w:val="en-GB"/>
              </w:rPr>
              <w:t xml:space="preserve">Global SDG </w:t>
            </w:r>
            <w:r w:rsidR="00526D6D" w:rsidRPr="00C55D0F">
              <w:rPr>
                <w:bCs/>
                <w:sz w:val="16"/>
                <w:szCs w:val="16"/>
                <w:lang w:val="en-GB"/>
              </w:rPr>
              <w:t>i</w:t>
            </w:r>
            <w:r w:rsidRPr="00C55D0F">
              <w:rPr>
                <w:bCs/>
                <w:sz w:val="16"/>
                <w:szCs w:val="16"/>
                <w:lang w:val="en-GB"/>
              </w:rPr>
              <w:t xml:space="preserve">ndicators </w:t>
            </w:r>
            <w:r w:rsidR="00526D6D" w:rsidRPr="00C55D0F">
              <w:rPr>
                <w:bCs/>
                <w:sz w:val="16"/>
                <w:szCs w:val="16"/>
                <w:lang w:val="en-GB"/>
              </w:rPr>
              <w:t>d</w:t>
            </w:r>
            <w:r w:rsidRPr="00C55D0F">
              <w:rPr>
                <w:bCs/>
                <w:sz w:val="16"/>
                <w:szCs w:val="16"/>
                <w:lang w:val="en-GB"/>
              </w:rPr>
              <w:t xml:space="preserve">atabase </w:t>
            </w:r>
            <w:hyperlink r:id="rId21" w:history="1">
              <w:r w:rsidR="00526D6D" w:rsidRPr="00C55D0F">
                <w:rPr>
                  <w:rStyle w:val="Hyperlink"/>
                  <w:bCs/>
                  <w:color w:val="auto"/>
                  <w:sz w:val="16"/>
                  <w:szCs w:val="16"/>
                  <w:u w:val="single"/>
                  <w:lang w:val="en-GB"/>
                </w:rPr>
                <w:t>https://unstats.un.org/sdgs/ indicators/database</w:t>
              </w:r>
            </w:hyperlink>
          </w:p>
          <w:p w14:paraId="7A2006B3" w14:textId="47C0056B" w:rsidR="00FB5D63" w:rsidRPr="00C55D0F" w:rsidRDefault="00FB5D63" w:rsidP="00937C2A">
            <w:pPr>
              <w:rPr>
                <w:rStyle w:val="Hyperlink"/>
                <w:bCs/>
                <w:color w:val="auto"/>
                <w:sz w:val="16"/>
                <w:szCs w:val="16"/>
                <w:lang w:val="en-GB"/>
              </w:rPr>
            </w:pPr>
          </w:p>
          <w:p w14:paraId="7F0987B5" w14:textId="383918C2" w:rsidR="00FB5D63" w:rsidRPr="00C55D0F" w:rsidRDefault="00861EFD" w:rsidP="00FB5D63">
            <w:pPr>
              <w:rPr>
                <w:rStyle w:val="Hyperlink"/>
                <w:bCs/>
                <w:color w:val="auto"/>
                <w:u w:val="single"/>
              </w:rPr>
            </w:pPr>
            <w:hyperlink r:id="rId22" w:history="1">
              <w:r w:rsidR="00526D6D" w:rsidRPr="00C55D0F">
                <w:rPr>
                  <w:rStyle w:val="Hyperlink"/>
                  <w:bCs/>
                  <w:color w:val="auto"/>
                  <w:sz w:val="16"/>
                  <w:szCs w:val="16"/>
                  <w:u w:val="single"/>
                </w:rPr>
                <w:t>https://www.pbs.gov.pk/ labour-force-publications</w:t>
              </w:r>
            </w:hyperlink>
          </w:p>
          <w:p w14:paraId="68A56E6B" w14:textId="77777777" w:rsidR="005E0338" w:rsidRPr="00C55D0F" w:rsidRDefault="005E0338" w:rsidP="00937C2A">
            <w:pPr>
              <w:rPr>
                <w:bCs/>
                <w:sz w:val="16"/>
                <w:szCs w:val="16"/>
              </w:rPr>
            </w:pPr>
          </w:p>
          <w:p w14:paraId="4E9E82F4" w14:textId="3641368F" w:rsidR="009A760C" w:rsidRPr="00C55D0F" w:rsidRDefault="00861EFD" w:rsidP="009A760C">
            <w:pPr>
              <w:rPr>
                <w:bCs/>
                <w:sz w:val="16"/>
                <w:szCs w:val="16"/>
                <w:u w:val="single"/>
                <w:lang w:val="da-DK"/>
              </w:rPr>
            </w:pPr>
            <w:hyperlink r:id="rId23" w:history="1">
              <w:r w:rsidR="00526D6D" w:rsidRPr="00C55D0F">
                <w:rPr>
                  <w:bCs/>
                  <w:sz w:val="16"/>
                  <w:szCs w:val="16"/>
                  <w:u w:val="single"/>
                  <w:lang w:val="da-DK"/>
                </w:rPr>
                <w:t>https://www.finance.gov.pk/survey/chapters_21/</w:t>
              </w:r>
              <w:r w:rsidR="00526D6D" w:rsidRPr="00C55D0F">
                <w:rPr>
                  <w:u w:val="single"/>
                  <w:lang w:val="da-DK"/>
                </w:rPr>
                <w:t xml:space="preserve"> </w:t>
              </w:r>
              <w:r w:rsidR="00526D6D" w:rsidRPr="00C55D0F">
                <w:rPr>
                  <w:bCs/>
                  <w:sz w:val="16"/>
                  <w:szCs w:val="16"/>
                  <w:u w:val="single"/>
                  <w:lang w:val="da-DK"/>
                </w:rPr>
                <w:t>Overview.pdf</w:t>
              </w:r>
            </w:hyperlink>
          </w:p>
          <w:p w14:paraId="61BC3858" w14:textId="77777777" w:rsidR="00526D6D" w:rsidRPr="00C55D0F" w:rsidRDefault="00526D6D" w:rsidP="009A760C">
            <w:pPr>
              <w:rPr>
                <w:bCs/>
                <w:sz w:val="16"/>
                <w:szCs w:val="16"/>
                <w:lang w:val="da-DK"/>
              </w:rPr>
            </w:pPr>
          </w:p>
          <w:p w14:paraId="4CAC61A3" w14:textId="40DB528B" w:rsidR="00526D6D" w:rsidRPr="00C55D0F" w:rsidRDefault="00526D6D" w:rsidP="00526D6D">
            <w:pPr>
              <w:rPr>
                <w:b/>
                <w:bCs/>
                <w:sz w:val="16"/>
                <w:szCs w:val="16"/>
                <w:lang w:val="en-GB"/>
              </w:rPr>
            </w:pPr>
            <w:r w:rsidRPr="00C55D0F">
              <w:rPr>
                <w:b/>
                <w:bCs/>
                <w:sz w:val="16"/>
                <w:szCs w:val="16"/>
                <w:lang w:val="en-GB"/>
              </w:rPr>
              <w:t>Data source:</w:t>
            </w:r>
            <w:r w:rsidRPr="00C55D0F">
              <w:rPr>
                <w:sz w:val="16"/>
                <w:szCs w:val="16"/>
                <w:lang w:val="en-GB"/>
              </w:rPr>
              <w:t xml:space="preserve"> MPD/SI </w:t>
            </w:r>
            <w:r w:rsidRPr="00C55D0F">
              <w:rPr>
                <w:b/>
                <w:sz w:val="16"/>
                <w:szCs w:val="16"/>
                <w:lang w:val="en-GB"/>
              </w:rPr>
              <w:t>Frequency:</w:t>
            </w:r>
            <w:r w:rsidRPr="00C55D0F">
              <w:rPr>
                <w:sz w:val="16"/>
                <w:szCs w:val="16"/>
                <w:lang w:val="en-GB"/>
              </w:rPr>
              <w:t xml:space="preserve"> annual</w:t>
            </w:r>
          </w:p>
          <w:p w14:paraId="0CCA6C60" w14:textId="77777777" w:rsidR="00526D6D" w:rsidRPr="00C55D0F" w:rsidRDefault="00526D6D" w:rsidP="009A760C">
            <w:pPr>
              <w:rPr>
                <w:bCs/>
                <w:sz w:val="16"/>
                <w:szCs w:val="16"/>
                <w:lang w:val="en-GB"/>
              </w:rPr>
            </w:pPr>
          </w:p>
          <w:p w14:paraId="7E1E7D86" w14:textId="77777777" w:rsidR="00AD693E" w:rsidRPr="00C55D0F" w:rsidRDefault="00AD693E" w:rsidP="009A760C">
            <w:pPr>
              <w:rPr>
                <w:bCs/>
                <w:sz w:val="16"/>
                <w:szCs w:val="16"/>
                <w:lang w:val="en-GB"/>
              </w:rPr>
            </w:pPr>
          </w:p>
          <w:p w14:paraId="72C28A05" w14:textId="77777777" w:rsidR="00AD693E" w:rsidRPr="00C55D0F" w:rsidRDefault="00AD693E" w:rsidP="009A760C">
            <w:pPr>
              <w:rPr>
                <w:bCs/>
                <w:sz w:val="16"/>
                <w:szCs w:val="16"/>
                <w:lang w:val="en-GB"/>
              </w:rPr>
            </w:pPr>
          </w:p>
          <w:p w14:paraId="2C35C3E6" w14:textId="77777777" w:rsidR="00AD693E" w:rsidRPr="00C55D0F" w:rsidRDefault="00AD693E" w:rsidP="009A760C">
            <w:pPr>
              <w:rPr>
                <w:bCs/>
                <w:sz w:val="16"/>
                <w:szCs w:val="16"/>
                <w:lang w:val="en-GB"/>
              </w:rPr>
            </w:pPr>
          </w:p>
          <w:p w14:paraId="25A91F8E" w14:textId="77777777" w:rsidR="00AD693E" w:rsidRPr="00C55D0F" w:rsidRDefault="00AD693E" w:rsidP="009A760C">
            <w:pPr>
              <w:rPr>
                <w:bCs/>
                <w:sz w:val="16"/>
                <w:szCs w:val="16"/>
                <w:lang w:val="en-GB"/>
              </w:rPr>
            </w:pPr>
          </w:p>
          <w:p w14:paraId="642C4B9F" w14:textId="77777777" w:rsidR="00AD693E" w:rsidRPr="00C55D0F" w:rsidRDefault="00AD693E" w:rsidP="009A760C">
            <w:pPr>
              <w:rPr>
                <w:bCs/>
                <w:sz w:val="16"/>
                <w:szCs w:val="16"/>
                <w:lang w:val="en-GB"/>
              </w:rPr>
            </w:pPr>
          </w:p>
          <w:p w14:paraId="125E0614" w14:textId="77777777" w:rsidR="00AD693E" w:rsidRPr="00C55D0F" w:rsidRDefault="00AD693E" w:rsidP="009A760C">
            <w:pPr>
              <w:rPr>
                <w:bCs/>
                <w:sz w:val="16"/>
                <w:szCs w:val="16"/>
                <w:lang w:val="en-GB"/>
              </w:rPr>
            </w:pPr>
          </w:p>
          <w:p w14:paraId="3C1BF5A6" w14:textId="77777777" w:rsidR="00AD693E" w:rsidRPr="00C55D0F" w:rsidRDefault="00AD693E" w:rsidP="009A760C">
            <w:pPr>
              <w:rPr>
                <w:bCs/>
                <w:sz w:val="16"/>
                <w:szCs w:val="16"/>
                <w:lang w:val="en-GB"/>
              </w:rPr>
            </w:pPr>
          </w:p>
          <w:p w14:paraId="79C001E7" w14:textId="5683A99A" w:rsidR="00AD693E" w:rsidRPr="00C55D0F" w:rsidRDefault="00AD693E" w:rsidP="00AD693E">
            <w:pPr>
              <w:rPr>
                <w:b/>
                <w:bCs/>
                <w:sz w:val="16"/>
                <w:szCs w:val="16"/>
                <w:lang w:val="en-GB"/>
              </w:rPr>
            </w:pPr>
            <w:r w:rsidRPr="00C55D0F">
              <w:rPr>
                <w:b/>
                <w:bCs/>
                <w:sz w:val="16"/>
                <w:szCs w:val="16"/>
                <w:lang w:val="en-GB"/>
              </w:rPr>
              <w:t>Data source:</w:t>
            </w:r>
            <w:r w:rsidRPr="00C55D0F">
              <w:rPr>
                <w:sz w:val="16"/>
                <w:szCs w:val="16"/>
                <w:lang w:val="en-GB"/>
              </w:rPr>
              <w:t xml:space="preserve"> MPD/SI </w:t>
            </w:r>
            <w:r w:rsidRPr="00C55D0F">
              <w:rPr>
                <w:b/>
                <w:sz w:val="16"/>
                <w:szCs w:val="16"/>
                <w:lang w:val="en-GB"/>
              </w:rPr>
              <w:t xml:space="preserve">Frequency: </w:t>
            </w:r>
            <w:r w:rsidRPr="00C55D0F">
              <w:rPr>
                <w:sz w:val="16"/>
                <w:szCs w:val="16"/>
                <w:lang w:val="en-GB"/>
              </w:rPr>
              <w:t>annual</w:t>
            </w:r>
          </w:p>
          <w:p w14:paraId="17ABA69E" w14:textId="77777777" w:rsidR="00AD693E" w:rsidRPr="00C55D0F" w:rsidRDefault="00AD693E" w:rsidP="009A760C">
            <w:pPr>
              <w:rPr>
                <w:bCs/>
                <w:sz w:val="16"/>
                <w:szCs w:val="16"/>
                <w:lang w:val="en-GB"/>
              </w:rPr>
            </w:pPr>
          </w:p>
          <w:p w14:paraId="2F23AF8D" w14:textId="77777777" w:rsidR="00AD693E" w:rsidRPr="00C55D0F" w:rsidRDefault="00AD693E" w:rsidP="009A760C">
            <w:pPr>
              <w:rPr>
                <w:bCs/>
                <w:sz w:val="16"/>
                <w:szCs w:val="16"/>
                <w:lang w:val="en-GB"/>
              </w:rPr>
            </w:pPr>
          </w:p>
          <w:p w14:paraId="071277E3" w14:textId="77777777" w:rsidR="00AD693E" w:rsidRPr="00C55D0F" w:rsidRDefault="00AD693E" w:rsidP="009A760C">
            <w:pPr>
              <w:rPr>
                <w:bCs/>
                <w:sz w:val="16"/>
                <w:szCs w:val="16"/>
                <w:lang w:val="en-GB"/>
              </w:rPr>
            </w:pPr>
          </w:p>
          <w:p w14:paraId="2D7B5883" w14:textId="77777777" w:rsidR="00AD693E" w:rsidRPr="00C55D0F" w:rsidRDefault="00AD693E" w:rsidP="009A760C">
            <w:pPr>
              <w:rPr>
                <w:bCs/>
                <w:sz w:val="16"/>
                <w:szCs w:val="16"/>
                <w:lang w:val="en-GB"/>
              </w:rPr>
            </w:pPr>
          </w:p>
          <w:p w14:paraId="6FFF58FA" w14:textId="77777777" w:rsidR="00AD693E" w:rsidRPr="00C55D0F" w:rsidRDefault="00AD693E" w:rsidP="009A760C">
            <w:pPr>
              <w:rPr>
                <w:bCs/>
                <w:sz w:val="16"/>
                <w:szCs w:val="16"/>
                <w:lang w:val="en-GB"/>
              </w:rPr>
            </w:pPr>
          </w:p>
          <w:p w14:paraId="32056249" w14:textId="77777777" w:rsidR="00AD693E" w:rsidRPr="00C55D0F" w:rsidRDefault="00AD693E" w:rsidP="009A760C">
            <w:pPr>
              <w:rPr>
                <w:bCs/>
                <w:sz w:val="16"/>
                <w:szCs w:val="16"/>
                <w:lang w:val="en-GB"/>
              </w:rPr>
            </w:pPr>
          </w:p>
          <w:p w14:paraId="139860EA" w14:textId="77777777" w:rsidR="00AD693E" w:rsidRPr="00C55D0F" w:rsidRDefault="00AD693E" w:rsidP="009A760C">
            <w:pPr>
              <w:rPr>
                <w:bCs/>
                <w:sz w:val="16"/>
                <w:szCs w:val="16"/>
                <w:lang w:val="en-GB"/>
              </w:rPr>
            </w:pPr>
          </w:p>
          <w:p w14:paraId="57CAB50B" w14:textId="77777777" w:rsidR="00AD693E" w:rsidRPr="00C55D0F" w:rsidRDefault="00AD693E" w:rsidP="009A760C">
            <w:pPr>
              <w:rPr>
                <w:bCs/>
                <w:sz w:val="16"/>
                <w:szCs w:val="16"/>
                <w:lang w:val="en-GB"/>
              </w:rPr>
            </w:pPr>
          </w:p>
          <w:p w14:paraId="16903E24" w14:textId="77777777" w:rsidR="00AD693E" w:rsidRPr="00C55D0F" w:rsidRDefault="00AD693E" w:rsidP="009A760C">
            <w:pPr>
              <w:rPr>
                <w:bCs/>
                <w:sz w:val="16"/>
                <w:szCs w:val="16"/>
                <w:lang w:val="en-GB"/>
              </w:rPr>
            </w:pPr>
          </w:p>
          <w:p w14:paraId="36ACA812" w14:textId="77777777" w:rsidR="00AD693E" w:rsidRPr="00C55D0F" w:rsidRDefault="00AD693E" w:rsidP="009A760C">
            <w:pPr>
              <w:rPr>
                <w:bCs/>
                <w:sz w:val="16"/>
                <w:szCs w:val="16"/>
                <w:lang w:val="en-GB"/>
              </w:rPr>
            </w:pPr>
          </w:p>
          <w:p w14:paraId="18B88ED6" w14:textId="77777777" w:rsidR="00AD693E" w:rsidRPr="00C55D0F" w:rsidRDefault="00AD693E" w:rsidP="009A760C">
            <w:pPr>
              <w:rPr>
                <w:bCs/>
                <w:sz w:val="16"/>
                <w:szCs w:val="16"/>
                <w:lang w:val="en-GB"/>
              </w:rPr>
            </w:pPr>
          </w:p>
          <w:p w14:paraId="7B4C687A" w14:textId="77777777" w:rsidR="00AD693E" w:rsidRPr="00C55D0F" w:rsidRDefault="00AD693E" w:rsidP="009A760C">
            <w:pPr>
              <w:rPr>
                <w:bCs/>
                <w:sz w:val="16"/>
                <w:szCs w:val="16"/>
                <w:lang w:val="en-GB"/>
              </w:rPr>
            </w:pPr>
          </w:p>
          <w:p w14:paraId="48BFB987" w14:textId="77777777" w:rsidR="005E0338" w:rsidRPr="00C55D0F" w:rsidRDefault="005E0338" w:rsidP="002247ED">
            <w:pPr>
              <w:rPr>
                <w:b/>
                <w:bCs/>
                <w:sz w:val="16"/>
                <w:szCs w:val="16"/>
                <w:lang w:val="en-GB"/>
              </w:rPr>
            </w:pPr>
          </w:p>
          <w:p w14:paraId="7E3D48FB" w14:textId="77777777" w:rsidR="00025A42" w:rsidRPr="00C55D0F" w:rsidRDefault="00025A42" w:rsidP="002247ED">
            <w:pPr>
              <w:rPr>
                <w:b/>
                <w:bCs/>
                <w:sz w:val="16"/>
                <w:szCs w:val="16"/>
                <w:lang w:val="en-GB"/>
              </w:rPr>
            </w:pPr>
          </w:p>
          <w:p w14:paraId="1025B654" w14:textId="77777777" w:rsidR="00025A42" w:rsidRPr="00C55D0F" w:rsidRDefault="00025A42" w:rsidP="002247ED">
            <w:pPr>
              <w:rPr>
                <w:b/>
                <w:bCs/>
                <w:sz w:val="16"/>
                <w:szCs w:val="16"/>
                <w:lang w:val="en-GB"/>
              </w:rPr>
            </w:pPr>
          </w:p>
          <w:p w14:paraId="11D072C9" w14:textId="77777777" w:rsidR="00025A42" w:rsidRPr="00C55D0F" w:rsidRDefault="00025A42" w:rsidP="002247ED">
            <w:pPr>
              <w:rPr>
                <w:b/>
                <w:bCs/>
                <w:sz w:val="16"/>
                <w:szCs w:val="16"/>
                <w:lang w:val="en-GB"/>
              </w:rPr>
            </w:pPr>
          </w:p>
          <w:p w14:paraId="04D03A54" w14:textId="77777777" w:rsidR="00025A42" w:rsidRPr="00C55D0F" w:rsidRDefault="00025A42" w:rsidP="002247ED">
            <w:pPr>
              <w:rPr>
                <w:b/>
                <w:bCs/>
                <w:sz w:val="16"/>
                <w:szCs w:val="16"/>
                <w:lang w:val="en-GB"/>
              </w:rPr>
            </w:pPr>
          </w:p>
          <w:p w14:paraId="4ECE4337" w14:textId="1BF137F5" w:rsidR="00025A42" w:rsidRPr="00C55D0F" w:rsidRDefault="00025A42" w:rsidP="00025A42">
            <w:pPr>
              <w:rPr>
                <w:b/>
                <w:bCs/>
                <w:sz w:val="16"/>
                <w:szCs w:val="16"/>
                <w:lang w:val="en-GB"/>
              </w:rPr>
            </w:pPr>
            <w:r w:rsidRPr="00C55D0F">
              <w:rPr>
                <w:b/>
                <w:bCs/>
                <w:sz w:val="16"/>
                <w:szCs w:val="16"/>
                <w:lang w:val="en-GB"/>
              </w:rPr>
              <w:t>Data source:</w:t>
            </w:r>
            <w:r w:rsidRPr="00C55D0F">
              <w:rPr>
                <w:sz w:val="16"/>
                <w:szCs w:val="16"/>
                <w:lang w:val="en-GB"/>
              </w:rPr>
              <w:t xml:space="preserve"> MPD/SI </w:t>
            </w:r>
            <w:r w:rsidRPr="00C55D0F">
              <w:rPr>
                <w:b/>
                <w:sz w:val="16"/>
                <w:szCs w:val="16"/>
                <w:lang w:val="en-GB"/>
              </w:rPr>
              <w:t>Frequency:</w:t>
            </w:r>
            <w:r w:rsidRPr="00C55D0F">
              <w:rPr>
                <w:sz w:val="16"/>
                <w:szCs w:val="16"/>
                <w:lang w:val="en-GB"/>
              </w:rPr>
              <w:t xml:space="preserve"> annual</w:t>
            </w:r>
          </w:p>
          <w:p w14:paraId="435A498F" w14:textId="77777777" w:rsidR="00025A42" w:rsidRPr="00C55D0F" w:rsidRDefault="00025A42" w:rsidP="002247ED">
            <w:pPr>
              <w:rPr>
                <w:b/>
                <w:bCs/>
                <w:sz w:val="16"/>
                <w:szCs w:val="16"/>
                <w:lang w:val="en-GB"/>
              </w:rPr>
            </w:pPr>
          </w:p>
          <w:p w14:paraId="79C4D0C2" w14:textId="77777777" w:rsidR="00025A42" w:rsidRPr="00C55D0F" w:rsidRDefault="00025A42" w:rsidP="002247ED">
            <w:pPr>
              <w:rPr>
                <w:b/>
                <w:bCs/>
                <w:sz w:val="16"/>
                <w:szCs w:val="16"/>
                <w:lang w:val="en-GB"/>
              </w:rPr>
            </w:pPr>
          </w:p>
          <w:p w14:paraId="0E898C34" w14:textId="77777777" w:rsidR="00025A42" w:rsidRPr="00C55D0F" w:rsidRDefault="00025A42" w:rsidP="002247ED">
            <w:pPr>
              <w:rPr>
                <w:b/>
                <w:bCs/>
                <w:sz w:val="16"/>
                <w:szCs w:val="16"/>
                <w:lang w:val="en-GB"/>
              </w:rPr>
            </w:pPr>
          </w:p>
          <w:p w14:paraId="4DD465C1" w14:textId="77777777" w:rsidR="00025A42" w:rsidRPr="00C55D0F" w:rsidRDefault="00025A42" w:rsidP="002247ED">
            <w:pPr>
              <w:rPr>
                <w:b/>
                <w:bCs/>
                <w:sz w:val="16"/>
                <w:szCs w:val="16"/>
                <w:lang w:val="en-GB"/>
              </w:rPr>
            </w:pPr>
          </w:p>
          <w:p w14:paraId="68508629" w14:textId="77777777" w:rsidR="00025A42" w:rsidRPr="00C55D0F" w:rsidRDefault="00025A42" w:rsidP="002247ED">
            <w:pPr>
              <w:rPr>
                <w:b/>
                <w:bCs/>
                <w:sz w:val="16"/>
                <w:szCs w:val="16"/>
                <w:lang w:val="en-GB"/>
              </w:rPr>
            </w:pPr>
          </w:p>
          <w:p w14:paraId="7437C60E" w14:textId="77777777" w:rsidR="00025A42" w:rsidRPr="00C55D0F" w:rsidRDefault="00025A42" w:rsidP="002247ED">
            <w:pPr>
              <w:rPr>
                <w:b/>
                <w:bCs/>
                <w:sz w:val="16"/>
                <w:szCs w:val="16"/>
                <w:lang w:val="en-GB"/>
              </w:rPr>
            </w:pPr>
          </w:p>
          <w:p w14:paraId="1AB60E42" w14:textId="77777777" w:rsidR="00025A42" w:rsidRPr="00C55D0F" w:rsidRDefault="00025A42" w:rsidP="002247ED">
            <w:pPr>
              <w:rPr>
                <w:b/>
                <w:bCs/>
                <w:sz w:val="16"/>
                <w:szCs w:val="16"/>
                <w:lang w:val="en-GB"/>
              </w:rPr>
            </w:pPr>
          </w:p>
          <w:p w14:paraId="554DC787" w14:textId="77777777" w:rsidR="00025A42" w:rsidRPr="00C55D0F" w:rsidRDefault="00025A42" w:rsidP="002247ED">
            <w:pPr>
              <w:rPr>
                <w:b/>
                <w:bCs/>
                <w:sz w:val="16"/>
                <w:szCs w:val="16"/>
                <w:lang w:val="en-GB"/>
              </w:rPr>
            </w:pPr>
          </w:p>
          <w:p w14:paraId="752321DC" w14:textId="77777777" w:rsidR="00025A42" w:rsidRPr="00C55D0F" w:rsidRDefault="00025A42" w:rsidP="002247ED">
            <w:pPr>
              <w:rPr>
                <w:b/>
                <w:bCs/>
                <w:sz w:val="16"/>
                <w:szCs w:val="16"/>
                <w:lang w:val="en-GB"/>
              </w:rPr>
            </w:pPr>
          </w:p>
          <w:p w14:paraId="08DA66FE" w14:textId="77777777" w:rsidR="00025A42" w:rsidRPr="00C55D0F" w:rsidRDefault="00025A42" w:rsidP="002247ED">
            <w:pPr>
              <w:rPr>
                <w:b/>
                <w:bCs/>
                <w:sz w:val="16"/>
                <w:szCs w:val="16"/>
                <w:lang w:val="en-GB"/>
              </w:rPr>
            </w:pPr>
          </w:p>
          <w:p w14:paraId="3DADC9CF" w14:textId="77777777" w:rsidR="00025A42" w:rsidRPr="00C55D0F" w:rsidRDefault="00025A42" w:rsidP="002247ED">
            <w:pPr>
              <w:rPr>
                <w:b/>
                <w:bCs/>
                <w:sz w:val="16"/>
                <w:szCs w:val="16"/>
                <w:lang w:val="en-GB"/>
              </w:rPr>
            </w:pPr>
          </w:p>
          <w:p w14:paraId="4F23D221" w14:textId="77777777" w:rsidR="00025A42" w:rsidRPr="00C55D0F" w:rsidRDefault="00025A42" w:rsidP="002247ED">
            <w:pPr>
              <w:rPr>
                <w:b/>
                <w:bCs/>
                <w:sz w:val="16"/>
                <w:szCs w:val="16"/>
                <w:lang w:val="en-GB"/>
              </w:rPr>
            </w:pPr>
          </w:p>
          <w:p w14:paraId="2C412437" w14:textId="77777777" w:rsidR="00025A42" w:rsidRPr="00C55D0F" w:rsidRDefault="00025A42" w:rsidP="002247ED">
            <w:pPr>
              <w:rPr>
                <w:b/>
                <w:bCs/>
                <w:sz w:val="16"/>
                <w:szCs w:val="16"/>
                <w:lang w:val="en-GB"/>
              </w:rPr>
            </w:pPr>
          </w:p>
          <w:p w14:paraId="5A171EDB" w14:textId="77777777" w:rsidR="00025A42" w:rsidRPr="00C55D0F" w:rsidRDefault="00025A42" w:rsidP="002247ED">
            <w:pPr>
              <w:rPr>
                <w:b/>
                <w:bCs/>
                <w:sz w:val="16"/>
                <w:szCs w:val="16"/>
                <w:lang w:val="en-GB"/>
              </w:rPr>
            </w:pPr>
          </w:p>
          <w:p w14:paraId="44079F56" w14:textId="77777777" w:rsidR="00025A42" w:rsidRPr="00C55D0F" w:rsidRDefault="00025A42" w:rsidP="002247ED">
            <w:pPr>
              <w:rPr>
                <w:b/>
                <w:bCs/>
                <w:sz w:val="16"/>
                <w:szCs w:val="16"/>
                <w:lang w:val="en-GB"/>
              </w:rPr>
            </w:pPr>
          </w:p>
          <w:p w14:paraId="73786FAB" w14:textId="41EA7EA7" w:rsidR="00025A42" w:rsidRPr="00C55D0F" w:rsidRDefault="00025A42" w:rsidP="002247ED">
            <w:pPr>
              <w:rPr>
                <w:b/>
                <w:bCs/>
                <w:sz w:val="16"/>
                <w:szCs w:val="16"/>
                <w:lang w:val="en-GB"/>
              </w:rPr>
            </w:pPr>
            <w:r w:rsidRPr="00C55D0F">
              <w:rPr>
                <w:b/>
                <w:bCs/>
                <w:sz w:val="16"/>
                <w:szCs w:val="16"/>
                <w:lang w:val="en-GB"/>
              </w:rPr>
              <w:t>Data source</w:t>
            </w:r>
            <w:r w:rsidRPr="00C55D0F">
              <w:rPr>
                <w:sz w:val="16"/>
                <w:szCs w:val="16"/>
                <w:lang w:val="en-GB"/>
              </w:rPr>
              <w:t xml:space="preserve">: MPD/SI </w:t>
            </w:r>
            <w:r w:rsidRPr="00C55D0F">
              <w:rPr>
                <w:b/>
                <w:sz w:val="16"/>
                <w:szCs w:val="16"/>
                <w:lang w:val="en-GB"/>
              </w:rPr>
              <w:t>Frequency:</w:t>
            </w:r>
            <w:r w:rsidRPr="00C55D0F">
              <w:rPr>
                <w:sz w:val="16"/>
                <w:szCs w:val="16"/>
                <w:lang w:val="en-GB"/>
              </w:rPr>
              <w:t xml:space="preserve"> annual</w:t>
            </w:r>
          </w:p>
          <w:p w14:paraId="2D89F8EE" w14:textId="77777777" w:rsidR="00025A42" w:rsidRPr="00C55D0F" w:rsidRDefault="00025A42" w:rsidP="00812A55">
            <w:pPr>
              <w:rPr>
                <w:b/>
                <w:bCs/>
                <w:sz w:val="16"/>
                <w:szCs w:val="16"/>
                <w:lang w:val="en-GB"/>
              </w:rPr>
            </w:pPr>
          </w:p>
        </w:tc>
        <w:tc>
          <w:tcPr>
            <w:tcW w:w="2140" w:type="pct"/>
            <w:gridSpan w:val="2"/>
            <w:vMerge w:val="restart"/>
            <w:tcMar>
              <w:top w:w="72" w:type="dxa"/>
              <w:left w:w="144" w:type="dxa"/>
              <w:bottom w:w="72" w:type="dxa"/>
              <w:right w:w="144" w:type="dxa"/>
            </w:tcMar>
          </w:tcPr>
          <w:p w14:paraId="211F982E" w14:textId="0D5DE64D" w:rsidR="005E0338" w:rsidRPr="004000A1" w:rsidRDefault="00807725" w:rsidP="00937C2A">
            <w:pPr>
              <w:rPr>
                <w:b/>
                <w:bCs/>
                <w:sz w:val="16"/>
                <w:szCs w:val="16"/>
                <w:lang w:val="en-GB"/>
              </w:rPr>
            </w:pPr>
            <w:r>
              <w:rPr>
                <w:b/>
                <w:bCs/>
                <w:sz w:val="16"/>
                <w:szCs w:val="16"/>
                <w:lang w:val="en-GB"/>
              </w:rPr>
              <w:lastRenderedPageBreak/>
              <w:t>Output 2.1.</w:t>
            </w:r>
            <w:r w:rsidR="005E0338" w:rsidRPr="004000A1">
              <w:rPr>
                <w:b/>
                <w:bCs/>
                <w:sz w:val="16"/>
                <w:szCs w:val="16"/>
                <w:lang w:val="en-GB"/>
              </w:rPr>
              <w:t xml:space="preserve"> Enabling business environment and financing for development (including technical and financial ecosystem) for job-rich economic and regional connectivity and cross-border development </w:t>
            </w:r>
          </w:p>
          <w:p w14:paraId="541DEEC2" w14:textId="77777777" w:rsidR="005E0338" w:rsidRPr="00D446A3" w:rsidRDefault="005E0338" w:rsidP="00937C2A">
            <w:pPr>
              <w:rPr>
                <w:sz w:val="16"/>
                <w:szCs w:val="16"/>
                <w:lang w:val="en-GB"/>
              </w:rPr>
            </w:pPr>
          </w:p>
          <w:p w14:paraId="10096879" w14:textId="6658C1C8" w:rsidR="00FB407B" w:rsidRPr="00D446A3" w:rsidRDefault="00FB407B" w:rsidP="00FB407B">
            <w:pPr>
              <w:rPr>
                <w:sz w:val="16"/>
                <w:szCs w:val="16"/>
                <w:lang w:val="en-GB"/>
              </w:rPr>
            </w:pPr>
            <w:r w:rsidRPr="00D446A3">
              <w:rPr>
                <w:b/>
                <w:bCs/>
                <w:sz w:val="16"/>
                <w:szCs w:val="16"/>
                <w:lang w:val="en-GB"/>
              </w:rPr>
              <w:t>Indicator 2.1.1 (IRRF 1.3.1)</w:t>
            </w:r>
            <w:r w:rsidR="00526D6D">
              <w:rPr>
                <w:b/>
                <w:bCs/>
                <w:sz w:val="16"/>
                <w:szCs w:val="16"/>
                <w:lang w:val="en-GB"/>
              </w:rPr>
              <w:t>.</w:t>
            </w:r>
            <w:r w:rsidRPr="00D446A3">
              <w:rPr>
                <w:sz w:val="16"/>
                <w:szCs w:val="16"/>
                <w:lang w:val="en-GB"/>
              </w:rPr>
              <w:t xml:space="preserve"> Number of people accessing basic services </w:t>
            </w:r>
          </w:p>
          <w:p w14:paraId="680FF2F8" w14:textId="596E950C" w:rsidR="00FB407B" w:rsidRPr="00D446A3" w:rsidRDefault="00FB407B" w:rsidP="0078651D">
            <w:pPr>
              <w:rPr>
                <w:b/>
                <w:bCs/>
                <w:sz w:val="16"/>
                <w:szCs w:val="16"/>
                <w:lang w:val="en-GB"/>
              </w:rPr>
            </w:pPr>
            <w:r w:rsidRPr="00D446A3">
              <w:rPr>
                <w:b/>
                <w:bCs/>
                <w:sz w:val="16"/>
                <w:szCs w:val="16"/>
                <w:lang w:val="en-GB"/>
              </w:rPr>
              <w:t>Baseline (2022):</w:t>
            </w:r>
          </w:p>
          <w:p w14:paraId="46E90B61" w14:textId="3B844D92" w:rsidR="00FB407B" w:rsidRPr="00D446A3" w:rsidRDefault="00FB407B" w:rsidP="00FB407B">
            <w:pPr>
              <w:pStyle w:val="ListParagraph"/>
              <w:ind w:left="360"/>
              <w:rPr>
                <w:sz w:val="16"/>
                <w:szCs w:val="16"/>
                <w:lang w:val="en-GB"/>
              </w:rPr>
            </w:pPr>
            <w:r w:rsidRPr="00D446A3">
              <w:rPr>
                <w:sz w:val="16"/>
                <w:szCs w:val="16"/>
                <w:lang w:val="en-GB"/>
              </w:rPr>
              <w:t xml:space="preserve">Total </w:t>
            </w:r>
            <w:r w:rsidR="00526D6D">
              <w:rPr>
                <w:sz w:val="16"/>
                <w:szCs w:val="16"/>
                <w:lang w:val="en-GB"/>
              </w:rPr>
              <w:t>b</w:t>
            </w:r>
            <w:r w:rsidRPr="00D446A3">
              <w:rPr>
                <w:sz w:val="16"/>
                <w:szCs w:val="16"/>
                <w:lang w:val="en-GB"/>
              </w:rPr>
              <w:t>eneficiar</w:t>
            </w:r>
            <w:r w:rsidR="00526D6D">
              <w:rPr>
                <w:sz w:val="16"/>
                <w:szCs w:val="16"/>
                <w:lang w:val="en-GB"/>
              </w:rPr>
              <w:t>ies</w:t>
            </w:r>
            <w:r w:rsidRPr="00D446A3">
              <w:rPr>
                <w:sz w:val="16"/>
                <w:szCs w:val="16"/>
                <w:lang w:val="en-GB"/>
              </w:rPr>
              <w:t>: 157,181</w:t>
            </w:r>
          </w:p>
          <w:p w14:paraId="756668AB" w14:textId="7608341A" w:rsidR="00FB407B" w:rsidRPr="00D446A3" w:rsidRDefault="00526D6D" w:rsidP="00FB407B">
            <w:pPr>
              <w:pStyle w:val="ListParagraph"/>
              <w:ind w:left="360"/>
              <w:rPr>
                <w:sz w:val="16"/>
                <w:szCs w:val="16"/>
                <w:lang w:val="en-GB"/>
              </w:rPr>
            </w:pPr>
            <w:r>
              <w:rPr>
                <w:sz w:val="16"/>
                <w:szCs w:val="16"/>
                <w:lang w:val="en-GB"/>
              </w:rPr>
              <w:t>- Women</w:t>
            </w:r>
            <w:r w:rsidR="00FB407B" w:rsidRPr="00D446A3">
              <w:rPr>
                <w:sz w:val="16"/>
                <w:szCs w:val="16"/>
                <w:lang w:val="en-GB"/>
              </w:rPr>
              <w:t>: 67,881</w:t>
            </w:r>
          </w:p>
          <w:p w14:paraId="74CA5F8E" w14:textId="77050F1A" w:rsidR="00FB407B" w:rsidRPr="00D446A3" w:rsidRDefault="00526D6D" w:rsidP="00FB407B">
            <w:pPr>
              <w:pStyle w:val="ListParagraph"/>
              <w:ind w:left="360"/>
              <w:rPr>
                <w:sz w:val="16"/>
                <w:szCs w:val="16"/>
                <w:lang w:val="en-GB"/>
              </w:rPr>
            </w:pPr>
            <w:r>
              <w:rPr>
                <w:sz w:val="16"/>
                <w:szCs w:val="16"/>
                <w:lang w:val="en-GB"/>
              </w:rPr>
              <w:t xml:space="preserve">- </w:t>
            </w:r>
            <w:r w:rsidR="00FB407B" w:rsidRPr="00D446A3">
              <w:rPr>
                <w:sz w:val="16"/>
                <w:szCs w:val="16"/>
                <w:lang w:val="en-GB"/>
              </w:rPr>
              <w:t>M</w:t>
            </w:r>
            <w:r>
              <w:rPr>
                <w:sz w:val="16"/>
                <w:szCs w:val="16"/>
                <w:lang w:val="en-GB"/>
              </w:rPr>
              <w:t>en</w:t>
            </w:r>
            <w:r w:rsidR="00FB407B" w:rsidRPr="00D446A3">
              <w:rPr>
                <w:sz w:val="16"/>
                <w:szCs w:val="16"/>
                <w:lang w:val="en-GB"/>
              </w:rPr>
              <w:t>: 89,300</w:t>
            </w:r>
          </w:p>
          <w:p w14:paraId="12C0B91C" w14:textId="53300005" w:rsidR="00FB407B" w:rsidRPr="00D446A3" w:rsidRDefault="00526D6D" w:rsidP="00FB407B">
            <w:pPr>
              <w:pStyle w:val="ListParagraph"/>
              <w:ind w:left="360"/>
              <w:rPr>
                <w:sz w:val="16"/>
                <w:szCs w:val="16"/>
                <w:lang w:val="en-GB"/>
              </w:rPr>
            </w:pPr>
            <w:r>
              <w:rPr>
                <w:sz w:val="16"/>
                <w:szCs w:val="16"/>
                <w:lang w:val="en-GB"/>
              </w:rPr>
              <w:t xml:space="preserve">- </w:t>
            </w:r>
            <w:r w:rsidR="00FB407B" w:rsidRPr="00D446A3">
              <w:rPr>
                <w:sz w:val="16"/>
                <w:szCs w:val="16"/>
                <w:lang w:val="en-GB"/>
              </w:rPr>
              <w:t xml:space="preserve">Poor (income measure): 157,181 </w:t>
            </w:r>
          </w:p>
          <w:p w14:paraId="068A17A8" w14:textId="737D8ECA" w:rsidR="00FB407B" w:rsidRPr="00D446A3" w:rsidRDefault="00526D6D" w:rsidP="00FB407B">
            <w:pPr>
              <w:pStyle w:val="ListParagraph"/>
              <w:ind w:left="360"/>
              <w:rPr>
                <w:sz w:val="16"/>
                <w:szCs w:val="16"/>
                <w:lang w:val="en-GB"/>
              </w:rPr>
            </w:pPr>
            <w:r>
              <w:rPr>
                <w:sz w:val="16"/>
                <w:szCs w:val="16"/>
                <w:lang w:val="en-GB"/>
              </w:rPr>
              <w:t xml:space="preserve">- </w:t>
            </w:r>
            <w:r w:rsidR="00FB407B" w:rsidRPr="00D446A3">
              <w:rPr>
                <w:sz w:val="16"/>
                <w:szCs w:val="16"/>
                <w:lang w:val="en-GB"/>
              </w:rPr>
              <w:t>Youth: 103,179</w:t>
            </w:r>
          </w:p>
          <w:p w14:paraId="7ABA2925" w14:textId="32DBC675" w:rsidR="00FB407B" w:rsidRPr="00D446A3" w:rsidRDefault="00526D6D" w:rsidP="00FB407B">
            <w:pPr>
              <w:pStyle w:val="ListParagraph"/>
              <w:ind w:left="360"/>
              <w:rPr>
                <w:sz w:val="16"/>
                <w:szCs w:val="16"/>
                <w:lang w:val="en-GB"/>
              </w:rPr>
            </w:pPr>
            <w:r>
              <w:rPr>
                <w:sz w:val="16"/>
                <w:szCs w:val="16"/>
                <w:lang w:val="en-GB"/>
              </w:rPr>
              <w:t xml:space="preserve">- </w:t>
            </w:r>
            <w:r w:rsidR="00FB407B" w:rsidRPr="00D446A3">
              <w:rPr>
                <w:sz w:val="16"/>
                <w:szCs w:val="16"/>
                <w:lang w:val="en-GB"/>
              </w:rPr>
              <w:t>Persons with disabilities: 754</w:t>
            </w:r>
          </w:p>
          <w:p w14:paraId="1696E8CF" w14:textId="77777777" w:rsidR="00FB407B" w:rsidRPr="00D446A3" w:rsidRDefault="00FB407B" w:rsidP="0078651D">
            <w:pPr>
              <w:rPr>
                <w:b/>
                <w:bCs/>
                <w:sz w:val="16"/>
                <w:szCs w:val="16"/>
                <w:lang w:val="en-GB"/>
              </w:rPr>
            </w:pPr>
            <w:r w:rsidRPr="00D446A3">
              <w:rPr>
                <w:b/>
                <w:bCs/>
                <w:sz w:val="16"/>
                <w:szCs w:val="16"/>
                <w:lang w:val="en-GB"/>
              </w:rPr>
              <w:t>Target (2027):</w:t>
            </w:r>
          </w:p>
          <w:p w14:paraId="366E1355" w14:textId="5F0FF347" w:rsidR="00FB407B" w:rsidRPr="00D446A3" w:rsidRDefault="00F679D9" w:rsidP="00FB407B">
            <w:pPr>
              <w:pStyle w:val="ListParagraph"/>
              <w:ind w:left="360"/>
              <w:rPr>
                <w:sz w:val="16"/>
                <w:szCs w:val="16"/>
                <w:lang w:val="en-GB"/>
              </w:rPr>
            </w:pPr>
            <w:r>
              <w:rPr>
                <w:sz w:val="16"/>
                <w:szCs w:val="16"/>
                <w:lang w:val="en-GB"/>
              </w:rPr>
              <w:t>Total b</w:t>
            </w:r>
            <w:r w:rsidR="00FB407B" w:rsidRPr="00D446A3">
              <w:rPr>
                <w:sz w:val="16"/>
                <w:szCs w:val="16"/>
                <w:lang w:val="en-GB"/>
              </w:rPr>
              <w:t>eneficiaries: 386,681</w:t>
            </w:r>
          </w:p>
          <w:p w14:paraId="37E87E51" w14:textId="68DDC63D" w:rsidR="00FB407B" w:rsidRPr="00555D64" w:rsidRDefault="00526D6D" w:rsidP="00555D64">
            <w:pPr>
              <w:ind w:left="396"/>
              <w:rPr>
                <w:sz w:val="16"/>
                <w:szCs w:val="16"/>
                <w:lang w:val="en-GB"/>
              </w:rPr>
            </w:pPr>
            <w:r>
              <w:rPr>
                <w:sz w:val="16"/>
                <w:szCs w:val="16"/>
                <w:lang w:val="en-GB"/>
              </w:rPr>
              <w:t>- Women</w:t>
            </w:r>
            <w:r w:rsidR="00FB407B" w:rsidRPr="00555D64">
              <w:rPr>
                <w:sz w:val="16"/>
                <w:szCs w:val="16"/>
                <w:lang w:val="en-GB"/>
              </w:rPr>
              <w:t>: 189,474</w:t>
            </w:r>
          </w:p>
          <w:p w14:paraId="6D42CC7B" w14:textId="04178AA1" w:rsidR="00FB407B" w:rsidRPr="00D446A3" w:rsidRDefault="00FB407B" w:rsidP="00FB407B">
            <w:pPr>
              <w:pStyle w:val="ListParagraph"/>
              <w:ind w:left="360"/>
              <w:rPr>
                <w:sz w:val="16"/>
                <w:szCs w:val="16"/>
                <w:lang w:val="en-GB"/>
              </w:rPr>
            </w:pPr>
            <w:r w:rsidRPr="00D446A3">
              <w:rPr>
                <w:sz w:val="16"/>
                <w:szCs w:val="16"/>
                <w:lang w:val="en-GB"/>
              </w:rPr>
              <w:t>-</w:t>
            </w:r>
            <w:r w:rsidR="00526D6D">
              <w:rPr>
                <w:sz w:val="16"/>
                <w:szCs w:val="16"/>
                <w:lang w:val="en-GB"/>
              </w:rPr>
              <w:t xml:space="preserve"> </w:t>
            </w:r>
            <w:r w:rsidRPr="00D446A3">
              <w:rPr>
                <w:sz w:val="16"/>
                <w:szCs w:val="16"/>
                <w:lang w:val="en-GB"/>
              </w:rPr>
              <w:t>M</w:t>
            </w:r>
            <w:r w:rsidR="00526D6D">
              <w:rPr>
                <w:sz w:val="16"/>
                <w:szCs w:val="16"/>
                <w:lang w:val="en-GB"/>
              </w:rPr>
              <w:t>en</w:t>
            </w:r>
            <w:r w:rsidRPr="00D446A3">
              <w:rPr>
                <w:sz w:val="16"/>
                <w:szCs w:val="16"/>
                <w:lang w:val="en-GB"/>
              </w:rPr>
              <w:t>: 197,207</w:t>
            </w:r>
          </w:p>
          <w:p w14:paraId="36AB6978" w14:textId="162DF13F" w:rsidR="00FB407B" w:rsidRPr="00555D64" w:rsidRDefault="00526D6D" w:rsidP="00555D64">
            <w:pPr>
              <w:ind w:firstLine="396"/>
              <w:rPr>
                <w:sz w:val="16"/>
                <w:szCs w:val="16"/>
                <w:lang w:val="en-GB"/>
              </w:rPr>
            </w:pPr>
            <w:r>
              <w:rPr>
                <w:sz w:val="16"/>
                <w:szCs w:val="16"/>
                <w:lang w:val="en-GB"/>
              </w:rPr>
              <w:t xml:space="preserve">- </w:t>
            </w:r>
            <w:r w:rsidR="00FB407B" w:rsidRPr="00555D64">
              <w:rPr>
                <w:sz w:val="16"/>
                <w:szCs w:val="16"/>
                <w:lang w:val="en-GB"/>
              </w:rPr>
              <w:t>Poor (income measure): 386,681</w:t>
            </w:r>
          </w:p>
          <w:p w14:paraId="68F9F1E4" w14:textId="7B8CBE8C" w:rsidR="00FB407B" w:rsidRPr="00D446A3" w:rsidRDefault="00FB407B" w:rsidP="00FB407B">
            <w:pPr>
              <w:pStyle w:val="ListParagraph"/>
              <w:ind w:left="360"/>
              <w:rPr>
                <w:sz w:val="16"/>
                <w:szCs w:val="16"/>
                <w:lang w:val="en-GB"/>
              </w:rPr>
            </w:pPr>
            <w:r w:rsidRPr="00D446A3">
              <w:rPr>
                <w:sz w:val="16"/>
                <w:szCs w:val="16"/>
                <w:lang w:val="en-GB"/>
              </w:rPr>
              <w:t>-</w:t>
            </w:r>
            <w:r w:rsidR="00526D6D">
              <w:rPr>
                <w:sz w:val="16"/>
                <w:szCs w:val="16"/>
                <w:lang w:val="en-GB"/>
              </w:rPr>
              <w:t xml:space="preserve"> </w:t>
            </w:r>
            <w:r w:rsidRPr="00D446A3">
              <w:rPr>
                <w:sz w:val="16"/>
                <w:szCs w:val="16"/>
                <w:lang w:val="en-GB"/>
              </w:rPr>
              <w:t xml:space="preserve">Youth: 255,209 (66% of total beneficiaries) </w:t>
            </w:r>
          </w:p>
          <w:p w14:paraId="57C194BD" w14:textId="6176F7B2" w:rsidR="00FB407B" w:rsidRPr="00D446A3" w:rsidRDefault="00FB407B" w:rsidP="00FB407B">
            <w:pPr>
              <w:pStyle w:val="ListParagraph"/>
              <w:ind w:left="360"/>
              <w:rPr>
                <w:sz w:val="16"/>
                <w:szCs w:val="16"/>
                <w:lang w:val="en-GB"/>
              </w:rPr>
            </w:pPr>
            <w:r w:rsidRPr="00D446A3">
              <w:rPr>
                <w:sz w:val="16"/>
                <w:szCs w:val="16"/>
                <w:lang w:val="en-GB"/>
              </w:rPr>
              <w:t>-</w:t>
            </w:r>
            <w:r w:rsidR="00526D6D">
              <w:rPr>
                <w:sz w:val="16"/>
                <w:szCs w:val="16"/>
                <w:lang w:val="en-GB"/>
              </w:rPr>
              <w:t xml:space="preserve"> </w:t>
            </w:r>
            <w:r w:rsidRPr="00D446A3">
              <w:rPr>
                <w:sz w:val="16"/>
                <w:szCs w:val="16"/>
                <w:lang w:val="en-GB"/>
              </w:rPr>
              <w:t>Persons with disabilities: 1856 (0.48% of total</w:t>
            </w:r>
            <w:r w:rsidR="000E7B8B">
              <w:rPr>
                <w:sz w:val="16"/>
                <w:szCs w:val="16"/>
                <w:lang w:val="en-GB"/>
              </w:rPr>
              <w:t xml:space="preserve"> beneficiaries</w:t>
            </w:r>
            <w:r w:rsidRPr="00D446A3">
              <w:rPr>
                <w:sz w:val="16"/>
                <w:szCs w:val="16"/>
                <w:lang w:val="en-GB"/>
              </w:rPr>
              <w:t>)</w:t>
            </w:r>
          </w:p>
          <w:p w14:paraId="543720A7" w14:textId="77777777" w:rsidR="00FB407B" w:rsidRPr="00D446A3" w:rsidRDefault="00FB407B" w:rsidP="00FB407B">
            <w:pPr>
              <w:ind w:left="720"/>
              <w:rPr>
                <w:b/>
                <w:bCs/>
                <w:sz w:val="16"/>
                <w:szCs w:val="16"/>
                <w:lang w:val="en-GB"/>
              </w:rPr>
            </w:pPr>
          </w:p>
          <w:p w14:paraId="61EC8440" w14:textId="0000DDAF" w:rsidR="00FB407B" w:rsidRPr="00D446A3" w:rsidRDefault="00FB407B" w:rsidP="00FB407B">
            <w:pPr>
              <w:rPr>
                <w:sz w:val="16"/>
                <w:szCs w:val="16"/>
                <w:lang w:val="en-GB"/>
              </w:rPr>
            </w:pPr>
            <w:bookmarkStart w:id="1" w:name="_Hlk101808901"/>
            <w:bookmarkStart w:id="2" w:name="_Hlk101809600"/>
            <w:r w:rsidRPr="00D446A3">
              <w:rPr>
                <w:b/>
                <w:bCs/>
                <w:sz w:val="16"/>
                <w:szCs w:val="16"/>
                <w:lang w:val="en-GB"/>
              </w:rPr>
              <w:t>Indicator 2.1.2 (IRRF 2.1.3)</w:t>
            </w:r>
            <w:r w:rsidR="00526D6D">
              <w:rPr>
                <w:b/>
                <w:bCs/>
                <w:sz w:val="16"/>
                <w:szCs w:val="16"/>
                <w:lang w:val="en-GB"/>
              </w:rPr>
              <w:t>.</w:t>
            </w:r>
            <w:r w:rsidRPr="00D446A3">
              <w:rPr>
                <w:sz w:val="16"/>
                <w:szCs w:val="16"/>
                <w:lang w:val="en-GB"/>
              </w:rPr>
              <w:t xml:space="preserve"> Number of multi-stakeholder mechanisms to strengthen public sector agility, collaboration, and the co-design, public and private financing and delivery of solutions for sustainable development at:</w:t>
            </w:r>
          </w:p>
          <w:bookmarkEnd w:id="1"/>
          <w:p w14:paraId="06C79749" w14:textId="77777777" w:rsidR="00FB407B" w:rsidRPr="00D446A3" w:rsidRDefault="00FB407B" w:rsidP="00BA08FD">
            <w:pPr>
              <w:rPr>
                <w:b/>
                <w:bCs/>
                <w:sz w:val="16"/>
                <w:szCs w:val="16"/>
                <w:lang w:val="en-GB"/>
              </w:rPr>
            </w:pPr>
            <w:r w:rsidRPr="00D446A3">
              <w:rPr>
                <w:b/>
                <w:bCs/>
                <w:sz w:val="16"/>
                <w:szCs w:val="16"/>
                <w:lang w:val="en-GB"/>
              </w:rPr>
              <w:t>Baseline (2022):</w:t>
            </w:r>
          </w:p>
          <w:p w14:paraId="320376AE" w14:textId="731D502A" w:rsidR="00FB407B" w:rsidRPr="00D446A3" w:rsidRDefault="00BA08FD" w:rsidP="00FB407B">
            <w:pPr>
              <w:rPr>
                <w:sz w:val="16"/>
                <w:szCs w:val="16"/>
                <w:lang w:val="en-GB"/>
              </w:rPr>
            </w:pPr>
            <w:r w:rsidRPr="00D446A3">
              <w:rPr>
                <w:sz w:val="16"/>
                <w:szCs w:val="16"/>
                <w:lang w:val="en-GB"/>
              </w:rPr>
              <w:t xml:space="preserve">        </w:t>
            </w:r>
            <w:r w:rsidR="00AD693E">
              <w:rPr>
                <w:sz w:val="16"/>
                <w:szCs w:val="16"/>
                <w:lang w:val="en-GB"/>
              </w:rPr>
              <w:t>(</w:t>
            </w:r>
            <w:r w:rsidR="00FB407B" w:rsidRPr="00D446A3">
              <w:rPr>
                <w:sz w:val="16"/>
                <w:szCs w:val="16"/>
                <w:lang w:val="en-GB"/>
              </w:rPr>
              <w:t>a</w:t>
            </w:r>
            <w:r w:rsidR="00AD693E">
              <w:rPr>
                <w:sz w:val="16"/>
                <w:szCs w:val="16"/>
                <w:lang w:val="en-GB"/>
              </w:rPr>
              <w:t>)</w:t>
            </w:r>
            <w:r w:rsidR="00C55D0F">
              <w:rPr>
                <w:sz w:val="16"/>
                <w:szCs w:val="16"/>
                <w:lang w:val="en-GB"/>
              </w:rPr>
              <w:t xml:space="preserve"> National level:</w:t>
            </w:r>
            <w:r w:rsidR="00FB407B" w:rsidRPr="00D446A3">
              <w:rPr>
                <w:sz w:val="16"/>
                <w:szCs w:val="16"/>
                <w:lang w:val="en-GB"/>
              </w:rPr>
              <w:t xml:space="preserve"> 2 </w:t>
            </w:r>
            <w:r w:rsidR="00AD693E">
              <w:rPr>
                <w:sz w:val="16"/>
                <w:szCs w:val="16"/>
                <w:lang w:val="en-GB"/>
              </w:rPr>
              <w:t xml:space="preserve">(Direct Aid Programme – DAP – </w:t>
            </w:r>
            <w:r w:rsidR="00FB407B" w:rsidRPr="00D446A3">
              <w:rPr>
                <w:sz w:val="16"/>
                <w:szCs w:val="16"/>
                <w:lang w:val="en-GB"/>
              </w:rPr>
              <w:t xml:space="preserve"> </w:t>
            </w:r>
            <w:r w:rsidR="00AD693E">
              <w:rPr>
                <w:sz w:val="16"/>
                <w:szCs w:val="16"/>
                <w:lang w:val="en-GB"/>
              </w:rPr>
              <w:t>and National Human Development Report –</w:t>
            </w:r>
            <w:r w:rsidR="00FB407B" w:rsidRPr="00D446A3">
              <w:rPr>
                <w:sz w:val="16"/>
                <w:szCs w:val="16"/>
                <w:lang w:val="en-GB"/>
              </w:rPr>
              <w:t xml:space="preserve"> NHDR</w:t>
            </w:r>
            <w:r w:rsidR="00AD693E">
              <w:rPr>
                <w:sz w:val="16"/>
                <w:szCs w:val="16"/>
                <w:lang w:val="en-GB"/>
              </w:rPr>
              <w:t>)</w:t>
            </w:r>
          </w:p>
          <w:p w14:paraId="49ECBCAA" w14:textId="060537F0" w:rsidR="00FB407B" w:rsidRPr="00D446A3" w:rsidRDefault="00BA08FD" w:rsidP="00FB407B">
            <w:pPr>
              <w:rPr>
                <w:sz w:val="16"/>
                <w:szCs w:val="16"/>
                <w:lang w:val="en-GB"/>
              </w:rPr>
            </w:pPr>
            <w:r w:rsidRPr="00D446A3">
              <w:rPr>
                <w:sz w:val="16"/>
                <w:szCs w:val="16"/>
                <w:lang w:val="en-GB"/>
              </w:rPr>
              <w:t xml:space="preserve">        </w:t>
            </w:r>
            <w:r w:rsidR="00AD693E">
              <w:rPr>
                <w:sz w:val="16"/>
                <w:szCs w:val="16"/>
                <w:lang w:val="en-GB"/>
              </w:rPr>
              <w:t>(</w:t>
            </w:r>
            <w:r w:rsidR="00FB407B" w:rsidRPr="00D446A3">
              <w:rPr>
                <w:sz w:val="16"/>
                <w:szCs w:val="16"/>
                <w:lang w:val="en-GB"/>
              </w:rPr>
              <w:t>b</w:t>
            </w:r>
            <w:r w:rsidR="00AD693E">
              <w:rPr>
                <w:sz w:val="16"/>
                <w:szCs w:val="16"/>
                <w:lang w:val="en-GB"/>
              </w:rPr>
              <w:t>)</w:t>
            </w:r>
            <w:r w:rsidR="00D65B49">
              <w:rPr>
                <w:sz w:val="16"/>
                <w:szCs w:val="16"/>
                <w:lang w:val="en-GB"/>
              </w:rPr>
              <w:t xml:space="preserve"> Subnational level:</w:t>
            </w:r>
            <w:r w:rsidR="00FB407B" w:rsidRPr="00D446A3">
              <w:rPr>
                <w:sz w:val="16"/>
                <w:szCs w:val="16"/>
                <w:lang w:val="en-GB"/>
              </w:rPr>
              <w:t xml:space="preserve"> 3 </w:t>
            </w:r>
            <w:r w:rsidR="00AD693E">
              <w:rPr>
                <w:sz w:val="16"/>
                <w:szCs w:val="16"/>
                <w:lang w:val="en-GB"/>
              </w:rPr>
              <w:t>(</w:t>
            </w:r>
            <w:r w:rsidR="00FB407B" w:rsidRPr="00D446A3">
              <w:rPr>
                <w:sz w:val="16"/>
                <w:szCs w:val="16"/>
                <w:lang w:val="en-GB"/>
              </w:rPr>
              <w:t>Urban Resilience &amp; Development for 3 Cities</w:t>
            </w:r>
            <w:r w:rsidR="00AD693E">
              <w:rPr>
                <w:sz w:val="16"/>
                <w:szCs w:val="16"/>
                <w:lang w:val="en-GB"/>
              </w:rPr>
              <w:t xml:space="preserve"> - </w:t>
            </w:r>
            <w:r w:rsidR="00FB407B" w:rsidRPr="00D446A3">
              <w:rPr>
                <w:sz w:val="16"/>
                <w:szCs w:val="16"/>
                <w:lang w:val="en-GB"/>
              </w:rPr>
              <w:t>(Karachi, Rawalpindi, Faisalabad)</w:t>
            </w:r>
          </w:p>
          <w:p w14:paraId="3D8C2813" w14:textId="77777777" w:rsidR="00FB407B" w:rsidRPr="00D446A3" w:rsidRDefault="00FB407B" w:rsidP="00BA08FD">
            <w:pPr>
              <w:rPr>
                <w:b/>
                <w:bCs/>
                <w:sz w:val="16"/>
                <w:szCs w:val="16"/>
                <w:lang w:val="en-GB"/>
              </w:rPr>
            </w:pPr>
            <w:r w:rsidRPr="00D446A3">
              <w:rPr>
                <w:b/>
                <w:bCs/>
                <w:sz w:val="16"/>
                <w:szCs w:val="16"/>
                <w:lang w:val="en-GB"/>
              </w:rPr>
              <w:t>Target (2027):</w:t>
            </w:r>
          </w:p>
          <w:p w14:paraId="44EA33EC" w14:textId="006A0FA0" w:rsidR="00FB407B" w:rsidRPr="00D446A3" w:rsidRDefault="00BA08FD" w:rsidP="00FB407B">
            <w:pPr>
              <w:rPr>
                <w:sz w:val="16"/>
                <w:szCs w:val="16"/>
                <w:lang w:val="en-GB"/>
              </w:rPr>
            </w:pPr>
            <w:r w:rsidRPr="00D446A3">
              <w:rPr>
                <w:sz w:val="16"/>
                <w:szCs w:val="16"/>
                <w:lang w:val="en-GB"/>
              </w:rPr>
              <w:t xml:space="preserve">      </w:t>
            </w:r>
            <w:r w:rsidR="00AD693E">
              <w:rPr>
                <w:sz w:val="16"/>
                <w:szCs w:val="16"/>
                <w:lang w:val="en-GB"/>
              </w:rPr>
              <w:t xml:space="preserve"> </w:t>
            </w:r>
            <w:r w:rsidRPr="00D446A3">
              <w:rPr>
                <w:sz w:val="16"/>
                <w:szCs w:val="16"/>
                <w:lang w:val="en-GB"/>
              </w:rPr>
              <w:t xml:space="preserve">  </w:t>
            </w:r>
            <w:r w:rsidR="00AD693E">
              <w:rPr>
                <w:sz w:val="16"/>
                <w:szCs w:val="16"/>
                <w:lang w:val="en-GB"/>
              </w:rPr>
              <w:t>(</w:t>
            </w:r>
            <w:r w:rsidR="00FB407B" w:rsidRPr="00D446A3">
              <w:rPr>
                <w:sz w:val="16"/>
                <w:szCs w:val="16"/>
                <w:lang w:val="en-GB"/>
              </w:rPr>
              <w:t>a</w:t>
            </w:r>
            <w:r w:rsidR="00AD693E">
              <w:rPr>
                <w:sz w:val="16"/>
                <w:szCs w:val="16"/>
                <w:lang w:val="en-GB"/>
              </w:rPr>
              <w:t>)</w:t>
            </w:r>
            <w:r w:rsidR="00FB407B" w:rsidRPr="00D446A3">
              <w:rPr>
                <w:sz w:val="16"/>
                <w:szCs w:val="16"/>
                <w:lang w:val="en-GB"/>
              </w:rPr>
              <w:t xml:space="preserve"> National level : 3 </w:t>
            </w:r>
            <w:r w:rsidR="00AD693E">
              <w:rPr>
                <w:sz w:val="16"/>
                <w:szCs w:val="16"/>
                <w:lang w:val="en-GB"/>
              </w:rPr>
              <w:t>(</w:t>
            </w:r>
            <w:r w:rsidR="00FB407B" w:rsidRPr="00D446A3">
              <w:rPr>
                <w:sz w:val="16"/>
                <w:szCs w:val="16"/>
                <w:lang w:val="en-GB"/>
              </w:rPr>
              <w:t>DAP, NHDR, SDG Project Development Facility</w:t>
            </w:r>
            <w:r w:rsidR="00AD693E">
              <w:rPr>
                <w:sz w:val="16"/>
                <w:szCs w:val="16"/>
                <w:lang w:val="en-GB"/>
              </w:rPr>
              <w:t>)</w:t>
            </w:r>
          </w:p>
          <w:p w14:paraId="67D6C876" w14:textId="3B9A18D1" w:rsidR="00FB407B" w:rsidRPr="00D446A3" w:rsidRDefault="00BA08FD" w:rsidP="00FB407B">
            <w:pPr>
              <w:rPr>
                <w:sz w:val="16"/>
                <w:szCs w:val="16"/>
                <w:lang w:val="en-GB"/>
              </w:rPr>
            </w:pPr>
            <w:r w:rsidRPr="00D446A3">
              <w:rPr>
                <w:sz w:val="16"/>
                <w:szCs w:val="16"/>
                <w:lang w:val="en-GB"/>
              </w:rPr>
              <w:t xml:space="preserve">       </w:t>
            </w:r>
            <w:r w:rsidR="00AD693E">
              <w:rPr>
                <w:sz w:val="16"/>
                <w:szCs w:val="16"/>
                <w:lang w:val="en-GB"/>
              </w:rPr>
              <w:t xml:space="preserve"> </w:t>
            </w:r>
            <w:r w:rsidRPr="00D446A3">
              <w:rPr>
                <w:sz w:val="16"/>
                <w:szCs w:val="16"/>
                <w:lang w:val="en-GB"/>
              </w:rPr>
              <w:t xml:space="preserve"> </w:t>
            </w:r>
            <w:r w:rsidR="00AD693E">
              <w:rPr>
                <w:sz w:val="16"/>
                <w:szCs w:val="16"/>
                <w:lang w:val="en-GB"/>
              </w:rPr>
              <w:t>(</w:t>
            </w:r>
            <w:r w:rsidR="00FB407B" w:rsidRPr="00D446A3">
              <w:rPr>
                <w:sz w:val="16"/>
                <w:szCs w:val="16"/>
                <w:lang w:val="en-GB"/>
              </w:rPr>
              <w:t>b</w:t>
            </w:r>
            <w:r w:rsidR="00AD693E">
              <w:rPr>
                <w:sz w:val="16"/>
                <w:szCs w:val="16"/>
                <w:lang w:val="en-GB"/>
              </w:rPr>
              <w:t>)</w:t>
            </w:r>
            <w:r w:rsidR="00FB407B" w:rsidRPr="00D446A3">
              <w:rPr>
                <w:sz w:val="16"/>
                <w:szCs w:val="16"/>
                <w:lang w:val="en-GB"/>
              </w:rPr>
              <w:t xml:space="preserve"> Subnational level: 7</w:t>
            </w:r>
          </w:p>
          <w:bookmarkEnd w:id="2"/>
          <w:p w14:paraId="14D28E1C" w14:textId="77777777" w:rsidR="005E0338" w:rsidRPr="00D446A3" w:rsidRDefault="005E0338" w:rsidP="00937C2A">
            <w:pPr>
              <w:ind w:left="720"/>
              <w:rPr>
                <w:b/>
                <w:bCs/>
                <w:sz w:val="16"/>
                <w:szCs w:val="16"/>
                <w:lang w:val="en-GB"/>
              </w:rPr>
            </w:pPr>
          </w:p>
          <w:p w14:paraId="4F8FD5C7" w14:textId="77777777" w:rsidR="00D65B49" w:rsidRDefault="00D65B49" w:rsidP="00937C2A">
            <w:pPr>
              <w:rPr>
                <w:b/>
                <w:bCs/>
                <w:sz w:val="16"/>
                <w:szCs w:val="16"/>
                <w:lang w:val="en-GB"/>
              </w:rPr>
            </w:pPr>
          </w:p>
          <w:p w14:paraId="6CA273ED" w14:textId="45FD4148" w:rsidR="005E0338" w:rsidRPr="00D446A3" w:rsidRDefault="005E0338" w:rsidP="00937C2A">
            <w:pPr>
              <w:rPr>
                <w:b/>
                <w:bCs/>
                <w:sz w:val="16"/>
                <w:szCs w:val="16"/>
                <w:lang w:val="en-GB"/>
              </w:rPr>
            </w:pPr>
            <w:r w:rsidRPr="00D446A3">
              <w:rPr>
                <w:b/>
                <w:bCs/>
                <w:sz w:val="16"/>
                <w:szCs w:val="16"/>
                <w:lang w:val="en-GB"/>
              </w:rPr>
              <w:t>Output 2.2</w:t>
            </w:r>
            <w:r w:rsidR="00807725">
              <w:rPr>
                <w:b/>
                <w:bCs/>
                <w:sz w:val="16"/>
                <w:szCs w:val="16"/>
                <w:lang w:val="en-GB"/>
              </w:rPr>
              <w:t>.</w:t>
            </w:r>
            <w:r w:rsidRPr="00D446A3">
              <w:rPr>
                <w:b/>
                <w:bCs/>
                <w:sz w:val="16"/>
                <w:szCs w:val="16"/>
                <w:lang w:val="en-GB"/>
              </w:rPr>
              <w:t xml:space="preserve"> Access to basic services and financial and non-financial assets and services improved to support productive capacities for sustainable livelihoods, jobs employability for youth, girls/women, and other vulnerable groups </w:t>
            </w:r>
          </w:p>
          <w:p w14:paraId="2F464E4C" w14:textId="77777777" w:rsidR="005E0338" w:rsidRPr="00D446A3" w:rsidRDefault="005E0338" w:rsidP="00937C2A">
            <w:pPr>
              <w:rPr>
                <w:b/>
                <w:bCs/>
                <w:sz w:val="16"/>
                <w:szCs w:val="16"/>
                <w:lang w:val="en-GB"/>
              </w:rPr>
            </w:pPr>
          </w:p>
          <w:p w14:paraId="5679C887" w14:textId="02C99AB3" w:rsidR="00FB407B" w:rsidRPr="00D446A3" w:rsidRDefault="00FB407B" w:rsidP="00FB407B">
            <w:pPr>
              <w:rPr>
                <w:sz w:val="16"/>
                <w:szCs w:val="16"/>
                <w:lang w:val="en-GB"/>
              </w:rPr>
            </w:pPr>
            <w:r w:rsidRPr="00D446A3">
              <w:rPr>
                <w:b/>
                <w:bCs/>
                <w:sz w:val="16"/>
                <w:szCs w:val="16"/>
                <w:lang w:val="en-GB"/>
              </w:rPr>
              <w:lastRenderedPageBreak/>
              <w:t>Indicator 2.2.1 (IRRF 3.3.2)</w:t>
            </w:r>
            <w:r w:rsidR="000E7B8B">
              <w:rPr>
                <w:b/>
                <w:bCs/>
                <w:sz w:val="16"/>
                <w:szCs w:val="16"/>
                <w:lang w:val="en-GB"/>
              </w:rPr>
              <w:t>.</w:t>
            </w:r>
            <w:r w:rsidRPr="00D446A3">
              <w:rPr>
                <w:sz w:val="16"/>
                <w:szCs w:val="16"/>
                <w:lang w:val="en-GB"/>
              </w:rPr>
              <w:t xml:space="preserve"> Number of people benefiting from improved infrastructure for recovery in crisis or post-crisis settings:</w:t>
            </w:r>
          </w:p>
          <w:p w14:paraId="3D510E20" w14:textId="77777777" w:rsidR="00AD693E" w:rsidRDefault="00AD693E" w:rsidP="00BA08FD">
            <w:pPr>
              <w:rPr>
                <w:b/>
                <w:bCs/>
                <w:sz w:val="16"/>
                <w:szCs w:val="16"/>
                <w:lang w:val="en-GB"/>
              </w:rPr>
            </w:pPr>
          </w:p>
          <w:p w14:paraId="1110DB39" w14:textId="77777777" w:rsidR="00FB407B" w:rsidRPr="00D446A3" w:rsidRDefault="00FB407B" w:rsidP="00BA08FD">
            <w:pPr>
              <w:rPr>
                <w:b/>
                <w:bCs/>
                <w:sz w:val="16"/>
                <w:szCs w:val="16"/>
                <w:lang w:val="en-GB"/>
              </w:rPr>
            </w:pPr>
            <w:r w:rsidRPr="00D446A3">
              <w:rPr>
                <w:b/>
                <w:bCs/>
                <w:sz w:val="16"/>
                <w:szCs w:val="16"/>
                <w:lang w:val="en-GB"/>
              </w:rPr>
              <w:t>Baseline (2022):</w:t>
            </w:r>
          </w:p>
          <w:p w14:paraId="4EB6D7D2" w14:textId="40D4FBA3" w:rsidR="00FB407B" w:rsidRPr="00D446A3" w:rsidRDefault="00FB407B" w:rsidP="00FB407B">
            <w:pPr>
              <w:pStyle w:val="ListParagraph"/>
              <w:ind w:left="360"/>
              <w:rPr>
                <w:sz w:val="16"/>
                <w:szCs w:val="16"/>
                <w:lang w:val="en-GB"/>
              </w:rPr>
            </w:pPr>
            <w:r w:rsidRPr="00D446A3">
              <w:rPr>
                <w:sz w:val="16"/>
                <w:szCs w:val="16"/>
                <w:lang w:val="en-GB"/>
              </w:rPr>
              <w:t xml:space="preserve">Total </w:t>
            </w:r>
            <w:r w:rsidR="00AD693E">
              <w:rPr>
                <w:sz w:val="16"/>
                <w:szCs w:val="16"/>
                <w:lang w:val="en-GB"/>
              </w:rPr>
              <w:t>b</w:t>
            </w:r>
            <w:r w:rsidRPr="00D446A3">
              <w:rPr>
                <w:sz w:val="16"/>
                <w:szCs w:val="16"/>
                <w:lang w:val="en-GB"/>
              </w:rPr>
              <w:t>eneficiar</w:t>
            </w:r>
            <w:r w:rsidR="00AD693E">
              <w:rPr>
                <w:sz w:val="16"/>
                <w:szCs w:val="16"/>
                <w:lang w:val="en-GB"/>
              </w:rPr>
              <w:t>ies</w:t>
            </w:r>
            <w:r w:rsidRPr="00D446A3">
              <w:rPr>
                <w:sz w:val="16"/>
                <w:szCs w:val="16"/>
                <w:lang w:val="en-GB"/>
              </w:rPr>
              <w:t>: 458,208</w:t>
            </w:r>
          </w:p>
          <w:p w14:paraId="57828361" w14:textId="6846FCC8" w:rsidR="00FB407B" w:rsidRPr="00D446A3" w:rsidRDefault="00AD693E" w:rsidP="00555D64">
            <w:pPr>
              <w:pStyle w:val="ListParagraph"/>
              <w:numPr>
                <w:ilvl w:val="0"/>
                <w:numId w:val="49"/>
              </w:numPr>
              <w:ind w:left="486" w:hanging="180"/>
              <w:rPr>
                <w:sz w:val="16"/>
                <w:szCs w:val="16"/>
                <w:lang w:val="en-GB"/>
              </w:rPr>
            </w:pPr>
            <w:r>
              <w:rPr>
                <w:sz w:val="16"/>
                <w:szCs w:val="16"/>
                <w:lang w:val="en-GB"/>
              </w:rPr>
              <w:t>Women</w:t>
            </w:r>
            <w:r w:rsidR="00FB407B" w:rsidRPr="00D446A3">
              <w:rPr>
                <w:sz w:val="16"/>
                <w:szCs w:val="16"/>
                <w:lang w:val="en-GB"/>
              </w:rPr>
              <w:t>: 224</w:t>
            </w:r>
            <w:r w:rsidR="00025A42">
              <w:rPr>
                <w:sz w:val="16"/>
                <w:szCs w:val="16"/>
                <w:lang w:val="en-GB"/>
              </w:rPr>
              <w:t>,</w:t>
            </w:r>
            <w:r w:rsidR="00FB407B" w:rsidRPr="00D446A3">
              <w:rPr>
                <w:sz w:val="16"/>
                <w:szCs w:val="16"/>
                <w:lang w:val="en-GB"/>
              </w:rPr>
              <w:t>522</w:t>
            </w:r>
          </w:p>
          <w:p w14:paraId="44F71640" w14:textId="2217AF00" w:rsidR="00FB407B" w:rsidRPr="00D446A3" w:rsidRDefault="00FB407B" w:rsidP="00555D64">
            <w:pPr>
              <w:pStyle w:val="ListParagraph"/>
              <w:numPr>
                <w:ilvl w:val="0"/>
                <w:numId w:val="49"/>
              </w:numPr>
              <w:tabs>
                <w:tab w:val="left" w:pos="538"/>
              </w:tabs>
              <w:ind w:left="486" w:hanging="180"/>
              <w:rPr>
                <w:sz w:val="16"/>
                <w:szCs w:val="16"/>
                <w:lang w:val="en-GB"/>
              </w:rPr>
            </w:pPr>
            <w:r w:rsidRPr="00D446A3">
              <w:rPr>
                <w:sz w:val="16"/>
                <w:szCs w:val="16"/>
                <w:lang w:val="en-GB"/>
              </w:rPr>
              <w:t>M</w:t>
            </w:r>
            <w:r w:rsidR="00AD693E">
              <w:rPr>
                <w:sz w:val="16"/>
                <w:szCs w:val="16"/>
                <w:lang w:val="en-GB"/>
              </w:rPr>
              <w:t>en</w:t>
            </w:r>
            <w:r w:rsidRPr="00D446A3">
              <w:rPr>
                <w:sz w:val="16"/>
                <w:szCs w:val="16"/>
                <w:lang w:val="en-GB"/>
              </w:rPr>
              <w:t>: 233</w:t>
            </w:r>
            <w:r w:rsidR="00025A42">
              <w:rPr>
                <w:sz w:val="16"/>
                <w:szCs w:val="16"/>
                <w:lang w:val="en-GB"/>
              </w:rPr>
              <w:t>,</w:t>
            </w:r>
            <w:r w:rsidRPr="00D446A3">
              <w:rPr>
                <w:sz w:val="16"/>
                <w:szCs w:val="16"/>
                <w:lang w:val="en-GB"/>
              </w:rPr>
              <w:t>686</w:t>
            </w:r>
          </w:p>
          <w:p w14:paraId="561D724F" w14:textId="01A14761" w:rsidR="00FB407B" w:rsidRPr="00D446A3" w:rsidRDefault="00FB407B" w:rsidP="00555D64">
            <w:pPr>
              <w:pStyle w:val="ListParagraph"/>
              <w:numPr>
                <w:ilvl w:val="0"/>
                <w:numId w:val="49"/>
              </w:numPr>
              <w:ind w:left="486" w:hanging="180"/>
              <w:rPr>
                <w:sz w:val="16"/>
                <w:szCs w:val="16"/>
                <w:lang w:val="en-GB"/>
              </w:rPr>
            </w:pPr>
            <w:r w:rsidRPr="00D446A3">
              <w:rPr>
                <w:sz w:val="16"/>
                <w:szCs w:val="16"/>
                <w:lang w:val="en-GB"/>
              </w:rPr>
              <w:t>Poor (income measure): 458</w:t>
            </w:r>
            <w:r w:rsidR="00025A42">
              <w:rPr>
                <w:sz w:val="16"/>
                <w:szCs w:val="16"/>
                <w:lang w:val="en-GB"/>
              </w:rPr>
              <w:t>,</w:t>
            </w:r>
            <w:r w:rsidRPr="00D446A3">
              <w:rPr>
                <w:sz w:val="16"/>
                <w:szCs w:val="16"/>
                <w:lang w:val="en-GB"/>
              </w:rPr>
              <w:t>208</w:t>
            </w:r>
          </w:p>
          <w:p w14:paraId="08F18A3C" w14:textId="5384B9EB" w:rsidR="00FB407B" w:rsidRPr="00D446A3" w:rsidRDefault="00FB407B" w:rsidP="00555D64">
            <w:pPr>
              <w:pStyle w:val="ListParagraph"/>
              <w:numPr>
                <w:ilvl w:val="0"/>
                <w:numId w:val="49"/>
              </w:numPr>
              <w:ind w:left="486" w:hanging="180"/>
              <w:rPr>
                <w:sz w:val="16"/>
                <w:szCs w:val="16"/>
                <w:lang w:val="en-GB"/>
              </w:rPr>
            </w:pPr>
            <w:r w:rsidRPr="00D446A3">
              <w:rPr>
                <w:sz w:val="16"/>
                <w:szCs w:val="16"/>
                <w:lang w:val="en-GB"/>
              </w:rPr>
              <w:t>Youth: 302</w:t>
            </w:r>
            <w:r w:rsidR="00025A42">
              <w:rPr>
                <w:sz w:val="16"/>
                <w:szCs w:val="16"/>
                <w:lang w:val="en-GB"/>
              </w:rPr>
              <w:t>,</w:t>
            </w:r>
            <w:r w:rsidRPr="00D446A3">
              <w:rPr>
                <w:sz w:val="16"/>
                <w:szCs w:val="16"/>
                <w:lang w:val="en-GB"/>
              </w:rPr>
              <w:t>417</w:t>
            </w:r>
          </w:p>
          <w:p w14:paraId="3550D7C5" w14:textId="25DD42D7" w:rsidR="00FB407B" w:rsidRPr="00D446A3" w:rsidRDefault="00FB407B" w:rsidP="00555D64">
            <w:pPr>
              <w:pStyle w:val="ListParagraph"/>
              <w:numPr>
                <w:ilvl w:val="0"/>
                <w:numId w:val="49"/>
              </w:numPr>
              <w:ind w:left="486" w:hanging="180"/>
              <w:rPr>
                <w:sz w:val="16"/>
                <w:szCs w:val="16"/>
                <w:lang w:val="en-GB"/>
              </w:rPr>
            </w:pPr>
            <w:r w:rsidRPr="00D446A3">
              <w:rPr>
                <w:sz w:val="16"/>
                <w:szCs w:val="16"/>
                <w:lang w:val="en-GB"/>
              </w:rPr>
              <w:t>Persons with disabilities: 2</w:t>
            </w:r>
            <w:r w:rsidR="00025A42">
              <w:rPr>
                <w:sz w:val="16"/>
                <w:szCs w:val="16"/>
                <w:lang w:val="en-GB"/>
              </w:rPr>
              <w:t>,</w:t>
            </w:r>
            <w:r w:rsidRPr="00D446A3">
              <w:rPr>
                <w:sz w:val="16"/>
                <w:szCs w:val="16"/>
                <w:lang w:val="en-GB"/>
              </w:rPr>
              <w:t>199</w:t>
            </w:r>
          </w:p>
          <w:p w14:paraId="35FFEE47" w14:textId="77777777" w:rsidR="00FB407B" w:rsidRPr="00D446A3" w:rsidRDefault="00FB407B" w:rsidP="00BA08FD">
            <w:pPr>
              <w:rPr>
                <w:b/>
                <w:bCs/>
                <w:sz w:val="16"/>
                <w:szCs w:val="16"/>
                <w:lang w:val="en-GB"/>
              </w:rPr>
            </w:pPr>
            <w:r w:rsidRPr="00D446A3">
              <w:rPr>
                <w:b/>
                <w:bCs/>
                <w:sz w:val="16"/>
                <w:szCs w:val="16"/>
                <w:lang w:val="en-GB"/>
              </w:rPr>
              <w:t>Target (2027):</w:t>
            </w:r>
          </w:p>
          <w:p w14:paraId="3664D836" w14:textId="3459FD1C" w:rsidR="00FB407B" w:rsidRPr="00D446A3" w:rsidRDefault="00FB407B" w:rsidP="00FB407B">
            <w:pPr>
              <w:pStyle w:val="ListParagraph"/>
              <w:ind w:left="360"/>
              <w:rPr>
                <w:sz w:val="16"/>
                <w:szCs w:val="16"/>
                <w:lang w:val="en-GB"/>
              </w:rPr>
            </w:pPr>
            <w:r w:rsidRPr="00D446A3">
              <w:rPr>
                <w:sz w:val="16"/>
                <w:szCs w:val="16"/>
                <w:lang w:val="en-GB"/>
              </w:rPr>
              <w:t xml:space="preserve">Total </w:t>
            </w:r>
            <w:r w:rsidR="00AD693E">
              <w:rPr>
                <w:sz w:val="16"/>
                <w:szCs w:val="16"/>
                <w:lang w:val="en-GB"/>
              </w:rPr>
              <w:t>b</w:t>
            </w:r>
            <w:r w:rsidRPr="00D446A3">
              <w:rPr>
                <w:sz w:val="16"/>
                <w:szCs w:val="16"/>
                <w:lang w:val="en-GB"/>
              </w:rPr>
              <w:t>eneficiaries: 678,780</w:t>
            </w:r>
          </w:p>
          <w:p w14:paraId="55C74EDB" w14:textId="4471B188" w:rsidR="00FB407B" w:rsidRPr="00D446A3" w:rsidRDefault="00AD693E" w:rsidP="00555D64">
            <w:pPr>
              <w:pStyle w:val="ListParagraph"/>
              <w:numPr>
                <w:ilvl w:val="0"/>
                <w:numId w:val="49"/>
              </w:numPr>
              <w:ind w:left="486" w:hanging="180"/>
              <w:rPr>
                <w:sz w:val="16"/>
                <w:szCs w:val="16"/>
                <w:lang w:val="en-GB"/>
              </w:rPr>
            </w:pPr>
            <w:r>
              <w:rPr>
                <w:sz w:val="16"/>
                <w:szCs w:val="16"/>
                <w:lang w:val="en-GB"/>
              </w:rPr>
              <w:t>Women</w:t>
            </w:r>
            <w:r w:rsidR="00FB407B" w:rsidRPr="00D446A3">
              <w:rPr>
                <w:sz w:val="16"/>
                <w:szCs w:val="16"/>
                <w:lang w:val="en-GB"/>
              </w:rPr>
              <w:t>: 332,657</w:t>
            </w:r>
          </w:p>
          <w:p w14:paraId="5A290D16" w14:textId="1F82BA14" w:rsidR="00FB407B" w:rsidRPr="00D446A3" w:rsidRDefault="00FB407B" w:rsidP="00555D64">
            <w:pPr>
              <w:pStyle w:val="ListParagraph"/>
              <w:numPr>
                <w:ilvl w:val="0"/>
                <w:numId w:val="49"/>
              </w:numPr>
              <w:ind w:left="486" w:hanging="180"/>
              <w:rPr>
                <w:sz w:val="16"/>
                <w:szCs w:val="16"/>
                <w:lang w:val="en-GB"/>
              </w:rPr>
            </w:pPr>
            <w:r w:rsidRPr="00D446A3">
              <w:rPr>
                <w:sz w:val="16"/>
                <w:szCs w:val="16"/>
                <w:lang w:val="en-GB"/>
              </w:rPr>
              <w:t>M</w:t>
            </w:r>
            <w:r w:rsidR="00AD693E">
              <w:rPr>
                <w:sz w:val="16"/>
                <w:szCs w:val="16"/>
                <w:lang w:val="en-GB"/>
              </w:rPr>
              <w:t>en</w:t>
            </w:r>
            <w:r w:rsidRPr="00D446A3">
              <w:rPr>
                <w:sz w:val="16"/>
                <w:szCs w:val="16"/>
                <w:lang w:val="en-GB"/>
              </w:rPr>
              <w:t>: 346,141</w:t>
            </w:r>
          </w:p>
          <w:p w14:paraId="73E7E38D" w14:textId="75296675" w:rsidR="00FB407B" w:rsidRPr="00D446A3" w:rsidRDefault="00FB407B" w:rsidP="00555D64">
            <w:pPr>
              <w:pStyle w:val="ListParagraph"/>
              <w:numPr>
                <w:ilvl w:val="0"/>
                <w:numId w:val="49"/>
              </w:numPr>
              <w:ind w:left="486" w:hanging="180"/>
              <w:rPr>
                <w:sz w:val="16"/>
                <w:szCs w:val="16"/>
                <w:lang w:val="en-GB"/>
              </w:rPr>
            </w:pPr>
            <w:r w:rsidRPr="00D446A3">
              <w:rPr>
                <w:sz w:val="16"/>
                <w:szCs w:val="16"/>
                <w:lang w:val="en-GB"/>
              </w:rPr>
              <w:t>Poor (income measure): 678</w:t>
            </w:r>
            <w:r w:rsidR="00025A42">
              <w:rPr>
                <w:sz w:val="16"/>
                <w:szCs w:val="16"/>
                <w:lang w:val="en-GB"/>
              </w:rPr>
              <w:t>,</w:t>
            </w:r>
            <w:r w:rsidRPr="00D446A3">
              <w:rPr>
                <w:sz w:val="16"/>
                <w:szCs w:val="16"/>
                <w:lang w:val="en-GB"/>
              </w:rPr>
              <w:t>708</w:t>
            </w:r>
          </w:p>
          <w:p w14:paraId="22117AE8" w14:textId="504C847F" w:rsidR="00FB407B" w:rsidRPr="00D446A3" w:rsidRDefault="00FB407B" w:rsidP="00555D64">
            <w:pPr>
              <w:pStyle w:val="ListParagraph"/>
              <w:numPr>
                <w:ilvl w:val="0"/>
                <w:numId w:val="49"/>
              </w:numPr>
              <w:ind w:left="486" w:hanging="180"/>
              <w:rPr>
                <w:sz w:val="16"/>
                <w:szCs w:val="16"/>
                <w:lang w:val="en-GB"/>
              </w:rPr>
            </w:pPr>
            <w:r w:rsidRPr="00D446A3">
              <w:rPr>
                <w:sz w:val="16"/>
                <w:szCs w:val="16"/>
                <w:lang w:val="en-GB"/>
              </w:rPr>
              <w:t>Youth: 447</w:t>
            </w:r>
            <w:r w:rsidR="00025A42">
              <w:rPr>
                <w:sz w:val="16"/>
                <w:szCs w:val="16"/>
                <w:lang w:val="en-GB"/>
              </w:rPr>
              <w:t>,</w:t>
            </w:r>
            <w:r w:rsidRPr="00D446A3">
              <w:rPr>
                <w:sz w:val="16"/>
                <w:szCs w:val="16"/>
                <w:lang w:val="en-GB"/>
              </w:rPr>
              <w:t xml:space="preserve">947 (66% of total beneficiaries) </w:t>
            </w:r>
          </w:p>
          <w:p w14:paraId="13A4D24D" w14:textId="2283EEDB" w:rsidR="00FB407B" w:rsidRPr="00D446A3" w:rsidRDefault="00FB407B" w:rsidP="00555D64">
            <w:pPr>
              <w:pStyle w:val="ListParagraph"/>
              <w:numPr>
                <w:ilvl w:val="0"/>
                <w:numId w:val="49"/>
              </w:numPr>
              <w:ind w:left="486" w:hanging="180"/>
              <w:rPr>
                <w:sz w:val="16"/>
                <w:szCs w:val="16"/>
                <w:lang w:val="en-GB"/>
              </w:rPr>
            </w:pPr>
            <w:r w:rsidRPr="00D446A3">
              <w:rPr>
                <w:sz w:val="16"/>
                <w:szCs w:val="16"/>
                <w:lang w:val="en-GB"/>
              </w:rPr>
              <w:t>Persons with disabilities: 3</w:t>
            </w:r>
            <w:r w:rsidR="00025A42">
              <w:rPr>
                <w:sz w:val="16"/>
                <w:szCs w:val="16"/>
                <w:lang w:val="en-GB"/>
              </w:rPr>
              <w:t>,</w:t>
            </w:r>
            <w:r w:rsidRPr="00D446A3">
              <w:rPr>
                <w:sz w:val="16"/>
                <w:szCs w:val="16"/>
                <w:lang w:val="en-GB"/>
              </w:rPr>
              <w:t>258 (0.48% of total)</w:t>
            </w:r>
          </w:p>
          <w:p w14:paraId="50E67381" w14:textId="77777777" w:rsidR="00FB407B" w:rsidRPr="00D446A3" w:rsidRDefault="00FB407B" w:rsidP="00FB407B">
            <w:pPr>
              <w:ind w:left="720"/>
              <w:rPr>
                <w:b/>
                <w:bCs/>
                <w:sz w:val="16"/>
                <w:szCs w:val="16"/>
                <w:lang w:val="en-GB"/>
              </w:rPr>
            </w:pPr>
          </w:p>
          <w:p w14:paraId="33E9FC26" w14:textId="741307EC" w:rsidR="00FB407B" w:rsidRPr="00D446A3" w:rsidRDefault="00FB407B" w:rsidP="00FB407B">
            <w:pPr>
              <w:rPr>
                <w:sz w:val="16"/>
                <w:szCs w:val="16"/>
                <w:lang w:val="en-GB"/>
              </w:rPr>
            </w:pPr>
            <w:bookmarkStart w:id="3" w:name="_Hlk101809640"/>
            <w:r w:rsidRPr="00D446A3">
              <w:rPr>
                <w:b/>
                <w:bCs/>
                <w:sz w:val="16"/>
                <w:szCs w:val="16"/>
                <w:lang w:val="en-GB"/>
              </w:rPr>
              <w:t>Indicator 2.2.2 (IRRF 3.3.1)</w:t>
            </w:r>
            <w:r w:rsidR="00025A42">
              <w:rPr>
                <w:b/>
                <w:bCs/>
                <w:sz w:val="16"/>
                <w:szCs w:val="16"/>
                <w:lang w:val="en-GB"/>
              </w:rPr>
              <w:t>.</w:t>
            </w:r>
            <w:r w:rsidRPr="00D446A3">
              <w:rPr>
                <w:sz w:val="16"/>
                <w:szCs w:val="16"/>
                <w:lang w:val="en-GB"/>
              </w:rPr>
              <w:t xml:space="preserve"> Number of people benefit</w:t>
            </w:r>
            <w:r w:rsidR="00025A42">
              <w:rPr>
                <w:sz w:val="16"/>
                <w:szCs w:val="16"/>
                <w:lang w:val="en-GB"/>
              </w:rPr>
              <w:t>i</w:t>
            </w:r>
            <w:r w:rsidRPr="00D446A3">
              <w:rPr>
                <w:sz w:val="16"/>
                <w:szCs w:val="16"/>
                <w:lang w:val="en-GB"/>
              </w:rPr>
              <w:t>ng from jobs and improved livelihoods in crisis or post-crisis settings:</w:t>
            </w:r>
          </w:p>
          <w:p w14:paraId="62475D3D" w14:textId="77777777" w:rsidR="00FB407B" w:rsidRPr="00D446A3" w:rsidRDefault="00FB407B" w:rsidP="00BA08FD">
            <w:pPr>
              <w:rPr>
                <w:b/>
                <w:bCs/>
                <w:sz w:val="16"/>
                <w:szCs w:val="16"/>
                <w:lang w:val="en-GB"/>
              </w:rPr>
            </w:pPr>
            <w:r w:rsidRPr="00D446A3">
              <w:rPr>
                <w:b/>
                <w:bCs/>
                <w:sz w:val="16"/>
                <w:szCs w:val="16"/>
                <w:lang w:val="en-GB"/>
              </w:rPr>
              <w:t>Baseline (2022):</w:t>
            </w:r>
          </w:p>
          <w:p w14:paraId="66D0DE73" w14:textId="1164343F" w:rsidR="00FB407B" w:rsidRPr="00D446A3" w:rsidRDefault="00FB407B" w:rsidP="00555D64">
            <w:pPr>
              <w:pStyle w:val="ListParagraph"/>
              <w:ind w:left="396"/>
              <w:rPr>
                <w:sz w:val="16"/>
                <w:szCs w:val="16"/>
                <w:lang w:val="en-GB"/>
              </w:rPr>
            </w:pPr>
            <w:r w:rsidRPr="00D446A3">
              <w:rPr>
                <w:sz w:val="16"/>
                <w:szCs w:val="16"/>
                <w:lang w:val="en-GB"/>
              </w:rPr>
              <w:t xml:space="preserve">Total </w:t>
            </w:r>
            <w:r w:rsidR="00025A42">
              <w:rPr>
                <w:sz w:val="16"/>
                <w:szCs w:val="16"/>
                <w:lang w:val="en-GB"/>
              </w:rPr>
              <w:t>b</w:t>
            </w:r>
            <w:r w:rsidRPr="00D446A3">
              <w:rPr>
                <w:sz w:val="16"/>
                <w:szCs w:val="16"/>
                <w:lang w:val="en-GB"/>
              </w:rPr>
              <w:t>eneficiar</w:t>
            </w:r>
            <w:r w:rsidR="00025A42">
              <w:rPr>
                <w:sz w:val="16"/>
                <w:szCs w:val="16"/>
                <w:lang w:val="en-GB"/>
              </w:rPr>
              <w:t>ies</w:t>
            </w:r>
            <w:r w:rsidRPr="00D446A3">
              <w:rPr>
                <w:sz w:val="16"/>
                <w:szCs w:val="16"/>
                <w:lang w:val="en-GB"/>
              </w:rPr>
              <w:t>: 564,940</w:t>
            </w:r>
          </w:p>
          <w:p w14:paraId="75F2D431" w14:textId="29C54700" w:rsidR="00FB407B" w:rsidRPr="00D446A3" w:rsidRDefault="00025A42" w:rsidP="00555D64">
            <w:pPr>
              <w:pStyle w:val="ListParagraph"/>
              <w:numPr>
                <w:ilvl w:val="0"/>
                <w:numId w:val="49"/>
              </w:numPr>
              <w:ind w:left="486" w:hanging="180"/>
              <w:rPr>
                <w:sz w:val="16"/>
                <w:szCs w:val="16"/>
                <w:lang w:val="en-GB"/>
              </w:rPr>
            </w:pPr>
            <w:r>
              <w:rPr>
                <w:sz w:val="16"/>
                <w:szCs w:val="16"/>
                <w:lang w:val="en-GB"/>
              </w:rPr>
              <w:t>Women</w:t>
            </w:r>
            <w:r w:rsidR="00FB407B" w:rsidRPr="00D446A3">
              <w:rPr>
                <w:sz w:val="16"/>
                <w:szCs w:val="16"/>
                <w:lang w:val="en-GB"/>
              </w:rPr>
              <w:t>: 276,821</w:t>
            </w:r>
          </w:p>
          <w:p w14:paraId="7FC343A6" w14:textId="41100145" w:rsidR="00FB407B" w:rsidRPr="00D446A3" w:rsidRDefault="00FB407B" w:rsidP="00555D64">
            <w:pPr>
              <w:pStyle w:val="ListParagraph"/>
              <w:numPr>
                <w:ilvl w:val="0"/>
                <w:numId w:val="49"/>
              </w:numPr>
              <w:ind w:left="486" w:hanging="180"/>
              <w:rPr>
                <w:sz w:val="16"/>
                <w:szCs w:val="16"/>
                <w:lang w:val="en-GB"/>
              </w:rPr>
            </w:pPr>
            <w:r w:rsidRPr="00D446A3">
              <w:rPr>
                <w:sz w:val="16"/>
                <w:szCs w:val="16"/>
                <w:lang w:val="en-GB"/>
              </w:rPr>
              <w:t>M</w:t>
            </w:r>
            <w:r w:rsidR="00025A42">
              <w:rPr>
                <w:sz w:val="16"/>
                <w:szCs w:val="16"/>
                <w:lang w:val="en-GB"/>
              </w:rPr>
              <w:t>en</w:t>
            </w:r>
            <w:r w:rsidRPr="00D446A3">
              <w:rPr>
                <w:sz w:val="16"/>
                <w:szCs w:val="16"/>
                <w:lang w:val="en-GB"/>
              </w:rPr>
              <w:t>: 288,119</w:t>
            </w:r>
          </w:p>
          <w:p w14:paraId="01072E38" w14:textId="1E0D89A3" w:rsidR="00FB407B" w:rsidRPr="00D446A3" w:rsidRDefault="00FB407B" w:rsidP="00555D64">
            <w:pPr>
              <w:pStyle w:val="ListParagraph"/>
              <w:numPr>
                <w:ilvl w:val="0"/>
                <w:numId w:val="49"/>
              </w:numPr>
              <w:ind w:left="486" w:hanging="180"/>
              <w:rPr>
                <w:sz w:val="16"/>
                <w:szCs w:val="16"/>
                <w:lang w:val="en-GB"/>
              </w:rPr>
            </w:pPr>
            <w:r w:rsidRPr="00D446A3">
              <w:rPr>
                <w:sz w:val="16"/>
                <w:szCs w:val="16"/>
                <w:lang w:val="en-GB"/>
              </w:rPr>
              <w:t>Poor (income measure): 564,940</w:t>
            </w:r>
          </w:p>
          <w:p w14:paraId="0B84D803" w14:textId="0865F654" w:rsidR="00FB407B" w:rsidRPr="00D446A3" w:rsidRDefault="00FB407B" w:rsidP="00555D64">
            <w:pPr>
              <w:pStyle w:val="ListParagraph"/>
              <w:numPr>
                <w:ilvl w:val="0"/>
                <w:numId w:val="49"/>
              </w:numPr>
              <w:ind w:left="486" w:hanging="180"/>
              <w:rPr>
                <w:sz w:val="16"/>
                <w:szCs w:val="16"/>
                <w:lang w:val="en-GB"/>
              </w:rPr>
            </w:pPr>
            <w:r w:rsidRPr="00D446A3">
              <w:rPr>
                <w:sz w:val="16"/>
                <w:szCs w:val="16"/>
                <w:lang w:val="en-GB"/>
              </w:rPr>
              <w:t>Youth: 372,860</w:t>
            </w:r>
          </w:p>
          <w:p w14:paraId="025FB161" w14:textId="4AA7AC43" w:rsidR="00FB407B" w:rsidRPr="00D446A3" w:rsidRDefault="00FB407B" w:rsidP="00555D64">
            <w:pPr>
              <w:pStyle w:val="ListParagraph"/>
              <w:numPr>
                <w:ilvl w:val="0"/>
                <w:numId w:val="49"/>
              </w:numPr>
              <w:ind w:left="486" w:hanging="180"/>
              <w:rPr>
                <w:sz w:val="16"/>
                <w:szCs w:val="16"/>
                <w:lang w:val="en-GB"/>
              </w:rPr>
            </w:pPr>
            <w:r w:rsidRPr="00D446A3">
              <w:rPr>
                <w:sz w:val="16"/>
                <w:szCs w:val="16"/>
                <w:lang w:val="en-GB"/>
              </w:rPr>
              <w:t>Persons with disabilities: 2,712</w:t>
            </w:r>
          </w:p>
          <w:p w14:paraId="2C247D64" w14:textId="77777777" w:rsidR="00FB407B" w:rsidRPr="00D446A3" w:rsidRDefault="00FB407B" w:rsidP="00BA08FD">
            <w:pPr>
              <w:rPr>
                <w:b/>
                <w:bCs/>
                <w:sz w:val="16"/>
                <w:szCs w:val="16"/>
                <w:lang w:val="en-GB"/>
              </w:rPr>
            </w:pPr>
            <w:r w:rsidRPr="00D446A3">
              <w:rPr>
                <w:b/>
                <w:bCs/>
                <w:sz w:val="16"/>
                <w:szCs w:val="16"/>
                <w:lang w:val="en-GB"/>
              </w:rPr>
              <w:t>Target (2027):</w:t>
            </w:r>
          </w:p>
          <w:p w14:paraId="0EEB286F" w14:textId="1D886593" w:rsidR="00FB407B" w:rsidRPr="00D446A3" w:rsidRDefault="00FB407B" w:rsidP="00FB407B">
            <w:pPr>
              <w:pStyle w:val="ListParagraph"/>
              <w:ind w:left="360"/>
              <w:rPr>
                <w:sz w:val="16"/>
                <w:szCs w:val="16"/>
                <w:lang w:val="en-GB"/>
              </w:rPr>
            </w:pPr>
            <w:r w:rsidRPr="00D446A3">
              <w:rPr>
                <w:sz w:val="16"/>
                <w:szCs w:val="16"/>
                <w:lang w:val="en-GB"/>
              </w:rPr>
              <w:t xml:space="preserve">Total </w:t>
            </w:r>
            <w:r w:rsidR="00025A42">
              <w:rPr>
                <w:sz w:val="16"/>
                <w:szCs w:val="16"/>
                <w:lang w:val="en-GB"/>
              </w:rPr>
              <w:t>b</w:t>
            </w:r>
            <w:r w:rsidRPr="00D446A3">
              <w:rPr>
                <w:sz w:val="16"/>
                <w:szCs w:val="16"/>
                <w:lang w:val="en-GB"/>
              </w:rPr>
              <w:t>eneficiaries: 734,621</w:t>
            </w:r>
          </w:p>
          <w:p w14:paraId="6E7AD48B" w14:textId="14AD8D13" w:rsidR="00FB407B" w:rsidRPr="00D446A3" w:rsidRDefault="00FB407B" w:rsidP="00555D64">
            <w:pPr>
              <w:pStyle w:val="ListParagraph"/>
              <w:numPr>
                <w:ilvl w:val="0"/>
                <w:numId w:val="49"/>
              </w:numPr>
              <w:ind w:left="486" w:hanging="180"/>
              <w:rPr>
                <w:sz w:val="16"/>
                <w:szCs w:val="16"/>
                <w:lang w:val="en-GB"/>
              </w:rPr>
            </w:pPr>
            <w:r w:rsidRPr="00D446A3">
              <w:rPr>
                <w:sz w:val="16"/>
                <w:szCs w:val="16"/>
                <w:lang w:val="en-GB"/>
              </w:rPr>
              <w:t>Female: 367,310</w:t>
            </w:r>
          </w:p>
          <w:p w14:paraId="4EFB615C" w14:textId="6109CF1E" w:rsidR="00FB407B" w:rsidRPr="00D446A3" w:rsidRDefault="00FB407B" w:rsidP="00555D64">
            <w:pPr>
              <w:pStyle w:val="ListParagraph"/>
              <w:numPr>
                <w:ilvl w:val="0"/>
                <w:numId w:val="49"/>
              </w:numPr>
              <w:ind w:left="486" w:hanging="180"/>
              <w:rPr>
                <w:sz w:val="16"/>
                <w:szCs w:val="16"/>
                <w:lang w:val="en-GB"/>
              </w:rPr>
            </w:pPr>
            <w:r w:rsidRPr="00D446A3">
              <w:rPr>
                <w:sz w:val="16"/>
                <w:szCs w:val="16"/>
                <w:lang w:val="en-GB"/>
              </w:rPr>
              <w:t>Male: 367,311</w:t>
            </w:r>
          </w:p>
          <w:p w14:paraId="7938D31D" w14:textId="505B9B19" w:rsidR="00FB407B" w:rsidRPr="00D446A3" w:rsidRDefault="00FB407B" w:rsidP="00555D64">
            <w:pPr>
              <w:pStyle w:val="ListParagraph"/>
              <w:numPr>
                <w:ilvl w:val="0"/>
                <w:numId w:val="49"/>
              </w:numPr>
              <w:ind w:left="486" w:hanging="180"/>
              <w:rPr>
                <w:sz w:val="16"/>
                <w:szCs w:val="16"/>
                <w:lang w:val="en-GB"/>
              </w:rPr>
            </w:pPr>
            <w:r w:rsidRPr="00D446A3">
              <w:rPr>
                <w:sz w:val="16"/>
                <w:szCs w:val="16"/>
                <w:lang w:val="en-GB"/>
              </w:rPr>
              <w:t>Poor (income measure): 870,940</w:t>
            </w:r>
          </w:p>
          <w:p w14:paraId="1407F673" w14:textId="6559E8D1" w:rsidR="00FB407B" w:rsidRPr="00D446A3" w:rsidRDefault="00FB407B" w:rsidP="00555D64">
            <w:pPr>
              <w:pStyle w:val="ListParagraph"/>
              <w:numPr>
                <w:ilvl w:val="0"/>
                <w:numId w:val="49"/>
              </w:numPr>
              <w:ind w:left="486" w:hanging="180"/>
              <w:rPr>
                <w:sz w:val="16"/>
                <w:szCs w:val="16"/>
                <w:lang w:val="en-GB"/>
              </w:rPr>
            </w:pPr>
            <w:r w:rsidRPr="00D446A3">
              <w:rPr>
                <w:sz w:val="16"/>
                <w:szCs w:val="16"/>
                <w:lang w:val="en-GB"/>
              </w:rPr>
              <w:t>Youth: 870,940</w:t>
            </w:r>
          </w:p>
          <w:p w14:paraId="235EBC77" w14:textId="534D935E" w:rsidR="005E0338" w:rsidRPr="00C125EF" w:rsidRDefault="00FB407B" w:rsidP="00BA08FD">
            <w:pPr>
              <w:pStyle w:val="ListParagraph"/>
              <w:numPr>
                <w:ilvl w:val="0"/>
                <w:numId w:val="49"/>
              </w:numPr>
              <w:ind w:left="486" w:hanging="180"/>
              <w:rPr>
                <w:sz w:val="16"/>
                <w:szCs w:val="16"/>
                <w:lang w:val="en-GB"/>
              </w:rPr>
            </w:pPr>
            <w:r w:rsidRPr="00D446A3">
              <w:rPr>
                <w:sz w:val="16"/>
                <w:szCs w:val="16"/>
                <w:lang w:val="en-GB"/>
              </w:rPr>
              <w:t>Persons with disabilities: 4,181</w:t>
            </w:r>
            <w:bookmarkEnd w:id="3"/>
          </w:p>
        </w:tc>
        <w:tc>
          <w:tcPr>
            <w:tcW w:w="611" w:type="pct"/>
            <w:vMerge w:val="restart"/>
          </w:tcPr>
          <w:p w14:paraId="7A8D4335" w14:textId="291C4A83" w:rsidR="003C5F2A" w:rsidRPr="00D446A3" w:rsidRDefault="003C5F2A" w:rsidP="00937C2A">
            <w:pPr>
              <w:rPr>
                <w:sz w:val="16"/>
                <w:szCs w:val="16"/>
                <w:lang w:val="en-GB"/>
              </w:rPr>
            </w:pPr>
            <w:r w:rsidRPr="00D446A3">
              <w:rPr>
                <w:b/>
                <w:bCs/>
                <w:sz w:val="16"/>
                <w:szCs w:val="16"/>
                <w:lang w:val="en-GB"/>
              </w:rPr>
              <w:lastRenderedPageBreak/>
              <w:t>UNCT:</w:t>
            </w:r>
            <w:r w:rsidRPr="00D446A3">
              <w:rPr>
                <w:sz w:val="16"/>
                <w:szCs w:val="16"/>
                <w:lang w:val="en-GB"/>
              </w:rPr>
              <w:t xml:space="preserve"> ILO, UNHCR, UN</w:t>
            </w:r>
            <w:r w:rsidR="00F679D9">
              <w:rPr>
                <w:sz w:val="16"/>
                <w:szCs w:val="16"/>
                <w:lang w:val="en-GB"/>
              </w:rPr>
              <w:t>-</w:t>
            </w:r>
            <w:r w:rsidRPr="00D446A3">
              <w:rPr>
                <w:sz w:val="16"/>
                <w:szCs w:val="16"/>
                <w:lang w:val="en-GB"/>
              </w:rPr>
              <w:t>W</w:t>
            </w:r>
            <w:r w:rsidR="00F679D9">
              <w:rPr>
                <w:sz w:val="16"/>
                <w:szCs w:val="16"/>
                <w:lang w:val="en-GB"/>
              </w:rPr>
              <w:t>omen</w:t>
            </w:r>
            <w:r w:rsidRPr="00D446A3">
              <w:rPr>
                <w:sz w:val="16"/>
                <w:szCs w:val="16"/>
                <w:lang w:val="en-GB"/>
              </w:rPr>
              <w:t xml:space="preserve">, UNV, </w:t>
            </w:r>
            <w:r w:rsidR="004F041A" w:rsidRPr="00D446A3">
              <w:rPr>
                <w:sz w:val="16"/>
                <w:szCs w:val="16"/>
                <w:lang w:val="en-GB"/>
              </w:rPr>
              <w:t>UNICEF, UNESCO, UNIDO, UNOPS, ITU, WFP</w:t>
            </w:r>
            <w:r w:rsidR="000D50D1" w:rsidRPr="00D446A3">
              <w:rPr>
                <w:sz w:val="16"/>
                <w:szCs w:val="16"/>
                <w:lang w:val="en-GB"/>
              </w:rPr>
              <w:t>, IOM</w:t>
            </w:r>
            <w:r w:rsidR="004F041A" w:rsidRPr="00D446A3">
              <w:rPr>
                <w:sz w:val="16"/>
                <w:szCs w:val="16"/>
                <w:lang w:val="en-GB"/>
              </w:rPr>
              <w:t xml:space="preserve">   </w:t>
            </w:r>
          </w:p>
          <w:p w14:paraId="3963131A" w14:textId="77777777" w:rsidR="003C5F2A" w:rsidRPr="00D446A3" w:rsidRDefault="003C5F2A" w:rsidP="00937C2A">
            <w:pPr>
              <w:rPr>
                <w:sz w:val="16"/>
                <w:szCs w:val="16"/>
                <w:lang w:val="en-GB"/>
              </w:rPr>
            </w:pPr>
          </w:p>
          <w:p w14:paraId="0470DD67" w14:textId="7AF099F9" w:rsidR="005E0338" w:rsidRPr="00555D64" w:rsidRDefault="005E0338" w:rsidP="00937C2A">
            <w:pPr>
              <w:rPr>
                <w:sz w:val="16"/>
                <w:szCs w:val="16"/>
              </w:rPr>
            </w:pPr>
            <w:r w:rsidRPr="00555D64">
              <w:rPr>
                <w:sz w:val="16"/>
                <w:szCs w:val="16"/>
              </w:rPr>
              <w:t>MPD</w:t>
            </w:r>
            <w:r w:rsidR="008B6750" w:rsidRPr="003222A9">
              <w:rPr>
                <w:sz w:val="16"/>
                <w:szCs w:val="16"/>
              </w:rPr>
              <w:t>/</w:t>
            </w:r>
            <w:r w:rsidRPr="00555D64">
              <w:rPr>
                <w:sz w:val="16"/>
                <w:szCs w:val="16"/>
              </w:rPr>
              <w:t>S</w:t>
            </w:r>
            <w:r w:rsidR="00D246A2" w:rsidRPr="00555D64">
              <w:rPr>
                <w:sz w:val="16"/>
                <w:szCs w:val="16"/>
              </w:rPr>
              <w:t>I</w:t>
            </w:r>
          </w:p>
          <w:p w14:paraId="53682B4E" w14:textId="302860E4" w:rsidR="005E0338" w:rsidRPr="003222A9" w:rsidRDefault="005E0338" w:rsidP="00937C2A">
            <w:pPr>
              <w:rPr>
                <w:sz w:val="16"/>
                <w:szCs w:val="16"/>
              </w:rPr>
            </w:pPr>
          </w:p>
          <w:p w14:paraId="1819C640" w14:textId="4AA06204" w:rsidR="00F42E67" w:rsidRPr="00555D64" w:rsidRDefault="00F42E67" w:rsidP="00937C2A">
            <w:pPr>
              <w:rPr>
                <w:sz w:val="16"/>
                <w:szCs w:val="16"/>
              </w:rPr>
            </w:pPr>
            <w:r w:rsidRPr="003222A9">
              <w:rPr>
                <w:sz w:val="16"/>
                <w:szCs w:val="16"/>
              </w:rPr>
              <w:t xml:space="preserve">Planning and </w:t>
            </w:r>
            <w:r w:rsidRPr="00F42E67">
              <w:rPr>
                <w:sz w:val="16"/>
                <w:szCs w:val="16"/>
                <w:lang w:val="en-GB"/>
              </w:rPr>
              <w:t>Development Department</w:t>
            </w:r>
          </w:p>
          <w:p w14:paraId="5E5222BB" w14:textId="77777777" w:rsidR="005E0338" w:rsidRPr="00555D64" w:rsidRDefault="005E0338" w:rsidP="00937C2A">
            <w:pPr>
              <w:rPr>
                <w:sz w:val="16"/>
                <w:szCs w:val="16"/>
              </w:rPr>
            </w:pPr>
          </w:p>
          <w:p w14:paraId="100B4025" w14:textId="08B6A6A8" w:rsidR="005E0338" w:rsidRPr="00555D64" w:rsidRDefault="000E7B8B" w:rsidP="00937C2A">
            <w:pPr>
              <w:rPr>
                <w:sz w:val="16"/>
                <w:szCs w:val="16"/>
              </w:rPr>
            </w:pPr>
            <w:r w:rsidRPr="003222A9">
              <w:rPr>
                <w:sz w:val="16"/>
                <w:szCs w:val="16"/>
              </w:rPr>
              <w:t>EAD</w:t>
            </w:r>
            <w:r w:rsidR="005E0338" w:rsidRPr="00555D64">
              <w:rPr>
                <w:sz w:val="16"/>
                <w:szCs w:val="16"/>
              </w:rPr>
              <w:t xml:space="preserve"> </w:t>
            </w:r>
          </w:p>
          <w:p w14:paraId="1AA8879D" w14:textId="77777777" w:rsidR="005E0338" w:rsidRPr="00555D64" w:rsidRDefault="005E0338" w:rsidP="00937C2A">
            <w:pPr>
              <w:rPr>
                <w:sz w:val="16"/>
                <w:szCs w:val="16"/>
              </w:rPr>
            </w:pPr>
          </w:p>
          <w:p w14:paraId="4E67400A" w14:textId="7B4FDF70" w:rsidR="005E0338" w:rsidRPr="00555D64" w:rsidRDefault="005E0338" w:rsidP="00937C2A">
            <w:pPr>
              <w:rPr>
                <w:sz w:val="16"/>
                <w:szCs w:val="16"/>
                <w:lang w:val="en-GB"/>
              </w:rPr>
            </w:pPr>
            <w:r w:rsidRPr="00555D64">
              <w:rPr>
                <w:sz w:val="16"/>
                <w:szCs w:val="16"/>
                <w:lang w:val="en-GB"/>
              </w:rPr>
              <w:t>M</w:t>
            </w:r>
            <w:r w:rsidR="006D4A00">
              <w:rPr>
                <w:sz w:val="16"/>
                <w:szCs w:val="16"/>
                <w:lang w:val="en-GB"/>
              </w:rPr>
              <w:t>O</w:t>
            </w:r>
            <w:r w:rsidRPr="00555D64">
              <w:rPr>
                <w:sz w:val="16"/>
                <w:szCs w:val="16"/>
                <w:lang w:val="en-GB"/>
              </w:rPr>
              <w:t>F</w:t>
            </w:r>
          </w:p>
          <w:p w14:paraId="6A10ADB3" w14:textId="77777777" w:rsidR="005E0338" w:rsidRPr="00555D64" w:rsidRDefault="005E0338" w:rsidP="00937C2A">
            <w:pPr>
              <w:rPr>
                <w:sz w:val="16"/>
                <w:szCs w:val="16"/>
                <w:lang w:val="en-GB"/>
              </w:rPr>
            </w:pPr>
          </w:p>
          <w:p w14:paraId="1CE4A5B7" w14:textId="77777777" w:rsidR="005E0338" w:rsidRPr="00555D64" w:rsidRDefault="005E0338" w:rsidP="00937C2A">
            <w:pPr>
              <w:rPr>
                <w:sz w:val="16"/>
                <w:szCs w:val="16"/>
                <w:lang w:val="en-GB"/>
              </w:rPr>
            </w:pPr>
            <w:r w:rsidRPr="00555D64">
              <w:rPr>
                <w:sz w:val="16"/>
                <w:szCs w:val="16"/>
                <w:lang w:val="en-GB"/>
              </w:rPr>
              <w:t>PFD</w:t>
            </w:r>
          </w:p>
          <w:p w14:paraId="0AB6105C" w14:textId="77777777" w:rsidR="005E0338" w:rsidRPr="00555D64" w:rsidRDefault="005E0338" w:rsidP="00937C2A">
            <w:pPr>
              <w:rPr>
                <w:sz w:val="16"/>
                <w:szCs w:val="16"/>
                <w:lang w:val="en-GB"/>
              </w:rPr>
            </w:pPr>
          </w:p>
          <w:p w14:paraId="26E46F1D" w14:textId="423BC0CD" w:rsidR="005E0338" w:rsidRDefault="00E05CB5" w:rsidP="00937C2A">
            <w:pPr>
              <w:rPr>
                <w:rFonts w:eastAsia="Calibri"/>
                <w:sz w:val="16"/>
                <w:szCs w:val="16"/>
                <w:lang w:val="en-GB"/>
              </w:rPr>
            </w:pPr>
            <w:r w:rsidRPr="00555D64">
              <w:rPr>
                <w:rFonts w:eastAsia="Calibri"/>
                <w:sz w:val="16"/>
                <w:szCs w:val="16"/>
                <w:lang w:val="en-GB"/>
              </w:rPr>
              <w:t>Ministry of Climate Change (MCC)</w:t>
            </w:r>
          </w:p>
          <w:p w14:paraId="4AA0B52F" w14:textId="77777777" w:rsidR="00E05CB5" w:rsidRPr="00555D64" w:rsidRDefault="00E05CB5" w:rsidP="00937C2A">
            <w:pPr>
              <w:rPr>
                <w:sz w:val="16"/>
                <w:szCs w:val="16"/>
                <w:lang w:val="en-GB"/>
              </w:rPr>
            </w:pPr>
          </w:p>
          <w:p w14:paraId="248776C4" w14:textId="77777777" w:rsidR="005E0338" w:rsidRPr="00555D64" w:rsidRDefault="005E0338" w:rsidP="00937C2A">
            <w:pPr>
              <w:rPr>
                <w:sz w:val="16"/>
                <w:szCs w:val="16"/>
                <w:lang w:val="en-GB"/>
              </w:rPr>
            </w:pPr>
            <w:r w:rsidRPr="00555D64">
              <w:rPr>
                <w:sz w:val="16"/>
                <w:szCs w:val="16"/>
                <w:lang w:val="en-GB"/>
              </w:rPr>
              <w:t>NDMA</w:t>
            </w:r>
          </w:p>
          <w:p w14:paraId="7BE3FEC3" w14:textId="77777777" w:rsidR="005E0338" w:rsidRPr="00555D64" w:rsidRDefault="005E0338" w:rsidP="00937C2A">
            <w:pPr>
              <w:rPr>
                <w:sz w:val="16"/>
                <w:szCs w:val="16"/>
                <w:lang w:val="en-GB"/>
              </w:rPr>
            </w:pPr>
          </w:p>
          <w:p w14:paraId="5804BF16" w14:textId="71D94A80" w:rsidR="005E0338" w:rsidRDefault="003A62E4" w:rsidP="00937C2A">
            <w:pPr>
              <w:rPr>
                <w:rFonts w:eastAsia="Calibri"/>
                <w:sz w:val="16"/>
                <w:szCs w:val="16"/>
                <w:lang w:val="en-GB"/>
              </w:rPr>
            </w:pPr>
            <w:r w:rsidRPr="003A62E4">
              <w:rPr>
                <w:rFonts w:eastAsia="Calibri"/>
                <w:sz w:val="16"/>
                <w:szCs w:val="16"/>
                <w:lang w:val="en-GB"/>
              </w:rPr>
              <w:t>National Disaster Risk Management Fund</w:t>
            </w:r>
          </w:p>
          <w:p w14:paraId="51BD07B2" w14:textId="77777777" w:rsidR="003A62E4" w:rsidRPr="00555D64" w:rsidRDefault="003A62E4" w:rsidP="00937C2A">
            <w:pPr>
              <w:rPr>
                <w:rFonts w:eastAsia="Calibri"/>
                <w:sz w:val="16"/>
                <w:szCs w:val="16"/>
                <w:lang w:val="en-GB"/>
              </w:rPr>
            </w:pPr>
          </w:p>
          <w:p w14:paraId="492384EF" w14:textId="09604EB8" w:rsidR="005E0338" w:rsidRPr="00555D64" w:rsidRDefault="005E0338" w:rsidP="00937C2A">
            <w:pPr>
              <w:rPr>
                <w:sz w:val="16"/>
                <w:szCs w:val="16"/>
                <w:lang w:val="en-GB"/>
              </w:rPr>
            </w:pPr>
            <w:r w:rsidRPr="00555D64">
              <w:rPr>
                <w:sz w:val="16"/>
                <w:szCs w:val="16"/>
                <w:lang w:val="en-GB"/>
              </w:rPr>
              <w:t>P</w:t>
            </w:r>
            <w:r w:rsidR="00D918C1">
              <w:rPr>
                <w:sz w:val="16"/>
                <w:szCs w:val="16"/>
                <w:lang w:val="en-GB"/>
              </w:rPr>
              <w:t>rovincial government</w:t>
            </w:r>
            <w:r w:rsidR="003A62E4">
              <w:rPr>
                <w:sz w:val="16"/>
                <w:szCs w:val="16"/>
                <w:lang w:val="en-GB"/>
              </w:rPr>
              <w:t>s</w:t>
            </w:r>
          </w:p>
          <w:p w14:paraId="72AFABC6" w14:textId="34DF5D4A" w:rsidR="005E0338" w:rsidRPr="00555D64" w:rsidRDefault="005E0338" w:rsidP="00937C2A">
            <w:pPr>
              <w:rPr>
                <w:sz w:val="16"/>
                <w:szCs w:val="16"/>
                <w:lang w:val="en-GB"/>
              </w:rPr>
            </w:pPr>
          </w:p>
          <w:p w14:paraId="585DBACC" w14:textId="77777777" w:rsidR="005E0338" w:rsidRPr="00555D64" w:rsidRDefault="005E0338" w:rsidP="00937C2A">
            <w:pPr>
              <w:rPr>
                <w:sz w:val="16"/>
                <w:szCs w:val="16"/>
                <w:lang w:val="en-GB"/>
              </w:rPr>
            </w:pPr>
            <w:r w:rsidRPr="00555D64">
              <w:rPr>
                <w:sz w:val="16"/>
                <w:szCs w:val="16"/>
                <w:lang w:val="en-GB"/>
              </w:rPr>
              <w:t>CSOs</w:t>
            </w:r>
          </w:p>
          <w:p w14:paraId="1ED4054B" w14:textId="77777777" w:rsidR="005E0338" w:rsidRPr="00555D64" w:rsidRDefault="005E0338" w:rsidP="00937C2A">
            <w:pPr>
              <w:rPr>
                <w:sz w:val="16"/>
                <w:szCs w:val="16"/>
                <w:lang w:val="en-GB"/>
              </w:rPr>
            </w:pPr>
          </w:p>
          <w:p w14:paraId="46DBD846" w14:textId="0A285A3B" w:rsidR="005E0338" w:rsidRPr="00D446A3" w:rsidRDefault="003A62E4" w:rsidP="00937C2A">
            <w:pPr>
              <w:rPr>
                <w:sz w:val="16"/>
                <w:szCs w:val="16"/>
                <w:lang w:val="en-GB"/>
              </w:rPr>
            </w:pPr>
            <w:r w:rsidRPr="003A62E4">
              <w:rPr>
                <w:sz w:val="16"/>
                <w:szCs w:val="16"/>
                <w:lang w:val="en-GB"/>
              </w:rPr>
              <w:t>South-South Cooperation Assistance Fund</w:t>
            </w:r>
            <w:r w:rsidR="005E0338" w:rsidRPr="00D446A3">
              <w:rPr>
                <w:sz w:val="16"/>
                <w:szCs w:val="16"/>
                <w:lang w:val="en-GB"/>
              </w:rPr>
              <w:t xml:space="preserve"> – China</w:t>
            </w:r>
          </w:p>
        </w:tc>
        <w:tc>
          <w:tcPr>
            <w:tcW w:w="600" w:type="pct"/>
            <w:tcMar>
              <w:top w:w="15" w:type="dxa"/>
              <w:left w:w="108" w:type="dxa"/>
              <w:bottom w:w="0" w:type="dxa"/>
              <w:right w:w="108" w:type="dxa"/>
            </w:tcMar>
          </w:tcPr>
          <w:p w14:paraId="7B04E0F3" w14:textId="7AD608BE" w:rsidR="005E0338" w:rsidRPr="00555D64" w:rsidRDefault="00C6523C" w:rsidP="00937C2A">
            <w:pPr>
              <w:rPr>
                <w:b/>
                <w:sz w:val="16"/>
                <w:szCs w:val="16"/>
                <w:lang w:val="en-GB"/>
              </w:rPr>
            </w:pPr>
            <w:r w:rsidRPr="00555D64">
              <w:rPr>
                <w:b/>
                <w:sz w:val="16"/>
                <w:szCs w:val="16"/>
                <w:lang w:val="en-GB"/>
              </w:rPr>
              <w:t xml:space="preserve">Regular: </w:t>
            </w:r>
            <w:r w:rsidR="00391B90" w:rsidRPr="00555D64">
              <w:rPr>
                <w:b/>
                <w:sz w:val="16"/>
                <w:szCs w:val="16"/>
                <w:lang w:val="en-GB"/>
              </w:rPr>
              <w:t>5</w:t>
            </w:r>
            <w:r w:rsidRPr="00555D64">
              <w:rPr>
                <w:b/>
                <w:sz w:val="16"/>
                <w:szCs w:val="16"/>
                <w:lang w:val="en-GB"/>
              </w:rPr>
              <w:t>,084,</w:t>
            </w:r>
            <w:r w:rsidR="00391B90" w:rsidRPr="00555D64">
              <w:rPr>
                <w:b/>
                <w:sz w:val="16"/>
                <w:szCs w:val="16"/>
                <w:lang w:val="en-GB"/>
              </w:rPr>
              <w:t>0</w:t>
            </w:r>
            <w:r w:rsidRPr="00555D64">
              <w:rPr>
                <w:b/>
                <w:sz w:val="16"/>
                <w:szCs w:val="16"/>
                <w:lang w:val="en-GB"/>
              </w:rPr>
              <w:t>00</w:t>
            </w:r>
          </w:p>
        </w:tc>
      </w:tr>
      <w:tr w:rsidR="00D442F4" w:rsidRPr="00D446A3" w14:paraId="5C2EFE84" w14:textId="77777777" w:rsidTr="00871E08">
        <w:trPr>
          <w:trHeight w:val="461"/>
        </w:trPr>
        <w:tc>
          <w:tcPr>
            <w:tcW w:w="920" w:type="pct"/>
            <w:gridSpan w:val="2"/>
            <w:vMerge/>
            <w:tcMar>
              <w:top w:w="72" w:type="dxa"/>
              <w:left w:w="144" w:type="dxa"/>
              <w:bottom w:w="72" w:type="dxa"/>
              <w:right w:w="144" w:type="dxa"/>
            </w:tcMar>
          </w:tcPr>
          <w:p w14:paraId="2005D966" w14:textId="77777777" w:rsidR="005E0338" w:rsidRPr="00D446A3" w:rsidRDefault="005E0338" w:rsidP="00937C2A">
            <w:pPr>
              <w:rPr>
                <w:sz w:val="16"/>
                <w:szCs w:val="16"/>
                <w:lang w:val="en-GB"/>
              </w:rPr>
            </w:pPr>
          </w:p>
        </w:tc>
        <w:tc>
          <w:tcPr>
            <w:tcW w:w="729" w:type="pct"/>
            <w:vMerge/>
          </w:tcPr>
          <w:p w14:paraId="1B71DF8B" w14:textId="77777777" w:rsidR="005E0338" w:rsidRPr="00D446A3" w:rsidRDefault="005E0338" w:rsidP="00937C2A">
            <w:pPr>
              <w:rPr>
                <w:sz w:val="16"/>
                <w:szCs w:val="16"/>
                <w:lang w:val="en-GB"/>
              </w:rPr>
            </w:pPr>
          </w:p>
        </w:tc>
        <w:tc>
          <w:tcPr>
            <w:tcW w:w="2140" w:type="pct"/>
            <w:gridSpan w:val="2"/>
            <w:vMerge/>
            <w:tcMar>
              <w:top w:w="72" w:type="dxa"/>
              <w:left w:w="144" w:type="dxa"/>
              <w:bottom w:w="72" w:type="dxa"/>
              <w:right w:w="144" w:type="dxa"/>
            </w:tcMar>
          </w:tcPr>
          <w:p w14:paraId="7A99A7E4" w14:textId="77777777" w:rsidR="005E0338" w:rsidRPr="00D446A3" w:rsidRDefault="005E0338" w:rsidP="00937C2A">
            <w:pPr>
              <w:rPr>
                <w:sz w:val="16"/>
                <w:szCs w:val="16"/>
                <w:lang w:val="en-GB"/>
              </w:rPr>
            </w:pPr>
          </w:p>
        </w:tc>
        <w:tc>
          <w:tcPr>
            <w:tcW w:w="611" w:type="pct"/>
            <w:vMerge/>
          </w:tcPr>
          <w:p w14:paraId="73CAD235" w14:textId="77777777" w:rsidR="005E0338" w:rsidRPr="00D446A3" w:rsidRDefault="005E0338" w:rsidP="00937C2A">
            <w:pPr>
              <w:rPr>
                <w:sz w:val="16"/>
                <w:szCs w:val="16"/>
                <w:lang w:val="en-GB"/>
              </w:rPr>
            </w:pPr>
          </w:p>
        </w:tc>
        <w:tc>
          <w:tcPr>
            <w:tcW w:w="600" w:type="pct"/>
            <w:tcMar>
              <w:top w:w="15" w:type="dxa"/>
              <w:left w:w="108" w:type="dxa"/>
              <w:bottom w:w="0" w:type="dxa"/>
              <w:right w:w="108" w:type="dxa"/>
            </w:tcMar>
          </w:tcPr>
          <w:p w14:paraId="46EF292C" w14:textId="4EB89EF1" w:rsidR="005E0338" w:rsidRPr="00555D64" w:rsidRDefault="005E0338" w:rsidP="00937C2A">
            <w:pPr>
              <w:rPr>
                <w:b/>
                <w:sz w:val="16"/>
                <w:szCs w:val="16"/>
                <w:lang w:val="en-GB"/>
              </w:rPr>
            </w:pPr>
            <w:r w:rsidRPr="00555D64">
              <w:rPr>
                <w:b/>
                <w:sz w:val="16"/>
                <w:szCs w:val="16"/>
                <w:lang w:val="en-GB"/>
              </w:rPr>
              <w:t>Other</w:t>
            </w:r>
            <w:r w:rsidR="00C6523C" w:rsidRPr="00555D64">
              <w:rPr>
                <w:b/>
                <w:sz w:val="16"/>
                <w:szCs w:val="16"/>
                <w:lang w:val="en-GB"/>
              </w:rPr>
              <w:t>:</w:t>
            </w:r>
            <w:r w:rsidRPr="00555D64">
              <w:rPr>
                <w:b/>
                <w:sz w:val="16"/>
                <w:szCs w:val="16"/>
                <w:lang w:val="en-GB"/>
              </w:rPr>
              <w:t xml:space="preserve"> </w:t>
            </w:r>
            <w:r w:rsidR="00107CF4" w:rsidRPr="00555D64">
              <w:rPr>
                <w:b/>
                <w:sz w:val="16"/>
                <w:szCs w:val="16"/>
                <w:lang w:val="en-GB"/>
              </w:rPr>
              <w:t>37</w:t>
            </w:r>
            <w:r w:rsidR="00C6523C" w:rsidRPr="00555D64">
              <w:rPr>
                <w:b/>
                <w:sz w:val="16"/>
                <w:szCs w:val="16"/>
                <w:lang w:val="en-GB"/>
              </w:rPr>
              <w:t>,</w:t>
            </w:r>
            <w:r w:rsidR="00107CF4" w:rsidRPr="00555D64">
              <w:rPr>
                <w:b/>
                <w:sz w:val="16"/>
                <w:szCs w:val="16"/>
                <w:lang w:val="en-GB"/>
              </w:rPr>
              <w:t>7</w:t>
            </w:r>
            <w:r w:rsidR="00C6523C" w:rsidRPr="00555D64">
              <w:rPr>
                <w:b/>
                <w:sz w:val="16"/>
                <w:szCs w:val="16"/>
                <w:lang w:val="en-GB"/>
              </w:rPr>
              <w:t>70,639</w:t>
            </w:r>
          </w:p>
          <w:p w14:paraId="1DAEF663" w14:textId="77777777" w:rsidR="005E0338" w:rsidRPr="00555D64" w:rsidRDefault="005E0338" w:rsidP="002247ED">
            <w:pPr>
              <w:rPr>
                <w:b/>
                <w:sz w:val="16"/>
                <w:szCs w:val="16"/>
                <w:lang w:val="en-GB"/>
              </w:rPr>
            </w:pPr>
          </w:p>
        </w:tc>
      </w:tr>
      <w:tr w:rsidR="00D442F4" w:rsidRPr="00D446A3" w14:paraId="668D17EB" w14:textId="77777777" w:rsidTr="00D442F4">
        <w:trPr>
          <w:trHeight w:val="25"/>
        </w:trPr>
        <w:tc>
          <w:tcPr>
            <w:tcW w:w="5000" w:type="pct"/>
            <w:gridSpan w:val="7"/>
            <w:shd w:val="clear" w:color="auto" w:fill="DBE5F1" w:themeFill="accent1" w:themeFillTint="33"/>
            <w:tcMar>
              <w:top w:w="72" w:type="dxa"/>
              <w:left w:w="144" w:type="dxa"/>
              <w:bottom w:w="72" w:type="dxa"/>
              <w:right w:w="144" w:type="dxa"/>
            </w:tcMar>
          </w:tcPr>
          <w:p w14:paraId="11E703E5" w14:textId="772E5D8E" w:rsidR="005E0338" w:rsidRPr="00555D64" w:rsidRDefault="005E0338">
            <w:pPr>
              <w:rPr>
                <w:sz w:val="16"/>
                <w:szCs w:val="16"/>
                <w:lang w:val="en-GB"/>
              </w:rPr>
            </w:pPr>
            <w:r w:rsidRPr="00D446A3">
              <w:rPr>
                <w:b/>
                <w:bCs/>
                <w:sz w:val="16"/>
                <w:szCs w:val="16"/>
                <w:lang w:val="en-GB"/>
              </w:rPr>
              <w:t xml:space="preserve">NATIONAL PRIORITY OR GOAL: </w:t>
            </w:r>
            <w:r w:rsidR="00771EA3" w:rsidRPr="00555D64">
              <w:rPr>
                <w:bCs/>
                <w:sz w:val="16"/>
                <w:szCs w:val="16"/>
                <w:lang w:val="en-GB"/>
              </w:rPr>
              <w:t>Vision 2025</w:t>
            </w:r>
            <w:r w:rsidR="00650965">
              <w:rPr>
                <w:bCs/>
                <w:sz w:val="16"/>
                <w:szCs w:val="16"/>
                <w:lang w:val="en-GB"/>
              </w:rPr>
              <w:t>,</w:t>
            </w:r>
            <w:r w:rsidR="00771EA3" w:rsidRPr="00555D64">
              <w:rPr>
                <w:bCs/>
                <w:sz w:val="16"/>
                <w:szCs w:val="16"/>
                <w:lang w:val="en-GB"/>
              </w:rPr>
              <w:t xml:space="preserve"> </w:t>
            </w:r>
            <w:r w:rsidR="00650965">
              <w:rPr>
                <w:bCs/>
                <w:sz w:val="16"/>
                <w:szCs w:val="16"/>
                <w:lang w:val="en-GB"/>
              </w:rPr>
              <w:t>p</w:t>
            </w:r>
            <w:r w:rsidR="00771EA3" w:rsidRPr="00555D64">
              <w:rPr>
                <w:bCs/>
                <w:sz w:val="16"/>
                <w:szCs w:val="16"/>
                <w:lang w:val="en-GB"/>
              </w:rPr>
              <w:t xml:space="preserve">illar </w:t>
            </w:r>
            <w:r w:rsidR="00650965">
              <w:rPr>
                <w:bCs/>
                <w:sz w:val="16"/>
                <w:szCs w:val="16"/>
                <w:lang w:val="en-GB"/>
              </w:rPr>
              <w:t>IV.</w:t>
            </w:r>
            <w:r w:rsidR="00771EA3" w:rsidRPr="00555D64">
              <w:rPr>
                <w:bCs/>
                <w:sz w:val="16"/>
                <w:szCs w:val="16"/>
                <w:lang w:val="en-GB"/>
              </w:rPr>
              <w:t xml:space="preserve"> Energy, water and food security. SDG</w:t>
            </w:r>
            <w:r w:rsidR="00650965">
              <w:rPr>
                <w:bCs/>
                <w:sz w:val="16"/>
                <w:szCs w:val="16"/>
                <w:lang w:val="en-GB"/>
              </w:rPr>
              <w:t>s</w:t>
            </w:r>
            <w:r w:rsidR="00AF40C3" w:rsidRPr="00555D64">
              <w:rPr>
                <w:bCs/>
                <w:sz w:val="16"/>
                <w:szCs w:val="16"/>
                <w:lang w:val="en-GB"/>
              </w:rPr>
              <w:t xml:space="preserve"> 5, 7, 8, 13</w:t>
            </w:r>
            <w:r w:rsidR="00650965">
              <w:rPr>
                <w:bCs/>
                <w:sz w:val="16"/>
                <w:szCs w:val="16"/>
                <w:lang w:val="en-GB"/>
              </w:rPr>
              <w:t xml:space="preserve">, 14, </w:t>
            </w:r>
            <w:r w:rsidR="00AF40C3" w:rsidRPr="00555D64">
              <w:rPr>
                <w:bCs/>
                <w:sz w:val="16"/>
                <w:szCs w:val="16"/>
                <w:lang w:val="en-GB"/>
              </w:rPr>
              <w:t>15</w:t>
            </w:r>
            <w:r w:rsidR="00650965">
              <w:rPr>
                <w:bCs/>
                <w:sz w:val="16"/>
                <w:szCs w:val="16"/>
                <w:lang w:val="en-GB"/>
              </w:rPr>
              <w:t>,</w:t>
            </w:r>
            <w:r w:rsidR="00AF40C3" w:rsidRPr="00555D64">
              <w:rPr>
                <w:bCs/>
                <w:sz w:val="16"/>
                <w:szCs w:val="16"/>
                <w:lang w:val="en-GB"/>
              </w:rPr>
              <w:t xml:space="preserve"> and 17</w:t>
            </w:r>
            <w:r w:rsidR="00AF40C3" w:rsidRPr="00D446A3" w:rsidDel="00AF40C3">
              <w:rPr>
                <w:bCs/>
                <w:sz w:val="16"/>
                <w:szCs w:val="16"/>
                <w:lang w:val="en-GB"/>
              </w:rPr>
              <w:t xml:space="preserve"> </w:t>
            </w:r>
          </w:p>
        </w:tc>
      </w:tr>
      <w:tr w:rsidR="00D442F4" w:rsidRPr="00D446A3" w14:paraId="79E0D699" w14:textId="77777777" w:rsidTr="00D442F4">
        <w:trPr>
          <w:trHeight w:val="124"/>
        </w:trPr>
        <w:tc>
          <w:tcPr>
            <w:tcW w:w="5000" w:type="pct"/>
            <w:gridSpan w:val="7"/>
            <w:shd w:val="clear" w:color="auto" w:fill="DBE5F1" w:themeFill="accent1" w:themeFillTint="33"/>
            <w:tcMar>
              <w:top w:w="72" w:type="dxa"/>
              <w:left w:w="144" w:type="dxa"/>
              <w:bottom w:w="72" w:type="dxa"/>
              <w:right w:w="144" w:type="dxa"/>
            </w:tcMar>
          </w:tcPr>
          <w:p w14:paraId="4DDB8742" w14:textId="3D8618CF" w:rsidR="005E0338" w:rsidRPr="00555D64" w:rsidRDefault="005E0338" w:rsidP="00937C2A">
            <w:pPr>
              <w:rPr>
                <w:sz w:val="16"/>
                <w:szCs w:val="16"/>
                <w:lang w:val="en-GB"/>
              </w:rPr>
            </w:pPr>
            <w:r w:rsidRPr="00D446A3">
              <w:rPr>
                <w:b/>
                <w:bCs/>
                <w:sz w:val="16"/>
                <w:szCs w:val="16"/>
                <w:lang w:val="en-GB"/>
              </w:rPr>
              <w:t xml:space="preserve">UNSDCF OUTCOME INVOLVING UNDP </w:t>
            </w:r>
            <w:r w:rsidR="00650965">
              <w:rPr>
                <w:b/>
                <w:bCs/>
                <w:sz w:val="16"/>
                <w:szCs w:val="16"/>
                <w:lang w:val="en-GB"/>
              </w:rPr>
              <w:t xml:space="preserve">No. </w:t>
            </w:r>
            <w:r w:rsidRPr="00D446A3">
              <w:rPr>
                <w:b/>
                <w:bCs/>
                <w:sz w:val="16"/>
                <w:szCs w:val="16"/>
                <w:lang w:val="en-GB"/>
              </w:rPr>
              <w:t>3</w:t>
            </w:r>
            <w:r w:rsidR="00650965">
              <w:rPr>
                <w:b/>
                <w:bCs/>
                <w:sz w:val="16"/>
                <w:szCs w:val="16"/>
                <w:lang w:val="en-GB"/>
              </w:rPr>
              <w:t>.</w:t>
            </w:r>
            <w:r w:rsidRPr="00D446A3">
              <w:rPr>
                <w:sz w:val="16"/>
                <w:szCs w:val="16"/>
                <w:lang w:val="en-GB"/>
              </w:rPr>
              <w:t xml:space="preserve"> By 2027, people living in the Indus River Basin, particularly the most vulnerable</w:t>
            </w:r>
            <w:r w:rsidR="00650965">
              <w:rPr>
                <w:sz w:val="16"/>
                <w:szCs w:val="16"/>
                <w:lang w:val="en-GB"/>
              </w:rPr>
              <w:t>,</w:t>
            </w:r>
            <w:r w:rsidRPr="00D446A3">
              <w:rPr>
                <w:sz w:val="16"/>
                <w:szCs w:val="16"/>
                <w:lang w:val="en-GB"/>
              </w:rPr>
              <w:t xml:space="preserve"> including women, girls, boys, persons with special needs and senior citizens, will have their lives positively impacted by improved water access and utili</w:t>
            </w:r>
            <w:r w:rsidR="00650965">
              <w:rPr>
                <w:sz w:val="16"/>
                <w:szCs w:val="16"/>
                <w:lang w:val="en-GB"/>
              </w:rPr>
              <w:t>z</w:t>
            </w:r>
            <w:r w:rsidRPr="00D446A3">
              <w:rPr>
                <w:sz w:val="16"/>
                <w:szCs w:val="16"/>
                <w:lang w:val="en-GB"/>
              </w:rPr>
              <w:t>ation, economic development, livelihoods, climate</w:t>
            </w:r>
            <w:r w:rsidR="00650965">
              <w:rPr>
                <w:sz w:val="16"/>
                <w:szCs w:val="16"/>
                <w:lang w:val="en-GB"/>
              </w:rPr>
              <w:t>-</w:t>
            </w:r>
            <w:r w:rsidRPr="00D446A3">
              <w:rPr>
                <w:sz w:val="16"/>
                <w:szCs w:val="16"/>
                <w:lang w:val="en-GB"/>
              </w:rPr>
              <w:t>resilient settlement</w:t>
            </w:r>
            <w:r w:rsidR="00650965">
              <w:rPr>
                <w:sz w:val="16"/>
                <w:szCs w:val="16"/>
                <w:lang w:val="en-GB"/>
              </w:rPr>
              <w:t>s,</w:t>
            </w:r>
            <w:r w:rsidRPr="00D446A3">
              <w:rPr>
                <w:sz w:val="16"/>
                <w:szCs w:val="16"/>
                <w:lang w:val="en-GB"/>
              </w:rPr>
              <w:t xml:space="preserve"> and prosperity.</w:t>
            </w:r>
          </w:p>
        </w:tc>
      </w:tr>
      <w:tr w:rsidR="00D442F4" w:rsidRPr="00D446A3" w14:paraId="271FA201" w14:textId="77777777" w:rsidTr="00D442F4">
        <w:trPr>
          <w:trHeight w:val="124"/>
        </w:trPr>
        <w:tc>
          <w:tcPr>
            <w:tcW w:w="5000" w:type="pct"/>
            <w:gridSpan w:val="7"/>
            <w:shd w:val="clear" w:color="auto" w:fill="DBE5F1" w:themeFill="accent1" w:themeFillTint="33"/>
            <w:tcMar>
              <w:top w:w="72" w:type="dxa"/>
              <w:left w:w="144" w:type="dxa"/>
              <w:bottom w:w="72" w:type="dxa"/>
              <w:right w:w="144" w:type="dxa"/>
            </w:tcMar>
          </w:tcPr>
          <w:p w14:paraId="4195B3CD" w14:textId="2F3BC63B" w:rsidR="005E0338" w:rsidRPr="00977537" w:rsidRDefault="005E0338" w:rsidP="00E05CB5">
            <w:pPr>
              <w:rPr>
                <w:b/>
                <w:bCs/>
                <w:sz w:val="16"/>
                <w:szCs w:val="16"/>
                <w:lang w:val="en-GB"/>
              </w:rPr>
            </w:pPr>
            <w:r w:rsidRPr="00D446A3">
              <w:rPr>
                <w:b/>
                <w:bCs/>
                <w:sz w:val="16"/>
                <w:szCs w:val="16"/>
                <w:lang w:val="en-GB"/>
              </w:rPr>
              <w:t>RELATED STRATEGIC PLAN OUTCOME 1</w:t>
            </w:r>
            <w:r w:rsidR="00E05CB5">
              <w:rPr>
                <w:b/>
                <w:bCs/>
                <w:sz w:val="16"/>
                <w:szCs w:val="16"/>
                <w:lang w:val="en-GB"/>
              </w:rPr>
              <w:t>.</w:t>
            </w:r>
            <w:r w:rsidRPr="00D446A3">
              <w:rPr>
                <w:sz w:val="16"/>
                <w:szCs w:val="16"/>
                <w:lang w:val="en-GB"/>
              </w:rPr>
              <w:t xml:space="preserve"> Building resilience to respond to systemic uncertainty and risk</w:t>
            </w:r>
            <w:r w:rsidR="00771EA3" w:rsidRPr="00233994">
              <w:rPr>
                <w:sz w:val="16"/>
                <w:szCs w:val="16"/>
                <w:lang w:val="en-GB"/>
              </w:rPr>
              <w:t xml:space="preserve">. </w:t>
            </w:r>
            <w:r w:rsidR="00AF40C3" w:rsidRPr="00977537">
              <w:rPr>
                <w:sz w:val="16"/>
                <w:szCs w:val="16"/>
                <w:lang w:val="en-GB"/>
              </w:rPr>
              <w:t>Signature solutions 1, 3, 4</w:t>
            </w:r>
            <w:r w:rsidR="00524BB5">
              <w:rPr>
                <w:sz w:val="16"/>
                <w:szCs w:val="16"/>
                <w:lang w:val="en-GB"/>
              </w:rPr>
              <w:t>,</w:t>
            </w:r>
            <w:r w:rsidR="00AF40C3" w:rsidRPr="00977537">
              <w:rPr>
                <w:sz w:val="16"/>
                <w:szCs w:val="16"/>
                <w:lang w:val="en-GB"/>
              </w:rPr>
              <w:t xml:space="preserve"> and 6.</w:t>
            </w:r>
            <w:r w:rsidRPr="00977537">
              <w:rPr>
                <w:b/>
                <w:bCs/>
                <w:sz w:val="16"/>
                <w:szCs w:val="16"/>
                <w:lang w:val="en-GB"/>
              </w:rPr>
              <w:t xml:space="preserve"> </w:t>
            </w:r>
          </w:p>
        </w:tc>
      </w:tr>
      <w:tr w:rsidR="00D442F4" w:rsidRPr="00D446A3" w14:paraId="548C882E" w14:textId="77777777" w:rsidTr="00871E08">
        <w:trPr>
          <w:trHeight w:val="133"/>
        </w:trPr>
        <w:tc>
          <w:tcPr>
            <w:tcW w:w="920" w:type="pct"/>
            <w:gridSpan w:val="2"/>
            <w:vMerge w:val="restart"/>
            <w:tcMar>
              <w:top w:w="72" w:type="dxa"/>
              <w:left w:w="144" w:type="dxa"/>
              <w:bottom w:w="72" w:type="dxa"/>
              <w:right w:w="144" w:type="dxa"/>
            </w:tcMar>
          </w:tcPr>
          <w:p w14:paraId="52953BA6" w14:textId="77777777" w:rsidR="001F4DD3" w:rsidRPr="00555D64" w:rsidRDefault="000C23AB" w:rsidP="000C23AB">
            <w:pPr>
              <w:rPr>
                <w:rFonts w:eastAsia="Calibri"/>
                <w:sz w:val="16"/>
                <w:szCs w:val="16"/>
                <w:highlight w:val="white"/>
                <w:lang w:val="en-GB"/>
              </w:rPr>
            </w:pPr>
            <w:r w:rsidRPr="00D65B49">
              <w:rPr>
                <w:rFonts w:eastAsia="Calibri"/>
                <w:b/>
                <w:i/>
                <w:sz w:val="16"/>
                <w:szCs w:val="16"/>
                <w:highlight w:val="white"/>
                <w:lang w:val="en-GB"/>
              </w:rPr>
              <w:t>UNSDCF indicator</w:t>
            </w:r>
            <w:r w:rsidR="001F4DD3" w:rsidRPr="00D65B49">
              <w:rPr>
                <w:rFonts w:eastAsia="Calibri"/>
                <w:b/>
                <w:i/>
                <w:sz w:val="16"/>
                <w:szCs w:val="16"/>
                <w:highlight w:val="white"/>
                <w:lang w:val="en-GB"/>
              </w:rPr>
              <w:t>s</w:t>
            </w:r>
            <w:r w:rsidR="001F4DD3" w:rsidRPr="00555D64">
              <w:rPr>
                <w:rFonts w:eastAsia="Calibri"/>
                <w:sz w:val="16"/>
                <w:szCs w:val="16"/>
                <w:highlight w:val="white"/>
                <w:lang w:val="en-GB"/>
              </w:rPr>
              <w:t>:</w:t>
            </w:r>
          </w:p>
          <w:p w14:paraId="192BCCFB" w14:textId="77777777" w:rsidR="001F4DD3" w:rsidRPr="00555D64" w:rsidRDefault="001F4DD3" w:rsidP="000C23AB">
            <w:pPr>
              <w:rPr>
                <w:rFonts w:eastAsia="Calibri"/>
                <w:sz w:val="16"/>
                <w:szCs w:val="16"/>
                <w:highlight w:val="white"/>
                <w:lang w:val="en-GB"/>
              </w:rPr>
            </w:pPr>
          </w:p>
          <w:p w14:paraId="3B6E43F5" w14:textId="11FB35AA" w:rsidR="001E79A0" w:rsidRDefault="000E7B8B" w:rsidP="000C23AB">
            <w:pPr>
              <w:rPr>
                <w:rFonts w:eastAsia="Calibri"/>
                <w:sz w:val="16"/>
                <w:szCs w:val="16"/>
                <w:highlight w:val="white"/>
                <w:lang w:val="en-GB"/>
              </w:rPr>
            </w:pPr>
            <w:r>
              <w:rPr>
                <w:rFonts w:eastAsia="Calibri"/>
                <w:sz w:val="16"/>
                <w:szCs w:val="16"/>
                <w:highlight w:val="white"/>
                <w:lang w:val="en-GB"/>
              </w:rPr>
              <w:t>3.1.</w:t>
            </w:r>
            <w:r w:rsidR="000C23AB" w:rsidRPr="00555D64">
              <w:rPr>
                <w:rFonts w:eastAsia="Calibri"/>
                <w:sz w:val="16"/>
                <w:szCs w:val="16"/>
                <w:highlight w:val="white"/>
                <w:lang w:val="en-GB"/>
              </w:rPr>
              <w:t xml:space="preserve"> Existence of nati</w:t>
            </w:r>
            <w:r>
              <w:rPr>
                <w:rFonts w:eastAsia="Calibri"/>
                <w:sz w:val="16"/>
                <w:szCs w:val="16"/>
                <w:highlight w:val="white"/>
                <w:lang w:val="en-GB"/>
              </w:rPr>
              <w:t>onally determined contributions;</w:t>
            </w:r>
            <w:r w:rsidR="000C23AB" w:rsidRPr="00555D64">
              <w:rPr>
                <w:rFonts w:eastAsia="Calibri"/>
                <w:sz w:val="16"/>
                <w:szCs w:val="16"/>
                <w:highlight w:val="white"/>
                <w:lang w:val="en-GB"/>
              </w:rPr>
              <w:t xml:space="preserve"> long-term stra</w:t>
            </w:r>
            <w:r>
              <w:rPr>
                <w:rFonts w:eastAsia="Calibri"/>
                <w:sz w:val="16"/>
                <w:szCs w:val="16"/>
                <w:highlight w:val="white"/>
                <w:lang w:val="en-GB"/>
              </w:rPr>
              <w:t>tegies;</w:t>
            </w:r>
            <w:r w:rsidR="000C23AB" w:rsidRPr="00555D64">
              <w:rPr>
                <w:rFonts w:eastAsia="Calibri"/>
                <w:sz w:val="16"/>
                <w:szCs w:val="16"/>
                <w:highlight w:val="white"/>
                <w:lang w:val="en-GB"/>
              </w:rPr>
              <w:t xml:space="preserve"> national adaptation plans</w:t>
            </w:r>
            <w:r>
              <w:rPr>
                <w:rFonts w:eastAsia="Calibri"/>
                <w:sz w:val="16"/>
                <w:szCs w:val="16"/>
                <w:highlight w:val="white"/>
                <w:lang w:val="en-GB"/>
              </w:rPr>
              <w:t>;</w:t>
            </w:r>
            <w:r w:rsidR="000C23AB" w:rsidRPr="00555D64">
              <w:rPr>
                <w:rFonts w:eastAsia="Calibri"/>
                <w:sz w:val="16"/>
                <w:szCs w:val="16"/>
                <w:highlight w:val="white"/>
                <w:lang w:val="en-GB"/>
              </w:rPr>
              <w:t xml:space="preserve"> and adaptation communications, as reported t</w:t>
            </w:r>
            <w:r w:rsidR="00E05CB5">
              <w:rPr>
                <w:rFonts w:eastAsia="Calibri"/>
                <w:sz w:val="16"/>
                <w:szCs w:val="16"/>
                <w:highlight w:val="white"/>
                <w:lang w:val="en-GB"/>
              </w:rPr>
              <w:t xml:space="preserve">o the secretariat of the </w:t>
            </w:r>
            <w:r w:rsidR="00E05CB5">
              <w:rPr>
                <w:rFonts w:eastAsia="Calibri"/>
                <w:sz w:val="16"/>
                <w:szCs w:val="16"/>
                <w:highlight w:val="white"/>
                <w:lang w:val="en-GB"/>
              </w:rPr>
              <w:lastRenderedPageBreak/>
              <w:t>United </w:t>
            </w:r>
            <w:r w:rsidR="000C23AB" w:rsidRPr="00555D64">
              <w:rPr>
                <w:rFonts w:eastAsia="Calibri"/>
                <w:sz w:val="16"/>
                <w:szCs w:val="16"/>
                <w:highlight w:val="white"/>
                <w:lang w:val="en-GB"/>
              </w:rPr>
              <w:t xml:space="preserve">Nations Framework Convention on Climate Change </w:t>
            </w:r>
          </w:p>
          <w:p w14:paraId="479E1A6E" w14:textId="5F133792" w:rsidR="000C23AB" w:rsidRPr="00555D64" w:rsidRDefault="000C23AB" w:rsidP="000C23AB">
            <w:pPr>
              <w:rPr>
                <w:rFonts w:eastAsia="Calibri"/>
                <w:sz w:val="16"/>
                <w:szCs w:val="16"/>
                <w:highlight w:val="white"/>
                <w:lang w:val="en-GB"/>
              </w:rPr>
            </w:pPr>
            <w:r w:rsidRPr="00555D64">
              <w:rPr>
                <w:rFonts w:eastAsia="Calibri"/>
                <w:sz w:val="16"/>
                <w:szCs w:val="16"/>
                <w:highlight w:val="white"/>
                <w:lang w:val="en-GB"/>
              </w:rPr>
              <w:t>(SDG</w:t>
            </w:r>
            <w:r w:rsidR="001E79A0">
              <w:rPr>
                <w:rFonts w:eastAsia="Calibri"/>
                <w:sz w:val="16"/>
                <w:szCs w:val="16"/>
                <w:highlight w:val="white"/>
                <w:lang w:val="en-GB"/>
              </w:rPr>
              <w:t xml:space="preserve"> </w:t>
            </w:r>
            <w:r w:rsidRPr="00555D64">
              <w:rPr>
                <w:rFonts w:eastAsia="Calibri"/>
                <w:sz w:val="16"/>
                <w:szCs w:val="16"/>
                <w:highlight w:val="white"/>
                <w:lang w:val="en-GB"/>
              </w:rPr>
              <w:t>indicator 13.2.)</w:t>
            </w:r>
          </w:p>
          <w:p w14:paraId="2A2790C0" w14:textId="00DA2938" w:rsidR="000C23AB" w:rsidRDefault="000C23AB" w:rsidP="000C23AB">
            <w:pPr>
              <w:rPr>
                <w:rFonts w:eastAsia="Calibri"/>
                <w:sz w:val="16"/>
                <w:szCs w:val="16"/>
                <w:highlight w:val="white"/>
                <w:lang w:val="en-GB"/>
              </w:rPr>
            </w:pPr>
            <w:r w:rsidRPr="00555D64">
              <w:rPr>
                <w:rFonts w:eastAsia="Calibri"/>
                <w:sz w:val="16"/>
                <w:szCs w:val="16"/>
                <w:highlight w:val="white"/>
                <w:lang w:val="en-GB"/>
              </w:rPr>
              <w:t xml:space="preserve">Baseline: National </w:t>
            </w:r>
            <w:r w:rsidR="00D65B49" w:rsidRPr="00555D64">
              <w:rPr>
                <w:rFonts w:eastAsia="Calibri"/>
                <w:sz w:val="16"/>
                <w:szCs w:val="16"/>
                <w:highlight w:val="white"/>
                <w:lang w:val="en-GB"/>
              </w:rPr>
              <w:t xml:space="preserve">climate change policy and </w:t>
            </w:r>
            <w:r w:rsidR="00D65B49">
              <w:rPr>
                <w:rFonts w:eastAsia="Calibri"/>
                <w:sz w:val="16"/>
                <w:szCs w:val="16"/>
                <w:highlight w:val="white"/>
                <w:lang w:val="en-GB"/>
              </w:rPr>
              <w:t xml:space="preserve">its </w:t>
            </w:r>
            <w:r w:rsidR="00D65B49" w:rsidRPr="00555D64">
              <w:rPr>
                <w:rFonts w:eastAsia="Calibri"/>
                <w:sz w:val="16"/>
                <w:szCs w:val="16"/>
                <w:highlight w:val="white"/>
                <w:lang w:val="en-GB"/>
              </w:rPr>
              <w:t xml:space="preserve">implementation framework </w:t>
            </w:r>
          </w:p>
          <w:p w14:paraId="39A1563C" w14:textId="77777777" w:rsidR="00D65B49" w:rsidRPr="00555D64" w:rsidRDefault="00D65B49" w:rsidP="000C23AB">
            <w:pPr>
              <w:rPr>
                <w:rFonts w:eastAsia="Calibri"/>
                <w:sz w:val="16"/>
                <w:szCs w:val="16"/>
                <w:highlight w:val="white"/>
                <w:lang w:val="en-GB"/>
              </w:rPr>
            </w:pPr>
          </w:p>
          <w:p w14:paraId="616AF17F" w14:textId="65B21741" w:rsidR="000C23AB" w:rsidRPr="00555D64" w:rsidRDefault="000C23AB" w:rsidP="000C23AB">
            <w:pPr>
              <w:rPr>
                <w:rFonts w:eastAsia="Calibri"/>
                <w:sz w:val="16"/>
                <w:szCs w:val="16"/>
                <w:highlight w:val="white"/>
                <w:lang w:val="en-GB"/>
              </w:rPr>
            </w:pPr>
            <w:r w:rsidRPr="00555D64">
              <w:rPr>
                <w:rFonts w:eastAsia="Calibri"/>
                <w:sz w:val="16"/>
                <w:szCs w:val="16"/>
                <w:highlight w:val="white"/>
                <w:lang w:val="en-GB"/>
              </w:rPr>
              <w:t xml:space="preserve">Target (2027): Ecological restoration of Indus Basin included in all the policies at national and provincial levels and in </w:t>
            </w:r>
            <w:r w:rsidR="005241C9">
              <w:rPr>
                <w:rFonts w:eastAsia="Calibri"/>
                <w:sz w:val="16"/>
                <w:szCs w:val="16"/>
                <w:highlight w:val="white"/>
                <w:lang w:val="en-GB"/>
              </w:rPr>
              <w:t xml:space="preserve">the </w:t>
            </w:r>
            <w:r w:rsidR="00D65B49">
              <w:rPr>
                <w:rFonts w:eastAsia="Calibri"/>
                <w:sz w:val="16"/>
                <w:szCs w:val="16"/>
                <w:highlight w:val="white"/>
                <w:lang w:val="en-GB"/>
              </w:rPr>
              <w:t>Climate Change Act</w:t>
            </w:r>
          </w:p>
          <w:p w14:paraId="5EBF829B" w14:textId="77777777" w:rsidR="000C23AB" w:rsidRPr="00555D64" w:rsidRDefault="000C23AB" w:rsidP="000C23AB">
            <w:pPr>
              <w:rPr>
                <w:rFonts w:eastAsia="Calibri"/>
                <w:sz w:val="16"/>
                <w:szCs w:val="16"/>
                <w:highlight w:val="white"/>
                <w:lang w:val="en-GB"/>
              </w:rPr>
            </w:pPr>
          </w:p>
          <w:p w14:paraId="4CD7A7F8" w14:textId="4B9FE5E3" w:rsidR="005241C9" w:rsidRDefault="00D65B49" w:rsidP="000C23AB">
            <w:pPr>
              <w:rPr>
                <w:rFonts w:eastAsia="Calibri"/>
                <w:sz w:val="16"/>
                <w:szCs w:val="16"/>
                <w:highlight w:val="white"/>
                <w:lang w:val="en-GB"/>
              </w:rPr>
            </w:pPr>
            <w:r>
              <w:rPr>
                <w:rFonts w:eastAsia="Calibri"/>
                <w:sz w:val="16"/>
                <w:szCs w:val="16"/>
                <w:highlight w:val="white"/>
                <w:lang w:val="en-GB"/>
              </w:rPr>
              <w:t>3.2.</w:t>
            </w:r>
            <w:r w:rsidR="000C23AB" w:rsidRPr="00555D64">
              <w:rPr>
                <w:rFonts w:eastAsia="Calibri"/>
                <w:sz w:val="16"/>
                <w:szCs w:val="16"/>
                <w:highlight w:val="white"/>
                <w:lang w:val="en-GB"/>
              </w:rPr>
              <w:t xml:space="preserve"> Degree of integrated water resources management implementation. </w:t>
            </w:r>
          </w:p>
          <w:p w14:paraId="74025C9B" w14:textId="336ABB37" w:rsidR="000C23AB" w:rsidRPr="00555D64" w:rsidRDefault="000C23AB" w:rsidP="000C23AB">
            <w:pPr>
              <w:rPr>
                <w:rFonts w:eastAsia="Calibri"/>
                <w:sz w:val="16"/>
                <w:szCs w:val="16"/>
                <w:highlight w:val="white"/>
                <w:lang w:val="en-GB"/>
              </w:rPr>
            </w:pPr>
            <w:r w:rsidRPr="00555D64">
              <w:rPr>
                <w:rFonts w:eastAsia="Calibri"/>
                <w:sz w:val="16"/>
                <w:szCs w:val="16"/>
                <w:highlight w:val="white"/>
                <w:lang w:val="en-GB"/>
              </w:rPr>
              <w:t>(SDG indicator 6.5.1)</w:t>
            </w:r>
          </w:p>
          <w:p w14:paraId="4EC5CBAF" w14:textId="77777777" w:rsidR="000C23AB" w:rsidRPr="00555D64" w:rsidRDefault="000C23AB" w:rsidP="000C23AB">
            <w:pPr>
              <w:rPr>
                <w:rFonts w:eastAsia="Calibri"/>
                <w:sz w:val="16"/>
                <w:szCs w:val="16"/>
                <w:highlight w:val="white"/>
                <w:lang w:val="en-GB"/>
              </w:rPr>
            </w:pPr>
            <w:r w:rsidRPr="00555D64">
              <w:rPr>
                <w:rFonts w:eastAsia="Calibri"/>
                <w:sz w:val="16"/>
                <w:szCs w:val="16"/>
                <w:highlight w:val="white"/>
                <w:lang w:val="en-GB"/>
              </w:rPr>
              <w:t>Baseline (2020): 56%</w:t>
            </w:r>
          </w:p>
          <w:p w14:paraId="13DDC4B8" w14:textId="1068843A" w:rsidR="005E0338" w:rsidRPr="00555D64" w:rsidRDefault="000C23AB" w:rsidP="003D0CA0">
            <w:pPr>
              <w:rPr>
                <w:rFonts w:eastAsia="Calibri"/>
                <w:sz w:val="16"/>
                <w:szCs w:val="16"/>
                <w:highlight w:val="white"/>
                <w:lang w:val="en-GB"/>
              </w:rPr>
            </w:pPr>
            <w:r w:rsidRPr="00555D64">
              <w:rPr>
                <w:rFonts w:eastAsia="Calibri"/>
                <w:sz w:val="16"/>
                <w:szCs w:val="16"/>
                <w:highlight w:val="white"/>
                <w:lang w:val="en-GB"/>
              </w:rPr>
              <w:t>Target (2027): Up to 70%</w:t>
            </w:r>
          </w:p>
        </w:tc>
        <w:tc>
          <w:tcPr>
            <w:tcW w:w="729" w:type="pct"/>
            <w:vMerge w:val="restart"/>
          </w:tcPr>
          <w:p w14:paraId="18BE29A7" w14:textId="209CFC2F" w:rsidR="000C23AB" w:rsidRPr="00D446A3" w:rsidRDefault="00FE10EE" w:rsidP="000C23AB">
            <w:pPr>
              <w:rPr>
                <w:b/>
                <w:bCs/>
                <w:sz w:val="14"/>
                <w:szCs w:val="14"/>
                <w:lang w:val="en-GB"/>
              </w:rPr>
            </w:pPr>
            <w:r w:rsidRPr="00555D64">
              <w:rPr>
                <w:rFonts w:eastAsia="Calibri"/>
                <w:sz w:val="16"/>
                <w:szCs w:val="16"/>
                <w:lang w:val="en-GB"/>
              </w:rPr>
              <w:lastRenderedPageBreak/>
              <w:t>M</w:t>
            </w:r>
            <w:r w:rsidR="00E05CB5">
              <w:rPr>
                <w:rFonts w:eastAsia="Calibri"/>
                <w:sz w:val="16"/>
                <w:szCs w:val="16"/>
                <w:lang w:val="en-GB"/>
              </w:rPr>
              <w:t>CC</w:t>
            </w:r>
            <w:r w:rsidR="000C23AB" w:rsidRPr="00555D64">
              <w:rPr>
                <w:rFonts w:eastAsia="Calibri"/>
                <w:sz w:val="16"/>
                <w:szCs w:val="16"/>
                <w:lang w:val="en-GB"/>
              </w:rPr>
              <w:t xml:space="preserve"> </w:t>
            </w:r>
          </w:p>
          <w:p w14:paraId="5250AEBA" w14:textId="77777777" w:rsidR="000C23AB" w:rsidRPr="004000A1" w:rsidRDefault="000C23AB" w:rsidP="000C23AB">
            <w:pPr>
              <w:rPr>
                <w:b/>
                <w:bCs/>
                <w:sz w:val="14"/>
                <w:szCs w:val="14"/>
                <w:lang w:val="en-GB"/>
              </w:rPr>
            </w:pPr>
          </w:p>
          <w:p w14:paraId="7C4C0536" w14:textId="77777777" w:rsidR="000C23AB" w:rsidRPr="00D446A3" w:rsidRDefault="000C23AB" w:rsidP="000C23AB">
            <w:pPr>
              <w:rPr>
                <w:b/>
                <w:bCs/>
                <w:sz w:val="14"/>
                <w:szCs w:val="14"/>
                <w:lang w:val="en-GB"/>
              </w:rPr>
            </w:pPr>
          </w:p>
          <w:p w14:paraId="0B70DB30" w14:textId="77777777" w:rsidR="000C23AB" w:rsidRPr="00D446A3" w:rsidRDefault="000C23AB" w:rsidP="000C23AB">
            <w:pPr>
              <w:rPr>
                <w:b/>
                <w:bCs/>
                <w:sz w:val="14"/>
                <w:szCs w:val="14"/>
                <w:lang w:val="en-GB"/>
              </w:rPr>
            </w:pPr>
          </w:p>
          <w:p w14:paraId="03956994" w14:textId="77777777" w:rsidR="000C23AB" w:rsidRPr="00D446A3" w:rsidRDefault="000C23AB" w:rsidP="000C23AB">
            <w:pPr>
              <w:rPr>
                <w:b/>
                <w:bCs/>
                <w:sz w:val="14"/>
                <w:szCs w:val="14"/>
                <w:lang w:val="en-GB"/>
              </w:rPr>
            </w:pPr>
          </w:p>
          <w:p w14:paraId="15FFFB88" w14:textId="77777777" w:rsidR="000C23AB" w:rsidRPr="00D446A3" w:rsidRDefault="000C23AB" w:rsidP="000C23AB">
            <w:pPr>
              <w:rPr>
                <w:b/>
                <w:bCs/>
                <w:sz w:val="14"/>
                <w:szCs w:val="14"/>
                <w:lang w:val="en-GB"/>
              </w:rPr>
            </w:pPr>
          </w:p>
          <w:p w14:paraId="18613CB1" w14:textId="77777777" w:rsidR="000C23AB" w:rsidRPr="00D446A3" w:rsidRDefault="000C23AB" w:rsidP="000C23AB">
            <w:pPr>
              <w:rPr>
                <w:b/>
                <w:bCs/>
                <w:sz w:val="14"/>
                <w:szCs w:val="14"/>
                <w:lang w:val="en-GB"/>
              </w:rPr>
            </w:pPr>
          </w:p>
          <w:p w14:paraId="65621330" w14:textId="77777777" w:rsidR="000C23AB" w:rsidRPr="00D446A3" w:rsidRDefault="000C23AB" w:rsidP="000C23AB">
            <w:pPr>
              <w:rPr>
                <w:b/>
                <w:bCs/>
                <w:sz w:val="14"/>
                <w:szCs w:val="14"/>
                <w:lang w:val="en-GB"/>
              </w:rPr>
            </w:pPr>
          </w:p>
          <w:p w14:paraId="7E86FDD0" w14:textId="77777777" w:rsidR="000C23AB" w:rsidRPr="00D446A3" w:rsidRDefault="000C23AB" w:rsidP="000C23AB">
            <w:pPr>
              <w:rPr>
                <w:b/>
                <w:bCs/>
                <w:sz w:val="14"/>
                <w:szCs w:val="14"/>
                <w:lang w:val="en-GB"/>
              </w:rPr>
            </w:pPr>
          </w:p>
          <w:p w14:paraId="1BC40B8D" w14:textId="77777777" w:rsidR="000C23AB" w:rsidRPr="00D446A3" w:rsidRDefault="000C23AB" w:rsidP="000C23AB">
            <w:pPr>
              <w:rPr>
                <w:b/>
                <w:bCs/>
                <w:sz w:val="14"/>
                <w:szCs w:val="14"/>
                <w:lang w:val="en-GB"/>
              </w:rPr>
            </w:pPr>
          </w:p>
          <w:p w14:paraId="4AFBE4C8" w14:textId="02604D64" w:rsidR="000C23AB" w:rsidRDefault="000C23AB" w:rsidP="000C23AB">
            <w:pPr>
              <w:rPr>
                <w:b/>
                <w:bCs/>
                <w:sz w:val="14"/>
                <w:szCs w:val="14"/>
                <w:lang w:val="en-GB"/>
              </w:rPr>
            </w:pPr>
          </w:p>
          <w:p w14:paraId="17CC6C2A" w14:textId="77777777" w:rsidR="00E05CB5" w:rsidRDefault="00E05CB5" w:rsidP="000C23AB">
            <w:pPr>
              <w:rPr>
                <w:b/>
                <w:bCs/>
                <w:sz w:val="14"/>
                <w:szCs w:val="14"/>
                <w:lang w:val="en-GB"/>
              </w:rPr>
            </w:pPr>
          </w:p>
          <w:p w14:paraId="185E3F9B" w14:textId="77777777" w:rsidR="00E05CB5" w:rsidRDefault="00E05CB5" w:rsidP="000C23AB">
            <w:pPr>
              <w:rPr>
                <w:b/>
                <w:bCs/>
                <w:sz w:val="14"/>
                <w:szCs w:val="14"/>
                <w:lang w:val="en-GB"/>
              </w:rPr>
            </w:pPr>
          </w:p>
          <w:p w14:paraId="3C84AE37" w14:textId="77777777" w:rsidR="000C23AB" w:rsidRPr="00555D64" w:rsidRDefault="00861EFD" w:rsidP="000C23AB">
            <w:pPr>
              <w:rPr>
                <w:rFonts w:eastAsia="Calibri"/>
                <w:sz w:val="16"/>
                <w:szCs w:val="16"/>
                <w:lang w:val="en-GB"/>
              </w:rPr>
            </w:pPr>
            <w:hyperlink r:id="rId24" w:history="1">
              <w:r w:rsidR="000C23AB" w:rsidRPr="00555D64">
                <w:rPr>
                  <w:rStyle w:val="Hyperlink"/>
                  <w:rFonts w:eastAsia="Calibri"/>
                  <w:color w:val="auto"/>
                  <w:sz w:val="16"/>
                  <w:szCs w:val="16"/>
                  <w:u w:val="single"/>
                  <w:lang w:val="en-GB"/>
                </w:rPr>
                <w:t>https://www.sdg6data.org/country-or-area/Pakistan</w:t>
              </w:r>
            </w:hyperlink>
          </w:p>
          <w:p w14:paraId="491C3A7D" w14:textId="77777777" w:rsidR="000C23AB" w:rsidRPr="00555D64" w:rsidRDefault="000C23AB" w:rsidP="000C23AB">
            <w:pPr>
              <w:rPr>
                <w:rFonts w:eastAsia="Calibri"/>
                <w:sz w:val="16"/>
                <w:szCs w:val="16"/>
                <w:lang w:val="en-GB"/>
              </w:rPr>
            </w:pPr>
          </w:p>
          <w:p w14:paraId="360F7ACD" w14:textId="77777777" w:rsidR="001E79A0" w:rsidRPr="00D65B49" w:rsidRDefault="005241C9" w:rsidP="005241C9">
            <w:pPr>
              <w:rPr>
                <w:sz w:val="16"/>
                <w:szCs w:val="16"/>
                <w:lang w:val="en-GB"/>
              </w:rPr>
            </w:pPr>
            <w:r w:rsidRPr="00D65B49">
              <w:rPr>
                <w:b/>
                <w:bCs/>
                <w:sz w:val="16"/>
                <w:szCs w:val="16"/>
                <w:lang w:val="en-GB"/>
              </w:rPr>
              <w:t>Data source:</w:t>
            </w:r>
            <w:r w:rsidRPr="00D65B49">
              <w:rPr>
                <w:sz w:val="16"/>
                <w:szCs w:val="16"/>
                <w:lang w:val="en-GB"/>
              </w:rPr>
              <w:t xml:space="preserve"> MCC</w:t>
            </w:r>
          </w:p>
          <w:p w14:paraId="739F98F4" w14:textId="3CBB2BA9" w:rsidR="005241C9" w:rsidRPr="00812A55" w:rsidRDefault="001E79A0" w:rsidP="00937C2A">
            <w:pPr>
              <w:rPr>
                <w:sz w:val="16"/>
                <w:szCs w:val="16"/>
                <w:lang w:val="en-GB"/>
              </w:rPr>
            </w:pPr>
            <w:r w:rsidRPr="00D65B49">
              <w:rPr>
                <w:b/>
                <w:sz w:val="16"/>
                <w:szCs w:val="16"/>
                <w:lang w:val="en-GB"/>
              </w:rPr>
              <w:t>Frequency:</w:t>
            </w:r>
            <w:r w:rsidRPr="00D65B49">
              <w:rPr>
                <w:sz w:val="16"/>
                <w:szCs w:val="16"/>
                <w:lang w:val="en-GB"/>
              </w:rPr>
              <w:t xml:space="preserve"> a</w:t>
            </w:r>
            <w:r w:rsidR="005241C9" w:rsidRPr="00D65B49">
              <w:rPr>
                <w:sz w:val="16"/>
                <w:szCs w:val="16"/>
                <w:lang w:val="en-GB"/>
              </w:rPr>
              <w:t>nnual</w:t>
            </w:r>
          </w:p>
        </w:tc>
        <w:tc>
          <w:tcPr>
            <w:tcW w:w="2140" w:type="pct"/>
            <w:gridSpan w:val="2"/>
            <w:vMerge w:val="restart"/>
            <w:tcMar>
              <w:top w:w="72" w:type="dxa"/>
              <w:left w:w="144" w:type="dxa"/>
              <w:bottom w:w="72" w:type="dxa"/>
              <w:right w:w="144" w:type="dxa"/>
            </w:tcMar>
          </w:tcPr>
          <w:p w14:paraId="4CBBB7E9" w14:textId="121C2ECD" w:rsidR="005E0338" w:rsidRPr="00D446A3" w:rsidRDefault="00807725" w:rsidP="00937C2A">
            <w:pPr>
              <w:rPr>
                <w:b/>
                <w:bCs/>
                <w:sz w:val="16"/>
                <w:szCs w:val="16"/>
                <w:lang w:val="en-GB"/>
              </w:rPr>
            </w:pPr>
            <w:r>
              <w:rPr>
                <w:b/>
                <w:bCs/>
                <w:sz w:val="16"/>
                <w:szCs w:val="16"/>
                <w:lang w:val="en-GB"/>
              </w:rPr>
              <w:lastRenderedPageBreak/>
              <w:t>Output 3.1.</w:t>
            </w:r>
            <w:r w:rsidR="005E0338" w:rsidRPr="004000A1">
              <w:rPr>
                <w:b/>
                <w:bCs/>
                <w:sz w:val="16"/>
                <w:szCs w:val="16"/>
                <w:lang w:val="en-GB"/>
              </w:rPr>
              <w:t xml:space="preserve"> In line with international conventions and national policy frameworks, implementation mechanisms are strengthened to promote</w:t>
            </w:r>
            <w:r w:rsidR="00AD4856" w:rsidRPr="00D446A3">
              <w:rPr>
                <w:b/>
                <w:bCs/>
                <w:sz w:val="16"/>
                <w:szCs w:val="16"/>
                <w:lang w:val="en-GB"/>
              </w:rPr>
              <w:t>, manage</w:t>
            </w:r>
            <w:r w:rsidR="005E0338" w:rsidRPr="00D446A3">
              <w:rPr>
                <w:b/>
                <w:bCs/>
                <w:sz w:val="16"/>
                <w:szCs w:val="16"/>
                <w:lang w:val="en-GB"/>
              </w:rPr>
              <w:t xml:space="preserve"> and conserve natural resources</w:t>
            </w:r>
          </w:p>
          <w:p w14:paraId="588B3571" w14:textId="77777777" w:rsidR="005E0338" w:rsidRPr="00D446A3" w:rsidRDefault="005E0338" w:rsidP="00937C2A">
            <w:pPr>
              <w:rPr>
                <w:sz w:val="16"/>
                <w:szCs w:val="16"/>
                <w:lang w:val="en-GB"/>
              </w:rPr>
            </w:pPr>
          </w:p>
          <w:p w14:paraId="369CBC33" w14:textId="41834A53" w:rsidR="00AD4856" w:rsidRPr="00D446A3" w:rsidRDefault="00AD4856" w:rsidP="00AD4856">
            <w:pPr>
              <w:rPr>
                <w:sz w:val="16"/>
                <w:szCs w:val="16"/>
                <w:lang w:val="en-GB"/>
              </w:rPr>
            </w:pPr>
            <w:bookmarkStart w:id="4" w:name="_Hlk101809671"/>
            <w:r w:rsidRPr="00D446A3">
              <w:rPr>
                <w:b/>
                <w:bCs/>
                <w:sz w:val="16"/>
                <w:szCs w:val="16"/>
                <w:lang w:val="en-GB"/>
              </w:rPr>
              <w:t>Indicator 3.1.</w:t>
            </w:r>
            <w:r w:rsidR="006C1636" w:rsidRPr="00D446A3">
              <w:rPr>
                <w:b/>
                <w:bCs/>
                <w:sz w:val="16"/>
                <w:szCs w:val="16"/>
                <w:lang w:val="en-GB"/>
              </w:rPr>
              <w:t>1</w:t>
            </w:r>
            <w:r w:rsidRPr="00D446A3">
              <w:rPr>
                <w:b/>
                <w:bCs/>
                <w:sz w:val="16"/>
                <w:szCs w:val="16"/>
                <w:lang w:val="en-GB"/>
              </w:rPr>
              <w:t xml:space="preserve"> (IRRF 4.1.2)</w:t>
            </w:r>
            <w:r w:rsidR="005241C9">
              <w:rPr>
                <w:b/>
                <w:bCs/>
                <w:sz w:val="16"/>
                <w:szCs w:val="16"/>
                <w:lang w:val="en-GB"/>
              </w:rPr>
              <w:t>.</w:t>
            </w:r>
            <w:r w:rsidRPr="00D446A3">
              <w:rPr>
                <w:b/>
                <w:bCs/>
                <w:sz w:val="16"/>
                <w:szCs w:val="16"/>
                <w:lang w:val="en-GB"/>
              </w:rPr>
              <w:t xml:space="preserve"> </w:t>
            </w:r>
            <w:r w:rsidRPr="00D446A3">
              <w:rPr>
                <w:sz w:val="16"/>
                <w:szCs w:val="16"/>
                <w:lang w:val="en-GB"/>
              </w:rPr>
              <w:t xml:space="preserve">Natural resources that are managed under a sustainable use, conservation, access, and benefit-sharing regime:  </w:t>
            </w:r>
          </w:p>
          <w:p w14:paraId="35ECAFEB" w14:textId="64C73548" w:rsidR="00AD4856" w:rsidRPr="00D446A3" w:rsidRDefault="005241C9" w:rsidP="00AD4856">
            <w:pPr>
              <w:rPr>
                <w:sz w:val="16"/>
                <w:szCs w:val="16"/>
                <w:lang w:val="en-GB"/>
              </w:rPr>
            </w:pPr>
            <w:r>
              <w:rPr>
                <w:sz w:val="16"/>
                <w:szCs w:val="16"/>
                <w:lang w:val="en-GB"/>
              </w:rPr>
              <w:t xml:space="preserve">(a) </w:t>
            </w:r>
            <w:r w:rsidR="00AD4856" w:rsidRPr="00D446A3">
              <w:rPr>
                <w:sz w:val="16"/>
                <w:szCs w:val="16"/>
                <w:lang w:val="en-GB"/>
              </w:rPr>
              <w:t>Area of terrestrial and marine protected areas created</w:t>
            </w:r>
            <w:r w:rsidR="00E05CB5">
              <w:rPr>
                <w:sz w:val="16"/>
                <w:szCs w:val="16"/>
                <w:lang w:val="en-GB"/>
              </w:rPr>
              <w:t>,</w:t>
            </w:r>
            <w:r w:rsidR="00AD4856" w:rsidRPr="00D446A3">
              <w:rPr>
                <w:sz w:val="16"/>
                <w:szCs w:val="16"/>
                <w:lang w:val="en-GB"/>
              </w:rPr>
              <w:t xml:space="preserve"> or under improved management practices (hectares) </w:t>
            </w:r>
            <w:bookmarkEnd w:id="4"/>
            <w:r w:rsidR="00AD4856" w:rsidRPr="00D446A3">
              <w:rPr>
                <w:sz w:val="16"/>
                <w:szCs w:val="16"/>
                <w:lang w:val="en-GB"/>
              </w:rPr>
              <w:t xml:space="preserve">   </w:t>
            </w:r>
          </w:p>
          <w:p w14:paraId="4130D346" w14:textId="77777777" w:rsidR="00AD4856" w:rsidRPr="00D446A3" w:rsidRDefault="00AD4856" w:rsidP="003D0CA0">
            <w:pPr>
              <w:rPr>
                <w:b/>
                <w:bCs/>
                <w:sz w:val="16"/>
                <w:szCs w:val="16"/>
                <w:lang w:val="en-GB"/>
              </w:rPr>
            </w:pPr>
            <w:bookmarkStart w:id="5" w:name="_Hlk101809704"/>
            <w:r w:rsidRPr="00D446A3">
              <w:rPr>
                <w:b/>
                <w:bCs/>
                <w:sz w:val="16"/>
                <w:szCs w:val="16"/>
                <w:lang w:val="en-GB"/>
              </w:rPr>
              <w:lastRenderedPageBreak/>
              <w:t>Baseline (2022):</w:t>
            </w:r>
          </w:p>
          <w:p w14:paraId="092607DD" w14:textId="1D71EDB6" w:rsidR="00AD4856" w:rsidRPr="00D446A3" w:rsidRDefault="005241C9" w:rsidP="00AD4856">
            <w:pPr>
              <w:pStyle w:val="ListParagraph"/>
              <w:ind w:left="360"/>
              <w:rPr>
                <w:sz w:val="16"/>
                <w:szCs w:val="16"/>
                <w:lang w:val="en-GB"/>
              </w:rPr>
            </w:pPr>
            <w:r>
              <w:rPr>
                <w:sz w:val="16"/>
                <w:szCs w:val="16"/>
                <w:lang w:val="en-GB"/>
              </w:rPr>
              <w:t>(</w:t>
            </w:r>
            <w:r w:rsidR="00AD4856" w:rsidRPr="00D446A3">
              <w:rPr>
                <w:sz w:val="16"/>
                <w:szCs w:val="16"/>
                <w:lang w:val="en-GB"/>
              </w:rPr>
              <w:t>a</w:t>
            </w:r>
            <w:r>
              <w:rPr>
                <w:sz w:val="16"/>
                <w:szCs w:val="16"/>
                <w:lang w:val="en-GB"/>
              </w:rPr>
              <w:t>)</w:t>
            </w:r>
            <w:r w:rsidR="00AD4856" w:rsidRPr="00D446A3">
              <w:rPr>
                <w:sz w:val="16"/>
                <w:szCs w:val="16"/>
                <w:lang w:val="en-GB"/>
              </w:rPr>
              <w:t xml:space="preserve"> 1,648,579 Ha of </w:t>
            </w:r>
            <w:r>
              <w:rPr>
                <w:sz w:val="16"/>
                <w:szCs w:val="16"/>
                <w:lang w:val="en-GB"/>
              </w:rPr>
              <w:t>p</w:t>
            </w:r>
            <w:r w:rsidR="00AD4856" w:rsidRPr="00D446A3">
              <w:rPr>
                <w:sz w:val="16"/>
                <w:szCs w:val="16"/>
                <w:lang w:val="en-GB"/>
              </w:rPr>
              <w:t xml:space="preserve">rotected </w:t>
            </w:r>
            <w:r>
              <w:rPr>
                <w:sz w:val="16"/>
                <w:szCs w:val="16"/>
                <w:lang w:val="en-GB"/>
              </w:rPr>
              <w:t>a</w:t>
            </w:r>
            <w:r w:rsidR="00AD4856" w:rsidRPr="00D446A3">
              <w:rPr>
                <w:sz w:val="16"/>
                <w:szCs w:val="16"/>
                <w:lang w:val="en-GB"/>
              </w:rPr>
              <w:t xml:space="preserve">reas under improved management </w:t>
            </w:r>
          </w:p>
          <w:p w14:paraId="13085E30" w14:textId="77777777" w:rsidR="00AD4856" w:rsidRPr="00D446A3" w:rsidRDefault="00AD4856" w:rsidP="003D0CA0">
            <w:pPr>
              <w:rPr>
                <w:b/>
                <w:bCs/>
                <w:sz w:val="16"/>
                <w:szCs w:val="16"/>
                <w:lang w:val="en-GB"/>
              </w:rPr>
            </w:pPr>
            <w:r w:rsidRPr="00D446A3">
              <w:rPr>
                <w:b/>
                <w:bCs/>
                <w:sz w:val="16"/>
                <w:szCs w:val="16"/>
                <w:lang w:val="en-GB"/>
              </w:rPr>
              <w:t>Target (2027):</w:t>
            </w:r>
          </w:p>
          <w:p w14:paraId="4312140E" w14:textId="36B90E19" w:rsidR="00AD4856" w:rsidRPr="00555D64" w:rsidRDefault="005241C9" w:rsidP="00555D64">
            <w:pPr>
              <w:ind w:left="306"/>
              <w:rPr>
                <w:sz w:val="16"/>
                <w:szCs w:val="16"/>
                <w:lang w:val="en-GB"/>
              </w:rPr>
            </w:pPr>
            <w:r>
              <w:rPr>
                <w:sz w:val="16"/>
                <w:szCs w:val="16"/>
                <w:lang w:val="en-GB"/>
              </w:rPr>
              <w:t xml:space="preserve">(b) </w:t>
            </w:r>
            <w:r w:rsidR="00AD4856" w:rsidRPr="00555D64">
              <w:rPr>
                <w:sz w:val="16"/>
                <w:szCs w:val="16"/>
                <w:lang w:val="en-GB"/>
              </w:rPr>
              <w:t xml:space="preserve">1,749,321 Ha of </w:t>
            </w:r>
            <w:r>
              <w:rPr>
                <w:sz w:val="16"/>
                <w:szCs w:val="16"/>
                <w:lang w:val="en-GB"/>
              </w:rPr>
              <w:t>protected areas</w:t>
            </w:r>
            <w:r w:rsidRPr="00555D64">
              <w:rPr>
                <w:sz w:val="16"/>
                <w:szCs w:val="16"/>
                <w:lang w:val="en-GB"/>
              </w:rPr>
              <w:t xml:space="preserve"> </w:t>
            </w:r>
            <w:r w:rsidR="00AD4856" w:rsidRPr="00555D64">
              <w:rPr>
                <w:sz w:val="16"/>
                <w:szCs w:val="16"/>
                <w:lang w:val="en-GB"/>
              </w:rPr>
              <w:t>under improved management</w:t>
            </w:r>
          </w:p>
          <w:bookmarkEnd w:id="5"/>
          <w:p w14:paraId="03265723" w14:textId="77777777" w:rsidR="00AD4856" w:rsidRPr="00D446A3" w:rsidRDefault="00AD4856" w:rsidP="00937C2A">
            <w:pPr>
              <w:rPr>
                <w:b/>
                <w:bCs/>
                <w:sz w:val="16"/>
                <w:szCs w:val="16"/>
                <w:lang w:val="en-GB"/>
              </w:rPr>
            </w:pPr>
          </w:p>
          <w:p w14:paraId="72BE833B" w14:textId="734054E8" w:rsidR="005E0338" w:rsidRPr="00D446A3" w:rsidRDefault="00807725" w:rsidP="00937C2A">
            <w:pPr>
              <w:rPr>
                <w:b/>
                <w:bCs/>
                <w:sz w:val="16"/>
                <w:szCs w:val="16"/>
                <w:lang w:val="en-GB"/>
              </w:rPr>
            </w:pPr>
            <w:r>
              <w:rPr>
                <w:b/>
                <w:bCs/>
                <w:sz w:val="16"/>
                <w:szCs w:val="16"/>
                <w:lang w:val="en-GB"/>
              </w:rPr>
              <w:t>Output 3.2</w:t>
            </w:r>
            <w:r w:rsidR="00E05CB5">
              <w:rPr>
                <w:b/>
                <w:bCs/>
                <w:sz w:val="16"/>
                <w:szCs w:val="16"/>
                <w:lang w:val="en-GB"/>
              </w:rPr>
              <w:t>.</w:t>
            </w:r>
            <w:r w:rsidR="005E0338" w:rsidRPr="00D446A3">
              <w:rPr>
                <w:b/>
                <w:bCs/>
                <w:sz w:val="16"/>
                <w:szCs w:val="16"/>
                <w:lang w:val="en-GB"/>
              </w:rPr>
              <w:t xml:space="preserve"> Efficient and sustainable use of fresh marine and terrestrial ecosystems</w:t>
            </w:r>
            <w:r w:rsidR="005241C9">
              <w:rPr>
                <w:b/>
                <w:bCs/>
                <w:sz w:val="16"/>
                <w:szCs w:val="16"/>
                <w:lang w:val="en-GB"/>
              </w:rPr>
              <w:t>,</w:t>
            </w:r>
            <w:r w:rsidR="005E0338" w:rsidRPr="00D446A3">
              <w:rPr>
                <w:b/>
                <w:bCs/>
                <w:sz w:val="16"/>
                <w:szCs w:val="16"/>
                <w:lang w:val="en-GB"/>
              </w:rPr>
              <w:t xml:space="preserve"> including the Indus Basin</w:t>
            </w:r>
            <w:r w:rsidR="005241C9">
              <w:rPr>
                <w:b/>
                <w:bCs/>
                <w:sz w:val="16"/>
                <w:szCs w:val="16"/>
                <w:lang w:val="en-GB"/>
              </w:rPr>
              <w:t>,</w:t>
            </w:r>
            <w:r w:rsidR="005E0338" w:rsidRPr="00D446A3">
              <w:rPr>
                <w:b/>
                <w:bCs/>
                <w:sz w:val="16"/>
                <w:szCs w:val="16"/>
                <w:lang w:val="en-GB"/>
              </w:rPr>
              <w:t xml:space="preserve"> for resilient communities through interventions for improved health, livelihoods, green economy and clean energy</w:t>
            </w:r>
          </w:p>
          <w:p w14:paraId="11BD6B91" w14:textId="77777777" w:rsidR="005E0338" w:rsidRPr="00D446A3" w:rsidRDefault="005E0338" w:rsidP="00937C2A">
            <w:pPr>
              <w:rPr>
                <w:b/>
                <w:bCs/>
                <w:sz w:val="16"/>
                <w:szCs w:val="16"/>
                <w:lang w:val="en-GB"/>
              </w:rPr>
            </w:pPr>
          </w:p>
          <w:p w14:paraId="7E641BFC" w14:textId="30A0CF01" w:rsidR="00D1464D" w:rsidRPr="00D446A3" w:rsidRDefault="00D1464D" w:rsidP="00D1464D">
            <w:pPr>
              <w:rPr>
                <w:sz w:val="16"/>
                <w:szCs w:val="16"/>
                <w:lang w:val="en-GB"/>
              </w:rPr>
            </w:pPr>
            <w:r w:rsidRPr="00D446A3">
              <w:rPr>
                <w:b/>
                <w:bCs/>
                <w:sz w:val="16"/>
                <w:szCs w:val="16"/>
                <w:lang w:val="en-GB"/>
              </w:rPr>
              <w:t>Indicator 3.</w:t>
            </w:r>
            <w:r w:rsidR="006C1636" w:rsidRPr="00D446A3">
              <w:rPr>
                <w:b/>
                <w:bCs/>
                <w:sz w:val="16"/>
                <w:szCs w:val="16"/>
                <w:lang w:val="en-GB"/>
              </w:rPr>
              <w:t>2</w:t>
            </w:r>
            <w:r w:rsidRPr="00D446A3">
              <w:rPr>
                <w:b/>
                <w:bCs/>
                <w:sz w:val="16"/>
                <w:szCs w:val="16"/>
                <w:lang w:val="en-GB"/>
              </w:rPr>
              <w:t>.1 (IRRF 4.1.1)</w:t>
            </w:r>
            <w:r w:rsidR="005241C9">
              <w:rPr>
                <w:b/>
                <w:bCs/>
                <w:sz w:val="16"/>
                <w:szCs w:val="16"/>
                <w:lang w:val="en-GB"/>
              </w:rPr>
              <w:t>.</w:t>
            </w:r>
            <w:r w:rsidRPr="00D446A3">
              <w:rPr>
                <w:b/>
                <w:bCs/>
                <w:sz w:val="16"/>
                <w:szCs w:val="16"/>
                <w:lang w:val="en-GB"/>
              </w:rPr>
              <w:t xml:space="preserve"> </w:t>
            </w:r>
            <w:r w:rsidRPr="00D446A3">
              <w:rPr>
                <w:sz w:val="16"/>
                <w:szCs w:val="16"/>
                <w:lang w:val="en-GB"/>
              </w:rPr>
              <w:t xml:space="preserve">Number of people directly benefiting from initiatives to protect nature and promote sustainable use of resources  </w:t>
            </w:r>
          </w:p>
          <w:p w14:paraId="25FC50BF" w14:textId="77777777" w:rsidR="00D1464D" w:rsidRPr="00D446A3" w:rsidRDefault="00D1464D" w:rsidP="00D1464D">
            <w:pPr>
              <w:pStyle w:val="ListParagraph"/>
              <w:ind w:left="0"/>
              <w:rPr>
                <w:b/>
                <w:bCs/>
                <w:sz w:val="16"/>
                <w:szCs w:val="16"/>
                <w:lang w:val="en-GB"/>
              </w:rPr>
            </w:pPr>
            <w:r w:rsidRPr="00D446A3">
              <w:rPr>
                <w:b/>
                <w:bCs/>
                <w:sz w:val="16"/>
                <w:szCs w:val="16"/>
                <w:lang w:val="en-GB"/>
              </w:rPr>
              <w:t>Baseline (2022):</w:t>
            </w:r>
          </w:p>
          <w:p w14:paraId="5BB26A94" w14:textId="243236A7" w:rsidR="00D1464D" w:rsidRPr="00D446A3" w:rsidRDefault="005241C9" w:rsidP="00D1464D">
            <w:pPr>
              <w:pStyle w:val="ListParagraph"/>
              <w:ind w:left="360"/>
              <w:rPr>
                <w:sz w:val="16"/>
                <w:szCs w:val="16"/>
                <w:lang w:val="en-GB"/>
              </w:rPr>
            </w:pPr>
            <w:r>
              <w:rPr>
                <w:sz w:val="16"/>
                <w:szCs w:val="16"/>
                <w:lang w:val="en-GB"/>
              </w:rPr>
              <w:t>Women</w:t>
            </w:r>
            <w:r w:rsidRPr="00D446A3">
              <w:rPr>
                <w:sz w:val="16"/>
                <w:szCs w:val="16"/>
                <w:lang w:val="en-GB"/>
              </w:rPr>
              <w:t xml:space="preserve"> </w:t>
            </w:r>
            <w:r w:rsidR="00D1464D" w:rsidRPr="00D446A3">
              <w:rPr>
                <w:sz w:val="16"/>
                <w:szCs w:val="16"/>
                <w:lang w:val="en-GB"/>
              </w:rPr>
              <w:t>(40%): 21,328</w:t>
            </w:r>
          </w:p>
          <w:p w14:paraId="66AF9CA2" w14:textId="35675D9D" w:rsidR="00D1464D" w:rsidRPr="00D446A3" w:rsidRDefault="005241C9" w:rsidP="00D1464D">
            <w:pPr>
              <w:pStyle w:val="ListParagraph"/>
              <w:ind w:left="360"/>
              <w:rPr>
                <w:sz w:val="16"/>
                <w:szCs w:val="16"/>
                <w:lang w:val="en-GB"/>
              </w:rPr>
            </w:pPr>
            <w:r>
              <w:rPr>
                <w:sz w:val="16"/>
                <w:szCs w:val="16"/>
                <w:lang w:val="en-GB"/>
              </w:rPr>
              <w:t>Men</w:t>
            </w:r>
            <w:r w:rsidRPr="00D446A3">
              <w:rPr>
                <w:sz w:val="16"/>
                <w:szCs w:val="16"/>
                <w:lang w:val="en-GB"/>
              </w:rPr>
              <w:t xml:space="preserve"> </w:t>
            </w:r>
            <w:r w:rsidR="00D1464D" w:rsidRPr="00D446A3">
              <w:rPr>
                <w:sz w:val="16"/>
                <w:szCs w:val="16"/>
                <w:lang w:val="en-GB"/>
              </w:rPr>
              <w:t>(60%): 31,992</w:t>
            </w:r>
          </w:p>
          <w:p w14:paraId="7A18F021" w14:textId="77777777" w:rsidR="00D1464D" w:rsidRPr="00D446A3" w:rsidRDefault="00D1464D" w:rsidP="00D1464D">
            <w:pPr>
              <w:pStyle w:val="ListParagraph"/>
              <w:ind w:left="0"/>
              <w:rPr>
                <w:b/>
                <w:bCs/>
                <w:sz w:val="16"/>
                <w:szCs w:val="16"/>
                <w:lang w:val="en-GB"/>
              </w:rPr>
            </w:pPr>
            <w:r w:rsidRPr="00D446A3">
              <w:rPr>
                <w:b/>
                <w:bCs/>
                <w:sz w:val="16"/>
                <w:szCs w:val="16"/>
                <w:lang w:val="en-GB"/>
              </w:rPr>
              <w:t>Target (2027):</w:t>
            </w:r>
          </w:p>
          <w:p w14:paraId="29C116CE" w14:textId="597F2BAC" w:rsidR="00D1464D" w:rsidRPr="00D446A3" w:rsidRDefault="005241C9" w:rsidP="00D1464D">
            <w:pPr>
              <w:pStyle w:val="ListParagraph"/>
              <w:ind w:left="360"/>
              <w:rPr>
                <w:sz w:val="16"/>
                <w:szCs w:val="16"/>
                <w:lang w:val="en-GB"/>
              </w:rPr>
            </w:pPr>
            <w:r>
              <w:rPr>
                <w:sz w:val="16"/>
                <w:szCs w:val="16"/>
                <w:lang w:val="en-GB"/>
              </w:rPr>
              <w:t>Women</w:t>
            </w:r>
            <w:r w:rsidR="00D1464D" w:rsidRPr="00D446A3">
              <w:rPr>
                <w:sz w:val="16"/>
                <w:szCs w:val="16"/>
                <w:lang w:val="en-GB"/>
              </w:rPr>
              <w:t>: (21,328+1</w:t>
            </w:r>
            <w:r>
              <w:rPr>
                <w:sz w:val="16"/>
                <w:szCs w:val="16"/>
                <w:lang w:val="en-GB"/>
              </w:rPr>
              <w:t>,</w:t>
            </w:r>
            <w:r w:rsidR="00D1464D" w:rsidRPr="00D446A3">
              <w:rPr>
                <w:sz w:val="16"/>
                <w:szCs w:val="16"/>
                <w:lang w:val="en-GB"/>
              </w:rPr>
              <w:t>000)</w:t>
            </w:r>
            <w:r>
              <w:rPr>
                <w:sz w:val="16"/>
                <w:szCs w:val="16"/>
                <w:lang w:val="en-GB"/>
              </w:rPr>
              <w:t xml:space="preserve"> </w:t>
            </w:r>
            <w:r w:rsidR="00D1464D" w:rsidRPr="00D446A3">
              <w:rPr>
                <w:sz w:val="16"/>
                <w:szCs w:val="16"/>
                <w:lang w:val="en-GB"/>
              </w:rPr>
              <w:t>= 22,328</w:t>
            </w:r>
          </w:p>
          <w:p w14:paraId="0A6005A6" w14:textId="7386B860" w:rsidR="005E0338" w:rsidRPr="00812A55" w:rsidRDefault="005241C9" w:rsidP="00812A55">
            <w:pPr>
              <w:pStyle w:val="ListParagraph"/>
              <w:ind w:left="360"/>
              <w:rPr>
                <w:sz w:val="16"/>
                <w:szCs w:val="16"/>
                <w:lang w:val="en-GB"/>
              </w:rPr>
            </w:pPr>
            <w:r>
              <w:rPr>
                <w:sz w:val="16"/>
                <w:szCs w:val="16"/>
                <w:lang w:val="en-GB"/>
              </w:rPr>
              <w:t>Men</w:t>
            </w:r>
            <w:r w:rsidR="00D1464D" w:rsidRPr="00D446A3">
              <w:rPr>
                <w:sz w:val="16"/>
                <w:szCs w:val="16"/>
                <w:lang w:val="en-GB"/>
              </w:rPr>
              <w:t>: (31,992+1</w:t>
            </w:r>
            <w:r>
              <w:rPr>
                <w:sz w:val="16"/>
                <w:szCs w:val="16"/>
                <w:lang w:val="en-GB"/>
              </w:rPr>
              <w:t>,</w:t>
            </w:r>
            <w:r w:rsidR="00D1464D" w:rsidRPr="00D446A3">
              <w:rPr>
                <w:sz w:val="16"/>
                <w:szCs w:val="16"/>
                <w:lang w:val="en-GB"/>
              </w:rPr>
              <w:t>000)</w:t>
            </w:r>
            <w:r>
              <w:rPr>
                <w:sz w:val="16"/>
                <w:szCs w:val="16"/>
                <w:lang w:val="en-GB"/>
              </w:rPr>
              <w:t xml:space="preserve"> </w:t>
            </w:r>
            <w:r w:rsidR="00D1464D" w:rsidRPr="00D446A3">
              <w:rPr>
                <w:sz w:val="16"/>
                <w:szCs w:val="16"/>
                <w:lang w:val="en-GB"/>
              </w:rPr>
              <w:t>= 32,992</w:t>
            </w:r>
          </w:p>
        </w:tc>
        <w:tc>
          <w:tcPr>
            <w:tcW w:w="611" w:type="pct"/>
            <w:vMerge w:val="restart"/>
          </w:tcPr>
          <w:p w14:paraId="4123E87B" w14:textId="16CEB544" w:rsidR="000D50D1" w:rsidRPr="006902DB" w:rsidRDefault="000D50D1" w:rsidP="00937C2A">
            <w:pPr>
              <w:rPr>
                <w:b/>
                <w:bCs/>
                <w:sz w:val="16"/>
                <w:szCs w:val="16"/>
                <w:lang w:val="fr-FR"/>
              </w:rPr>
            </w:pPr>
            <w:r w:rsidRPr="006902DB">
              <w:rPr>
                <w:b/>
                <w:bCs/>
                <w:sz w:val="16"/>
                <w:szCs w:val="16"/>
                <w:lang w:val="fr-FR"/>
              </w:rPr>
              <w:lastRenderedPageBreak/>
              <w:t xml:space="preserve">UNCT: </w:t>
            </w:r>
            <w:r w:rsidRPr="006902DB">
              <w:rPr>
                <w:sz w:val="16"/>
                <w:szCs w:val="16"/>
                <w:lang w:val="fr-FR"/>
              </w:rPr>
              <w:t>FAO, WFP, UNW, UNV, UNESCO, UN</w:t>
            </w:r>
            <w:r w:rsidR="00524BB5" w:rsidRPr="006902DB">
              <w:rPr>
                <w:sz w:val="16"/>
                <w:szCs w:val="16"/>
                <w:lang w:val="fr-FR"/>
              </w:rPr>
              <w:t>-Habitat</w:t>
            </w:r>
            <w:r w:rsidR="00524BB5" w:rsidRPr="006902DB">
              <w:rPr>
                <w:b/>
                <w:bCs/>
                <w:sz w:val="16"/>
                <w:szCs w:val="16"/>
                <w:lang w:val="fr-FR"/>
              </w:rPr>
              <w:t xml:space="preserve"> </w:t>
            </w:r>
          </w:p>
          <w:p w14:paraId="3708C0CF" w14:textId="77777777" w:rsidR="000D50D1" w:rsidRPr="006902DB" w:rsidRDefault="000D50D1" w:rsidP="00937C2A">
            <w:pPr>
              <w:rPr>
                <w:sz w:val="16"/>
                <w:szCs w:val="16"/>
                <w:lang w:val="fr-FR"/>
              </w:rPr>
            </w:pPr>
          </w:p>
          <w:p w14:paraId="20C55C64" w14:textId="130CB0B9" w:rsidR="005E0338" w:rsidRPr="00D446A3" w:rsidRDefault="005E0338" w:rsidP="00937C2A">
            <w:pPr>
              <w:rPr>
                <w:sz w:val="16"/>
                <w:szCs w:val="16"/>
                <w:lang w:val="en-GB"/>
              </w:rPr>
            </w:pPr>
            <w:r w:rsidRPr="00D446A3">
              <w:rPr>
                <w:sz w:val="16"/>
                <w:szCs w:val="16"/>
                <w:lang w:val="en-GB"/>
              </w:rPr>
              <w:t>MCC</w:t>
            </w:r>
          </w:p>
          <w:p w14:paraId="4E762CD0" w14:textId="77777777" w:rsidR="005E0338" w:rsidRPr="00D446A3" w:rsidRDefault="005E0338" w:rsidP="00937C2A">
            <w:pPr>
              <w:rPr>
                <w:sz w:val="16"/>
                <w:szCs w:val="16"/>
                <w:lang w:val="en-GB"/>
              </w:rPr>
            </w:pPr>
          </w:p>
          <w:p w14:paraId="26A20227" w14:textId="1A62E728" w:rsidR="005E0338" w:rsidRPr="00D446A3" w:rsidRDefault="005E0338" w:rsidP="00937C2A">
            <w:pPr>
              <w:rPr>
                <w:sz w:val="16"/>
                <w:szCs w:val="16"/>
                <w:lang w:val="en-GB"/>
              </w:rPr>
            </w:pPr>
            <w:r w:rsidRPr="00D446A3">
              <w:rPr>
                <w:sz w:val="16"/>
                <w:szCs w:val="16"/>
                <w:lang w:val="en-GB"/>
              </w:rPr>
              <w:lastRenderedPageBreak/>
              <w:t>Forestry</w:t>
            </w:r>
            <w:r w:rsidR="00524BB5">
              <w:rPr>
                <w:sz w:val="16"/>
                <w:szCs w:val="16"/>
                <w:lang w:val="en-GB"/>
              </w:rPr>
              <w:t>,</w:t>
            </w:r>
            <w:r w:rsidRPr="00D446A3">
              <w:rPr>
                <w:sz w:val="16"/>
                <w:szCs w:val="16"/>
                <w:lang w:val="en-GB"/>
              </w:rPr>
              <w:t xml:space="preserve"> Environment and Wildlife </w:t>
            </w:r>
            <w:r w:rsidR="00524BB5">
              <w:rPr>
                <w:sz w:val="16"/>
                <w:szCs w:val="16"/>
                <w:lang w:val="en-GB"/>
              </w:rPr>
              <w:t>d</w:t>
            </w:r>
            <w:r w:rsidRPr="00D446A3">
              <w:rPr>
                <w:sz w:val="16"/>
                <w:szCs w:val="16"/>
                <w:lang w:val="en-GB"/>
              </w:rPr>
              <w:t xml:space="preserve">epartments </w:t>
            </w:r>
          </w:p>
          <w:p w14:paraId="30395CCC" w14:textId="77777777" w:rsidR="005E0338" w:rsidRPr="00D446A3" w:rsidRDefault="005E0338" w:rsidP="00937C2A">
            <w:pPr>
              <w:rPr>
                <w:sz w:val="16"/>
                <w:szCs w:val="16"/>
                <w:lang w:val="en-GB"/>
              </w:rPr>
            </w:pPr>
          </w:p>
          <w:p w14:paraId="23A9D4A7" w14:textId="5F4AA4B9" w:rsidR="005E0338" w:rsidRPr="00D446A3" w:rsidRDefault="005E0338" w:rsidP="00937C2A">
            <w:pPr>
              <w:rPr>
                <w:sz w:val="16"/>
                <w:szCs w:val="16"/>
                <w:lang w:val="en-GB"/>
              </w:rPr>
            </w:pPr>
            <w:r w:rsidRPr="00D446A3">
              <w:rPr>
                <w:sz w:val="16"/>
                <w:szCs w:val="16"/>
                <w:lang w:val="en-GB"/>
              </w:rPr>
              <w:t xml:space="preserve">Meteorological Department </w:t>
            </w:r>
          </w:p>
          <w:p w14:paraId="454FDCA4" w14:textId="77777777" w:rsidR="005E0338" w:rsidRPr="00D446A3" w:rsidRDefault="005E0338" w:rsidP="00937C2A">
            <w:pPr>
              <w:rPr>
                <w:sz w:val="16"/>
                <w:szCs w:val="16"/>
                <w:lang w:val="en-GB"/>
              </w:rPr>
            </w:pPr>
          </w:p>
          <w:p w14:paraId="23D04E7B" w14:textId="4D9E3A14" w:rsidR="005E0338" w:rsidRPr="00D446A3" w:rsidRDefault="00C3661A" w:rsidP="00937C2A">
            <w:pPr>
              <w:rPr>
                <w:sz w:val="16"/>
                <w:szCs w:val="16"/>
                <w:lang w:val="en-GB"/>
              </w:rPr>
            </w:pPr>
            <w:r w:rsidRPr="00D446A3">
              <w:rPr>
                <w:sz w:val="16"/>
                <w:szCs w:val="16"/>
                <w:lang w:val="en-GB"/>
              </w:rPr>
              <w:t xml:space="preserve">Provincial </w:t>
            </w:r>
            <w:r w:rsidR="00555D64">
              <w:rPr>
                <w:sz w:val="16"/>
                <w:szCs w:val="16"/>
                <w:lang w:val="en-GB"/>
              </w:rPr>
              <w:t>P</w:t>
            </w:r>
            <w:r w:rsidRPr="00D446A3">
              <w:rPr>
                <w:sz w:val="16"/>
                <w:szCs w:val="16"/>
                <w:lang w:val="en-GB"/>
              </w:rPr>
              <w:t xml:space="preserve">lanning and </w:t>
            </w:r>
            <w:r w:rsidR="00555D64">
              <w:rPr>
                <w:sz w:val="16"/>
                <w:szCs w:val="16"/>
                <w:lang w:val="en-GB"/>
              </w:rPr>
              <w:t>D</w:t>
            </w:r>
            <w:r w:rsidRPr="00D446A3">
              <w:rPr>
                <w:sz w:val="16"/>
                <w:szCs w:val="16"/>
                <w:lang w:val="en-GB"/>
              </w:rPr>
              <w:t xml:space="preserve">evelopment </w:t>
            </w:r>
            <w:r w:rsidR="00555D64">
              <w:rPr>
                <w:sz w:val="16"/>
                <w:szCs w:val="16"/>
                <w:lang w:val="en-GB"/>
              </w:rPr>
              <w:t>D</w:t>
            </w:r>
            <w:r w:rsidRPr="00D446A3">
              <w:rPr>
                <w:sz w:val="16"/>
                <w:szCs w:val="16"/>
                <w:lang w:val="en-GB"/>
              </w:rPr>
              <w:t xml:space="preserve">epartments </w:t>
            </w:r>
            <w:r w:rsidR="005E0338" w:rsidRPr="00D446A3">
              <w:rPr>
                <w:sz w:val="16"/>
                <w:szCs w:val="16"/>
                <w:lang w:val="en-GB"/>
              </w:rPr>
              <w:t>s</w:t>
            </w:r>
          </w:p>
          <w:p w14:paraId="095F826E" w14:textId="77777777" w:rsidR="005E0338" w:rsidRPr="00D446A3" w:rsidRDefault="005E0338" w:rsidP="00937C2A">
            <w:pPr>
              <w:rPr>
                <w:sz w:val="16"/>
                <w:szCs w:val="16"/>
                <w:lang w:val="en-GB"/>
              </w:rPr>
            </w:pPr>
          </w:p>
          <w:p w14:paraId="301B5CDA" w14:textId="4A26E82F" w:rsidR="005E0338" w:rsidRPr="00D446A3" w:rsidRDefault="005E0338" w:rsidP="00937C2A">
            <w:pPr>
              <w:rPr>
                <w:sz w:val="16"/>
                <w:szCs w:val="16"/>
                <w:lang w:val="en-GB"/>
              </w:rPr>
            </w:pPr>
            <w:r w:rsidRPr="00D446A3">
              <w:rPr>
                <w:sz w:val="16"/>
                <w:szCs w:val="16"/>
                <w:lang w:val="en-GB"/>
              </w:rPr>
              <w:t>M</w:t>
            </w:r>
            <w:r w:rsidR="006D4A00">
              <w:rPr>
                <w:sz w:val="16"/>
                <w:szCs w:val="16"/>
                <w:lang w:val="en-GB"/>
              </w:rPr>
              <w:t>O</w:t>
            </w:r>
            <w:r w:rsidRPr="00D446A3">
              <w:rPr>
                <w:sz w:val="16"/>
                <w:szCs w:val="16"/>
                <w:lang w:val="en-GB"/>
              </w:rPr>
              <w:t>F</w:t>
            </w:r>
          </w:p>
        </w:tc>
        <w:tc>
          <w:tcPr>
            <w:tcW w:w="600" w:type="pct"/>
            <w:tcMar>
              <w:top w:w="15" w:type="dxa"/>
              <w:left w:w="108" w:type="dxa"/>
              <w:bottom w:w="0" w:type="dxa"/>
              <w:right w:w="108" w:type="dxa"/>
            </w:tcMar>
          </w:tcPr>
          <w:p w14:paraId="24C5D517" w14:textId="77777777" w:rsidR="005E0338" w:rsidRPr="00555D64" w:rsidRDefault="005E0338" w:rsidP="00937C2A">
            <w:pPr>
              <w:rPr>
                <w:b/>
                <w:sz w:val="16"/>
                <w:szCs w:val="16"/>
                <w:lang w:val="en-GB"/>
              </w:rPr>
            </w:pPr>
            <w:r w:rsidRPr="00555D64">
              <w:rPr>
                <w:b/>
                <w:sz w:val="16"/>
                <w:szCs w:val="16"/>
                <w:lang w:val="en-GB"/>
              </w:rPr>
              <w:lastRenderedPageBreak/>
              <w:t>Regular 1,400,000</w:t>
            </w:r>
          </w:p>
        </w:tc>
      </w:tr>
      <w:tr w:rsidR="00D442F4" w:rsidRPr="00D446A3" w14:paraId="7783697D" w14:textId="77777777" w:rsidTr="00871E08">
        <w:trPr>
          <w:trHeight w:val="461"/>
        </w:trPr>
        <w:tc>
          <w:tcPr>
            <w:tcW w:w="920" w:type="pct"/>
            <w:gridSpan w:val="2"/>
            <w:vMerge/>
            <w:tcMar>
              <w:top w:w="72" w:type="dxa"/>
              <w:left w:w="144" w:type="dxa"/>
              <w:bottom w:w="72" w:type="dxa"/>
              <w:right w:w="144" w:type="dxa"/>
            </w:tcMar>
          </w:tcPr>
          <w:p w14:paraId="2E5128B9" w14:textId="77777777" w:rsidR="005E0338" w:rsidRPr="00D446A3" w:rsidRDefault="005E0338" w:rsidP="00937C2A">
            <w:pPr>
              <w:rPr>
                <w:sz w:val="16"/>
                <w:szCs w:val="16"/>
                <w:lang w:val="en-GB"/>
              </w:rPr>
            </w:pPr>
          </w:p>
        </w:tc>
        <w:tc>
          <w:tcPr>
            <w:tcW w:w="729" w:type="pct"/>
            <w:vMerge/>
          </w:tcPr>
          <w:p w14:paraId="7A941D24" w14:textId="77777777" w:rsidR="005E0338" w:rsidRPr="00D446A3" w:rsidRDefault="005E0338" w:rsidP="00937C2A">
            <w:pPr>
              <w:rPr>
                <w:sz w:val="16"/>
                <w:szCs w:val="16"/>
                <w:lang w:val="en-GB"/>
              </w:rPr>
            </w:pPr>
          </w:p>
        </w:tc>
        <w:tc>
          <w:tcPr>
            <w:tcW w:w="2140" w:type="pct"/>
            <w:gridSpan w:val="2"/>
            <w:vMerge/>
            <w:tcMar>
              <w:top w:w="72" w:type="dxa"/>
              <w:left w:w="144" w:type="dxa"/>
              <w:bottom w:w="72" w:type="dxa"/>
              <w:right w:w="144" w:type="dxa"/>
            </w:tcMar>
          </w:tcPr>
          <w:p w14:paraId="1F2EE96A" w14:textId="77777777" w:rsidR="005E0338" w:rsidRPr="00D446A3" w:rsidRDefault="005E0338" w:rsidP="00937C2A">
            <w:pPr>
              <w:rPr>
                <w:sz w:val="16"/>
                <w:szCs w:val="16"/>
                <w:lang w:val="en-GB"/>
              </w:rPr>
            </w:pPr>
          </w:p>
        </w:tc>
        <w:tc>
          <w:tcPr>
            <w:tcW w:w="611" w:type="pct"/>
            <w:vMerge/>
          </w:tcPr>
          <w:p w14:paraId="65BD3A62" w14:textId="77777777" w:rsidR="005E0338" w:rsidRPr="00D446A3" w:rsidRDefault="005E0338" w:rsidP="00937C2A">
            <w:pPr>
              <w:rPr>
                <w:sz w:val="16"/>
                <w:szCs w:val="16"/>
                <w:lang w:val="en-GB"/>
              </w:rPr>
            </w:pPr>
          </w:p>
        </w:tc>
        <w:tc>
          <w:tcPr>
            <w:tcW w:w="600" w:type="pct"/>
            <w:tcMar>
              <w:top w:w="15" w:type="dxa"/>
              <w:left w:w="108" w:type="dxa"/>
              <w:bottom w:w="0" w:type="dxa"/>
              <w:right w:w="108" w:type="dxa"/>
            </w:tcMar>
          </w:tcPr>
          <w:p w14:paraId="2775A841" w14:textId="77777777" w:rsidR="005E0338" w:rsidRPr="00555D64" w:rsidRDefault="005E0338" w:rsidP="00937C2A">
            <w:pPr>
              <w:rPr>
                <w:b/>
                <w:sz w:val="16"/>
                <w:szCs w:val="16"/>
                <w:lang w:val="en-GB"/>
              </w:rPr>
            </w:pPr>
            <w:r w:rsidRPr="00555D64">
              <w:rPr>
                <w:b/>
                <w:sz w:val="16"/>
                <w:szCs w:val="16"/>
                <w:lang w:val="en-GB"/>
              </w:rPr>
              <w:t>Other 56,659,438</w:t>
            </w:r>
          </w:p>
          <w:p w14:paraId="54F28920" w14:textId="77777777" w:rsidR="005E0338" w:rsidRPr="00555D64" w:rsidRDefault="005E0338" w:rsidP="002247ED">
            <w:pPr>
              <w:rPr>
                <w:b/>
                <w:sz w:val="16"/>
                <w:szCs w:val="16"/>
                <w:lang w:val="en-GB"/>
              </w:rPr>
            </w:pPr>
          </w:p>
        </w:tc>
      </w:tr>
      <w:tr w:rsidR="00D442F4" w:rsidRPr="00D446A3" w14:paraId="59D29ECD" w14:textId="77777777" w:rsidTr="00D442F4">
        <w:trPr>
          <w:trHeight w:val="25"/>
        </w:trPr>
        <w:tc>
          <w:tcPr>
            <w:tcW w:w="5000" w:type="pct"/>
            <w:gridSpan w:val="7"/>
            <w:shd w:val="clear" w:color="auto" w:fill="DBE5F1" w:themeFill="accent1" w:themeFillTint="33"/>
            <w:tcMar>
              <w:top w:w="72" w:type="dxa"/>
              <w:left w:w="144" w:type="dxa"/>
              <w:bottom w:w="72" w:type="dxa"/>
              <w:right w:w="144" w:type="dxa"/>
            </w:tcMar>
          </w:tcPr>
          <w:p w14:paraId="0772CA96" w14:textId="3B3DB338" w:rsidR="005E0338" w:rsidRPr="00555D64" w:rsidRDefault="005E0338" w:rsidP="00937C2A">
            <w:pPr>
              <w:rPr>
                <w:sz w:val="16"/>
                <w:szCs w:val="16"/>
                <w:lang w:val="en-GB"/>
              </w:rPr>
            </w:pPr>
            <w:r w:rsidRPr="00D446A3">
              <w:rPr>
                <w:b/>
                <w:bCs/>
                <w:sz w:val="16"/>
                <w:szCs w:val="16"/>
                <w:lang w:val="en-GB"/>
              </w:rPr>
              <w:t xml:space="preserve">NATIONAL PRIORITY OR GOAL: </w:t>
            </w:r>
            <w:r w:rsidR="00AD4856" w:rsidRPr="00555D64">
              <w:rPr>
                <w:bCs/>
                <w:sz w:val="16"/>
                <w:szCs w:val="16"/>
                <w:lang w:val="en-GB"/>
              </w:rPr>
              <w:t>Vision 2025</w:t>
            </w:r>
            <w:r w:rsidR="005241C9">
              <w:rPr>
                <w:bCs/>
                <w:sz w:val="16"/>
                <w:szCs w:val="16"/>
                <w:lang w:val="en-GB"/>
              </w:rPr>
              <w:t>,</w:t>
            </w:r>
            <w:r w:rsidR="00AD4856" w:rsidRPr="00555D64">
              <w:rPr>
                <w:bCs/>
                <w:sz w:val="16"/>
                <w:szCs w:val="16"/>
                <w:lang w:val="en-GB"/>
              </w:rPr>
              <w:t xml:space="preserve"> </w:t>
            </w:r>
            <w:r w:rsidR="005241C9">
              <w:rPr>
                <w:bCs/>
                <w:sz w:val="16"/>
                <w:szCs w:val="16"/>
                <w:lang w:val="en-GB"/>
              </w:rPr>
              <w:t>p</w:t>
            </w:r>
            <w:r w:rsidR="00AD4856" w:rsidRPr="00555D64">
              <w:rPr>
                <w:bCs/>
                <w:sz w:val="16"/>
                <w:szCs w:val="16"/>
                <w:lang w:val="en-GB"/>
              </w:rPr>
              <w:t>illar I</w:t>
            </w:r>
            <w:r w:rsidR="005241C9">
              <w:rPr>
                <w:bCs/>
                <w:sz w:val="16"/>
                <w:szCs w:val="16"/>
                <w:lang w:val="en-GB"/>
              </w:rPr>
              <w:t>.</w:t>
            </w:r>
            <w:r w:rsidR="00AD4856" w:rsidRPr="00555D64">
              <w:rPr>
                <w:bCs/>
                <w:sz w:val="16"/>
                <w:szCs w:val="16"/>
                <w:lang w:val="en-GB"/>
              </w:rPr>
              <w:t xml:space="preserve"> People first: developing social and human capital and empowering women; SDG</w:t>
            </w:r>
            <w:r w:rsidR="005241C9">
              <w:rPr>
                <w:bCs/>
                <w:sz w:val="16"/>
                <w:szCs w:val="16"/>
                <w:lang w:val="en-GB"/>
              </w:rPr>
              <w:t>s</w:t>
            </w:r>
            <w:r w:rsidR="004C161C" w:rsidRPr="00555D64">
              <w:rPr>
                <w:bCs/>
                <w:sz w:val="16"/>
                <w:szCs w:val="16"/>
                <w:lang w:val="en-GB"/>
              </w:rPr>
              <w:t xml:space="preserve"> 3, 5, and 16</w:t>
            </w:r>
            <w:r w:rsidRPr="00555D64">
              <w:rPr>
                <w:bCs/>
                <w:sz w:val="16"/>
                <w:szCs w:val="16"/>
                <w:lang w:val="en-GB"/>
              </w:rPr>
              <w:t xml:space="preserve"> </w:t>
            </w:r>
          </w:p>
        </w:tc>
      </w:tr>
      <w:tr w:rsidR="00D442F4" w:rsidRPr="00D446A3" w14:paraId="5CEF94F1" w14:textId="77777777" w:rsidTr="00D442F4">
        <w:trPr>
          <w:trHeight w:val="124"/>
        </w:trPr>
        <w:tc>
          <w:tcPr>
            <w:tcW w:w="5000" w:type="pct"/>
            <w:gridSpan w:val="7"/>
            <w:shd w:val="clear" w:color="auto" w:fill="DBE5F1" w:themeFill="accent1" w:themeFillTint="33"/>
            <w:tcMar>
              <w:top w:w="72" w:type="dxa"/>
              <w:left w:w="144" w:type="dxa"/>
              <w:bottom w:w="72" w:type="dxa"/>
              <w:right w:w="144" w:type="dxa"/>
            </w:tcMar>
          </w:tcPr>
          <w:p w14:paraId="0023152A" w14:textId="1F0E8AD4" w:rsidR="005E0338" w:rsidRPr="00555D64" w:rsidRDefault="005E0338" w:rsidP="00937C2A">
            <w:pPr>
              <w:rPr>
                <w:sz w:val="16"/>
                <w:szCs w:val="16"/>
                <w:lang w:val="en-GB"/>
              </w:rPr>
            </w:pPr>
            <w:r w:rsidRPr="00D446A3">
              <w:rPr>
                <w:b/>
                <w:bCs/>
                <w:sz w:val="16"/>
                <w:szCs w:val="16"/>
                <w:lang w:val="en-GB"/>
              </w:rPr>
              <w:t xml:space="preserve">UNSDCF OUTCOME INVOLVING UNDP </w:t>
            </w:r>
            <w:r w:rsidR="005241C9">
              <w:rPr>
                <w:b/>
                <w:bCs/>
                <w:sz w:val="16"/>
                <w:szCs w:val="16"/>
                <w:lang w:val="en-GB"/>
              </w:rPr>
              <w:t xml:space="preserve">No. </w:t>
            </w:r>
            <w:r w:rsidRPr="00D446A3">
              <w:rPr>
                <w:b/>
                <w:bCs/>
                <w:sz w:val="16"/>
                <w:szCs w:val="16"/>
                <w:lang w:val="en-GB"/>
              </w:rPr>
              <w:t>4</w:t>
            </w:r>
            <w:r w:rsidR="005241C9">
              <w:rPr>
                <w:b/>
                <w:bCs/>
                <w:sz w:val="16"/>
                <w:szCs w:val="16"/>
                <w:lang w:val="en-GB"/>
              </w:rPr>
              <w:t>.</w:t>
            </w:r>
            <w:r w:rsidRPr="00D446A3">
              <w:rPr>
                <w:b/>
                <w:bCs/>
                <w:sz w:val="16"/>
                <w:szCs w:val="16"/>
                <w:lang w:val="en-GB"/>
              </w:rPr>
              <w:t xml:space="preserve"> </w:t>
            </w:r>
            <w:r w:rsidRPr="00D446A3">
              <w:rPr>
                <w:b/>
                <w:sz w:val="16"/>
                <w:szCs w:val="16"/>
                <w:lang w:val="en-GB"/>
              </w:rPr>
              <w:t xml:space="preserve">Gender </w:t>
            </w:r>
            <w:r w:rsidR="005241C9">
              <w:rPr>
                <w:b/>
                <w:sz w:val="16"/>
                <w:szCs w:val="16"/>
                <w:lang w:val="en-GB"/>
              </w:rPr>
              <w:t>e</w:t>
            </w:r>
            <w:r w:rsidRPr="00D446A3">
              <w:rPr>
                <w:b/>
                <w:sz w:val="16"/>
                <w:szCs w:val="16"/>
                <w:lang w:val="en-GB"/>
              </w:rPr>
              <w:t xml:space="preserve">quality </w:t>
            </w:r>
            <w:r w:rsidR="005241C9">
              <w:rPr>
                <w:b/>
                <w:sz w:val="16"/>
                <w:szCs w:val="16"/>
                <w:lang w:val="en-GB"/>
              </w:rPr>
              <w:t>and</w:t>
            </w:r>
            <w:r w:rsidRPr="00D446A3">
              <w:rPr>
                <w:b/>
                <w:sz w:val="16"/>
                <w:szCs w:val="16"/>
                <w:lang w:val="en-GB"/>
              </w:rPr>
              <w:t xml:space="preserve"> </w:t>
            </w:r>
            <w:r w:rsidR="005241C9">
              <w:rPr>
                <w:b/>
                <w:sz w:val="16"/>
                <w:szCs w:val="16"/>
                <w:lang w:val="en-GB"/>
              </w:rPr>
              <w:t>w</w:t>
            </w:r>
            <w:r w:rsidRPr="00D446A3">
              <w:rPr>
                <w:b/>
                <w:sz w:val="16"/>
                <w:szCs w:val="16"/>
                <w:lang w:val="en-GB"/>
              </w:rPr>
              <w:t xml:space="preserve">omen’s </w:t>
            </w:r>
            <w:r w:rsidR="005241C9">
              <w:rPr>
                <w:b/>
                <w:sz w:val="16"/>
                <w:szCs w:val="16"/>
                <w:lang w:val="en-GB"/>
              </w:rPr>
              <w:t>e</w:t>
            </w:r>
            <w:r w:rsidRPr="00D446A3">
              <w:rPr>
                <w:b/>
                <w:sz w:val="16"/>
                <w:szCs w:val="16"/>
                <w:lang w:val="en-GB"/>
              </w:rPr>
              <w:t xml:space="preserve">mpowerment: </w:t>
            </w:r>
            <w:r w:rsidR="00AD4856" w:rsidRPr="00D446A3">
              <w:rPr>
                <w:b/>
                <w:bCs/>
                <w:sz w:val="16"/>
                <w:szCs w:val="16"/>
                <w:lang w:val="en-GB"/>
              </w:rPr>
              <w:t>By 2027, more women and girls at greatest risk of being left behind are able to benefit from and contribute to an environment in which they are empowered to ex</w:t>
            </w:r>
            <w:r w:rsidR="00AD4856" w:rsidRPr="004000A1">
              <w:rPr>
                <w:b/>
                <w:bCs/>
                <w:sz w:val="16"/>
                <w:szCs w:val="16"/>
                <w:lang w:val="en-GB"/>
              </w:rPr>
              <w:t xml:space="preserve">ercise their fundamental rights, agency and decision-making power over all aspects, towards lives free from all forms of discrimination, violence and harmful practices.  </w:t>
            </w:r>
          </w:p>
        </w:tc>
      </w:tr>
      <w:tr w:rsidR="00D442F4" w:rsidRPr="00D446A3" w14:paraId="088F419E" w14:textId="77777777" w:rsidTr="00D442F4">
        <w:trPr>
          <w:trHeight w:val="124"/>
        </w:trPr>
        <w:tc>
          <w:tcPr>
            <w:tcW w:w="5000" w:type="pct"/>
            <w:gridSpan w:val="7"/>
            <w:shd w:val="clear" w:color="auto" w:fill="DBE5F1" w:themeFill="accent1" w:themeFillTint="33"/>
            <w:tcMar>
              <w:top w:w="72" w:type="dxa"/>
              <w:left w:w="144" w:type="dxa"/>
              <w:bottom w:w="72" w:type="dxa"/>
              <w:right w:w="144" w:type="dxa"/>
            </w:tcMar>
          </w:tcPr>
          <w:p w14:paraId="0C6FFB22" w14:textId="0BF0A8CE" w:rsidR="005241C9" w:rsidRDefault="005E0338" w:rsidP="00937C2A">
            <w:pPr>
              <w:jc w:val="both"/>
              <w:rPr>
                <w:bCs/>
                <w:sz w:val="16"/>
                <w:szCs w:val="16"/>
                <w:lang w:val="en-GB"/>
              </w:rPr>
            </w:pPr>
            <w:r w:rsidRPr="00D446A3">
              <w:rPr>
                <w:b/>
                <w:bCs/>
                <w:sz w:val="16"/>
                <w:szCs w:val="16"/>
                <w:lang w:val="en-GB"/>
              </w:rPr>
              <w:t>STRATEGIC PLAN OUTCOME 1</w:t>
            </w:r>
            <w:r w:rsidR="005241C9">
              <w:rPr>
                <w:b/>
                <w:bCs/>
                <w:sz w:val="16"/>
                <w:szCs w:val="16"/>
                <w:lang w:val="en-GB"/>
              </w:rPr>
              <w:t>.</w:t>
            </w:r>
            <w:r w:rsidRPr="00D446A3">
              <w:rPr>
                <w:b/>
                <w:bCs/>
                <w:sz w:val="16"/>
                <w:szCs w:val="16"/>
                <w:lang w:val="en-GB"/>
              </w:rPr>
              <w:t xml:space="preserve"> </w:t>
            </w:r>
            <w:r w:rsidRPr="00D446A3">
              <w:rPr>
                <w:bCs/>
                <w:sz w:val="16"/>
                <w:szCs w:val="16"/>
                <w:lang w:val="en-GB"/>
              </w:rPr>
              <w:t>No one left behind, centring on equitable access to opportunities and a rights-based approach to human agency and human development</w:t>
            </w:r>
            <w:r w:rsidR="00771EA3" w:rsidRPr="00233994">
              <w:rPr>
                <w:bCs/>
                <w:sz w:val="16"/>
                <w:szCs w:val="16"/>
                <w:lang w:val="en-GB"/>
              </w:rPr>
              <w:t xml:space="preserve">. </w:t>
            </w:r>
          </w:p>
          <w:p w14:paraId="6E31D397" w14:textId="3F020DC9" w:rsidR="005E0338" w:rsidRPr="00977537" w:rsidRDefault="004C161C" w:rsidP="00937C2A">
            <w:pPr>
              <w:jc w:val="both"/>
              <w:rPr>
                <w:b/>
                <w:bCs/>
                <w:sz w:val="16"/>
                <w:szCs w:val="16"/>
                <w:lang w:val="en-GB"/>
              </w:rPr>
            </w:pPr>
            <w:r w:rsidRPr="00977537">
              <w:rPr>
                <w:bCs/>
                <w:sz w:val="16"/>
                <w:szCs w:val="16"/>
                <w:lang w:val="en-GB"/>
              </w:rPr>
              <w:t>Signature solutions 2 and 6</w:t>
            </w:r>
            <w:r w:rsidR="005E0338" w:rsidRPr="00977537">
              <w:rPr>
                <w:b/>
                <w:bCs/>
                <w:sz w:val="16"/>
                <w:szCs w:val="16"/>
                <w:lang w:val="en-GB"/>
              </w:rPr>
              <w:t xml:space="preserve"> </w:t>
            </w:r>
          </w:p>
        </w:tc>
      </w:tr>
      <w:tr w:rsidR="00D442F4" w:rsidRPr="00D446A3" w14:paraId="4B14B40D" w14:textId="77777777" w:rsidTr="00871E08">
        <w:trPr>
          <w:trHeight w:val="133"/>
        </w:trPr>
        <w:tc>
          <w:tcPr>
            <w:tcW w:w="866" w:type="pct"/>
            <w:vMerge w:val="restart"/>
            <w:tcMar>
              <w:top w:w="72" w:type="dxa"/>
              <w:left w:w="144" w:type="dxa"/>
              <w:bottom w:w="72" w:type="dxa"/>
              <w:right w:w="144" w:type="dxa"/>
            </w:tcMar>
          </w:tcPr>
          <w:p w14:paraId="24B94747" w14:textId="5857E0EB" w:rsidR="000C23AB" w:rsidRPr="004000A1" w:rsidRDefault="000C23AB" w:rsidP="000C23AB">
            <w:pPr>
              <w:rPr>
                <w:bCs/>
                <w:sz w:val="16"/>
                <w:szCs w:val="16"/>
                <w:lang w:val="en-GB"/>
              </w:rPr>
            </w:pPr>
            <w:r w:rsidRPr="00D446A3">
              <w:rPr>
                <w:bCs/>
                <w:sz w:val="16"/>
                <w:szCs w:val="16"/>
                <w:lang w:val="en-GB"/>
              </w:rPr>
              <w:t>S</w:t>
            </w:r>
            <w:r w:rsidR="001E79A0">
              <w:rPr>
                <w:bCs/>
                <w:sz w:val="16"/>
                <w:szCs w:val="16"/>
                <w:lang w:val="en-GB"/>
              </w:rPr>
              <w:t>trategic Plan</w:t>
            </w:r>
            <w:r w:rsidRPr="00D446A3">
              <w:rPr>
                <w:bCs/>
                <w:sz w:val="16"/>
                <w:szCs w:val="16"/>
                <w:lang w:val="en-GB"/>
              </w:rPr>
              <w:t>/SDG 5.1.1</w:t>
            </w:r>
            <w:r w:rsidR="001E79A0">
              <w:rPr>
                <w:bCs/>
                <w:sz w:val="16"/>
                <w:szCs w:val="16"/>
                <w:lang w:val="en-GB"/>
              </w:rPr>
              <w:t>.</w:t>
            </w:r>
            <w:r w:rsidRPr="00D446A3">
              <w:rPr>
                <w:bCs/>
                <w:sz w:val="16"/>
                <w:szCs w:val="16"/>
                <w:lang w:val="en-GB"/>
              </w:rPr>
              <w:t xml:space="preserve"> Percentage of achievement of legal frameworks in place to promote, enforce and monitor gender equality and non-discrimination on the basi</w:t>
            </w:r>
            <w:r w:rsidRPr="004000A1">
              <w:rPr>
                <w:bCs/>
                <w:sz w:val="16"/>
                <w:szCs w:val="16"/>
                <w:lang w:val="en-GB"/>
              </w:rPr>
              <w:t xml:space="preserve">s of sex in the areas of: </w:t>
            </w:r>
          </w:p>
          <w:p w14:paraId="72F03C31" w14:textId="6172F992" w:rsidR="000C23AB" w:rsidRPr="00D446A3" w:rsidRDefault="001E79A0" w:rsidP="000C23AB">
            <w:pPr>
              <w:rPr>
                <w:bCs/>
                <w:sz w:val="16"/>
                <w:szCs w:val="16"/>
                <w:lang w:val="en-GB"/>
              </w:rPr>
            </w:pPr>
            <w:r>
              <w:rPr>
                <w:bCs/>
                <w:sz w:val="16"/>
                <w:szCs w:val="16"/>
                <w:lang w:val="en-GB"/>
              </w:rPr>
              <w:t>(</w:t>
            </w:r>
            <w:r w:rsidR="000C23AB" w:rsidRPr="00D446A3">
              <w:rPr>
                <w:bCs/>
                <w:sz w:val="16"/>
                <w:szCs w:val="16"/>
                <w:lang w:val="en-GB"/>
              </w:rPr>
              <w:t xml:space="preserve">a) Public life  </w:t>
            </w:r>
          </w:p>
          <w:p w14:paraId="054215FF" w14:textId="12DD3AE5" w:rsidR="000C23AB" w:rsidRPr="00D446A3" w:rsidRDefault="001E79A0" w:rsidP="000C23AB">
            <w:pPr>
              <w:rPr>
                <w:bCs/>
                <w:sz w:val="16"/>
                <w:szCs w:val="16"/>
                <w:lang w:val="en-GB"/>
              </w:rPr>
            </w:pPr>
            <w:r>
              <w:rPr>
                <w:bCs/>
                <w:sz w:val="16"/>
                <w:szCs w:val="16"/>
                <w:lang w:val="en-GB"/>
              </w:rPr>
              <w:t>(</w:t>
            </w:r>
            <w:r w:rsidR="000C23AB" w:rsidRPr="00D446A3">
              <w:rPr>
                <w:bCs/>
                <w:sz w:val="16"/>
                <w:szCs w:val="16"/>
                <w:lang w:val="en-GB"/>
              </w:rPr>
              <w:t xml:space="preserve">b) Violence against women </w:t>
            </w:r>
          </w:p>
          <w:p w14:paraId="53528438" w14:textId="4C292966" w:rsidR="000C23AB" w:rsidRPr="00D446A3" w:rsidRDefault="001E79A0" w:rsidP="000C23AB">
            <w:pPr>
              <w:rPr>
                <w:bCs/>
                <w:sz w:val="16"/>
                <w:szCs w:val="16"/>
                <w:lang w:val="en-GB"/>
              </w:rPr>
            </w:pPr>
            <w:r>
              <w:rPr>
                <w:bCs/>
                <w:sz w:val="16"/>
                <w:szCs w:val="16"/>
                <w:lang w:val="en-GB"/>
              </w:rPr>
              <w:t>(</w:t>
            </w:r>
            <w:r w:rsidR="000C23AB" w:rsidRPr="00D446A3">
              <w:rPr>
                <w:bCs/>
                <w:sz w:val="16"/>
                <w:szCs w:val="16"/>
                <w:lang w:val="en-GB"/>
              </w:rPr>
              <w:t>c) Employment and economic benefits</w:t>
            </w:r>
          </w:p>
          <w:p w14:paraId="1FA7351B" w14:textId="3E5C86CA" w:rsidR="000C23AB" w:rsidRPr="00D446A3" w:rsidRDefault="001E79A0" w:rsidP="000C23AB">
            <w:pPr>
              <w:rPr>
                <w:bCs/>
                <w:sz w:val="16"/>
                <w:szCs w:val="16"/>
                <w:lang w:val="en-GB"/>
              </w:rPr>
            </w:pPr>
            <w:r>
              <w:rPr>
                <w:bCs/>
                <w:sz w:val="16"/>
                <w:szCs w:val="16"/>
                <w:lang w:val="en-GB"/>
              </w:rPr>
              <w:t>(</w:t>
            </w:r>
            <w:r w:rsidR="000C23AB" w:rsidRPr="00D446A3">
              <w:rPr>
                <w:bCs/>
                <w:sz w:val="16"/>
                <w:szCs w:val="16"/>
                <w:lang w:val="en-GB"/>
              </w:rPr>
              <w:t xml:space="preserve">d) </w:t>
            </w:r>
            <w:r>
              <w:rPr>
                <w:bCs/>
                <w:sz w:val="16"/>
                <w:szCs w:val="16"/>
                <w:lang w:val="en-GB"/>
              </w:rPr>
              <w:t>M</w:t>
            </w:r>
            <w:r w:rsidR="000C23AB" w:rsidRPr="00D446A3">
              <w:rPr>
                <w:bCs/>
                <w:sz w:val="16"/>
                <w:szCs w:val="16"/>
                <w:lang w:val="en-GB"/>
              </w:rPr>
              <w:t>arriage and family</w:t>
            </w:r>
          </w:p>
          <w:p w14:paraId="6CAD21B3" w14:textId="77777777" w:rsidR="000C23AB" w:rsidRPr="00D446A3" w:rsidRDefault="000C23AB" w:rsidP="000C23AB">
            <w:pPr>
              <w:rPr>
                <w:bCs/>
                <w:sz w:val="16"/>
                <w:szCs w:val="16"/>
                <w:lang w:val="en-GB"/>
              </w:rPr>
            </w:pPr>
            <w:r w:rsidRPr="00D446A3">
              <w:rPr>
                <w:bCs/>
                <w:sz w:val="16"/>
                <w:szCs w:val="16"/>
                <w:lang w:val="en-GB"/>
              </w:rPr>
              <w:t>(UNSDCF indicator 2.1)</w:t>
            </w:r>
          </w:p>
          <w:p w14:paraId="48F2C883" w14:textId="77777777" w:rsidR="000C23AB" w:rsidRPr="00D446A3" w:rsidRDefault="000C23AB" w:rsidP="000C23AB">
            <w:pPr>
              <w:rPr>
                <w:bCs/>
                <w:sz w:val="16"/>
                <w:szCs w:val="16"/>
                <w:lang w:val="en-GB"/>
              </w:rPr>
            </w:pPr>
          </w:p>
          <w:p w14:paraId="2503266E" w14:textId="77777777" w:rsidR="000C23AB" w:rsidRPr="00D446A3" w:rsidRDefault="000C23AB" w:rsidP="000C23AB">
            <w:pPr>
              <w:rPr>
                <w:bCs/>
                <w:sz w:val="16"/>
                <w:szCs w:val="16"/>
                <w:lang w:val="en-GB"/>
              </w:rPr>
            </w:pPr>
            <w:r w:rsidRPr="00D446A3">
              <w:rPr>
                <w:bCs/>
                <w:sz w:val="16"/>
                <w:szCs w:val="16"/>
                <w:lang w:val="en-GB"/>
              </w:rPr>
              <w:t>Baseline (2018):</w:t>
            </w:r>
          </w:p>
          <w:p w14:paraId="04E5FF77" w14:textId="7EABD10A" w:rsidR="000C23AB" w:rsidRPr="00D446A3" w:rsidRDefault="00C26119" w:rsidP="000C23AB">
            <w:pPr>
              <w:rPr>
                <w:bCs/>
                <w:sz w:val="16"/>
                <w:szCs w:val="16"/>
                <w:lang w:val="en-GB"/>
              </w:rPr>
            </w:pPr>
            <w:r>
              <w:rPr>
                <w:bCs/>
                <w:sz w:val="16"/>
                <w:szCs w:val="16"/>
                <w:lang w:val="en-GB"/>
              </w:rPr>
              <w:t>(</w:t>
            </w:r>
            <w:r w:rsidR="001F4DD3" w:rsidRPr="00D446A3">
              <w:rPr>
                <w:bCs/>
                <w:sz w:val="16"/>
                <w:szCs w:val="16"/>
                <w:lang w:val="en-GB"/>
              </w:rPr>
              <w:t>a)</w:t>
            </w:r>
            <w:r w:rsidR="000C23AB" w:rsidRPr="00D446A3">
              <w:rPr>
                <w:bCs/>
                <w:sz w:val="16"/>
                <w:szCs w:val="16"/>
                <w:lang w:val="en-GB"/>
              </w:rPr>
              <w:t xml:space="preserve"> 50%</w:t>
            </w:r>
          </w:p>
          <w:p w14:paraId="06861FDF" w14:textId="374EAEDE" w:rsidR="000C23AB" w:rsidRPr="00D446A3" w:rsidRDefault="00C26119" w:rsidP="000C23AB">
            <w:pPr>
              <w:rPr>
                <w:bCs/>
                <w:sz w:val="16"/>
                <w:szCs w:val="16"/>
                <w:lang w:val="en-GB"/>
              </w:rPr>
            </w:pPr>
            <w:r>
              <w:rPr>
                <w:bCs/>
                <w:sz w:val="16"/>
                <w:szCs w:val="16"/>
                <w:lang w:val="en-GB"/>
              </w:rPr>
              <w:t>(</w:t>
            </w:r>
            <w:r w:rsidR="001F4DD3" w:rsidRPr="00D446A3">
              <w:rPr>
                <w:bCs/>
                <w:sz w:val="16"/>
                <w:szCs w:val="16"/>
                <w:lang w:val="en-GB"/>
              </w:rPr>
              <w:t>b)</w:t>
            </w:r>
            <w:r w:rsidR="000C23AB" w:rsidRPr="00D446A3">
              <w:rPr>
                <w:bCs/>
                <w:sz w:val="16"/>
                <w:szCs w:val="16"/>
                <w:lang w:val="en-GB"/>
              </w:rPr>
              <w:t xml:space="preserve"> 75%</w:t>
            </w:r>
          </w:p>
          <w:p w14:paraId="628164DC" w14:textId="60974D38" w:rsidR="000C23AB" w:rsidRPr="00D446A3" w:rsidRDefault="00C26119" w:rsidP="000C23AB">
            <w:pPr>
              <w:rPr>
                <w:bCs/>
                <w:sz w:val="16"/>
                <w:szCs w:val="16"/>
                <w:lang w:val="en-GB"/>
              </w:rPr>
            </w:pPr>
            <w:r>
              <w:rPr>
                <w:bCs/>
                <w:sz w:val="16"/>
                <w:szCs w:val="16"/>
                <w:lang w:val="en-GB"/>
              </w:rPr>
              <w:t>(</w:t>
            </w:r>
            <w:r w:rsidR="001F4DD3" w:rsidRPr="00D446A3">
              <w:rPr>
                <w:bCs/>
                <w:sz w:val="16"/>
                <w:szCs w:val="16"/>
                <w:lang w:val="en-GB"/>
              </w:rPr>
              <w:t>c)</w:t>
            </w:r>
            <w:r w:rsidR="000C23AB" w:rsidRPr="00D446A3">
              <w:rPr>
                <w:bCs/>
                <w:sz w:val="16"/>
                <w:szCs w:val="16"/>
                <w:lang w:val="en-GB"/>
              </w:rPr>
              <w:t xml:space="preserve"> 10%</w:t>
            </w:r>
          </w:p>
          <w:p w14:paraId="19072444" w14:textId="277A3DA1" w:rsidR="000C23AB" w:rsidRPr="00D446A3" w:rsidRDefault="00C26119" w:rsidP="000C23AB">
            <w:pPr>
              <w:rPr>
                <w:bCs/>
                <w:sz w:val="16"/>
                <w:szCs w:val="16"/>
                <w:lang w:val="en-GB"/>
              </w:rPr>
            </w:pPr>
            <w:r>
              <w:rPr>
                <w:bCs/>
                <w:sz w:val="16"/>
                <w:szCs w:val="16"/>
                <w:lang w:val="en-GB"/>
              </w:rPr>
              <w:t>(</w:t>
            </w:r>
            <w:r w:rsidR="001F4DD3" w:rsidRPr="00D446A3">
              <w:rPr>
                <w:bCs/>
                <w:sz w:val="16"/>
                <w:szCs w:val="16"/>
                <w:lang w:val="en-GB"/>
              </w:rPr>
              <w:t>d)</w:t>
            </w:r>
            <w:r w:rsidR="000C23AB" w:rsidRPr="00D446A3">
              <w:rPr>
                <w:bCs/>
                <w:sz w:val="16"/>
                <w:szCs w:val="16"/>
                <w:lang w:val="en-GB"/>
              </w:rPr>
              <w:t xml:space="preserve"> 54.6% </w:t>
            </w:r>
          </w:p>
          <w:p w14:paraId="4206FE19" w14:textId="77777777" w:rsidR="000C23AB" w:rsidRDefault="000C23AB" w:rsidP="000C23AB">
            <w:pPr>
              <w:rPr>
                <w:bCs/>
                <w:sz w:val="16"/>
                <w:szCs w:val="16"/>
                <w:lang w:val="en-GB"/>
              </w:rPr>
            </w:pPr>
          </w:p>
          <w:p w14:paraId="093301C3" w14:textId="77777777" w:rsidR="001E79A0" w:rsidRPr="00D446A3" w:rsidRDefault="001E79A0" w:rsidP="000C23AB">
            <w:pPr>
              <w:rPr>
                <w:bCs/>
                <w:sz w:val="16"/>
                <w:szCs w:val="16"/>
                <w:lang w:val="en-GB"/>
              </w:rPr>
            </w:pPr>
          </w:p>
          <w:p w14:paraId="214EE42B" w14:textId="77777777" w:rsidR="000C23AB" w:rsidRPr="00D446A3" w:rsidRDefault="000C23AB" w:rsidP="000C23AB">
            <w:pPr>
              <w:rPr>
                <w:bCs/>
                <w:sz w:val="16"/>
                <w:szCs w:val="16"/>
                <w:lang w:val="en-GB"/>
              </w:rPr>
            </w:pPr>
            <w:r w:rsidRPr="00D446A3">
              <w:rPr>
                <w:bCs/>
                <w:sz w:val="16"/>
                <w:szCs w:val="16"/>
                <w:lang w:val="en-GB"/>
              </w:rPr>
              <w:t xml:space="preserve">Target (2027): </w:t>
            </w:r>
          </w:p>
          <w:p w14:paraId="6A940C5A" w14:textId="295400A6" w:rsidR="000C23AB" w:rsidRPr="00D446A3" w:rsidRDefault="00C26119" w:rsidP="000C23AB">
            <w:pPr>
              <w:rPr>
                <w:bCs/>
                <w:sz w:val="16"/>
                <w:szCs w:val="16"/>
                <w:lang w:val="en-GB"/>
              </w:rPr>
            </w:pPr>
            <w:r>
              <w:rPr>
                <w:bCs/>
                <w:sz w:val="16"/>
                <w:szCs w:val="16"/>
                <w:lang w:val="en-GB"/>
              </w:rPr>
              <w:t>(</w:t>
            </w:r>
            <w:r w:rsidR="001F4DD3" w:rsidRPr="00D446A3">
              <w:rPr>
                <w:bCs/>
                <w:sz w:val="16"/>
                <w:szCs w:val="16"/>
                <w:lang w:val="en-GB"/>
              </w:rPr>
              <w:t>a)</w:t>
            </w:r>
            <w:r w:rsidR="000C23AB" w:rsidRPr="00D446A3">
              <w:rPr>
                <w:bCs/>
                <w:sz w:val="16"/>
                <w:szCs w:val="16"/>
                <w:lang w:val="en-GB"/>
              </w:rPr>
              <w:t>: 60%</w:t>
            </w:r>
          </w:p>
          <w:p w14:paraId="4CAAC484" w14:textId="16A9A192" w:rsidR="000C23AB" w:rsidRPr="00D446A3" w:rsidRDefault="00C26119" w:rsidP="000C23AB">
            <w:pPr>
              <w:rPr>
                <w:bCs/>
                <w:sz w:val="16"/>
                <w:szCs w:val="16"/>
                <w:lang w:val="en-GB"/>
              </w:rPr>
            </w:pPr>
            <w:r>
              <w:rPr>
                <w:bCs/>
                <w:sz w:val="16"/>
                <w:szCs w:val="16"/>
                <w:lang w:val="en-GB"/>
              </w:rPr>
              <w:t>(</w:t>
            </w:r>
            <w:r w:rsidR="001F4DD3" w:rsidRPr="00D446A3">
              <w:rPr>
                <w:bCs/>
                <w:sz w:val="16"/>
                <w:szCs w:val="16"/>
                <w:lang w:val="en-GB"/>
              </w:rPr>
              <w:t>b)</w:t>
            </w:r>
            <w:r w:rsidR="000C23AB" w:rsidRPr="00D446A3">
              <w:rPr>
                <w:bCs/>
                <w:sz w:val="16"/>
                <w:szCs w:val="16"/>
                <w:lang w:val="en-GB"/>
              </w:rPr>
              <w:t>: 85%</w:t>
            </w:r>
          </w:p>
          <w:p w14:paraId="4E41E467" w14:textId="04A81989" w:rsidR="000C23AB" w:rsidRPr="00D446A3" w:rsidRDefault="00C26119" w:rsidP="000C23AB">
            <w:pPr>
              <w:rPr>
                <w:bCs/>
                <w:sz w:val="16"/>
                <w:szCs w:val="16"/>
                <w:lang w:val="en-GB"/>
              </w:rPr>
            </w:pPr>
            <w:r>
              <w:rPr>
                <w:bCs/>
                <w:sz w:val="16"/>
                <w:szCs w:val="16"/>
                <w:lang w:val="en-GB"/>
              </w:rPr>
              <w:t>(</w:t>
            </w:r>
            <w:r w:rsidR="001F4DD3" w:rsidRPr="00D446A3">
              <w:rPr>
                <w:bCs/>
                <w:sz w:val="16"/>
                <w:szCs w:val="16"/>
                <w:lang w:val="en-GB"/>
              </w:rPr>
              <w:t>c)</w:t>
            </w:r>
            <w:r w:rsidR="000C23AB" w:rsidRPr="00D446A3">
              <w:rPr>
                <w:bCs/>
                <w:sz w:val="16"/>
                <w:szCs w:val="16"/>
                <w:lang w:val="en-GB"/>
              </w:rPr>
              <w:t>: 20%</w:t>
            </w:r>
          </w:p>
          <w:p w14:paraId="50E42533" w14:textId="3FE858CA" w:rsidR="000C23AB" w:rsidRPr="00D446A3" w:rsidRDefault="00C26119" w:rsidP="000C23AB">
            <w:pPr>
              <w:rPr>
                <w:bCs/>
                <w:sz w:val="16"/>
                <w:szCs w:val="16"/>
                <w:lang w:val="en-GB"/>
              </w:rPr>
            </w:pPr>
            <w:r>
              <w:rPr>
                <w:bCs/>
                <w:sz w:val="16"/>
                <w:szCs w:val="16"/>
                <w:lang w:val="en-GB"/>
              </w:rPr>
              <w:t>(</w:t>
            </w:r>
            <w:r w:rsidR="001F4DD3" w:rsidRPr="00D446A3">
              <w:rPr>
                <w:bCs/>
                <w:sz w:val="16"/>
                <w:szCs w:val="16"/>
                <w:lang w:val="en-GB"/>
              </w:rPr>
              <w:t>d)</w:t>
            </w:r>
            <w:r w:rsidR="000C23AB" w:rsidRPr="00D446A3">
              <w:rPr>
                <w:bCs/>
                <w:sz w:val="16"/>
                <w:szCs w:val="16"/>
                <w:lang w:val="en-GB"/>
              </w:rPr>
              <w:t>: 65%</w:t>
            </w:r>
          </w:p>
          <w:p w14:paraId="2323C61F" w14:textId="4797C6FA" w:rsidR="005E0338" w:rsidRPr="00D446A3" w:rsidRDefault="005E0338" w:rsidP="00937C2A">
            <w:pPr>
              <w:rPr>
                <w:bCs/>
                <w:sz w:val="16"/>
                <w:szCs w:val="16"/>
                <w:lang w:val="en-GB"/>
              </w:rPr>
            </w:pPr>
          </w:p>
        </w:tc>
        <w:tc>
          <w:tcPr>
            <w:tcW w:w="974" w:type="pct"/>
            <w:gridSpan w:val="3"/>
            <w:vMerge w:val="restart"/>
          </w:tcPr>
          <w:p w14:paraId="08F38FBF" w14:textId="32887335" w:rsidR="000C23AB" w:rsidRPr="00D446A3" w:rsidRDefault="000C23AB" w:rsidP="000C23AB">
            <w:pPr>
              <w:spacing w:before="60"/>
              <w:rPr>
                <w:bCs/>
                <w:sz w:val="16"/>
                <w:szCs w:val="16"/>
                <w:lang w:val="en-GB"/>
              </w:rPr>
            </w:pPr>
            <w:r w:rsidRPr="00D446A3">
              <w:rPr>
                <w:bCs/>
                <w:sz w:val="16"/>
                <w:szCs w:val="16"/>
                <w:lang w:val="en-GB"/>
              </w:rPr>
              <w:lastRenderedPageBreak/>
              <w:t xml:space="preserve">Global SDG </w:t>
            </w:r>
            <w:r w:rsidR="001E79A0">
              <w:rPr>
                <w:bCs/>
                <w:sz w:val="16"/>
                <w:szCs w:val="16"/>
                <w:lang w:val="en-GB"/>
              </w:rPr>
              <w:t>i</w:t>
            </w:r>
            <w:r w:rsidRPr="00D446A3">
              <w:rPr>
                <w:bCs/>
                <w:sz w:val="16"/>
                <w:szCs w:val="16"/>
                <w:lang w:val="en-GB"/>
              </w:rPr>
              <w:t xml:space="preserve">ndicators </w:t>
            </w:r>
            <w:r w:rsidR="001E79A0">
              <w:rPr>
                <w:bCs/>
                <w:sz w:val="16"/>
                <w:szCs w:val="16"/>
                <w:lang w:val="en-GB"/>
              </w:rPr>
              <w:t>d</w:t>
            </w:r>
            <w:r w:rsidRPr="00D446A3">
              <w:rPr>
                <w:bCs/>
                <w:sz w:val="16"/>
                <w:szCs w:val="16"/>
                <w:lang w:val="en-GB"/>
              </w:rPr>
              <w:t>atabase at:</w:t>
            </w:r>
            <w:r w:rsidR="001E79A0">
              <w:rPr>
                <w:bCs/>
                <w:sz w:val="16"/>
                <w:szCs w:val="16"/>
                <w:lang w:val="en-GB"/>
              </w:rPr>
              <w:t xml:space="preserve"> </w:t>
            </w:r>
            <w:hyperlink r:id="rId25" w:history="1">
              <w:r w:rsidR="001E79A0" w:rsidRPr="00555D64">
                <w:rPr>
                  <w:rStyle w:val="Hyperlink"/>
                  <w:rFonts w:eastAsia="Calibri"/>
                  <w:color w:val="auto"/>
                  <w:sz w:val="16"/>
                  <w:szCs w:val="16"/>
                  <w:u w:val="single"/>
                  <w:lang w:val="en-GB"/>
                </w:rPr>
                <w:t>https://unstats.un.org/sdgs/indicators/ database</w:t>
              </w:r>
            </w:hyperlink>
            <w:r w:rsidRPr="00D446A3">
              <w:rPr>
                <w:bCs/>
                <w:sz w:val="16"/>
                <w:szCs w:val="16"/>
                <w:lang w:val="en-GB"/>
              </w:rPr>
              <w:t xml:space="preserve"> – UN</w:t>
            </w:r>
            <w:r w:rsidR="001E79A0">
              <w:rPr>
                <w:bCs/>
                <w:sz w:val="16"/>
                <w:szCs w:val="16"/>
                <w:lang w:val="en-GB"/>
              </w:rPr>
              <w:t>-</w:t>
            </w:r>
            <w:r w:rsidR="001E79A0" w:rsidRPr="00D446A3">
              <w:rPr>
                <w:bCs/>
                <w:sz w:val="16"/>
                <w:szCs w:val="16"/>
                <w:lang w:val="en-GB"/>
              </w:rPr>
              <w:t>W</w:t>
            </w:r>
            <w:r w:rsidR="001E79A0">
              <w:rPr>
                <w:bCs/>
                <w:sz w:val="16"/>
                <w:szCs w:val="16"/>
                <w:lang w:val="en-GB"/>
              </w:rPr>
              <w:t>omen</w:t>
            </w:r>
          </w:p>
          <w:p w14:paraId="02DE5574" w14:textId="77777777" w:rsidR="000C23AB" w:rsidRPr="004000A1" w:rsidRDefault="000C23AB" w:rsidP="000C23AB">
            <w:pPr>
              <w:spacing w:before="60"/>
              <w:rPr>
                <w:b/>
                <w:bCs/>
                <w:sz w:val="16"/>
                <w:szCs w:val="16"/>
                <w:lang w:val="en-GB"/>
              </w:rPr>
            </w:pPr>
          </w:p>
          <w:p w14:paraId="3A0699A8" w14:textId="77777777" w:rsidR="000C23AB" w:rsidRPr="00D446A3" w:rsidRDefault="000C23AB" w:rsidP="000C23AB">
            <w:pPr>
              <w:spacing w:before="60"/>
              <w:rPr>
                <w:b/>
                <w:bCs/>
                <w:sz w:val="16"/>
                <w:szCs w:val="16"/>
                <w:lang w:val="en-GB"/>
              </w:rPr>
            </w:pPr>
          </w:p>
          <w:p w14:paraId="2A418219" w14:textId="77777777" w:rsidR="000C23AB" w:rsidRPr="00D446A3" w:rsidRDefault="000C23AB" w:rsidP="000C23AB">
            <w:pPr>
              <w:spacing w:before="60"/>
              <w:rPr>
                <w:b/>
                <w:bCs/>
                <w:sz w:val="16"/>
                <w:szCs w:val="16"/>
                <w:lang w:val="en-GB"/>
              </w:rPr>
            </w:pPr>
          </w:p>
          <w:p w14:paraId="4D1CC436" w14:textId="37B8990D" w:rsidR="001E79A0" w:rsidRDefault="000C23AB" w:rsidP="000C23AB">
            <w:pPr>
              <w:rPr>
                <w:rFonts w:eastAsia="Calibri"/>
                <w:sz w:val="16"/>
                <w:szCs w:val="16"/>
                <w:lang w:val="en-GB"/>
              </w:rPr>
            </w:pPr>
            <w:r w:rsidRPr="00555D64">
              <w:rPr>
                <w:rFonts w:eastAsia="Calibri"/>
                <w:sz w:val="16"/>
                <w:szCs w:val="16"/>
                <w:lang w:val="en-GB"/>
              </w:rPr>
              <w:t xml:space="preserve">Ministry of Law </w:t>
            </w:r>
            <w:r w:rsidR="001E79A0">
              <w:rPr>
                <w:rFonts w:eastAsia="Calibri"/>
                <w:sz w:val="16"/>
                <w:szCs w:val="16"/>
                <w:lang w:val="en-GB"/>
              </w:rPr>
              <w:t>and</w:t>
            </w:r>
            <w:r w:rsidRPr="00555D64">
              <w:rPr>
                <w:rFonts w:eastAsia="Calibri"/>
                <w:sz w:val="16"/>
                <w:szCs w:val="16"/>
                <w:lang w:val="en-GB"/>
              </w:rPr>
              <w:t xml:space="preserve"> Justice/</w:t>
            </w:r>
          </w:p>
          <w:p w14:paraId="2E28B82C" w14:textId="504313CD" w:rsidR="000C23AB" w:rsidRPr="00555D64" w:rsidRDefault="000C23AB" w:rsidP="000C23AB">
            <w:pPr>
              <w:rPr>
                <w:rFonts w:eastAsia="Calibri"/>
                <w:sz w:val="16"/>
                <w:szCs w:val="16"/>
                <w:lang w:val="en-GB"/>
              </w:rPr>
            </w:pPr>
            <w:r w:rsidRPr="00555D64">
              <w:rPr>
                <w:rFonts w:eastAsia="Calibri"/>
                <w:sz w:val="16"/>
                <w:szCs w:val="16"/>
                <w:lang w:val="en-GB"/>
              </w:rPr>
              <w:t>U</w:t>
            </w:r>
            <w:r w:rsidR="001E79A0">
              <w:rPr>
                <w:rFonts w:eastAsia="Calibri"/>
                <w:sz w:val="16"/>
                <w:szCs w:val="16"/>
                <w:lang w:val="en-GB"/>
              </w:rPr>
              <w:t>nited Nations</w:t>
            </w:r>
            <w:r w:rsidRPr="00555D64">
              <w:rPr>
                <w:rFonts w:eastAsia="Calibri"/>
                <w:sz w:val="16"/>
                <w:szCs w:val="16"/>
                <w:lang w:val="en-GB"/>
              </w:rPr>
              <w:t xml:space="preserve">-SDG </w:t>
            </w:r>
            <w:r w:rsidR="001E79A0">
              <w:rPr>
                <w:rFonts w:eastAsia="Calibri"/>
                <w:sz w:val="16"/>
                <w:szCs w:val="16"/>
                <w:lang w:val="en-GB"/>
              </w:rPr>
              <w:t>i</w:t>
            </w:r>
            <w:r w:rsidRPr="00555D64">
              <w:rPr>
                <w:rFonts w:eastAsia="Calibri"/>
                <w:sz w:val="16"/>
                <w:szCs w:val="16"/>
                <w:lang w:val="en-GB"/>
              </w:rPr>
              <w:t xml:space="preserve">ndicator </w:t>
            </w:r>
            <w:r w:rsidR="001E79A0">
              <w:rPr>
                <w:rFonts w:eastAsia="Calibri"/>
                <w:sz w:val="16"/>
                <w:szCs w:val="16"/>
                <w:lang w:val="en-GB"/>
              </w:rPr>
              <w:t>d</w:t>
            </w:r>
            <w:r w:rsidRPr="00555D64">
              <w:rPr>
                <w:rFonts w:eastAsia="Calibri"/>
                <w:sz w:val="16"/>
                <w:szCs w:val="16"/>
                <w:lang w:val="en-GB"/>
              </w:rPr>
              <w:t xml:space="preserve">ata </w:t>
            </w:r>
          </w:p>
          <w:p w14:paraId="48471332" w14:textId="77777777" w:rsidR="005E0338" w:rsidRDefault="005E0338" w:rsidP="00937C2A">
            <w:pPr>
              <w:spacing w:before="60"/>
              <w:rPr>
                <w:b/>
                <w:bCs/>
                <w:sz w:val="16"/>
                <w:szCs w:val="16"/>
                <w:lang w:val="en-GB"/>
              </w:rPr>
            </w:pPr>
          </w:p>
          <w:p w14:paraId="69B84EA9" w14:textId="77777777" w:rsidR="00C26119" w:rsidRDefault="00C26119" w:rsidP="00937C2A">
            <w:pPr>
              <w:spacing w:before="60"/>
              <w:rPr>
                <w:b/>
                <w:bCs/>
                <w:sz w:val="16"/>
                <w:szCs w:val="16"/>
                <w:lang w:val="en-GB"/>
              </w:rPr>
            </w:pPr>
          </w:p>
          <w:p w14:paraId="385B6D40" w14:textId="77777777" w:rsidR="00D65B49" w:rsidRDefault="00D65B49" w:rsidP="00C26119">
            <w:pPr>
              <w:rPr>
                <w:b/>
                <w:bCs/>
                <w:sz w:val="16"/>
                <w:szCs w:val="16"/>
                <w:lang w:val="en-GB"/>
              </w:rPr>
            </w:pPr>
          </w:p>
          <w:p w14:paraId="267AF88F" w14:textId="77777777" w:rsidR="00D65B49" w:rsidRDefault="00D65B49" w:rsidP="00C26119">
            <w:pPr>
              <w:rPr>
                <w:b/>
                <w:bCs/>
                <w:sz w:val="16"/>
                <w:szCs w:val="16"/>
                <w:lang w:val="en-GB"/>
              </w:rPr>
            </w:pPr>
          </w:p>
          <w:p w14:paraId="598C7CC9" w14:textId="77777777" w:rsidR="00C26119" w:rsidRPr="00D65B49" w:rsidRDefault="00C26119" w:rsidP="00C26119">
            <w:pPr>
              <w:rPr>
                <w:sz w:val="16"/>
                <w:szCs w:val="16"/>
                <w:lang w:val="en-GB"/>
              </w:rPr>
            </w:pPr>
            <w:r w:rsidRPr="00D65B49">
              <w:rPr>
                <w:b/>
                <w:bCs/>
                <w:sz w:val="16"/>
                <w:szCs w:val="16"/>
                <w:lang w:val="en-GB"/>
              </w:rPr>
              <w:t>Data source:</w:t>
            </w:r>
            <w:r w:rsidRPr="00D65B49">
              <w:rPr>
                <w:sz w:val="16"/>
                <w:szCs w:val="16"/>
                <w:lang w:val="en-GB"/>
              </w:rPr>
              <w:t xml:space="preserve"> National Commission for Status of Women, Ministry of Human Rights </w:t>
            </w:r>
          </w:p>
          <w:p w14:paraId="031FB900" w14:textId="03943B66" w:rsidR="00C26119" w:rsidRPr="00D65B49" w:rsidRDefault="00C26119" w:rsidP="00C26119">
            <w:pPr>
              <w:rPr>
                <w:sz w:val="16"/>
                <w:szCs w:val="16"/>
                <w:lang w:val="en-GB"/>
              </w:rPr>
            </w:pPr>
            <w:r w:rsidRPr="00D65B49">
              <w:rPr>
                <w:b/>
                <w:sz w:val="16"/>
                <w:szCs w:val="16"/>
                <w:lang w:val="en-GB"/>
              </w:rPr>
              <w:t>Frequency:</w:t>
            </w:r>
            <w:r w:rsidR="00301E5F" w:rsidRPr="00D65B49">
              <w:rPr>
                <w:sz w:val="16"/>
                <w:szCs w:val="16"/>
                <w:lang w:val="en-GB"/>
              </w:rPr>
              <w:t xml:space="preserve"> a</w:t>
            </w:r>
            <w:r w:rsidRPr="00D65B49">
              <w:rPr>
                <w:sz w:val="16"/>
                <w:szCs w:val="16"/>
                <w:lang w:val="en-GB"/>
              </w:rPr>
              <w:t>nnual</w:t>
            </w:r>
          </w:p>
          <w:p w14:paraId="68B76995" w14:textId="77777777" w:rsidR="00301E5F" w:rsidRPr="00EA5B15" w:rsidRDefault="00301E5F" w:rsidP="00C26119">
            <w:pPr>
              <w:rPr>
                <w:sz w:val="16"/>
                <w:szCs w:val="16"/>
                <w:highlight w:val="yellow"/>
                <w:lang w:val="en-GB"/>
              </w:rPr>
            </w:pPr>
          </w:p>
          <w:p w14:paraId="5F5A5570" w14:textId="77777777" w:rsidR="00301E5F" w:rsidRPr="00EA5B15" w:rsidRDefault="00301E5F" w:rsidP="00C26119">
            <w:pPr>
              <w:rPr>
                <w:sz w:val="16"/>
                <w:szCs w:val="16"/>
                <w:highlight w:val="yellow"/>
                <w:lang w:val="en-GB"/>
              </w:rPr>
            </w:pPr>
          </w:p>
          <w:p w14:paraId="278CA180" w14:textId="77777777" w:rsidR="00301E5F" w:rsidRPr="00EA5B15" w:rsidRDefault="00301E5F" w:rsidP="00C26119">
            <w:pPr>
              <w:rPr>
                <w:sz w:val="16"/>
                <w:szCs w:val="16"/>
                <w:highlight w:val="yellow"/>
                <w:lang w:val="en-GB"/>
              </w:rPr>
            </w:pPr>
          </w:p>
          <w:p w14:paraId="591C6FFC" w14:textId="77777777" w:rsidR="00301E5F" w:rsidRPr="00EA5B15" w:rsidRDefault="00301E5F" w:rsidP="00C26119">
            <w:pPr>
              <w:rPr>
                <w:sz w:val="16"/>
                <w:szCs w:val="16"/>
                <w:highlight w:val="yellow"/>
                <w:lang w:val="en-GB"/>
              </w:rPr>
            </w:pPr>
          </w:p>
          <w:p w14:paraId="3300F123" w14:textId="77777777" w:rsidR="00301E5F" w:rsidRPr="00EA5B15" w:rsidRDefault="00301E5F" w:rsidP="00C26119">
            <w:pPr>
              <w:rPr>
                <w:sz w:val="16"/>
                <w:szCs w:val="16"/>
                <w:highlight w:val="yellow"/>
                <w:lang w:val="en-GB"/>
              </w:rPr>
            </w:pPr>
          </w:p>
          <w:p w14:paraId="462F9658" w14:textId="77777777" w:rsidR="00301E5F" w:rsidRPr="00EA5B15" w:rsidRDefault="00301E5F" w:rsidP="00C26119">
            <w:pPr>
              <w:rPr>
                <w:sz w:val="16"/>
                <w:szCs w:val="16"/>
                <w:highlight w:val="yellow"/>
                <w:lang w:val="en-GB"/>
              </w:rPr>
            </w:pPr>
          </w:p>
          <w:p w14:paraId="2AA78483" w14:textId="77777777" w:rsidR="00301E5F" w:rsidRPr="00EA5B15" w:rsidRDefault="00301E5F" w:rsidP="00C26119">
            <w:pPr>
              <w:rPr>
                <w:sz w:val="16"/>
                <w:szCs w:val="16"/>
                <w:highlight w:val="yellow"/>
                <w:lang w:val="en-GB"/>
              </w:rPr>
            </w:pPr>
          </w:p>
          <w:p w14:paraId="7793678F" w14:textId="77777777" w:rsidR="00301E5F" w:rsidRPr="00EA5B15" w:rsidRDefault="00301E5F" w:rsidP="00C26119">
            <w:pPr>
              <w:rPr>
                <w:sz w:val="16"/>
                <w:szCs w:val="16"/>
                <w:highlight w:val="yellow"/>
                <w:lang w:val="en-GB"/>
              </w:rPr>
            </w:pPr>
          </w:p>
          <w:p w14:paraId="6CF8CE36" w14:textId="77777777" w:rsidR="00301E5F" w:rsidRPr="00EA5B15" w:rsidRDefault="00301E5F" w:rsidP="00C26119">
            <w:pPr>
              <w:rPr>
                <w:sz w:val="16"/>
                <w:szCs w:val="16"/>
                <w:highlight w:val="yellow"/>
                <w:lang w:val="en-GB"/>
              </w:rPr>
            </w:pPr>
          </w:p>
          <w:p w14:paraId="200BD1CC" w14:textId="77777777" w:rsidR="00301E5F" w:rsidRPr="00EA5B15" w:rsidRDefault="00301E5F" w:rsidP="00C26119">
            <w:pPr>
              <w:rPr>
                <w:sz w:val="16"/>
                <w:szCs w:val="16"/>
                <w:highlight w:val="yellow"/>
                <w:lang w:val="en-GB"/>
              </w:rPr>
            </w:pPr>
          </w:p>
          <w:p w14:paraId="007C5368" w14:textId="77777777" w:rsidR="00301E5F" w:rsidRPr="00EA5B15" w:rsidRDefault="00301E5F" w:rsidP="00C26119">
            <w:pPr>
              <w:rPr>
                <w:sz w:val="16"/>
                <w:szCs w:val="16"/>
                <w:highlight w:val="yellow"/>
                <w:lang w:val="en-GB"/>
              </w:rPr>
            </w:pPr>
          </w:p>
          <w:p w14:paraId="3C987D85" w14:textId="77777777" w:rsidR="00301E5F" w:rsidRPr="00EA5B15" w:rsidRDefault="00301E5F" w:rsidP="00C26119">
            <w:pPr>
              <w:rPr>
                <w:sz w:val="16"/>
                <w:szCs w:val="16"/>
                <w:highlight w:val="yellow"/>
                <w:lang w:val="en-GB"/>
              </w:rPr>
            </w:pPr>
          </w:p>
          <w:p w14:paraId="41142EC2" w14:textId="77777777" w:rsidR="00301E5F" w:rsidRPr="00EA5B15" w:rsidRDefault="00301E5F" w:rsidP="00C26119">
            <w:pPr>
              <w:rPr>
                <w:sz w:val="16"/>
                <w:szCs w:val="16"/>
                <w:highlight w:val="yellow"/>
                <w:lang w:val="en-GB"/>
              </w:rPr>
            </w:pPr>
          </w:p>
          <w:p w14:paraId="3E52ACCE" w14:textId="77777777" w:rsidR="00301E5F" w:rsidRPr="00EA5B15" w:rsidRDefault="00301E5F" w:rsidP="00C26119">
            <w:pPr>
              <w:rPr>
                <w:sz w:val="16"/>
                <w:szCs w:val="16"/>
                <w:highlight w:val="yellow"/>
                <w:lang w:val="en-GB"/>
              </w:rPr>
            </w:pPr>
          </w:p>
          <w:p w14:paraId="04BC3CFF" w14:textId="77777777" w:rsidR="00301E5F" w:rsidRPr="00EA5B15" w:rsidRDefault="00301E5F" w:rsidP="00C26119">
            <w:pPr>
              <w:rPr>
                <w:sz w:val="16"/>
                <w:szCs w:val="16"/>
                <w:highlight w:val="yellow"/>
                <w:lang w:val="en-GB"/>
              </w:rPr>
            </w:pPr>
          </w:p>
          <w:p w14:paraId="447CB42A" w14:textId="77777777" w:rsidR="00301E5F" w:rsidRPr="00EA5B15" w:rsidRDefault="00301E5F" w:rsidP="00C26119">
            <w:pPr>
              <w:rPr>
                <w:sz w:val="16"/>
                <w:szCs w:val="16"/>
                <w:highlight w:val="yellow"/>
                <w:lang w:val="en-GB"/>
              </w:rPr>
            </w:pPr>
          </w:p>
          <w:p w14:paraId="7F188B91" w14:textId="77777777" w:rsidR="00301E5F" w:rsidRPr="00EA5B15" w:rsidRDefault="00301E5F" w:rsidP="00C26119">
            <w:pPr>
              <w:rPr>
                <w:sz w:val="16"/>
                <w:szCs w:val="16"/>
                <w:highlight w:val="yellow"/>
                <w:lang w:val="en-GB"/>
              </w:rPr>
            </w:pPr>
          </w:p>
          <w:p w14:paraId="6BAF317C" w14:textId="77777777" w:rsidR="00301E5F" w:rsidRPr="00EA5B15" w:rsidRDefault="00301E5F" w:rsidP="00C26119">
            <w:pPr>
              <w:rPr>
                <w:sz w:val="16"/>
                <w:szCs w:val="16"/>
                <w:highlight w:val="yellow"/>
                <w:lang w:val="en-GB"/>
              </w:rPr>
            </w:pPr>
          </w:p>
          <w:p w14:paraId="3B0A4CF8" w14:textId="77777777" w:rsidR="00301E5F" w:rsidRPr="00EA5B15" w:rsidRDefault="00301E5F" w:rsidP="00C26119">
            <w:pPr>
              <w:rPr>
                <w:sz w:val="16"/>
                <w:szCs w:val="16"/>
                <w:highlight w:val="yellow"/>
                <w:lang w:val="en-GB"/>
              </w:rPr>
            </w:pPr>
          </w:p>
          <w:p w14:paraId="10AEA985" w14:textId="77777777" w:rsidR="00D65B49" w:rsidRDefault="00D65B49" w:rsidP="00C26119">
            <w:pPr>
              <w:rPr>
                <w:b/>
                <w:bCs/>
                <w:sz w:val="16"/>
                <w:szCs w:val="16"/>
                <w:lang w:val="en-GB"/>
              </w:rPr>
            </w:pPr>
          </w:p>
          <w:p w14:paraId="17AA169B" w14:textId="77777777" w:rsidR="00D65B49" w:rsidRDefault="00D65B49" w:rsidP="00C26119">
            <w:pPr>
              <w:rPr>
                <w:b/>
                <w:bCs/>
                <w:sz w:val="16"/>
                <w:szCs w:val="16"/>
                <w:lang w:val="en-GB"/>
              </w:rPr>
            </w:pPr>
          </w:p>
          <w:p w14:paraId="7BCCE6A5" w14:textId="4DB57941" w:rsidR="00301E5F" w:rsidRPr="00D65B49" w:rsidRDefault="00301E5F" w:rsidP="00C26119">
            <w:pPr>
              <w:rPr>
                <w:sz w:val="16"/>
                <w:szCs w:val="16"/>
                <w:lang w:val="en-GB"/>
              </w:rPr>
            </w:pPr>
            <w:r w:rsidRPr="00D65B49">
              <w:rPr>
                <w:b/>
                <w:bCs/>
                <w:sz w:val="16"/>
                <w:szCs w:val="16"/>
                <w:lang w:val="en-GB"/>
              </w:rPr>
              <w:t xml:space="preserve">Data source: </w:t>
            </w:r>
            <w:r w:rsidRPr="00D65B49">
              <w:rPr>
                <w:bCs/>
                <w:sz w:val="16"/>
                <w:szCs w:val="16"/>
                <w:lang w:val="en-GB"/>
              </w:rPr>
              <w:t>Ministry of Health</w:t>
            </w:r>
            <w:r w:rsidRPr="00D65B49">
              <w:rPr>
                <w:b/>
                <w:bCs/>
                <w:sz w:val="16"/>
                <w:szCs w:val="16"/>
                <w:lang w:val="en-GB"/>
              </w:rPr>
              <w:t xml:space="preserve"> Frequency: </w:t>
            </w:r>
            <w:r w:rsidRPr="00D65B49">
              <w:rPr>
                <w:bCs/>
                <w:sz w:val="16"/>
                <w:szCs w:val="16"/>
                <w:lang w:val="en-GB"/>
              </w:rPr>
              <w:t>annual</w:t>
            </w:r>
          </w:p>
          <w:p w14:paraId="7EB94D03" w14:textId="77777777" w:rsidR="00301E5F" w:rsidRPr="00D65B49" w:rsidRDefault="00301E5F" w:rsidP="00C26119">
            <w:pPr>
              <w:rPr>
                <w:sz w:val="16"/>
                <w:szCs w:val="16"/>
                <w:lang w:val="en-GB"/>
              </w:rPr>
            </w:pPr>
          </w:p>
          <w:p w14:paraId="25CC5CB6" w14:textId="77777777" w:rsidR="00301E5F" w:rsidRPr="00D65B49" w:rsidRDefault="00301E5F" w:rsidP="00C26119">
            <w:pPr>
              <w:rPr>
                <w:sz w:val="16"/>
                <w:szCs w:val="16"/>
                <w:lang w:val="en-GB"/>
              </w:rPr>
            </w:pPr>
          </w:p>
          <w:p w14:paraId="45F99884" w14:textId="77777777" w:rsidR="00301E5F" w:rsidRPr="00D65B49" w:rsidRDefault="00301E5F" w:rsidP="00C26119">
            <w:pPr>
              <w:rPr>
                <w:sz w:val="16"/>
                <w:szCs w:val="16"/>
                <w:lang w:val="en-GB"/>
              </w:rPr>
            </w:pPr>
          </w:p>
          <w:p w14:paraId="135CDAFE" w14:textId="77777777" w:rsidR="00301E5F" w:rsidRPr="00D65B49" w:rsidRDefault="00301E5F" w:rsidP="00C26119">
            <w:pPr>
              <w:rPr>
                <w:sz w:val="16"/>
                <w:szCs w:val="16"/>
                <w:lang w:val="en-GB"/>
              </w:rPr>
            </w:pPr>
          </w:p>
          <w:p w14:paraId="6C4A1059" w14:textId="77777777" w:rsidR="00301E5F" w:rsidRPr="00D65B49" w:rsidRDefault="00301E5F" w:rsidP="00C26119">
            <w:pPr>
              <w:rPr>
                <w:sz w:val="16"/>
                <w:szCs w:val="16"/>
                <w:lang w:val="en-GB"/>
              </w:rPr>
            </w:pPr>
          </w:p>
          <w:p w14:paraId="70620A82" w14:textId="72050CDB" w:rsidR="00301E5F" w:rsidRDefault="00301E5F" w:rsidP="00C26119">
            <w:pPr>
              <w:rPr>
                <w:sz w:val="16"/>
                <w:szCs w:val="16"/>
                <w:lang w:val="en-GB"/>
              </w:rPr>
            </w:pPr>
            <w:r w:rsidRPr="00D65B49">
              <w:rPr>
                <w:b/>
                <w:bCs/>
                <w:sz w:val="16"/>
                <w:szCs w:val="16"/>
                <w:lang w:val="en-GB"/>
              </w:rPr>
              <w:t>Data source</w:t>
            </w:r>
            <w:r w:rsidRPr="00D65B49">
              <w:rPr>
                <w:b/>
                <w:sz w:val="16"/>
                <w:szCs w:val="16"/>
                <w:lang w:val="en-GB"/>
              </w:rPr>
              <w:t xml:space="preserve">: </w:t>
            </w:r>
            <w:r w:rsidRPr="00D65B49">
              <w:rPr>
                <w:sz w:val="16"/>
                <w:szCs w:val="16"/>
                <w:lang w:val="en-GB"/>
              </w:rPr>
              <w:t xml:space="preserve">UNDP/UN-Women, </w:t>
            </w:r>
            <w:r w:rsidRPr="00D65B49">
              <w:rPr>
                <w:b/>
                <w:sz w:val="16"/>
                <w:szCs w:val="16"/>
                <w:lang w:val="en-GB"/>
              </w:rPr>
              <w:t>Frequency:</w:t>
            </w:r>
            <w:r w:rsidRPr="00D65B49">
              <w:rPr>
                <w:sz w:val="16"/>
                <w:szCs w:val="16"/>
                <w:lang w:val="en-GB"/>
              </w:rPr>
              <w:t xml:space="preserve"> annual</w:t>
            </w:r>
          </w:p>
          <w:p w14:paraId="7C3A17E1" w14:textId="77777777" w:rsidR="00301E5F" w:rsidRDefault="00301E5F" w:rsidP="00C26119">
            <w:pPr>
              <w:rPr>
                <w:sz w:val="16"/>
                <w:szCs w:val="16"/>
                <w:lang w:val="en-GB"/>
              </w:rPr>
            </w:pPr>
          </w:p>
          <w:p w14:paraId="5BB32047" w14:textId="77777777" w:rsidR="00301E5F" w:rsidRDefault="00301E5F" w:rsidP="00C26119">
            <w:pPr>
              <w:rPr>
                <w:sz w:val="16"/>
                <w:szCs w:val="16"/>
                <w:lang w:val="en-GB"/>
              </w:rPr>
            </w:pPr>
          </w:p>
          <w:p w14:paraId="01EA2248" w14:textId="77777777" w:rsidR="00301E5F" w:rsidRDefault="00301E5F" w:rsidP="00C26119">
            <w:pPr>
              <w:rPr>
                <w:sz w:val="16"/>
                <w:szCs w:val="16"/>
                <w:lang w:val="en-GB"/>
              </w:rPr>
            </w:pPr>
          </w:p>
          <w:p w14:paraId="2972104B" w14:textId="77777777" w:rsidR="00301E5F" w:rsidRDefault="00301E5F" w:rsidP="00C26119">
            <w:pPr>
              <w:rPr>
                <w:sz w:val="16"/>
                <w:szCs w:val="16"/>
                <w:lang w:val="en-GB"/>
              </w:rPr>
            </w:pPr>
          </w:p>
          <w:p w14:paraId="17E7E357" w14:textId="77777777" w:rsidR="00301E5F" w:rsidRDefault="00301E5F" w:rsidP="00C26119">
            <w:pPr>
              <w:rPr>
                <w:sz w:val="16"/>
                <w:szCs w:val="16"/>
                <w:lang w:val="en-GB"/>
              </w:rPr>
            </w:pPr>
          </w:p>
          <w:p w14:paraId="1E2D8C9E" w14:textId="77777777" w:rsidR="00301E5F" w:rsidRDefault="00301E5F" w:rsidP="00C26119">
            <w:pPr>
              <w:rPr>
                <w:sz w:val="16"/>
                <w:szCs w:val="16"/>
                <w:lang w:val="en-GB"/>
              </w:rPr>
            </w:pPr>
          </w:p>
          <w:p w14:paraId="2E744CF5" w14:textId="53ACD8C2" w:rsidR="00C26119" w:rsidRPr="00D446A3" w:rsidRDefault="00301E5F" w:rsidP="00555D64">
            <w:pPr>
              <w:rPr>
                <w:b/>
                <w:bCs/>
                <w:sz w:val="16"/>
                <w:szCs w:val="16"/>
                <w:lang w:val="en-GB"/>
              </w:rPr>
            </w:pPr>
            <w:r w:rsidRPr="00D65B49">
              <w:rPr>
                <w:b/>
                <w:bCs/>
                <w:sz w:val="16"/>
                <w:szCs w:val="16"/>
                <w:lang w:val="en-GB"/>
              </w:rPr>
              <w:t>Data source:</w:t>
            </w:r>
            <w:r w:rsidRPr="00D65B49">
              <w:rPr>
                <w:sz w:val="16"/>
                <w:szCs w:val="16"/>
                <w:lang w:val="en-GB"/>
              </w:rPr>
              <w:t xml:space="preserve"> National Commission for Status of Women, UN-Women, </w:t>
            </w:r>
            <w:r w:rsidRPr="00D65B49">
              <w:rPr>
                <w:b/>
                <w:sz w:val="16"/>
                <w:szCs w:val="16"/>
                <w:lang w:val="en-GB"/>
              </w:rPr>
              <w:t xml:space="preserve">Frequency: </w:t>
            </w:r>
            <w:r w:rsidRPr="00D65B49">
              <w:rPr>
                <w:sz w:val="16"/>
                <w:szCs w:val="16"/>
                <w:lang w:val="en-GB"/>
              </w:rPr>
              <w:t>annual</w:t>
            </w:r>
          </w:p>
        </w:tc>
        <w:tc>
          <w:tcPr>
            <w:tcW w:w="1949" w:type="pct"/>
            <w:vMerge w:val="restart"/>
            <w:tcMar>
              <w:top w:w="72" w:type="dxa"/>
              <w:left w:w="144" w:type="dxa"/>
              <w:bottom w:w="72" w:type="dxa"/>
              <w:right w:w="144" w:type="dxa"/>
            </w:tcMar>
          </w:tcPr>
          <w:p w14:paraId="3EB92799" w14:textId="04968167" w:rsidR="005E0338" w:rsidRPr="003A62E4" w:rsidRDefault="00807725" w:rsidP="00937C2A">
            <w:pPr>
              <w:jc w:val="both"/>
              <w:rPr>
                <w:b/>
                <w:bCs/>
                <w:sz w:val="16"/>
                <w:szCs w:val="16"/>
                <w:lang w:val="en-GB"/>
              </w:rPr>
            </w:pPr>
            <w:r w:rsidRPr="003A62E4">
              <w:rPr>
                <w:b/>
                <w:bCs/>
                <w:sz w:val="16"/>
                <w:szCs w:val="16"/>
                <w:lang w:val="en-GB"/>
              </w:rPr>
              <w:lastRenderedPageBreak/>
              <w:t>Output 4.1.</w:t>
            </w:r>
            <w:r w:rsidR="00E05CB5" w:rsidRPr="003A62E4">
              <w:rPr>
                <w:b/>
                <w:bCs/>
                <w:sz w:val="16"/>
                <w:szCs w:val="16"/>
                <w:lang w:val="en-GB"/>
              </w:rPr>
              <w:t xml:space="preserve"> Empowerment of women, girl</w:t>
            </w:r>
            <w:r w:rsidR="005E0338" w:rsidRPr="003A62E4">
              <w:rPr>
                <w:b/>
                <w:bCs/>
                <w:sz w:val="16"/>
                <w:szCs w:val="16"/>
                <w:lang w:val="en-GB"/>
              </w:rPr>
              <w:t>s</w:t>
            </w:r>
            <w:r w:rsidR="00E05CB5" w:rsidRPr="003A62E4">
              <w:rPr>
                <w:b/>
                <w:bCs/>
                <w:sz w:val="16"/>
                <w:szCs w:val="16"/>
                <w:lang w:val="en-GB"/>
              </w:rPr>
              <w:t>, transgender person</w:t>
            </w:r>
            <w:r w:rsidR="005E0338" w:rsidRPr="003A62E4">
              <w:rPr>
                <w:b/>
                <w:bCs/>
                <w:sz w:val="16"/>
                <w:szCs w:val="16"/>
                <w:lang w:val="en-GB"/>
              </w:rPr>
              <w:t xml:space="preserve">s and vulnerable and institutional leadership is promoted through gender-responsive policies, programmes, strategies </w:t>
            </w:r>
            <w:r w:rsidR="00E05CB5" w:rsidRPr="003A62E4">
              <w:rPr>
                <w:b/>
                <w:bCs/>
                <w:sz w:val="16"/>
                <w:szCs w:val="16"/>
                <w:lang w:val="en-GB"/>
              </w:rPr>
              <w:t xml:space="preserve">and </w:t>
            </w:r>
            <w:r w:rsidR="005E0338" w:rsidRPr="003A62E4">
              <w:rPr>
                <w:b/>
                <w:bCs/>
                <w:sz w:val="16"/>
                <w:szCs w:val="16"/>
                <w:lang w:val="en-GB"/>
              </w:rPr>
              <w:t>instruments through the provision of public and private financing and institutional development and strengthening.</w:t>
            </w:r>
          </w:p>
          <w:p w14:paraId="6030F531" w14:textId="77777777" w:rsidR="005E0338" w:rsidRPr="003A62E4" w:rsidRDefault="005E0338" w:rsidP="00937C2A">
            <w:pPr>
              <w:rPr>
                <w:sz w:val="16"/>
                <w:szCs w:val="16"/>
                <w:lang w:val="en-GB"/>
              </w:rPr>
            </w:pPr>
          </w:p>
          <w:p w14:paraId="19D82B08" w14:textId="37451F17" w:rsidR="002B3FE6" w:rsidRPr="003A62E4" w:rsidRDefault="002B3FE6" w:rsidP="002B3FE6">
            <w:pPr>
              <w:rPr>
                <w:sz w:val="16"/>
                <w:szCs w:val="16"/>
                <w:lang w:val="en-GB"/>
              </w:rPr>
            </w:pPr>
            <w:bookmarkStart w:id="6" w:name="_Hlk101809811"/>
            <w:r w:rsidRPr="003A62E4">
              <w:rPr>
                <w:b/>
                <w:bCs/>
                <w:sz w:val="16"/>
                <w:szCs w:val="16"/>
                <w:lang w:val="en-GB"/>
              </w:rPr>
              <w:t>Indicator 4.1.1 (IRRF 6.2.1)</w:t>
            </w:r>
            <w:r w:rsidR="008131DC" w:rsidRPr="003A62E4">
              <w:rPr>
                <w:b/>
                <w:bCs/>
                <w:sz w:val="16"/>
                <w:szCs w:val="16"/>
                <w:lang w:val="en-GB"/>
              </w:rPr>
              <w:t>.</w:t>
            </w:r>
            <w:r w:rsidRPr="003A62E4">
              <w:rPr>
                <w:sz w:val="16"/>
                <w:szCs w:val="16"/>
                <w:lang w:val="en-GB"/>
              </w:rPr>
              <w:t xml:space="preserve"> Number of measures to advance women´s leadership and equal participation in decision-making in: </w:t>
            </w:r>
          </w:p>
          <w:p w14:paraId="14F79ABD" w14:textId="12B852A6" w:rsidR="002B3FE6" w:rsidRPr="003A62E4" w:rsidRDefault="00807725" w:rsidP="00807725">
            <w:pPr>
              <w:ind w:left="166"/>
              <w:rPr>
                <w:sz w:val="16"/>
                <w:szCs w:val="16"/>
                <w:lang w:val="en-GB"/>
              </w:rPr>
            </w:pPr>
            <w:r w:rsidRPr="003A62E4">
              <w:rPr>
                <w:sz w:val="16"/>
                <w:szCs w:val="16"/>
                <w:lang w:val="en-GB"/>
              </w:rPr>
              <w:t>(a)</w:t>
            </w:r>
            <w:r w:rsidR="002B3FE6" w:rsidRPr="003A62E4">
              <w:rPr>
                <w:sz w:val="16"/>
                <w:szCs w:val="16"/>
                <w:lang w:val="en-GB"/>
              </w:rPr>
              <w:t xml:space="preserve"> Public institutions</w:t>
            </w:r>
          </w:p>
          <w:p w14:paraId="79F80D6A" w14:textId="6701FF01" w:rsidR="002B3FE6" w:rsidRPr="003A62E4" w:rsidRDefault="00807725" w:rsidP="00807725">
            <w:pPr>
              <w:ind w:left="166"/>
              <w:rPr>
                <w:sz w:val="16"/>
                <w:szCs w:val="16"/>
                <w:lang w:val="en-GB"/>
              </w:rPr>
            </w:pPr>
            <w:r w:rsidRPr="003A62E4">
              <w:rPr>
                <w:sz w:val="16"/>
                <w:szCs w:val="16"/>
                <w:lang w:val="en-GB"/>
              </w:rPr>
              <w:t>(b)</w:t>
            </w:r>
            <w:r w:rsidR="002B3FE6" w:rsidRPr="003A62E4">
              <w:rPr>
                <w:sz w:val="16"/>
                <w:szCs w:val="16"/>
                <w:lang w:val="en-GB"/>
              </w:rPr>
              <w:t xml:space="preserve"> Elected positions, including parliaments</w:t>
            </w:r>
          </w:p>
          <w:p w14:paraId="3C2783A9" w14:textId="677B8F21" w:rsidR="002B3FE6" w:rsidRPr="003A62E4" w:rsidRDefault="00807725" w:rsidP="00807725">
            <w:pPr>
              <w:ind w:left="166"/>
              <w:rPr>
                <w:sz w:val="16"/>
                <w:szCs w:val="16"/>
                <w:lang w:val="en-GB"/>
              </w:rPr>
            </w:pPr>
            <w:r w:rsidRPr="003A62E4">
              <w:rPr>
                <w:sz w:val="16"/>
                <w:szCs w:val="16"/>
                <w:lang w:val="en-GB"/>
              </w:rPr>
              <w:t>(c)</w:t>
            </w:r>
            <w:r w:rsidR="002B3FE6" w:rsidRPr="003A62E4">
              <w:rPr>
                <w:sz w:val="16"/>
                <w:szCs w:val="16"/>
                <w:lang w:val="en-GB"/>
              </w:rPr>
              <w:t xml:space="preserve"> Judiciary </w:t>
            </w:r>
          </w:p>
          <w:p w14:paraId="52F2B074" w14:textId="77777777" w:rsidR="002B3FE6" w:rsidRPr="003A62E4" w:rsidRDefault="002B3FE6" w:rsidP="00FE10EE">
            <w:pPr>
              <w:rPr>
                <w:sz w:val="16"/>
                <w:szCs w:val="16"/>
                <w:lang w:val="en-GB"/>
              </w:rPr>
            </w:pPr>
            <w:r w:rsidRPr="003A62E4">
              <w:rPr>
                <w:b/>
                <w:bCs/>
                <w:sz w:val="16"/>
                <w:szCs w:val="16"/>
                <w:lang w:val="en-GB"/>
              </w:rPr>
              <w:t>Baseline</w:t>
            </w:r>
            <w:r w:rsidRPr="003A62E4">
              <w:rPr>
                <w:sz w:val="16"/>
                <w:szCs w:val="16"/>
                <w:lang w:val="en-GB"/>
              </w:rPr>
              <w:t xml:space="preserve"> (2022):</w:t>
            </w:r>
          </w:p>
          <w:p w14:paraId="4368259C" w14:textId="424F9181" w:rsidR="002B3FE6" w:rsidRPr="003A62E4" w:rsidRDefault="00807725" w:rsidP="00807725">
            <w:pPr>
              <w:ind w:left="166"/>
              <w:rPr>
                <w:sz w:val="16"/>
                <w:szCs w:val="16"/>
                <w:lang w:val="en-GB"/>
              </w:rPr>
            </w:pPr>
            <w:r w:rsidRPr="003A62E4">
              <w:rPr>
                <w:sz w:val="16"/>
                <w:szCs w:val="16"/>
                <w:lang w:val="en-GB"/>
              </w:rPr>
              <w:t>(a)</w:t>
            </w:r>
            <w:r w:rsidR="005B7C0B">
              <w:rPr>
                <w:sz w:val="16"/>
                <w:szCs w:val="16"/>
                <w:lang w:val="en-GB"/>
              </w:rPr>
              <w:t xml:space="preserve"> </w:t>
            </w:r>
            <w:r w:rsidR="002B3FE6" w:rsidRPr="003A62E4">
              <w:rPr>
                <w:sz w:val="16"/>
                <w:szCs w:val="16"/>
                <w:lang w:val="en-GB"/>
              </w:rPr>
              <w:t>2</w:t>
            </w:r>
          </w:p>
          <w:p w14:paraId="0D77B8DA" w14:textId="01F47F97" w:rsidR="002B3FE6" w:rsidRPr="003A62E4" w:rsidRDefault="00807725" w:rsidP="00807725">
            <w:pPr>
              <w:ind w:left="166"/>
              <w:rPr>
                <w:sz w:val="16"/>
                <w:szCs w:val="16"/>
                <w:lang w:val="en-GB"/>
              </w:rPr>
            </w:pPr>
            <w:r w:rsidRPr="003A62E4">
              <w:rPr>
                <w:sz w:val="16"/>
                <w:szCs w:val="16"/>
                <w:lang w:val="en-GB"/>
              </w:rPr>
              <w:t>(</w:t>
            </w:r>
            <w:r w:rsidR="002B3FE6" w:rsidRPr="003A62E4">
              <w:rPr>
                <w:sz w:val="16"/>
                <w:szCs w:val="16"/>
                <w:lang w:val="en-GB"/>
              </w:rPr>
              <w:t>b</w:t>
            </w:r>
            <w:r w:rsidRPr="003A62E4">
              <w:rPr>
                <w:sz w:val="16"/>
                <w:szCs w:val="16"/>
                <w:lang w:val="en-GB"/>
              </w:rPr>
              <w:t>)</w:t>
            </w:r>
            <w:r w:rsidR="002B3FE6" w:rsidRPr="003A62E4">
              <w:rPr>
                <w:sz w:val="16"/>
                <w:szCs w:val="16"/>
                <w:lang w:val="en-GB"/>
              </w:rPr>
              <w:t xml:space="preserve"> 3</w:t>
            </w:r>
          </w:p>
          <w:p w14:paraId="44FB3B3E" w14:textId="64401AE2" w:rsidR="002B3FE6" w:rsidRPr="003A62E4" w:rsidRDefault="00807725" w:rsidP="00807725">
            <w:pPr>
              <w:ind w:left="166"/>
              <w:rPr>
                <w:sz w:val="16"/>
                <w:szCs w:val="16"/>
                <w:lang w:val="en-GB"/>
              </w:rPr>
            </w:pPr>
            <w:r w:rsidRPr="003A62E4">
              <w:rPr>
                <w:sz w:val="16"/>
                <w:szCs w:val="16"/>
                <w:lang w:val="en-GB"/>
              </w:rPr>
              <w:t>(c)</w:t>
            </w:r>
            <w:r w:rsidR="002B3FE6" w:rsidRPr="003A62E4">
              <w:rPr>
                <w:sz w:val="16"/>
                <w:szCs w:val="16"/>
                <w:lang w:val="en-GB"/>
              </w:rPr>
              <w:t xml:space="preserve"> 1</w:t>
            </w:r>
          </w:p>
          <w:p w14:paraId="638AB140" w14:textId="77777777" w:rsidR="002B3FE6" w:rsidRPr="003A62E4" w:rsidRDefault="002B3FE6" w:rsidP="00FE10EE">
            <w:pPr>
              <w:rPr>
                <w:sz w:val="16"/>
                <w:szCs w:val="16"/>
                <w:lang w:val="en-GB"/>
              </w:rPr>
            </w:pPr>
            <w:r w:rsidRPr="003A62E4">
              <w:rPr>
                <w:b/>
                <w:bCs/>
                <w:sz w:val="16"/>
                <w:szCs w:val="16"/>
                <w:lang w:val="en-GB"/>
              </w:rPr>
              <w:t>Target</w:t>
            </w:r>
            <w:r w:rsidRPr="003A62E4">
              <w:rPr>
                <w:sz w:val="16"/>
                <w:szCs w:val="16"/>
                <w:lang w:val="en-GB"/>
              </w:rPr>
              <w:t xml:space="preserve"> (2027):</w:t>
            </w:r>
          </w:p>
          <w:p w14:paraId="5ABEC97A" w14:textId="117E75A8" w:rsidR="002B3FE6" w:rsidRPr="003A62E4" w:rsidRDefault="00807725" w:rsidP="00807725">
            <w:pPr>
              <w:ind w:left="166"/>
              <w:rPr>
                <w:sz w:val="16"/>
                <w:szCs w:val="16"/>
                <w:lang w:val="en-GB"/>
              </w:rPr>
            </w:pPr>
            <w:r w:rsidRPr="003A62E4">
              <w:rPr>
                <w:sz w:val="16"/>
                <w:szCs w:val="16"/>
                <w:lang w:val="en-GB"/>
              </w:rPr>
              <w:t>(</w:t>
            </w:r>
            <w:r w:rsidR="002B3FE6" w:rsidRPr="003A62E4">
              <w:rPr>
                <w:sz w:val="16"/>
                <w:szCs w:val="16"/>
                <w:lang w:val="en-GB"/>
              </w:rPr>
              <w:t>a</w:t>
            </w:r>
            <w:r w:rsidRPr="003A62E4">
              <w:rPr>
                <w:sz w:val="16"/>
                <w:szCs w:val="16"/>
                <w:lang w:val="en-GB"/>
              </w:rPr>
              <w:t xml:space="preserve">) </w:t>
            </w:r>
            <w:r w:rsidR="002B3FE6" w:rsidRPr="003A62E4">
              <w:rPr>
                <w:sz w:val="16"/>
                <w:szCs w:val="16"/>
                <w:lang w:val="en-GB"/>
              </w:rPr>
              <w:t>10</w:t>
            </w:r>
          </w:p>
          <w:p w14:paraId="6444365E" w14:textId="38271078" w:rsidR="002B3FE6" w:rsidRPr="003A62E4" w:rsidRDefault="00807725" w:rsidP="00807725">
            <w:pPr>
              <w:ind w:left="166"/>
              <w:rPr>
                <w:sz w:val="16"/>
                <w:szCs w:val="16"/>
                <w:lang w:val="en-GB"/>
              </w:rPr>
            </w:pPr>
            <w:r w:rsidRPr="003A62E4">
              <w:rPr>
                <w:sz w:val="16"/>
                <w:szCs w:val="16"/>
                <w:lang w:val="en-GB"/>
              </w:rPr>
              <w:t>(b)</w:t>
            </w:r>
            <w:r w:rsidR="002B3FE6" w:rsidRPr="003A62E4">
              <w:rPr>
                <w:sz w:val="16"/>
                <w:szCs w:val="16"/>
                <w:lang w:val="en-GB"/>
              </w:rPr>
              <w:t xml:space="preserve"> 10</w:t>
            </w:r>
          </w:p>
          <w:p w14:paraId="27E6A751" w14:textId="24E58C5D" w:rsidR="002B3FE6" w:rsidRPr="003A62E4" w:rsidRDefault="00807725" w:rsidP="00807725">
            <w:pPr>
              <w:ind w:left="166"/>
              <w:rPr>
                <w:sz w:val="16"/>
                <w:szCs w:val="16"/>
                <w:lang w:val="en-GB"/>
              </w:rPr>
            </w:pPr>
            <w:r w:rsidRPr="003A62E4">
              <w:rPr>
                <w:sz w:val="16"/>
                <w:szCs w:val="16"/>
                <w:lang w:val="en-GB"/>
              </w:rPr>
              <w:t>(c)</w:t>
            </w:r>
            <w:r w:rsidR="002B3FE6" w:rsidRPr="003A62E4">
              <w:rPr>
                <w:sz w:val="16"/>
                <w:szCs w:val="16"/>
                <w:lang w:val="en-GB"/>
              </w:rPr>
              <w:t xml:space="preserve"> 3</w:t>
            </w:r>
          </w:p>
          <w:bookmarkEnd w:id="6"/>
          <w:p w14:paraId="321E9D56" w14:textId="77777777" w:rsidR="00C26119" w:rsidRPr="003A62E4" w:rsidRDefault="00C26119" w:rsidP="00937C2A">
            <w:pPr>
              <w:rPr>
                <w:b/>
                <w:bCs/>
                <w:sz w:val="16"/>
                <w:szCs w:val="16"/>
                <w:lang w:val="en-GB"/>
              </w:rPr>
            </w:pPr>
          </w:p>
          <w:p w14:paraId="48C567B3" w14:textId="7AE57F4F" w:rsidR="005E0338" w:rsidRPr="003A62E4" w:rsidRDefault="005E0338" w:rsidP="00555D64">
            <w:pPr>
              <w:rPr>
                <w:rFonts w:ascii="Calibri" w:eastAsia="Calibri" w:hAnsi="Calibri" w:cs="Calibri"/>
                <w:sz w:val="18"/>
                <w:szCs w:val="18"/>
                <w:lang w:val="en-GB"/>
              </w:rPr>
            </w:pPr>
            <w:r w:rsidRPr="003A62E4">
              <w:rPr>
                <w:b/>
                <w:bCs/>
                <w:sz w:val="16"/>
                <w:szCs w:val="16"/>
                <w:lang w:val="en-GB"/>
              </w:rPr>
              <w:t>Output 4.2</w:t>
            </w:r>
            <w:r w:rsidR="00AE53F5" w:rsidRPr="003A62E4">
              <w:rPr>
                <w:b/>
                <w:bCs/>
                <w:sz w:val="16"/>
                <w:szCs w:val="16"/>
                <w:lang w:val="en-GB"/>
              </w:rPr>
              <w:t>.</w:t>
            </w:r>
            <w:r w:rsidRPr="003A62E4">
              <w:rPr>
                <w:b/>
                <w:bCs/>
                <w:sz w:val="16"/>
                <w:szCs w:val="16"/>
                <w:lang w:val="en-GB"/>
              </w:rPr>
              <w:t xml:space="preserve"> Vulnerable and marginalized women, girls, and transgender persons actively contribute to resilient and empowered communities, and are able to operate in safe spaces and harassment-free environments, protected from gender</w:t>
            </w:r>
            <w:r w:rsidR="00AE53F5" w:rsidRPr="003A62E4">
              <w:rPr>
                <w:b/>
                <w:bCs/>
                <w:sz w:val="16"/>
                <w:szCs w:val="16"/>
                <w:lang w:val="en-GB"/>
              </w:rPr>
              <w:t>-</w:t>
            </w:r>
            <w:r w:rsidRPr="003A62E4">
              <w:rPr>
                <w:b/>
                <w:bCs/>
                <w:sz w:val="16"/>
                <w:szCs w:val="16"/>
                <w:lang w:val="en-GB"/>
              </w:rPr>
              <w:t>based violence</w:t>
            </w:r>
            <w:r w:rsidR="00AE53F5" w:rsidRPr="003A62E4">
              <w:rPr>
                <w:b/>
                <w:bCs/>
                <w:sz w:val="16"/>
                <w:szCs w:val="16"/>
                <w:lang w:val="en-GB"/>
              </w:rPr>
              <w:t>,</w:t>
            </w:r>
            <w:r w:rsidRPr="003A62E4">
              <w:rPr>
                <w:b/>
                <w:bCs/>
                <w:sz w:val="16"/>
                <w:szCs w:val="16"/>
                <w:lang w:val="en-GB"/>
              </w:rPr>
              <w:t xml:space="preserve"> violence against women and other harmful practices</w:t>
            </w:r>
            <w:r w:rsidR="00AE53F5" w:rsidRPr="003A62E4">
              <w:rPr>
                <w:b/>
                <w:bCs/>
                <w:sz w:val="16"/>
                <w:szCs w:val="16"/>
                <w:lang w:val="en-GB"/>
              </w:rPr>
              <w:t>,</w:t>
            </w:r>
            <w:r w:rsidRPr="003A62E4">
              <w:rPr>
                <w:b/>
                <w:bCs/>
                <w:sz w:val="16"/>
                <w:szCs w:val="16"/>
                <w:lang w:val="en-GB"/>
              </w:rPr>
              <w:t xml:space="preserve"> and have equitable access to services and information</w:t>
            </w:r>
            <w:r w:rsidRPr="003A62E4">
              <w:rPr>
                <w:rFonts w:ascii="Calibri" w:eastAsia="Calibri" w:hAnsi="Calibri" w:cs="Calibri"/>
                <w:sz w:val="18"/>
                <w:szCs w:val="18"/>
                <w:lang w:val="en-GB"/>
              </w:rPr>
              <w:t>.</w:t>
            </w:r>
          </w:p>
          <w:p w14:paraId="58280C40" w14:textId="77777777" w:rsidR="005E0338" w:rsidRPr="003A62E4" w:rsidRDefault="005E0338">
            <w:pPr>
              <w:rPr>
                <w:b/>
                <w:bCs/>
                <w:sz w:val="16"/>
                <w:szCs w:val="16"/>
                <w:lang w:val="en-GB"/>
              </w:rPr>
            </w:pPr>
          </w:p>
          <w:p w14:paraId="00DBEEDD" w14:textId="4158F869" w:rsidR="002B3FE6" w:rsidRPr="003A62E4" w:rsidRDefault="002B3FE6" w:rsidP="002B3FE6">
            <w:pPr>
              <w:rPr>
                <w:sz w:val="16"/>
                <w:szCs w:val="16"/>
                <w:lang w:val="en-GB"/>
              </w:rPr>
            </w:pPr>
            <w:r w:rsidRPr="003A62E4">
              <w:rPr>
                <w:b/>
                <w:bCs/>
                <w:sz w:val="16"/>
                <w:szCs w:val="16"/>
                <w:lang w:val="en-GB"/>
              </w:rPr>
              <w:t>Indicator 4.2.1 (IRRF 1.4.1)</w:t>
            </w:r>
            <w:r w:rsidR="00AE53F5" w:rsidRPr="003A62E4">
              <w:rPr>
                <w:b/>
                <w:bCs/>
                <w:sz w:val="16"/>
                <w:szCs w:val="16"/>
                <w:lang w:val="en-GB"/>
              </w:rPr>
              <w:t>.</w:t>
            </w:r>
            <w:r w:rsidRPr="003A62E4">
              <w:rPr>
                <w:sz w:val="16"/>
                <w:szCs w:val="16"/>
                <w:lang w:val="en-GB"/>
              </w:rPr>
              <w:t xml:space="preserve"> Number of people who have acces</w:t>
            </w:r>
            <w:r w:rsidR="007C30DB">
              <w:rPr>
                <w:sz w:val="16"/>
                <w:szCs w:val="16"/>
                <w:lang w:val="en-GB"/>
              </w:rPr>
              <w:t xml:space="preserve">s to HIV and related services: </w:t>
            </w:r>
          </w:p>
          <w:p w14:paraId="1067485D" w14:textId="4A6A680B" w:rsidR="002B3FE6" w:rsidRPr="003A62E4" w:rsidRDefault="00AE53F5" w:rsidP="002B3FE6">
            <w:pPr>
              <w:rPr>
                <w:sz w:val="16"/>
                <w:szCs w:val="16"/>
                <w:lang w:val="en-GB"/>
              </w:rPr>
            </w:pPr>
            <w:r w:rsidRPr="003A62E4">
              <w:rPr>
                <w:sz w:val="16"/>
                <w:szCs w:val="16"/>
                <w:lang w:val="en-GB"/>
              </w:rPr>
              <w:t xml:space="preserve">(a) </w:t>
            </w:r>
            <w:r w:rsidR="002B3FE6" w:rsidRPr="003A62E4">
              <w:rPr>
                <w:sz w:val="16"/>
                <w:szCs w:val="16"/>
                <w:lang w:val="en-GB"/>
              </w:rPr>
              <w:t>Behavioural change communication</w:t>
            </w:r>
            <w:r w:rsidR="008B2B8E">
              <w:rPr>
                <w:sz w:val="16"/>
                <w:szCs w:val="16"/>
                <w:lang w:val="en-GB"/>
              </w:rPr>
              <w:t xml:space="preserve"> </w:t>
            </w:r>
            <w:r w:rsidR="008B2B8E" w:rsidRPr="0064597F">
              <w:rPr>
                <w:sz w:val="16"/>
                <w:szCs w:val="16"/>
                <w:lang w:val="en-GB"/>
              </w:rPr>
              <w:t>(BCM)</w:t>
            </w:r>
          </w:p>
          <w:p w14:paraId="654FD47A" w14:textId="03E87702" w:rsidR="002B3FE6" w:rsidRPr="003A62E4" w:rsidRDefault="002B3FE6" w:rsidP="002B3FE6">
            <w:pPr>
              <w:rPr>
                <w:sz w:val="16"/>
                <w:szCs w:val="16"/>
                <w:lang w:val="en-GB"/>
              </w:rPr>
            </w:pPr>
            <w:r w:rsidRPr="003A62E4">
              <w:rPr>
                <w:sz w:val="16"/>
                <w:szCs w:val="16"/>
                <w:lang w:val="en-GB"/>
              </w:rPr>
              <w:tab/>
              <w:t xml:space="preserve">Number of </w:t>
            </w:r>
            <w:r w:rsidR="00AE53F5" w:rsidRPr="003A62E4">
              <w:rPr>
                <w:sz w:val="16"/>
                <w:szCs w:val="16"/>
                <w:lang w:val="en-GB"/>
              </w:rPr>
              <w:t xml:space="preserve">women </w:t>
            </w:r>
            <w:r w:rsidRPr="003A62E4">
              <w:rPr>
                <w:sz w:val="16"/>
                <w:szCs w:val="16"/>
                <w:lang w:val="en-GB"/>
              </w:rPr>
              <w:t>reached</w:t>
            </w:r>
          </w:p>
          <w:p w14:paraId="4297369B" w14:textId="082A49BE" w:rsidR="002B3FE6" w:rsidRPr="003A62E4" w:rsidRDefault="002B3FE6" w:rsidP="002B3FE6">
            <w:pPr>
              <w:rPr>
                <w:sz w:val="16"/>
                <w:szCs w:val="16"/>
                <w:lang w:val="en-GB"/>
              </w:rPr>
            </w:pPr>
            <w:r w:rsidRPr="003A62E4">
              <w:rPr>
                <w:sz w:val="16"/>
                <w:szCs w:val="16"/>
                <w:lang w:val="en-GB"/>
              </w:rPr>
              <w:tab/>
              <w:t xml:space="preserve">Number of </w:t>
            </w:r>
            <w:r w:rsidR="00AE53F5" w:rsidRPr="003A62E4">
              <w:rPr>
                <w:sz w:val="16"/>
                <w:szCs w:val="16"/>
                <w:lang w:val="en-GB"/>
              </w:rPr>
              <w:t>men r</w:t>
            </w:r>
            <w:r w:rsidRPr="003A62E4">
              <w:rPr>
                <w:sz w:val="16"/>
                <w:szCs w:val="16"/>
                <w:lang w:val="en-GB"/>
              </w:rPr>
              <w:t xml:space="preserve">eached </w:t>
            </w:r>
          </w:p>
          <w:p w14:paraId="3E16B838" w14:textId="2DDAAB7E" w:rsidR="002B3FE6" w:rsidRPr="003A62E4" w:rsidRDefault="00AE53F5" w:rsidP="002B3FE6">
            <w:pPr>
              <w:rPr>
                <w:sz w:val="16"/>
                <w:szCs w:val="16"/>
                <w:lang w:val="en-GB"/>
              </w:rPr>
            </w:pPr>
            <w:r w:rsidRPr="003A62E4">
              <w:rPr>
                <w:sz w:val="16"/>
                <w:szCs w:val="16"/>
                <w:lang w:val="en-GB"/>
              </w:rPr>
              <w:t>(</w:t>
            </w:r>
            <w:r w:rsidR="002B3FE6" w:rsidRPr="003A62E4">
              <w:rPr>
                <w:sz w:val="16"/>
                <w:szCs w:val="16"/>
                <w:lang w:val="en-GB"/>
              </w:rPr>
              <w:t>b</w:t>
            </w:r>
            <w:r w:rsidRPr="003A62E4">
              <w:rPr>
                <w:sz w:val="16"/>
                <w:szCs w:val="16"/>
                <w:lang w:val="en-GB"/>
              </w:rPr>
              <w:t>)</w:t>
            </w:r>
            <w:r w:rsidR="002B3FE6" w:rsidRPr="003A62E4">
              <w:rPr>
                <w:sz w:val="16"/>
                <w:szCs w:val="16"/>
                <w:lang w:val="en-GB"/>
              </w:rPr>
              <w:t xml:space="preserve"> Antiretroviral treatment</w:t>
            </w:r>
            <w:r w:rsidRPr="003A62E4">
              <w:rPr>
                <w:sz w:val="16"/>
                <w:szCs w:val="16"/>
                <w:lang w:val="en-GB"/>
              </w:rPr>
              <w:t xml:space="preserve"> (ART)</w:t>
            </w:r>
          </w:p>
          <w:p w14:paraId="08A60301" w14:textId="38F1CAF4" w:rsidR="002B3FE6" w:rsidRPr="003A62E4" w:rsidRDefault="002B3FE6" w:rsidP="002B3FE6">
            <w:pPr>
              <w:rPr>
                <w:sz w:val="16"/>
                <w:szCs w:val="16"/>
                <w:lang w:val="en-GB"/>
              </w:rPr>
            </w:pPr>
            <w:r w:rsidRPr="003A62E4">
              <w:rPr>
                <w:sz w:val="16"/>
                <w:szCs w:val="16"/>
                <w:lang w:val="en-GB"/>
              </w:rPr>
              <w:tab/>
              <w:t xml:space="preserve">Number of </w:t>
            </w:r>
            <w:r w:rsidR="00AE53F5" w:rsidRPr="003A62E4">
              <w:rPr>
                <w:sz w:val="16"/>
                <w:szCs w:val="16"/>
                <w:lang w:val="en-GB"/>
              </w:rPr>
              <w:t xml:space="preserve">women </w:t>
            </w:r>
            <w:r w:rsidRPr="003A62E4">
              <w:rPr>
                <w:sz w:val="16"/>
                <w:szCs w:val="16"/>
                <w:lang w:val="en-GB"/>
              </w:rPr>
              <w:t xml:space="preserve">reached </w:t>
            </w:r>
          </w:p>
          <w:p w14:paraId="63CDFBDA" w14:textId="2F03C5BD" w:rsidR="002B3FE6" w:rsidRPr="003A62E4" w:rsidRDefault="002B3FE6" w:rsidP="002B3FE6">
            <w:pPr>
              <w:rPr>
                <w:sz w:val="16"/>
                <w:szCs w:val="16"/>
                <w:lang w:val="en-GB"/>
              </w:rPr>
            </w:pPr>
            <w:r w:rsidRPr="003A62E4">
              <w:rPr>
                <w:sz w:val="16"/>
                <w:szCs w:val="16"/>
                <w:lang w:val="en-GB"/>
              </w:rPr>
              <w:tab/>
              <w:t xml:space="preserve">Number of </w:t>
            </w:r>
            <w:r w:rsidR="00AE53F5" w:rsidRPr="003A62E4">
              <w:rPr>
                <w:sz w:val="16"/>
                <w:szCs w:val="16"/>
                <w:lang w:val="en-GB"/>
              </w:rPr>
              <w:t xml:space="preserve">men </w:t>
            </w:r>
            <w:r w:rsidRPr="003A62E4">
              <w:rPr>
                <w:sz w:val="16"/>
                <w:szCs w:val="16"/>
                <w:lang w:val="en-GB"/>
              </w:rPr>
              <w:t>reached</w:t>
            </w:r>
          </w:p>
          <w:p w14:paraId="7043C6C4" w14:textId="77777777" w:rsidR="002B3FE6" w:rsidRPr="003A62E4" w:rsidRDefault="002B3FE6" w:rsidP="00FE10EE">
            <w:pPr>
              <w:rPr>
                <w:b/>
                <w:bCs/>
                <w:sz w:val="16"/>
                <w:szCs w:val="16"/>
                <w:lang w:val="en-GB"/>
              </w:rPr>
            </w:pPr>
            <w:r w:rsidRPr="003A62E4">
              <w:rPr>
                <w:b/>
                <w:bCs/>
                <w:sz w:val="16"/>
                <w:szCs w:val="16"/>
                <w:lang w:val="en-GB"/>
              </w:rPr>
              <w:t>Baseline (2022):</w:t>
            </w:r>
          </w:p>
          <w:p w14:paraId="2761F59C" w14:textId="6E69DA68" w:rsidR="002B3FE6" w:rsidRPr="003A62E4" w:rsidRDefault="002B3FE6" w:rsidP="002B3FE6">
            <w:pPr>
              <w:pStyle w:val="ListParagraph"/>
              <w:rPr>
                <w:sz w:val="16"/>
                <w:szCs w:val="16"/>
                <w:lang w:val="en-GB"/>
              </w:rPr>
            </w:pPr>
            <w:r w:rsidRPr="003A62E4">
              <w:rPr>
                <w:sz w:val="16"/>
                <w:szCs w:val="16"/>
                <w:lang w:val="en-GB"/>
              </w:rPr>
              <w:t>BCM</w:t>
            </w:r>
            <w:r w:rsidR="008B2B8E">
              <w:rPr>
                <w:sz w:val="16"/>
                <w:szCs w:val="16"/>
                <w:lang w:val="en-GB"/>
              </w:rPr>
              <w:t>:</w:t>
            </w:r>
            <w:r w:rsidR="00AE53F5" w:rsidRPr="003A62E4">
              <w:rPr>
                <w:sz w:val="16"/>
                <w:szCs w:val="16"/>
                <w:lang w:val="en-GB"/>
              </w:rPr>
              <w:t xml:space="preserve"> women</w:t>
            </w:r>
            <w:r w:rsidRPr="003A62E4">
              <w:rPr>
                <w:sz w:val="16"/>
                <w:szCs w:val="16"/>
                <w:lang w:val="en-GB"/>
              </w:rPr>
              <w:t>: 24,259</w:t>
            </w:r>
            <w:r w:rsidR="008B2B8E">
              <w:rPr>
                <w:sz w:val="16"/>
                <w:szCs w:val="16"/>
                <w:lang w:val="en-GB"/>
              </w:rPr>
              <w:t xml:space="preserve">; </w:t>
            </w:r>
            <w:r w:rsidR="00AE53F5" w:rsidRPr="003A62E4">
              <w:rPr>
                <w:sz w:val="16"/>
                <w:szCs w:val="16"/>
                <w:lang w:val="en-GB"/>
              </w:rPr>
              <w:t>men</w:t>
            </w:r>
            <w:r w:rsidRPr="003A62E4">
              <w:rPr>
                <w:sz w:val="16"/>
                <w:szCs w:val="16"/>
                <w:lang w:val="en-GB"/>
              </w:rPr>
              <w:t>: 42,641</w:t>
            </w:r>
          </w:p>
          <w:p w14:paraId="5BBF1B2A" w14:textId="76867DC9" w:rsidR="002B3FE6" w:rsidRPr="003A62E4" w:rsidRDefault="002B3FE6" w:rsidP="002B3FE6">
            <w:pPr>
              <w:pStyle w:val="ListParagraph"/>
              <w:rPr>
                <w:sz w:val="16"/>
                <w:szCs w:val="16"/>
                <w:lang w:val="en-GB"/>
              </w:rPr>
            </w:pPr>
            <w:r w:rsidRPr="003A62E4">
              <w:rPr>
                <w:sz w:val="16"/>
                <w:szCs w:val="16"/>
                <w:lang w:val="en-GB"/>
              </w:rPr>
              <w:t>ART</w:t>
            </w:r>
            <w:r w:rsidR="008B2B8E">
              <w:rPr>
                <w:sz w:val="16"/>
                <w:szCs w:val="16"/>
                <w:lang w:val="en-GB"/>
              </w:rPr>
              <w:t xml:space="preserve">: </w:t>
            </w:r>
            <w:r w:rsidR="00AE53F5" w:rsidRPr="003A62E4">
              <w:rPr>
                <w:sz w:val="16"/>
                <w:szCs w:val="16"/>
                <w:lang w:val="en-GB"/>
              </w:rPr>
              <w:t xml:space="preserve">women </w:t>
            </w:r>
            <w:r w:rsidRPr="003A62E4">
              <w:rPr>
                <w:sz w:val="16"/>
                <w:szCs w:val="16"/>
                <w:lang w:val="en-GB"/>
              </w:rPr>
              <w:t>reached</w:t>
            </w:r>
            <w:r w:rsidR="00AE53F5" w:rsidRPr="003A62E4">
              <w:rPr>
                <w:sz w:val="16"/>
                <w:szCs w:val="16"/>
                <w:lang w:val="en-GB"/>
              </w:rPr>
              <w:t>:</w:t>
            </w:r>
            <w:r w:rsidRPr="003A62E4">
              <w:rPr>
                <w:sz w:val="16"/>
                <w:szCs w:val="16"/>
                <w:lang w:val="en-GB"/>
              </w:rPr>
              <w:t xml:space="preserve"> 8,321</w:t>
            </w:r>
            <w:r w:rsidR="008B2B8E">
              <w:rPr>
                <w:sz w:val="16"/>
                <w:szCs w:val="16"/>
                <w:lang w:val="en-GB"/>
              </w:rPr>
              <w:t xml:space="preserve">; </w:t>
            </w:r>
            <w:r w:rsidR="00AE53F5" w:rsidRPr="003A62E4">
              <w:rPr>
                <w:sz w:val="16"/>
                <w:szCs w:val="16"/>
                <w:lang w:val="en-GB"/>
              </w:rPr>
              <w:t>men</w:t>
            </w:r>
            <w:r w:rsidRPr="003A62E4">
              <w:rPr>
                <w:sz w:val="16"/>
                <w:szCs w:val="16"/>
                <w:lang w:val="en-GB"/>
              </w:rPr>
              <w:t xml:space="preserve"> reached: 14,625</w:t>
            </w:r>
          </w:p>
          <w:p w14:paraId="4D81FDFD" w14:textId="77777777" w:rsidR="002B3FE6" w:rsidRPr="003A62E4" w:rsidRDefault="002B3FE6" w:rsidP="00FE10EE">
            <w:pPr>
              <w:rPr>
                <w:b/>
                <w:bCs/>
                <w:sz w:val="16"/>
                <w:szCs w:val="16"/>
                <w:lang w:val="en-GB"/>
              </w:rPr>
            </w:pPr>
            <w:r w:rsidRPr="003A62E4">
              <w:rPr>
                <w:b/>
                <w:bCs/>
                <w:sz w:val="16"/>
                <w:szCs w:val="16"/>
                <w:lang w:val="en-GB"/>
              </w:rPr>
              <w:t>Target (2027):</w:t>
            </w:r>
          </w:p>
          <w:p w14:paraId="3B286171" w14:textId="32090FAB" w:rsidR="00301E5F" w:rsidRPr="003A62E4" w:rsidRDefault="00301E5F" w:rsidP="00301E5F">
            <w:pPr>
              <w:rPr>
                <w:sz w:val="16"/>
                <w:szCs w:val="16"/>
                <w:lang w:val="en-GB"/>
              </w:rPr>
            </w:pPr>
            <w:r w:rsidRPr="003A62E4">
              <w:rPr>
                <w:sz w:val="16"/>
                <w:szCs w:val="16"/>
                <w:lang w:val="en-GB"/>
              </w:rPr>
              <w:t xml:space="preserve">                  BCM</w:t>
            </w:r>
            <w:r w:rsidR="008B2B8E">
              <w:rPr>
                <w:sz w:val="16"/>
                <w:szCs w:val="16"/>
                <w:lang w:val="en-GB"/>
              </w:rPr>
              <w:t xml:space="preserve">: </w:t>
            </w:r>
            <w:r w:rsidRPr="003A62E4">
              <w:rPr>
                <w:sz w:val="16"/>
                <w:szCs w:val="16"/>
                <w:lang w:val="en-GB"/>
              </w:rPr>
              <w:t>women: 50,700</w:t>
            </w:r>
            <w:r w:rsidR="008B2B8E">
              <w:rPr>
                <w:sz w:val="16"/>
                <w:szCs w:val="16"/>
                <w:lang w:val="en-GB"/>
              </w:rPr>
              <w:t xml:space="preserve">; </w:t>
            </w:r>
            <w:r w:rsidRPr="003A62E4">
              <w:rPr>
                <w:sz w:val="16"/>
                <w:szCs w:val="16"/>
                <w:lang w:val="en-GB"/>
              </w:rPr>
              <w:t>men: 100,200</w:t>
            </w:r>
          </w:p>
          <w:p w14:paraId="1A094313" w14:textId="7331F021" w:rsidR="002B3FE6" w:rsidRPr="003A62E4" w:rsidRDefault="00FE10EE" w:rsidP="002B3FE6">
            <w:pPr>
              <w:rPr>
                <w:sz w:val="16"/>
                <w:szCs w:val="16"/>
                <w:lang w:val="en-GB"/>
              </w:rPr>
            </w:pPr>
            <w:r w:rsidRPr="003A62E4">
              <w:rPr>
                <w:sz w:val="16"/>
                <w:szCs w:val="16"/>
                <w:lang w:val="en-GB"/>
              </w:rPr>
              <w:t xml:space="preserve">                  </w:t>
            </w:r>
            <w:r w:rsidR="002B3FE6" w:rsidRPr="003A62E4">
              <w:rPr>
                <w:sz w:val="16"/>
                <w:szCs w:val="16"/>
                <w:lang w:val="en-GB"/>
              </w:rPr>
              <w:t>ART</w:t>
            </w:r>
            <w:r w:rsidR="008B2B8E">
              <w:rPr>
                <w:sz w:val="16"/>
                <w:szCs w:val="16"/>
                <w:lang w:val="en-GB"/>
              </w:rPr>
              <w:t xml:space="preserve">: </w:t>
            </w:r>
            <w:r w:rsidR="00AE53F5" w:rsidRPr="003A62E4">
              <w:rPr>
                <w:sz w:val="16"/>
                <w:szCs w:val="16"/>
                <w:lang w:val="en-GB"/>
              </w:rPr>
              <w:t xml:space="preserve">women </w:t>
            </w:r>
            <w:r w:rsidR="002B3FE6" w:rsidRPr="003A62E4">
              <w:rPr>
                <w:sz w:val="16"/>
                <w:szCs w:val="16"/>
                <w:lang w:val="en-GB"/>
              </w:rPr>
              <w:t>reached: 17,219</w:t>
            </w:r>
            <w:r w:rsidR="008B2B8E">
              <w:rPr>
                <w:sz w:val="16"/>
                <w:szCs w:val="16"/>
                <w:lang w:val="en-GB"/>
              </w:rPr>
              <w:t>; m</w:t>
            </w:r>
            <w:r w:rsidR="00AE53F5" w:rsidRPr="003A62E4">
              <w:rPr>
                <w:sz w:val="16"/>
                <w:szCs w:val="16"/>
                <w:lang w:val="en-GB"/>
              </w:rPr>
              <w:t xml:space="preserve">en </w:t>
            </w:r>
            <w:r w:rsidR="002B3FE6" w:rsidRPr="003A62E4">
              <w:rPr>
                <w:sz w:val="16"/>
                <w:szCs w:val="16"/>
                <w:lang w:val="en-GB"/>
              </w:rPr>
              <w:t>reached</w:t>
            </w:r>
            <w:r w:rsidR="00AE53F5" w:rsidRPr="003A62E4">
              <w:rPr>
                <w:sz w:val="16"/>
                <w:szCs w:val="16"/>
                <w:lang w:val="en-GB"/>
              </w:rPr>
              <w:t>:</w:t>
            </w:r>
            <w:r w:rsidR="002B3FE6" w:rsidRPr="003A62E4">
              <w:rPr>
                <w:sz w:val="16"/>
                <w:szCs w:val="16"/>
                <w:lang w:val="en-GB"/>
              </w:rPr>
              <w:t xml:space="preserve"> 34,030</w:t>
            </w:r>
            <w:r w:rsidR="002B3FE6" w:rsidRPr="003A62E4">
              <w:rPr>
                <w:sz w:val="16"/>
                <w:szCs w:val="16"/>
                <w:lang w:val="en-GB"/>
              </w:rPr>
              <w:br/>
            </w:r>
          </w:p>
          <w:p w14:paraId="0331B2D2" w14:textId="56A8DA2F" w:rsidR="002B3FE6" w:rsidRPr="003A62E4" w:rsidRDefault="002B3FE6" w:rsidP="002B3FE6">
            <w:pPr>
              <w:rPr>
                <w:sz w:val="16"/>
                <w:szCs w:val="16"/>
                <w:lang w:val="en-GB"/>
              </w:rPr>
            </w:pPr>
            <w:bookmarkStart w:id="7" w:name="_Hlk101809839"/>
            <w:r w:rsidRPr="003A62E4">
              <w:rPr>
                <w:b/>
                <w:bCs/>
                <w:sz w:val="16"/>
                <w:szCs w:val="16"/>
                <w:lang w:val="en-GB"/>
              </w:rPr>
              <w:t>Indicator 4.2.2 (IRRF 6.2.2)</w:t>
            </w:r>
            <w:r w:rsidR="00301E5F" w:rsidRPr="003A62E4">
              <w:rPr>
                <w:b/>
                <w:bCs/>
                <w:sz w:val="16"/>
                <w:szCs w:val="16"/>
                <w:lang w:val="en-GB"/>
              </w:rPr>
              <w:t>.</w:t>
            </w:r>
            <w:r w:rsidRPr="003A62E4">
              <w:rPr>
                <w:b/>
                <w:bCs/>
                <w:sz w:val="16"/>
                <w:szCs w:val="16"/>
                <w:lang w:val="en-GB"/>
              </w:rPr>
              <w:t xml:space="preserve"> </w:t>
            </w:r>
            <w:r w:rsidRPr="003A62E4">
              <w:rPr>
                <w:sz w:val="16"/>
                <w:szCs w:val="16"/>
                <w:lang w:val="en-GB"/>
              </w:rPr>
              <w:t xml:space="preserve">Number of partnerships with women-led civil society organizations and other bodies and networks to advance </w:t>
            </w:r>
            <w:r w:rsidR="00301E5F" w:rsidRPr="003A62E4">
              <w:rPr>
                <w:sz w:val="16"/>
                <w:szCs w:val="16"/>
                <w:lang w:val="en-GB"/>
              </w:rPr>
              <w:t xml:space="preserve">gender equality and </w:t>
            </w:r>
            <w:r w:rsidRPr="003A62E4">
              <w:rPr>
                <w:sz w:val="16"/>
                <w:szCs w:val="16"/>
                <w:lang w:val="en-GB"/>
              </w:rPr>
              <w:t xml:space="preserve">women’s leadership and participation </w:t>
            </w:r>
          </w:p>
          <w:p w14:paraId="24A5CBE0" w14:textId="7F70AC28" w:rsidR="002B3FE6" w:rsidRPr="003A62E4" w:rsidRDefault="002B3FE6" w:rsidP="00FE10EE">
            <w:pPr>
              <w:rPr>
                <w:sz w:val="16"/>
                <w:szCs w:val="16"/>
                <w:lang w:val="en-GB"/>
              </w:rPr>
            </w:pPr>
            <w:r w:rsidRPr="003A62E4">
              <w:rPr>
                <w:b/>
                <w:bCs/>
                <w:sz w:val="16"/>
                <w:szCs w:val="16"/>
                <w:lang w:val="en-GB"/>
              </w:rPr>
              <w:t>Baseline</w:t>
            </w:r>
            <w:r w:rsidRPr="003A62E4">
              <w:rPr>
                <w:sz w:val="16"/>
                <w:szCs w:val="16"/>
                <w:lang w:val="en-GB"/>
              </w:rPr>
              <w:t xml:space="preserve"> (2022):</w:t>
            </w:r>
            <w:r w:rsidR="00301E5F" w:rsidRPr="003A62E4">
              <w:rPr>
                <w:sz w:val="16"/>
                <w:szCs w:val="16"/>
                <w:lang w:val="en-GB"/>
              </w:rPr>
              <w:t xml:space="preserve"> </w:t>
            </w:r>
            <w:r w:rsidRPr="003A62E4">
              <w:rPr>
                <w:sz w:val="16"/>
                <w:szCs w:val="16"/>
                <w:lang w:val="en-GB"/>
              </w:rPr>
              <w:t>0</w:t>
            </w:r>
          </w:p>
          <w:p w14:paraId="078B22F4" w14:textId="208987C6" w:rsidR="002B3FE6" w:rsidRPr="003A62E4" w:rsidRDefault="002B3FE6" w:rsidP="00FE10EE">
            <w:pPr>
              <w:rPr>
                <w:sz w:val="16"/>
                <w:szCs w:val="16"/>
                <w:lang w:val="en-GB"/>
              </w:rPr>
            </w:pPr>
            <w:r w:rsidRPr="003A62E4">
              <w:rPr>
                <w:b/>
                <w:bCs/>
                <w:sz w:val="16"/>
                <w:szCs w:val="16"/>
                <w:lang w:val="en-GB"/>
              </w:rPr>
              <w:t xml:space="preserve">Target </w:t>
            </w:r>
            <w:r w:rsidRPr="003A62E4">
              <w:rPr>
                <w:sz w:val="16"/>
                <w:szCs w:val="16"/>
                <w:lang w:val="en-GB"/>
              </w:rPr>
              <w:t>(2027):</w:t>
            </w:r>
            <w:r w:rsidR="00301E5F" w:rsidRPr="003A62E4">
              <w:rPr>
                <w:sz w:val="16"/>
                <w:szCs w:val="16"/>
                <w:lang w:val="en-GB"/>
              </w:rPr>
              <w:t xml:space="preserve"> </w:t>
            </w:r>
            <w:r w:rsidRPr="003A62E4">
              <w:rPr>
                <w:sz w:val="16"/>
                <w:szCs w:val="16"/>
                <w:lang w:val="en-GB"/>
              </w:rPr>
              <w:t>2</w:t>
            </w:r>
          </w:p>
          <w:p w14:paraId="4D10A5F6" w14:textId="77777777" w:rsidR="002B3FE6" w:rsidRPr="003A62E4" w:rsidRDefault="002B3FE6" w:rsidP="002B3FE6">
            <w:pPr>
              <w:rPr>
                <w:b/>
                <w:bCs/>
                <w:sz w:val="16"/>
                <w:szCs w:val="16"/>
                <w:lang w:val="en-GB"/>
              </w:rPr>
            </w:pPr>
          </w:p>
          <w:p w14:paraId="12BB9F85" w14:textId="2AC893EC" w:rsidR="002B3FE6" w:rsidRPr="003A62E4" w:rsidRDefault="002B3FE6" w:rsidP="002B3FE6">
            <w:pPr>
              <w:rPr>
                <w:sz w:val="16"/>
                <w:szCs w:val="16"/>
                <w:lang w:val="en-GB"/>
              </w:rPr>
            </w:pPr>
            <w:r w:rsidRPr="003A62E4">
              <w:rPr>
                <w:b/>
                <w:bCs/>
                <w:sz w:val="16"/>
                <w:szCs w:val="16"/>
                <w:lang w:val="en-GB"/>
              </w:rPr>
              <w:t>Indicator 4.2.3 (IRRF 6.3.3)</w:t>
            </w:r>
            <w:r w:rsidR="00301E5F" w:rsidRPr="003A62E4">
              <w:rPr>
                <w:b/>
                <w:bCs/>
                <w:sz w:val="16"/>
                <w:szCs w:val="16"/>
                <w:lang w:val="en-GB"/>
              </w:rPr>
              <w:t>.</w:t>
            </w:r>
            <w:r w:rsidRPr="003A62E4">
              <w:rPr>
                <w:b/>
                <w:bCs/>
                <w:sz w:val="16"/>
                <w:szCs w:val="16"/>
                <w:lang w:val="en-GB"/>
              </w:rPr>
              <w:t xml:space="preserve"> </w:t>
            </w:r>
            <w:r w:rsidRPr="003A62E4">
              <w:rPr>
                <w:sz w:val="16"/>
                <w:szCs w:val="16"/>
                <w:lang w:val="en-GB"/>
              </w:rPr>
              <w:t xml:space="preserve">Number of entities with strengthened capacities to implement legislation, policies, action plans and initiatives to prevent </w:t>
            </w:r>
            <w:r w:rsidR="00301E5F" w:rsidRPr="003A62E4">
              <w:rPr>
                <w:sz w:val="16"/>
                <w:szCs w:val="16"/>
                <w:lang w:val="en-GB"/>
              </w:rPr>
              <w:t>gender-based violence</w:t>
            </w:r>
            <w:r w:rsidRPr="003A62E4">
              <w:rPr>
                <w:sz w:val="16"/>
                <w:szCs w:val="16"/>
                <w:lang w:val="en-GB"/>
              </w:rPr>
              <w:t xml:space="preserve"> </w:t>
            </w:r>
          </w:p>
          <w:p w14:paraId="705B951D" w14:textId="77777777" w:rsidR="002B3FE6" w:rsidRPr="00555D64" w:rsidRDefault="002B3FE6" w:rsidP="00FE10EE">
            <w:pPr>
              <w:rPr>
                <w:sz w:val="16"/>
                <w:szCs w:val="16"/>
                <w:lang w:val="en-GB"/>
              </w:rPr>
            </w:pPr>
            <w:r w:rsidRPr="00555D64">
              <w:rPr>
                <w:b/>
                <w:bCs/>
                <w:sz w:val="16"/>
                <w:szCs w:val="16"/>
                <w:lang w:val="en-GB"/>
              </w:rPr>
              <w:t xml:space="preserve">Baseline </w:t>
            </w:r>
            <w:r w:rsidRPr="00555D64">
              <w:rPr>
                <w:sz w:val="16"/>
                <w:szCs w:val="16"/>
                <w:lang w:val="en-GB"/>
              </w:rPr>
              <w:t>(2022):</w:t>
            </w:r>
          </w:p>
          <w:p w14:paraId="04745E2B" w14:textId="7A7A7A1A" w:rsidR="002B3FE6" w:rsidRPr="00555D64" w:rsidRDefault="00FE10EE" w:rsidP="002B3FE6">
            <w:pPr>
              <w:rPr>
                <w:sz w:val="16"/>
                <w:szCs w:val="16"/>
                <w:lang w:val="en-GB"/>
              </w:rPr>
            </w:pPr>
            <w:r w:rsidRPr="00555D64">
              <w:rPr>
                <w:sz w:val="16"/>
                <w:szCs w:val="16"/>
                <w:lang w:val="en-GB"/>
              </w:rPr>
              <w:t xml:space="preserve">          </w:t>
            </w:r>
            <w:r w:rsidR="00301E5F" w:rsidRPr="003A62E4">
              <w:rPr>
                <w:sz w:val="16"/>
                <w:szCs w:val="16"/>
                <w:lang w:val="en-GB"/>
              </w:rPr>
              <w:t>(</w:t>
            </w:r>
            <w:r w:rsidR="002B3FE6" w:rsidRPr="00555D64">
              <w:rPr>
                <w:sz w:val="16"/>
                <w:szCs w:val="16"/>
                <w:lang w:val="en-GB"/>
              </w:rPr>
              <w:t>a</w:t>
            </w:r>
            <w:r w:rsidR="00301E5F" w:rsidRPr="003A62E4">
              <w:rPr>
                <w:sz w:val="16"/>
                <w:szCs w:val="16"/>
                <w:lang w:val="en-GB"/>
              </w:rPr>
              <w:t>)</w:t>
            </w:r>
            <w:r w:rsidR="002B3FE6" w:rsidRPr="00555D64">
              <w:rPr>
                <w:sz w:val="16"/>
                <w:szCs w:val="16"/>
                <w:lang w:val="en-GB"/>
              </w:rPr>
              <w:t xml:space="preserve"> National entities: 3</w:t>
            </w:r>
          </w:p>
          <w:p w14:paraId="7F4D48FF" w14:textId="138B5F5B" w:rsidR="002B3FE6" w:rsidRPr="00555D64" w:rsidRDefault="00FE10EE" w:rsidP="002B3FE6">
            <w:pPr>
              <w:rPr>
                <w:sz w:val="16"/>
                <w:szCs w:val="16"/>
                <w:lang w:val="en-GB"/>
              </w:rPr>
            </w:pPr>
            <w:r w:rsidRPr="00555D64">
              <w:rPr>
                <w:sz w:val="16"/>
                <w:szCs w:val="16"/>
                <w:lang w:val="en-GB"/>
              </w:rPr>
              <w:t xml:space="preserve">          </w:t>
            </w:r>
            <w:r w:rsidR="00301E5F" w:rsidRPr="003A62E4">
              <w:rPr>
                <w:sz w:val="16"/>
                <w:szCs w:val="16"/>
                <w:lang w:val="en-GB"/>
              </w:rPr>
              <w:t>(</w:t>
            </w:r>
            <w:r w:rsidR="002B3FE6" w:rsidRPr="00555D64">
              <w:rPr>
                <w:sz w:val="16"/>
                <w:szCs w:val="16"/>
                <w:lang w:val="en-GB"/>
              </w:rPr>
              <w:t>b</w:t>
            </w:r>
            <w:r w:rsidR="00301E5F" w:rsidRPr="003A62E4">
              <w:rPr>
                <w:sz w:val="16"/>
                <w:szCs w:val="16"/>
                <w:lang w:val="en-GB"/>
              </w:rPr>
              <w:t>)</w:t>
            </w:r>
            <w:r w:rsidR="002B3FE6" w:rsidRPr="00555D64">
              <w:rPr>
                <w:sz w:val="16"/>
                <w:szCs w:val="16"/>
                <w:lang w:val="en-GB"/>
              </w:rPr>
              <w:t xml:space="preserve"> Subnational entities: 0</w:t>
            </w:r>
          </w:p>
          <w:p w14:paraId="4EE963B7" w14:textId="77777777" w:rsidR="002B3FE6" w:rsidRPr="00555D64" w:rsidRDefault="002B3FE6" w:rsidP="00FE10EE">
            <w:pPr>
              <w:rPr>
                <w:sz w:val="16"/>
                <w:szCs w:val="16"/>
                <w:lang w:val="en-GB"/>
              </w:rPr>
            </w:pPr>
            <w:r w:rsidRPr="00555D64">
              <w:rPr>
                <w:b/>
                <w:bCs/>
                <w:sz w:val="16"/>
                <w:szCs w:val="16"/>
                <w:lang w:val="en-GB"/>
              </w:rPr>
              <w:t xml:space="preserve">Target </w:t>
            </w:r>
            <w:r w:rsidRPr="00555D64">
              <w:rPr>
                <w:sz w:val="16"/>
                <w:szCs w:val="16"/>
                <w:lang w:val="en-GB"/>
              </w:rPr>
              <w:t>(2027):</w:t>
            </w:r>
          </w:p>
          <w:p w14:paraId="6AA33526" w14:textId="79DC3BE3" w:rsidR="002B3FE6" w:rsidRPr="00555D64" w:rsidRDefault="00FE10EE" w:rsidP="002B3FE6">
            <w:pPr>
              <w:rPr>
                <w:sz w:val="16"/>
                <w:szCs w:val="16"/>
                <w:lang w:val="en-GB"/>
              </w:rPr>
            </w:pPr>
            <w:r w:rsidRPr="00555D64">
              <w:rPr>
                <w:sz w:val="16"/>
                <w:szCs w:val="16"/>
                <w:lang w:val="en-GB"/>
              </w:rPr>
              <w:t xml:space="preserve">          </w:t>
            </w:r>
            <w:r w:rsidR="00301E5F" w:rsidRPr="003A62E4">
              <w:rPr>
                <w:sz w:val="16"/>
                <w:szCs w:val="16"/>
                <w:lang w:val="en-GB"/>
              </w:rPr>
              <w:t>(</w:t>
            </w:r>
            <w:r w:rsidR="002B3FE6" w:rsidRPr="00555D64">
              <w:rPr>
                <w:sz w:val="16"/>
                <w:szCs w:val="16"/>
                <w:lang w:val="en-GB"/>
              </w:rPr>
              <w:t>a</w:t>
            </w:r>
            <w:r w:rsidR="00301E5F" w:rsidRPr="003A62E4">
              <w:rPr>
                <w:sz w:val="16"/>
                <w:szCs w:val="16"/>
                <w:lang w:val="en-GB"/>
              </w:rPr>
              <w:t>)</w:t>
            </w:r>
            <w:r w:rsidR="002B3FE6" w:rsidRPr="00555D64">
              <w:rPr>
                <w:sz w:val="16"/>
                <w:szCs w:val="16"/>
                <w:lang w:val="en-GB"/>
              </w:rPr>
              <w:t xml:space="preserve"> National entities: 4</w:t>
            </w:r>
          </w:p>
          <w:p w14:paraId="79D16EB7" w14:textId="21411D9C" w:rsidR="005E0338" w:rsidRPr="003A62E4" w:rsidRDefault="00FE10EE">
            <w:pPr>
              <w:rPr>
                <w:sz w:val="16"/>
                <w:szCs w:val="16"/>
                <w:lang w:val="en-GB"/>
              </w:rPr>
            </w:pPr>
            <w:r w:rsidRPr="00555D64">
              <w:rPr>
                <w:sz w:val="16"/>
                <w:szCs w:val="16"/>
                <w:lang w:val="en-GB"/>
              </w:rPr>
              <w:t xml:space="preserve">          </w:t>
            </w:r>
            <w:r w:rsidR="00301E5F" w:rsidRPr="003A62E4">
              <w:rPr>
                <w:sz w:val="16"/>
                <w:szCs w:val="16"/>
                <w:lang w:val="en-GB"/>
              </w:rPr>
              <w:t>(</w:t>
            </w:r>
            <w:r w:rsidR="002B3FE6" w:rsidRPr="00555D64">
              <w:rPr>
                <w:sz w:val="16"/>
                <w:szCs w:val="16"/>
                <w:lang w:val="en-GB"/>
              </w:rPr>
              <w:t>b</w:t>
            </w:r>
            <w:r w:rsidR="00301E5F" w:rsidRPr="003A62E4">
              <w:rPr>
                <w:sz w:val="16"/>
                <w:szCs w:val="16"/>
                <w:lang w:val="en-GB"/>
              </w:rPr>
              <w:t>)</w:t>
            </w:r>
            <w:r w:rsidR="002B3FE6" w:rsidRPr="00555D64">
              <w:rPr>
                <w:sz w:val="16"/>
                <w:szCs w:val="16"/>
                <w:lang w:val="en-GB"/>
              </w:rPr>
              <w:t xml:space="preserve"> Subnational entities: 12</w:t>
            </w:r>
            <w:bookmarkEnd w:id="7"/>
          </w:p>
        </w:tc>
        <w:tc>
          <w:tcPr>
            <w:tcW w:w="611" w:type="pct"/>
            <w:vMerge w:val="restart"/>
          </w:tcPr>
          <w:p w14:paraId="7C9A6FA2" w14:textId="50F75AEC" w:rsidR="000D50D1" w:rsidRPr="003A62E4" w:rsidRDefault="00E05CB5" w:rsidP="00937C2A">
            <w:pPr>
              <w:rPr>
                <w:sz w:val="16"/>
                <w:szCs w:val="16"/>
                <w:lang w:val="en-GB"/>
              </w:rPr>
            </w:pPr>
            <w:r w:rsidRPr="003A62E4">
              <w:rPr>
                <w:b/>
                <w:bCs/>
                <w:sz w:val="16"/>
                <w:szCs w:val="16"/>
                <w:lang w:val="en-GB"/>
              </w:rPr>
              <w:lastRenderedPageBreak/>
              <w:t>United Nations country team</w:t>
            </w:r>
            <w:r w:rsidR="000D50D1" w:rsidRPr="003A62E4">
              <w:rPr>
                <w:b/>
                <w:bCs/>
                <w:sz w:val="16"/>
                <w:szCs w:val="16"/>
                <w:lang w:val="en-GB"/>
              </w:rPr>
              <w:t>:</w:t>
            </w:r>
            <w:r w:rsidR="000D50D1" w:rsidRPr="003A62E4">
              <w:rPr>
                <w:sz w:val="16"/>
                <w:szCs w:val="16"/>
                <w:lang w:val="en-GB"/>
              </w:rPr>
              <w:t xml:space="preserve"> UN</w:t>
            </w:r>
            <w:r w:rsidRPr="003A62E4">
              <w:rPr>
                <w:sz w:val="16"/>
                <w:szCs w:val="16"/>
                <w:lang w:val="en-GB"/>
              </w:rPr>
              <w:t>-</w:t>
            </w:r>
            <w:r w:rsidR="000D50D1" w:rsidRPr="003A62E4">
              <w:rPr>
                <w:sz w:val="16"/>
                <w:szCs w:val="16"/>
                <w:lang w:val="en-GB"/>
              </w:rPr>
              <w:t>W</w:t>
            </w:r>
            <w:r w:rsidRPr="003A62E4">
              <w:rPr>
                <w:sz w:val="16"/>
                <w:szCs w:val="16"/>
                <w:lang w:val="en-GB"/>
              </w:rPr>
              <w:t>omen</w:t>
            </w:r>
            <w:r w:rsidR="000D50D1" w:rsidRPr="003A62E4">
              <w:rPr>
                <w:sz w:val="16"/>
                <w:szCs w:val="16"/>
                <w:lang w:val="en-GB"/>
              </w:rPr>
              <w:t>, UNICEF, UNHCR, ILO, FAO, WFP, UNESCO, UNHCR, IOM, ITU, UNIDO, UN</w:t>
            </w:r>
            <w:r w:rsidRPr="003A62E4">
              <w:rPr>
                <w:sz w:val="16"/>
                <w:szCs w:val="16"/>
                <w:lang w:val="en-GB"/>
              </w:rPr>
              <w:t>-Habitat</w:t>
            </w:r>
            <w:r w:rsidR="000D50D1" w:rsidRPr="003A62E4">
              <w:rPr>
                <w:sz w:val="16"/>
                <w:szCs w:val="16"/>
                <w:lang w:val="en-GB"/>
              </w:rPr>
              <w:t>, UNODC, UNV</w:t>
            </w:r>
          </w:p>
          <w:p w14:paraId="0A88BB3A" w14:textId="77777777" w:rsidR="000D50D1" w:rsidRPr="003A62E4" w:rsidRDefault="000D50D1" w:rsidP="00937C2A">
            <w:pPr>
              <w:rPr>
                <w:sz w:val="16"/>
                <w:szCs w:val="16"/>
                <w:lang w:val="en-GB"/>
              </w:rPr>
            </w:pPr>
          </w:p>
          <w:p w14:paraId="72916767" w14:textId="79E9B702" w:rsidR="005E0338" w:rsidRPr="003A62E4" w:rsidRDefault="005E0338" w:rsidP="00937C2A">
            <w:pPr>
              <w:rPr>
                <w:sz w:val="16"/>
                <w:szCs w:val="16"/>
                <w:lang w:val="en-GB"/>
              </w:rPr>
            </w:pPr>
            <w:r w:rsidRPr="003A62E4">
              <w:rPr>
                <w:sz w:val="16"/>
                <w:szCs w:val="16"/>
                <w:lang w:val="en-GB"/>
              </w:rPr>
              <w:t>National Commi</w:t>
            </w:r>
            <w:r w:rsidR="00807725" w:rsidRPr="003A62E4">
              <w:rPr>
                <w:sz w:val="16"/>
                <w:szCs w:val="16"/>
                <w:lang w:val="en-GB"/>
              </w:rPr>
              <w:t>ssion for Status of Women (CSW)</w:t>
            </w:r>
          </w:p>
          <w:p w14:paraId="4F38BD3F" w14:textId="77777777" w:rsidR="005E0338" w:rsidRPr="003A62E4" w:rsidRDefault="005E0338" w:rsidP="00937C2A">
            <w:pPr>
              <w:rPr>
                <w:sz w:val="16"/>
                <w:szCs w:val="16"/>
                <w:lang w:val="en-GB"/>
              </w:rPr>
            </w:pPr>
          </w:p>
          <w:p w14:paraId="4EC10A34" w14:textId="5A19BAE5" w:rsidR="005E0338" w:rsidRPr="00555D64" w:rsidRDefault="005E0338" w:rsidP="00937C2A">
            <w:pPr>
              <w:rPr>
                <w:sz w:val="16"/>
                <w:szCs w:val="16"/>
              </w:rPr>
            </w:pPr>
            <w:r w:rsidRPr="00555D64">
              <w:rPr>
                <w:sz w:val="16"/>
                <w:szCs w:val="16"/>
              </w:rPr>
              <w:t xml:space="preserve">Provincial CSWs </w:t>
            </w:r>
          </w:p>
          <w:p w14:paraId="5EB15171" w14:textId="77777777" w:rsidR="005E0338" w:rsidRPr="00555D64" w:rsidRDefault="005E0338" w:rsidP="00937C2A">
            <w:pPr>
              <w:rPr>
                <w:sz w:val="16"/>
                <w:szCs w:val="16"/>
              </w:rPr>
            </w:pPr>
          </w:p>
          <w:p w14:paraId="538E531C" w14:textId="2823B923" w:rsidR="005E0338" w:rsidRPr="00555D64" w:rsidRDefault="005E0338" w:rsidP="00937C2A">
            <w:pPr>
              <w:rPr>
                <w:sz w:val="16"/>
                <w:szCs w:val="16"/>
              </w:rPr>
            </w:pPr>
            <w:r w:rsidRPr="00555D64">
              <w:rPr>
                <w:sz w:val="16"/>
                <w:szCs w:val="16"/>
              </w:rPr>
              <w:t>MHR</w:t>
            </w:r>
          </w:p>
          <w:p w14:paraId="16174B11" w14:textId="77777777" w:rsidR="005E0338" w:rsidRPr="00555D64" w:rsidRDefault="005E0338" w:rsidP="00937C2A">
            <w:pPr>
              <w:rPr>
                <w:sz w:val="16"/>
                <w:szCs w:val="16"/>
              </w:rPr>
            </w:pPr>
          </w:p>
          <w:p w14:paraId="16A78240" w14:textId="071D5DD8" w:rsidR="005E0338" w:rsidRPr="00555D64" w:rsidRDefault="005E0338" w:rsidP="00937C2A">
            <w:pPr>
              <w:rPr>
                <w:sz w:val="16"/>
                <w:szCs w:val="16"/>
              </w:rPr>
            </w:pPr>
            <w:r w:rsidRPr="00555D64">
              <w:rPr>
                <w:sz w:val="16"/>
                <w:szCs w:val="16"/>
              </w:rPr>
              <w:t>M</w:t>
            </w:r>
            <w:r w:rsidR="00835F8C" w:rsidRPr="00555D64">
              <w:rPr>
                <w:sz w:val="16"/>
                <w:szCs w:val="16"/>
              </w:rPr>
              <w:t>O</w:t>
            </w:r>
            <w:r w:rsidRPr="00555D64">
              <w:rPr>
                <w:sz w:val="16"/>
                <w:szCs w:val="16"/>
              </w:rPr>
              <w:t>P</w:t>
            </w:r>
            <w:r w:rsidR="00835F8C" w:rsidRPr="00555D64">
              <w:rPr>
                <w:sz w:val="16"/>
                <w:szCs w:val="16"/>
              </w:rPr>
              <w:t>/</w:t>
            </w:r>
            <w:r w:rsidRPr="00555D64">
              <w:rPr>
                <w:sz w:val="16"/>
                <w:szCs w:val="16"/>
              </w:rPr>
              <w:t>SI</w:t>
            </w:r>
          </w:p>
          <w:p w14:paraId="333C9822" w14:textId="77777777" w:rsidR="005E0338" w:rsidRPr="00555D64" w:rsidRDefault="005E0338" w:rsidP="00937C2A">
            <w:pPr>
              <w:rPr>
                <w:sz w:val="16"/>
                <w:szCs w:val="16"/>
              </w:rPr>
            </w:pPr>
          </w:p>
          <w:p w14:paraId="36A523BF" w14:textId="0CA5E24A" w:rsidR="005E0338" w:rsidRPr="00555D64" w:rsidRDefault="00C3661A" w:rsidP="00937C2A">
            <w:pPr>
              <w:rPr>
                <w:sz w:val="16"/>
                <w:szCs w:val="16"/>
              </w:rPr>
            </w:pPr>
            <w:r w:rsidRPr="003A62E4">
              <w:rPr>
                <w:sz w:val="16"/>
                <w:szCs w:val="16"/>
                <w:lang w:val="en-GB"/>
              </w:rPr>
              <w:lastRenderedPageBreak/>
              <w:t>Provincial planning and development departments</w:t>
            </w:r>
          </w:p>
          <w:p w14:paraId="78593697" w14:textId="77777777" w:rsidR="005E0338" w:rsidRPr="00555D64" w:rsidRDefault="005E0338" w:rsidP="00937C2A">
            <w:pPr>
              <w:rPr>
                <w:sz w:val="16"/>
                <w:szCs w:val="16"/>
              </w:rPr>
            </w:pPr>
          </w:p>
          <w:p w14:paraId="119047C1" w14:textId="595312E0" w:rsidR="005E0338" w:rsidRPr="003A62E4" w:rsidRDefault="005E0338" w:rsidP="00937C2A">
            <w:pPr>
              <w:rPr>
                <w:sz w:val="16"/>
                <w:szCs w:val="16"/>
                <w:lang w:val="en-GB"/>
              </w:rPr>
            </w:pPr>
            <w:r w:rsidRPr="003A62E4">
              <w:rPr>
                <w:sz w:val="16"/>
                <w:szCs w:val="16"/>
                <w:lang w:val="en-GB"/>
              </w:rPr>
              <w:t xml:space="preserve">National and </w:t>
            </w:r>
            <w:r w:rsidR="00AE53F5" w:rsidRPr="003A62E4">
              <w:rPr>
                <w:sz w:val="16"/>
                <w:szCs w:val="16"/>
                <w:lang w:val="en-GB"/>
              </w:rPr>
              <w:t>p</w:t>
            </w:r>
            <w:r w:rsidRPr="003A62E4">
              <w:rPr>
                <w:sz w:val="16"/>
                <w:szCs w:val="16"/>
                <w:lang w:val="en-GB"/>
              </w:rPr>
              <w:t xml:space="preserve">rovincial SDG </w:t>
            </w:r>
            <w:r w:rsidR="00AE53F5" w:rsidRPr="003A62E4">
              <w:rPr>
                <w:sz w:val="16"/>
                <w:szCs w:val="16"/>
                <w:lang w:val="en-GB"/>
              </w:rPr>
              <w:t>p</w:t>
            </w:r>
            <w:r w:rsidRPr="003A62E4">
              <w:rPr>
                <w:sz w:val="16"/>
                <w:szCs w:val="16"/>
                <w:lang w:val="en-GB"/>
              </w:rPr>
              <w:t xml:space="preserve">arliamentary </w:t>
            </w:r>
            <w:r w:rsidR="00AE53F5" w:rsidRPr="003A62E4">
              <w:rPr>
                <w:sz w:val="16"/>
                <w:szCs w:val="16"/>
                <w:lang w:val="en-GB"/>
              </w:rPr>
              <w:t>t</w:t>
            </w:r>
            <w:r w:rsidRPr="003A62E4">
              <w:rPr>
                <w:sz w:val="16"/>
                <w:szCs w:val="16"/>
                <w:lang w:val="en-GB"/>
              </w:rPr>
              <w:t xml:space="preserve">ask </w:t>
            </w:r>
            <w:r w:rsidR="00AE53F5" w:rsidRPr="003A62E4">
              <w:rPr>
                <w:sz w:val="16"/>
                <w:szCs w:val="16"/>
                <w:lang w:val="en-GB"/>
              </w:rPr>
              <w:t>f</w:t>
            </w:r>
            <w:r w:rsidRPr="003A62E4">
              <w:rPr>
                <w:sz w:val="16"/>
                <w:szCs w:val="16"/>
                <w:lang w:val="en-GB"/>
              </w:rPr>
              <w:t>orces</w:t>
            </w:r>
          </w:p>
          <w:p w14:paraId="671D6531" w14:textId="77777777" w:rsidR="005E0338" w:rsidRPr="003A62E4" w:rsidRDefault="005E0338" w:rsidP="00937C2A">
            <w:pPr>
              <w:rPr>
                <w:sz w:val="16"/>
                <w:szCs w:val="16"/>
                <w:lang w:val="en-GB"/>
              </w:rPr>
            </w:pPr>
          </w:p>
          <w:p w14:paraId="6DBFFDD6" w14:textId="77777777" w:rsidR="005E0338" w:rsidRPr="003A62E4" w:rsidRDefault="005E0338" w:rsidP="00937C2A">
            <w:pPr>
              <w:rPr>
                <w:sz w:val="16"/>
                <w:szCs w:val="16"/>
                <w:lang w:val="en-GB"/>
              </w:rPr>
            </w:pPr>
            <w:r w:rsidRPr="003A62E4">
              <w:rPr>
                <w:sz w:val="16"/>
                <w:szCs w:val="16"/>
                <w:lang w:val="en-GB"/>
              </w:rPr>
              <w:t>CSOs</w:t>
            </w:r>
          </w:p>
          <w:p w14:paraId="7979F04D" w14:textId="77777777" w:rsidR="005E0338" w:rsidRPr="003A62E4" w:rsidRDefault="005E0338" w:rsidP="00937C2A">
            <w:pPr>
              <w:rPr>
                <w:sz w:val="16"/>
                <w:szCs w:val="16"/>
                <w:lang w:val="en-GB"/>
              </w:rPr>
            </w:pPr>
          </w:p>
          <w:p w14:paraId="5604BA06" w14:textId="6308114F" w:rsidR="005E0338" w:rsidRPr="003A62E4" w:rsidRDefault="005E0338" w:rsidP="00937C2A">
            <w:pPr>
              <w:rPr>
                <w:sz w:val="16"/>
                <w:szCs w:val="16"/>
                <w:lang w:val="en-GB"/>
              </w:rPr>
            </w:pPr>
            <w:r w:rsidRPr="003A62E4">
              <w:rPr>
                <w:sz w:val="16"/>
                <w:szCs w:val="16"/>
                <w:lang w:val="en-GB"/>
              </w:rPr>
              <w:t xml:space="preserve">Ministry of Health </w:t>
            </w:r>
          </w:p>
          <w:p w14:paraId="0E61625B" w14:textId="77777777" w:rsidR="005E0338" w:rsidRPr="003A62E4" w:rsidRDefault="005E0338" w:rsidP="00937C2A">
            <w:pPr>
              <w:rPr>
                <w:sz w:val="16"/>
                <w:szCs w:val="16"/>
                <w:lang w:val="en-GB"/>
              </w:rPr>
            </w:pPr>
          </w:p>
          <w:p w14:paraId="4906FF4C" w14:textId="278204D8" w:rsidR="005E0338" w:rsidRPr="003A62E4" w:rsidRDefault="00322D27" w:rsidP="00937C2A">
            <w:pPr>
              <w:rPr>
                <w:sz w:val="16"/>
                <w:szCs w:val="16"/>
                <w:lang w:val="en-GB"/>
              </w:rPr>
            </w:pPr>
            <w:r w:rsidRPr="003A62E4">
              <w:rPr>
                <w:sz w:val="16"/>
                <w:szCs w:val="16"/>
                <w:lang w:val="en-GB"/>
              </w:rPr>
              <w:t>Provincial AIDS</w:t>
            </w:r>
            <w:r w:rsidR="00D50309">
              <w:rPr>
                <w:sz w:val="16"/>
                <w:szCs w:val="16"/>
                <w:lang w:val="en-GB"/>
              </w:rPr>
              <w:t>-</w:t>
            </w:r>
            <w:r w:rsidRPr="003A62E4">
              <w:rPr>
                <w:sz w:val="16"/>
                <w:szCs w:val="16"/>
                <w:lang w:val="en-GB"/>
              </w:rPr>
              <w:t xml:space="preserve"> control p</w:t>
            </w:r>
            <w:r w:rsidR="005E0338" w:rsidRPr="003A62E4">
              <w:rPr>
                <w:sz w:val="16"/>
                <w:szCs w:val="16"/>
                <w:lang w:val="en-GB"/>
              </w:rPr>
              <w:t>rogrammes</w:t>
            </w:r>
          </w:p>
          <w:p w14:paraId="2C7CCFF7" w14:textId="77777777" w:rsidR="005E0338" w:rsidRPr="003A62E4" w:rsidRDefault="005E0338" w:rsidP="00937C2A">
            <w:pPr>
              <w:rPr>
                <w:sz w:val="16"/>
                <w:szCs w:val="16"/>
                <w:lang w:val="en-GB"/>
              </w:rPr>
            </w:pPr>
          </w:p>
          <w:p w14:paraId="512B893D" w14:textId="4D781CF9" w:rsidR="005E0338" w:rsidRPr="003A62E4" w:rsidRDefault="005E0338">
            <w:pPr>
              <w:rPr>
                <w:sz w:val="16"/>
                <w:szCs w:val="16"/>
                <w:lang w:val="en-GB"/>
              </w:rPr>
            </w:pPr>
            <w:r w:rsidRPr="003A62E4">
              <w:rPr>
                <w:sz w:val="16"/>
                <w:szCs w:val="16"/>
                <w:lang w:val="en-GB"/>
              </w:rPr>
              <w:t>Community</w:t>
            </w:r>
            <w:r w:rsidR="00835F8C" w:rsidRPr="003A62E4">
              <w:rPr>
                <w:sz w:val="16"/>
                <w:szCs w:val="16"/>
                <w:lang w:val="en-GB"/>
              </w:rPr>
              <w:t>-b</w:t>
            </w:r>
            <w:r w:rsidRPr="003A62E4">
              <w:rPr>
                <w:sz w:val="16"/>
                <w:szCs w:val="16"/>
                <w:lang w:val="en-GB"/>
              </w:rPr>
              <w:t xml:space="preserve">ased </w:t>
            </w:r>
            <w:r w:rsidR="00835F8C" w:rsidRPr="003A62E4">
              <w:rPr>
                <w:sz w:val="16"/>
                <w:szCs w:val="16"/>
                <w:lang w:val="en-GB"/>
              </w:rPr>
              <w:t>o</w:t>
            </w:r>
            <w:r w:rsidRPr="003A62E4">
              <w:rPr>
                <w:sz w:val="16"/>
                <w:szCs w:val="16"/>
                <w:lang w:val="en-GB"/>
              </w:rPr>
              <w:t>rgani</w:t>
            </w:r>
            <w:r w:rsidR="00835F8C" w:rsidRPr="003A62E4">
              <w:rPr>
                <w:sz w:val="16"/>
                <w:szCs w:val="16"/>
                <w:lang w:val="en-GB"/>
              </w:rPr>
              <w:t>z</w:t>
            </w:r>
            <w:r w:rsidRPr="003A62E4">
              <w:rPr>
                <w:sz w:val="16"/>
                <w:szCs w:val="16"/>
                <w:lang w:val="en-GB"/>
              </w:rPr>
              <w:t xml:space="preserve">ations </w:t>
            </w:r>
          </w:p>
        </w:tc>
        <w:tc>
          <w:tcPr>
            <w:tcW w:w="600" w:type="pct"/>
            <w:tcBorders>
              <w:bottom w:val="nil"/>
            </w:tcBorders>
            <w:tcMar>
              <w:top w:w="15" w:type="dxa"/>
              <w:left w:w="108" w:type="dxa"/>
              <w:bottom w:w="0" w:type="dxa"/>
              <w:right w:w="108" w:type="dxa"/>
            </w:tcMar>
          </w:tcPr>
          <w:p w14:paraId="0E3CBC69" w14:textId="15FABD0C" w:rsidR="005E0338" w:rsidRPr="00555D64" w:rsidRDefault="005E0338">
            <w:pPr>
              <w:rPr>
                <w:b/>
                <w:sz w:val="16"/>
                <w:szCs w:val="16"/>
                <w:lang w:val="en-GB"/>
              </w:rPr>
            </w:pPr>
            <w:r w:rsidRPr="00555D64">
              <w:rPr>
                <w:b/>
                <w:sz w:val="16"/>
                <w:szCs w:val="16"/>
                <w:lang w:val="en-GB"/>
              </w:rPr>
              <w:lastRenderedPageBreak/>
              <w:t>Regular</w:t>
            </w:r>
            <w:r w:rsidR="00216860">
              <w:rPr>
                <w:b/>
                <w:sz w:val="16"/>
                <w:szCs w:val="16"/>
                <w:lang w:val="en-GB"/>
              </w:rPr>
              <w:t>:</w:t>
            </w:r>
            <w:r w:rsidR="00871E08">
              <w:rPr>
                <w:b/>
                <w:sz w:val="16"/>
                <w:szCs w:val="16"/>
                <w:lang w:val="en-GB"/>
              </w:rPr>
              <w:t xml:space="preserve"> 0</w:t>
            </w:r>
          </w:p>
        </w:tc>
      </w:tr>
      <w:tr w:rsidR="00D442F4" w:rsidRPr="00D446A3" w14:paraId="5CA87853" w14:textId="77777777" w:rsidTr="00871E08">
        <w:trPr>
          <w:trHeight w:val="461"/>
        </w:trPr>
        <w:tc>
          <w:tcPr>
            <w:tcW w:w="866" w:type="pct"/>
            <w:vMerge/>
            <w:tcMar>
              <w:top w:w="72" w:type="dxa"/>
              <w:left w:w="144" w:type="dxa"/>
              <w:bottom w:w="72" w:type="dxa"/>
              <w:right w:w="144" w:type="dxa"/>
            </w:tcMar>
          </w:tcPr>
          <w:p w14:paraId="744C417E" w14:textId="7D9C157D" w:rsidR="005E0338" w:rsidRPr="00D446A3" w:rsidRDefault="005E0338" w:rsidP="00937C2A">
            <w:pPr>
              <w:rPr>
                <w:sz w:val="16"/>
                <w:szCs w:val="16"/>
                <w:lang w:val="en-GB"/>
              </w:rPr>
            </w:pPr>
          </w:p>
        </w:tc>
        <w:tc>
          <w:tcPr>
            <w:tcW w:w="974" w:type="pct"/>
            <w:gridSpan w:val="3"/>
            <w:vMerge/>
          </w:tcPr>
          <w:p w14:paraId="2C7978C2" w14:textId="77777777" w:rsidR="005E0338" w:rsidRPr="00D446A3" w:rsidRDefault="005E0338" w:rsidP="00937C2A">
            <w:pPr>
              <w:rPr>
                <w:sz w:val="16"/>
                <w:szCs w:val="16"/>
                <w:lang w:val="en-GB"/>
              </w:rPr>
            </w:pPr>
          </w:p>
        </w:tc>
        <w:tc>
          <w:tcPr>
            <w:tcW w:w="1949" w:type="pct"/>
            <w:vMerge/>
            <w:tcMar>
              <w:top w:w="72" w:type="dxa"/>
              <w:left w:w="144" w:type="dxa"/>
              <w:bottom w:w="72" w:type="dxa"/>
              <w:right w:w="144" w:type="dxa"/>
            </w:tcMar>
          </w:tcPr>
          <w:p w14:paraId="4B1A793A" w14:textId="77777777" w:rsidR="005E0338" w:rsidRPr="00D446A3" w:rsidRDefault="005E0338" w:rsidP="00937C2A">
            <w:pPr>
              <w:rPr>
                <w:sz w:val="16"/>
                <w:szCs w:val="16"/>
                <w:lang w:val="en-GB"/>
              </w:rPr>
            </w:pPr>
          </w:p>
        </w:tc>
        <w:tc>
          <w:tcPr>
            <w:tcW w:w="611" w:type="pct"/>
            <w:vMerge/>
          </w:tcPr>
          <w:p w14:paraId="51A97C3D" w14:textId="77777777" w:rsidR="005E0338" w:rsidRPr="00D446A3" w:rsidRDefault="005E0338" w:rsidP="00937C2A">
            <w:pPr>
              <w:rPr>
                <w:sz w:val="16"/>
                <w:szCs w:val="16"/>
                <w:lang w:val="en-GB"/>
              </w:rPr>
            </w:pPr>
          </w:p>
        </w:tc>
        <w:tc>
          <w:tcPr>
            <w:tcW w:w="600" w:type="pct"/>
            <w:tcMar>
              <w:top w:w="15" w:type="dxa"/>
              <w:left w:w="108" w:type="dxa"/>
              <w:bottom w:w="0" w:type="dxa"/>
              <w:right w:w="108" w:type="dxa"/>
            </w:tcMar>
          </w:tcPr>
          <w:p w14:paraId="6E1005A7" w14:textId="1B3CD6D5" w:rsidR="005E0338" w:rsidRPr="00555D64" w:rsidRDefault="005E0338" w:rsidP="00937C2A">
            <w:pPr>
              <w:rPr>
                <w:b/>
                <w:sz w:val="16"/>
                <w:szCs w:val="16"/>
                <w:lang w:val="en-GB"/>
              </w:rPr>
            </w:pPr>
            <w:r w:rsidRPr="00555D64">
              <w:rPr>
                <w:b/>
                <w:sz w:val="16"/>
                <w:szCs w:val="16"/>
                <w:lang w:val="en-GB"/>
              </w:rPr>
              <w:t>Other</w:t>
            </w:r>
            <w:r w:rsidR="00C6523C" w:rsidRPr="00555D64">
              <w:rPr>
                <w:b/>
                <w:sz w:val="16"/>
                <w:szCs w:val="16"/>
                <w:lang w:val="en-GB"/>
              </w:rPr>
              <w:t>: 54,363,172</w:t>
            </w:r>
          </w:p>
          <w:p w14:paraId="2F048D2B" w14:textId="77777777" w:rsidR="005E0338" w:rsidRPr="00555D64" w:rsidRDefault="005E0338" w:rsidP="002247ED">
            <w:pPr>
              <w:rPr>
                <w:b/>
                <w:sz w:val="16"/>
                <w:szCs w:val="16"/>
                <w:lang w:val="en-GB"/>
              </w:rPr>
            </w:pPr>
          </w:p>
        </w:tc>
      </w:tr>
    </w:tbl>
    <w:p w14:paraId="461CE07E" w14:textId="0E7A738E" w:rsidR="005E0338" w:rsidRPr="00555D64" w:rsidRDefault="005E0338" w:rsidP="005E0338">
      <w:pPr>
        <w:tabs>
          <w:tab w:val="left" w:pos="10595"/>
        </w:tabs>
        <w:rPr>
          <w:sz w:val="12"/>
          <w:szCs w:val="12"/>
          <w:lang w:val="en-GB"/>
        </w:rPr>
      </w:pPr>
    </w:p>
    <w:p w14:paraId="192500EA" w14:textId="41DF44EB" w:rsidR="00D72376" w:rsidRPr="00555D64" w:rsidRDefault="00D65B49" w:rsidP="00D65B49">
      <w:pPr>
        <w:tabs>
          <w:tab w:val="left" w:pos="10595"/>
        </w:tabs>
        <w:jc w:val="center"/>
        <w:rPr>
          <w:b/>
          <w:bCs/>
          <w:lang w:val="en-GB"/>
        </w:rPr>
      </w:pPr>
      <w:r w:rsidRPr="00573237">
        <w:rPr>
          <w:b/>
          <w:bCs/>
          <w:noProof/>
        </w:rPr>
        <w:drawing>
          <wp:inline distT="0" distB="0" distL="0" distR="0" wp14:anchorId="353AAF8F" wp14:editId="276DBF5E">
            <wp:extent cx="92075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0750" cy="6350"/>
                    </a:xfrm>
                    <a:prstGeom prst="rect">
                      <a:avLst/>
                    </a:prstGeom>
                    <a:noFill/>
                  </pic:spPr>
                </pic:pic>
              </a:graphicData>
            </a:graphic>
          </wp:inline>
        </w:drawing>
      </w:r>
    </w:p>
    <w:sectPr w:rsidR="00D72376" w:rsidRPr="00555D64" w:rsidSect="006747C7">
      <w:headerReference w:type="even" r:id="rId27"/>
      <w:headerReference w:type="default" r:id="rId28"/>
      <w:footerReference w:type="default" r:id="rId29"/>
      <w:pgSz w:w="15840" w:h="12240" w:orient="landscape"/>
      <w:pgMar w:top="1440" w:right="1152" w:bottom="144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FD2E" w14:textId="77777777" w:rsidR="00CE3254" w:rsidRDefault="00CE3254" w:rsidP="00441061">
      <w:r>
        <w:separator/>
      </w:r>
    </w:p>
    <w:p w14:paraId="320BAB26" w14:textId="77777777" w:rsidR="00CE3254" w:rsidRDefault="00CE3254"/>
  </w:endnote>
  <w:endnote w:type="continuationSeparator" w:id="0">
    <w:p w14:paraId="2C150E56" w14:textId="77777777" w:rsidR="00CE3254" w:rsidRDefault="00CE3254" w:rsidP="00441061">
      <w:r>
        <w:continuationSeparator/>
      </w:r>
    </w:p>
    <w:p w14:paraId="3ED3B316" w14:textId="77777777" w:rsidR="00CE3254" w:rsidRDefault="00CE3254"/>
    <w:tbl>
      <w:tblPr>
        <w:tblW w:w="8910" w:type="dxa"/>
        <w:tblInd w:w="180" w:type="dxa"/>
        <w:tblBorders>
          <w:bottom w:val="single" w:sz="2" w:space="0" w:color="000000"/>
        </w:tblBorders>
        <w:tblLayout w:type="fixed"/>
        <w:tblCellMar>
          <w:left w:w="0" w:type="dxa"/>
          <w:right w:w="0" w:type="dxa"/>
        </w:tblCellMar>
        <w:tblLook w:val="0000" w:firstRow="0" w:lastRow="0" w:firstColumn="0" w:lastColumn="0" w:noHBand="0" w:noVBand="0"/>
      </w:tblPr>
      <w:tblGrid>
        <w:gridCol w:w="4488"/>
        <w:gridCol w:w="4422"/>
      </w:tblGrid>
      <w:tr w:rsidR="00CE3254" w:rsidRPr="00657A41" w14:paraId="033DFC6F" w14:textId="77777777" w:rsidTr="000B4775">
        <w:trPr>
          <w:trHeight w:hRule="exact" w:val="864"/>
        </w:trPr>
        <w:tc>
          <w:tcPr>
            <w:tcW w:w="4488" w:type="dxa"/>
            <w:shd w:val="clear" w:color="auto" w:fill="auto"/>
            <w:vAlign w:val="bottom"/>
          </w:tcPr>
          <w:p w14:paraId="5A8A3586" w14:textId="77777777" w:rsidR="00CE3254" w:rsidRPr="00657A41" w:rsidRDefault="00CE3254" w:rsidP="003E5081">
            <w:pPr>
              <w:tabs>
                <w:tab w:val="center" w:pos="4320"/>
                <w:tab w:val="right" w:pos="8640"/>
              </w:tabs>
              <w:spacing w:after="80"/>
              <w:rPr>
                <w:b/>
                <w:noProof/>
                <w:sz w:val="17"/>
              </w:rPr>
            </w:pPr>
            <w:r w:rsidRPr="00657A41">
              <w:rPr>
                <w:b/>
                <w:noProof/>
                <w:sz w:val="17"/>
              </w:rPr>
              <w:t>DP/DCP/</w:t>
            </w:r>
            <w:r>
              <w:rPr>
                <w:b/>
                <w:noProof/>
                <w:sz w:val="17"/>
              </w:rPr>
              <w:t>PAK</w:t>
            </w:r>
            <w:r w:rsidRPr="00657A41">
              <w:rPr>
                <w:b/>
                <w:noProof/>
                <w:sz w:val="17"/>
              </w:rPr>
              <w:t>/</w:t>
            </w:r>
            <w:r>
              <w:rPr>
                <w:b/>
                <w:noProof/>
                <w:sz w:val="17"/>
              </w:rPr>
              <w:t>3</w:t>
            </w:r>
          </w:p>
        </w:tc>
        <w:tc>
          <w:tcPr>
            <w:tcW w:w="4422" w:type="dxa"/>
            <w:shd w:val="clear" w:color="auto" w:fill="auto"/>
            <w:vAlign w:val="bottom"/>
          </w:tcPr>
          <w:p w14:paraId="03342A0E" w14:textId="77777777" w:rsidR="00CE3254" w:rsidRPr="00657A41" w:rsidRDefault="00CE3254" w:rsidP="003E5081">
            <w:pPr>
              <w:tabs>
                <w:tab w:val="center" w:pos="4320"/>
                <w:tab w:val="right" w:pos="8640"/>
              </w:tabs>
              <w:jc w:val="right"/>
              <w:rPr>
                <w:b/>
                <w:noProof/>
                <w:sz w:val="17"/>
              </w:rPr>
            </w:pPr>
          </w:p>
        </w:tc>
      </w:tr>
    </w:tbl>
    <w:p w14:paraId="7C09DB48" w14:textId="77777777" w:rsidR="00CE3254" w:rsidRDefault="00CE3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22351"/>
      <w:docPartObj>
        <w:docPartGallery w:val="Page Numbers (Bottom of Page)"/>
        <w:docPartUnique/>
      </w:docPartObj>
    </w:sdtPr>
    <w:sdtEndPr>
      <w:rPr>
        <w:b/>
        <w:bCs/>
        <w:noProof/>
        <w:sz w:val="17"/>
        <w:szCs w:val="17"/>
      </w:rPr>
    </w:sdtEndPr>
    <w:sdtContent>
      <w:p w14:paraId="2440D567" w14:textId="4432D2C6" w:rsidR="006902DB" w:rsidRPr="003E5081" w:rsidRDefault="006902DB" w:rsidP="000B4775">
        <w:pPr>
          <w:pStyle w:val="Footer"/>
          <w:ind w:firstLine="450"/>
          <w:rPr>
            <w:b/>
            <w:bCs/>
            <w:sz w:val="17"/>
            <w:szCs w:val="17"/>
          </w:rPr>
        </w:pPr>
        <w:r w:rsidRPr="003E5081">
          <w:rPr>
            <w:b/>
            <w:bCs/>
            <w:sz w:val="17"/>
            <w:szCs w:val="17"/>
          </w:rPr>
          <w:fldChar w:fldCharType="begin"/>
        </w:r>
        <w:r w:rsidRPr="003E5081">
          <w:rPr>
            <w:b/>
            <w:bCs/>
            <w:sz w:val="17"/>
            <w:szCs w:val="17"/>
          </w:rPr>
          <w:instrText xml:space="preserve"> PAGE   \* MERGEFORMAT </w:instrText>
        </w:r>
        <w:r w:rsidRPr="003E5081">
          <w:rPr>
            <w:b/>
            <w:bCs/>
            <w:sz w:val="17"/>
            <w:szCs w:val="17"/>
          </w:rPr>
          <w:fldChar w:fldCharType="separate"/>
        </w:r>
        <w:r w:rsidR="00891A96">
          <w:rPr>
            <w:b/>
            <w:bCs/>
            <w:noProof/>
            <w:sz w:val="17"/>
            <w:szCs w:val="17"/>
          </w:rPr>
          <w:t>1</w:t>
        </w:r>
        <w:r w:rsidR="00891A96">
          <w:rPr>
            <w:b/>
            <w:bCs/>
            <w:noProof/>
            <w:sz w:val="17"/>
            <w:szCs w:val="17"/>
          </w:rPr>
          <w:t>4</w:t>
        </w:r>
        <w:r w:rsidRPr="003E5081">
          <w:rPr>
            <w:b/>
            <w:bCs/>
            <w:noProof/>
            <w:sz w:val="17"/>
            <w:szCs w:val="17"/>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576668"/>
      <w:docPartObj>
        <w:docPartGallery w:val="Page Numbers (Bottom of Page)"/>
        <w:docPartUnique/>
      </w:docPartObj>
    </w:sdtPr>
    <w:sdtEndPr>
      <w:rPr>
        <w:b/>
        <w:bCs/>
        <w:noProof/>
        <w:sz w:val="17"/>
        <w:szCs w:val="17"/>
      </w:rPr>
    </w:sdtEndPr>
    <w:sdtContent>
      <w:p w14:paraId="2440D569" w14:textId="291D38BA" w:rsidR="006902DB" w:rsidRPr="00BB569A" w:rsidRDefault="006902DB" w:rsidP="00A256AF">
        <w:pPr>
          <w:pStyle w:val="Footer"/>
          <w:ind w:right="450"/>
          <w:jc w:val="right"/>
          <w:rPr>
            <w:b/>
            <w:bCs/>
            <w:sz w:val="17"/>
            <w:szCs w:val="17"/>
          </w:rPr>
        </w:pPr>
        <w:r w:rsidRPr="00BB569A">
          <w:rPr>
            <w:b/>
            <w:bCs/>
            <w:sz w:val="17"/>
            <w:szCs w:val="17"/>
          </w:rPr>
          <w:fldChar w:fldCharType="begin"/>
        </w:r>
        <w:r w:rsidRPr="00BB569A">
          <w:rPr>
            <w:b/>
            <w:bCs/>
            <w:sz w:val="17"/>
            <w:szCs w:val="17"/>
          </w:rPr>
          <w:instrText xml:space="preserve"> PAGE   \* MERGEFORMAT </w:instrText>
        </w:r>
        <w:r w:rsidRPr="00BB569A">
          <w:rPr>
            <w:b/>
            <w:bCs/>
            <w:sz w:val="17"/>
            <w:szCs w:val="17"/>
          </w:rPr>
          <w:fldChar w:fldCharType="separate"/>
        </w:r>
        <w:r w:rsidR="00891A96">
          <w:rPr>
            <w:b/>
            <w:bCs/>
            <w:noProof/>
            <w:sz w:val="17"/>
            <w:szCs w:val="17"/>
          </w:rPr>
          <w:t>7</w:t>
        </w:r>
        <w:r w:rsidRPr="00BB569A">
          <w:rPr>
            <w:b/>
            <w:bCs/>
            <w:noProof/>
            <w:sz w:val="17"/>
            <w:szCs w:val="17"/>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5951"/>
      <w:docPartObj>
        <w:docPartGallery w:val="Page Numbers (Bottom of Page)"/>
        <w:docPartUnique/>
      </w:docPartObj>
    </w:sdtPr>
    <w:sdtEndPr>
      <w:rPr>
        <w:b/>
        <w:bCs/>
        <w:noProof/>
        <w:sz w:val="17"/>
        <w:szCs w:val="17"/>
      </w:rPr>
    </w:sdtEndPr>
    <w:sdtContent>
      <w:p w14:paraId="5C43930C" w14:textId="77777777" w:rsidR="006902DB" w:rsidRPr="00BB569A" w:rsidRDefault="006902DB" w:rsidP="00D72376">
        <w:pPr>
          <w:pStyle w:val="Footer"/>
          <w:ind w:right="486"/>
          <w:jc w:val="right"/>
          <w:rPr>
            <w:b/>
            <w:bCs/>
            <w:sz w:val="17"/>
            <w:szCs w:val="17"/>
          </w:rPr>
        </w:pPr>
        <w:r w:rsidRPr="00BB569A">
          <w:rPr>
            <w:b/>
            <w:bCs/>
            <w:sz w:val="17"/>
            <w:szCs w:val="17"/>
          </w:rPr>
          <w:fldChar w:fldCharType="begin"/>
        </w:r>
        <w:r w:rsidRPr="00BB569A">
          <w:rPr>
            <w:b/>
            <w:bCs/>
            <w:sz w:val="17"/>
            <w:szCs w:val="17"/>
          </w:rPr>
          <w:instrText xml:space="preserve"> PAGE   \* MERGEFORMAT </w:instrText>
        </w:r>
        <w:r w:rsidRPr="00BB569A">
          <w:rPr>
            <w:b/>
            <w:bCs/>
            <w:sz w:val="17"/>
            <w:szCs w:val="17"/>
          </w:rPr>
          <w:fldChar w:fldCharType="separate"/>
        </w:r>
        <w:r w:rsidR="00891A96">
          <w:rPr>
            <w:b/>
            <w:bCs/>
            <w:noProof/>
            <w:sz w:val="17"/>
            <w:szCs w:val="17"/>
          </w:rPr>
          <w:t>1</w:t>
        </w:r>
        <w:r w:rsidR="00891A96">
          <w:rPr>
            <w:b/>
            <w:bCs/>
            <w:noProof/>
            <w:sz w:val="17"/>
            <w:szCs w:val="17"/>
          </w:rPr>
          <w:t>3</w:t>
        </w:r>
        <w:r w:rsidRPr="00BB569A">
          <w:rPr>
            <w:b/>
            <w:bCs/>
            <w:noProof/>
            <w:sz w:val="17"/>
            <w:szCs w:val="17"/>
          </w:rPr>
          <w:fldChar w:fldCharType="end"/>
        </w:r>
      </w:p>
    </w:sdtContent>
  </w:sdt>
  <w:p w14:paraId="2A6F548F" w14:textId="77777777" w:rsidR="006902DB" w:rsidRDefault="006902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86953" w14:textId="77777777" w:rsidR="00CE3254" w:rsidRDefault="00CE3254" w:rsidP="00441061">
      <w:r>
        <w:separator/>
      </w:r>
    </w:p>
    <w:p w14:paraId="150D8C4B" w14:textId="77777777" w:rsidR="00CE3254" w:rsidRDefault="00CE3254"/>
  </w:footnote>
  <w:footnote w:type="continuationSeparator" w:id="0">
    <w:p w14:paraId="7B65B34A" w14:textId="77777777" w:rsidR="00CE3254" w:rsidRDefault="00CE3254" w:rsidP="00441061">
      <w:r>
        <w:continuationSeparator/>
      </w:r>
    </w:p>
    <w:p w14:paraId="079C29A1" w14:textId="77777777" w:rsidR="00CE3254" w:rsidRDefault="00CE3254"/>
  </w:footnote>
  <w:footnote w:id="1">
    <w:p w14:paraId="2205EA6C" w14:textId="2FCC2F1E" w:rsidR="006902DB" w:rsidRPr="000E50B2" w:rsidRDefault="006902DB" w:rsidP="00BA10B3">
      <w:pPr>
        <w:pStyle w:val="FootnoteText"/>
        <w:rPr>
          <w:rStyle w:val="Hyperlink"/>
          <w:rFonts w:asciiTheme="majorBidi" w:hAnsiTheme="majorBidi" w:cstheme="majorBidi"/>
          <w:color w:val="auto"/>
          <w:sz w:val="18"/>
          <w:szCs w:val="18"/>
        </w:rPr>
      </w:pPr>
      <w:r w:rsidRPr="008E4F58">
        <w:rPr>
          <w:rStyle w:val="FootnoteReference"/>
          <w:rFonts w:asciiTheme="majorBidi" w:hAnsiTheme="majorBidi" w:cstheme="majorBidi"/>
          <w:sz w:val="18"/>
          <w:szCs w:val="18"/>
        </w:rPr>
        <w:footnoteRef/>
      </w:r>
      <w:r>
        <w:rPr>
          <w:rStyle w:val="Hyperlink"/>
          <w:rFonts w:asciiTheme="majorBidi" w:hAnsiTheme="majorBidi" w:cstheme="majorBidi"/>
          <w:color w:val="auto"/>
          <w:sz w:val="18"/>
          <w:szCs w:val="18"/>
        </w:rPr>
        <w:t xml:space="preserve"> Population </w:t>
      </w:r>
      <w:r w:rsidRPr="000E50B2">
        <w:rPr>
          <w:rStyle w:val="Hyperlink"/>
          <w:rFonts w:asciiTheme="majorBidi" w:hAnsiTheme="majorBidi" w:cstheme="majorBidi"/>
          <w:color w:val="auto"/>
          <w:sz w:val="18"/>
          <w:szCs w:val="18"/>
        </w:rPr>
        <w:t>225.2 million</w:t>
      </w:r>
      <w:r>
        <w:rPr>
          <w:rStyle w:val="Hyperlink"/>
          <w:rFonts w:asciiTheme="majorBidi" w:hAnsiTheme="majorBidi" w:cstheme="majorBidi"/>
          <w:color w:val="auto"/>
          <w:sz w:val="18"/>
          <w:szCs w:val="18"/>
        </w:rPr>
        <w:t>,</w:t>
      </w:r>
      <w:r w:rsidRPr="000E50B2">
        <w:rPr>
          <w:rStyle w:val="Hyperlink"/>
          <w:rFonts w:asciiTheme="majorBidi" w:hAnsiTheme="majorBidi" w:cstheme="majorBidi"/>
          <w:color w:val="auto"/>
          <w:sz w:val="18"/>
          <w:szCs w:val="18"/>
        </w:rPr>
        <w:t xml:space="preserve"> according to the United Nations</w:t>
      </w:r>
      <w:r w:rsidRPr="008E4F58">
        <w:rPr>
          <w:rFonts w:asciiTheme="majorBidi" w:hAnsiTheme="majorBidi" w:cstheme="majorBidi"/>
          <w:sz w:val="18"/>
          <w:szCs w:val="18"/>
        </w:rPr>
        <w:t xml:space="preserve"> statistics</w:t>
      </w:r>
      <w:r>
        <w:rPr>
          <w:rFonts w:asciiTheme="majorBidi" w:hAnsiTheme="majorBidi" w:cstheme="majorBidi"/>
          <w:sz w:val="18"/>
          <w:szCs w:val="18"/>
        </w:rPr>
        <w:t xml:space="preserve"> </w:t>
      </w:r>
      <w:r w:rsidRPr="002B45DC">
        <w:rPr>
          <w:rFonts w:asciiTheme="majorBidi" w:hAnsiTheme="majorBidi" w:cstheme="majorBidi"/>
          <w:sz w:val="18"/>
          <w:szCs w:val="18"/>
          <w:u w:val="single"/>
        </w:rPr>
        <w:t>http://data.un.org/en/iso/pk.html</w:t>
      </w:r>
      <w:r>
        <w:rPr>
          <w:rFonts w:asciiTheme="majorBidi" w:hAnsiTheme="majorBidi" w:cstheme="majorBidi"/>
          <w:sz w:val="18"/>
          <w:szCs w:val="18"/>
          <w:u w:val="single"/>
        </w:rPr>
        <w:t>.</w:t>
      </w:r>
    </w:p>
  </w:footnote>
  <w:footnote w:id="2">
    <w:p w14:paraId="5CF5370A" w14:textId="6B030493" w:rsidR="006902DB" w:rsidRPr="005F2083" w:rsidRDefault="006902DB" w:rsidP="00BA10B3">
      <w:pPr>
        <w:pStyle w:val="FootnoteText"/>
        <w:rPr>
          <w:rFonts w:asciiTheme="majorBidi" w:hAnsiTheme="majorBidi" w:cstheme="majorBidi"/>
          <w:sz w:val="18"/>
          <w:szCs w:val="18"/>
        </w:rPr>
      </w:pPr>
      <w:r w:rsidRPr="008E4F58">
        <w:rPr>
          <w:rStyle w:val="FootnoteReference"/>
          <w:rFonts w:asciiTheme="majorBidi" w:hAnsiTheme="majorBidi" w:cstheme="majorBidi"/>
          <w:sz w:val="18"/>
          <w:szCs w:val="18"/>
        </w:rPr>
        <w:footnoteRef/>
      </w:r>
      <w:r w:rsidRPr="008E4F58">
        <w:rPr>
          <w:rFonts w:asciiTheme="majorBidi" w:hAnsiTheme="majorBidi" w:cstheme="majorBidi"/>
          <w:sz w:val="18"/>
          <w:szCs w:val="18"/>
        </w:rPr>
        <w:t xml:space="preserve"> </w:t>
      </w:r>
      <w:r w:rsidRPr="005F2083">
        <w:rPr>
          <w:rFonts w:asciiTheme="majorBidi" w:hAnsiTheme="majorBidi" w:cstheme="majorBidi"/>
          <w:sz w:val="18"/>
          <w:szCs w:val="18"/>
        </w:rPr>
        <w:t xml:space="preserve">Pakistan </w:t>
      </w:r>
      <w:r>
        <w:rPr>
          <w:rFonts w:asciiTheme="majorBidi" w:hAnsiTheme="majorBidi" w:cstheme="majorBidi"/>
          <w:sz w:val="18"/>
          <w:szCs w:val="18"/>
        </w:rPr>
        <w:t>V</w:t>
      </w:r>
      <w:r w:rsidRPr="005F2083">
        <w:rPr>
          <w:rFonts w:asciiTheme="majorBidi" w:hAnsiTheme="majorBidi" w:cstheme="majorBidi"/>
          <w:sz w:val="18"/>
          <w:szCs w:val="18"/>
        </w:rPr>
        <w:t>ision 202</w:t>
      </w:r>
      <w:r>
        <w:rPr>
          <w:rFonts w:asciiTheme="majorBidi" w:hAnsiTheme="majorBidi" w:cstheme="majorBidi"/>
          <w:sz w:val="18"/>
          <w:szCs w:val="18"/>
        </w:rPr>
        <w:t>5.</w:t>
      </w:r>
    </w:p>
  </w:footnote>
  <w:footnote w:id="3">
    <w:p w14:paraId="2E3D44A7" w14:textId="47386BF6" w:rsidR="006902DB" w:rsidRPr="005F2083" w:rsidRDefault="006902DB" w:rsidP="00BA10B3">
      <w:pPr>
        <w:pStyle w:val="FootnoteText"/>
      </w:pPr>
      <w:r w:rsidRPr="005F2083">
        <w:rPr>
          <w:rStyle w:val="FootnoteReference"/>
        </w:rPr>
        <w:footnoteRef/>
      </w:r>
      <w:r w:rsidRPr="005F2083">
        <w:rPr>
          <w:rStyle w:val="Hyperlink"/>
          <w:rFonts w:asciiTheme="majorBidi" w:hAnsiTheme="majorBidi" w:cstheme="majorBidi"/>
          <w:color w:val="auto"/>
          <w:sz w:val="18"/>
          <w:szCs w:val="18"/>
        </w:rPr>
        <w:t>Growing at an annual rate of 1.8 per cent</w:t>
      </w:r>
      <w:r>
        <w:rPr>
          <w:rStyle w:val="Hyperlink"/>
          <w:rFonts w:asciiTheme="majorBidi" w:hAnsiTheme="majorBidi" w:cstheme="majorBidi"/>
          <w:color w:val="auto"/>
          <w:sz w:val="18"/>
          <w:szCs w:val="18"/>
        </w:rPr>
        <w:t xml:space="preserve"> </w:t>
      </w:r>
      <w:hyperlink r:id="rId1" w:history="1">
        <w:r w:rsidRPr="002B45DC">
          <w:rPr>
            <w:rStyle w:val="Hyperlink"/>
            <w:rFonts w:asciiTheme="majorBidi" w:hAnsiTheme="majorBidi" w:cstheme="majorBidi"/>
            <w:color w:val="auto"/>
            <w:sz w:val="18"/>
            <w:szCs w:val="18"/>
            <w:u w:val="single"/>
          </w:rPr>
          <w:t>https://www.unfpa.org/data/world-population/PK</w:t>
        </w:r>
      </w:hyperlink>
      <w:r>
        <w:rPr>
          <w:rStyle w:val="Hyperlink"/>
          <w:rFonts w:asciiTheme="majorBidi" w:hAnsiTheme="majorBidi" w:cstheme="majorBidi"/>
          <w:color w:val="auto"/>
          <w:sz w:val="18"/>
          <w:szCs w:val="18"/>
          <w:u w:val="single"/>
        </w:rPr>
        <w:t>.</w:t>
      </w:r>
      <w:r w:rsidRPr="005F2083">
        <w:t xml:space="preserve"> </w:t>
      </w:r>
    </w:p>
  </w:footnote>
  <w:footnote w:id="4">
    <w:p w14:paraId="4A96A3BC" w14:textId="5A92A2F1" w:rsidR="006902DB" w:rsidRPr="005F2083" w:rsidRDefault="006902DB" w:rsidP="00BA10B3">
      <w:pPr>
        <w:pStyle w:val="FootnoteText"/>
      </w:pPr>
      <w:r w:rsidRPr="005F2083">
        <w:rPr>
          <w:rStyle w:val="FootnoteReference"/>
        </w:rPr>
        <w:footnoteRef/>
      </w:r>
      <w:r>
        <w:rPr>
          <w:rFonts w:asciiTheme="majorBidi" w:hAnsiTheme="majorBidi" w:cstheme="majorBidi"/>
          <w:sz w:val="18"/>
          <w:szCs w:val="18"/>
        </w:rPr>
        <w:t xml:space="preserve"> </w:t>
      </w:r>
      <w:r w:rsidRPr="005F2083">
        <w:rPr>
          <w:rFonts w:asciiTheme="majorBidi" w:hAnsiTheme="majorBidi" w:cstheme="majorBidi"/>
          <w:sz w:val="18"/>
          <w:szCs w:val="18"/>
        </w:rPr>
        <w:t>COVID-19-Pakistan Socio-economic Impact Assessment and Response Plan, May 2020</w:t>
      </w:r>
      <w:r>
        <w:rPr>
          <w:rFonts w:asciiTheme="majorBidi" w:hAnsiTheme="majorBidi" w:cstheme="majorBidi"/>
          <w:sz w:val="18"/>
          <w:szCs w:val="18"/>
        </w:rPr>
        <w:t>.</w:t>
      </w:r>
    </w:p>
  </w:footnote>
  <w:footnote w:id="5">
    <w:p w14:paraId="3755FB9B" w14:textId="4FAA28E4" w:rsidR="006902DB" w:rsidRPr="005F2083" w:rsidRDefault="006902DB" w:rsidP="00BA10B3">
      <w:pPr>
        <w:pStyle w:val="FootnoteText"/>
        <w:rPr>
          <w:rFonts w:asciiTheme="majorBidi" w:hAnsiTheme="majorBidi" w:cstheme="majorBidi"/>
          <w:sz w:val="18"/>
          <w:szCs w:val="18"/>
        </w:rPr>
      </w:pPr>
      <w:r w:rsidRPr="005F2083">
        <w:rPr>
          <w:rStyle w:val="FootnoteReference"/>
          <w:rFonts w:asciiTheme="majorBidi" w:hAnsiTheme="majorBidi" w:cstheme="majorBidi"/>
          <w:sz w:val="18"/>
          <w:szCs w:val="18"/>
        </w:rPr>
        <w:footnoteRef/>
      </w:r>
      <w:r w:rsidRPr="005F2083">
        <w:rPr>
          <w:rFonts w:asciiTheme="majorBidi" w:hAnsiTheme="majorBidi" w:cstheme="majorBidi"/>
          <w:sz w:val="18"/>
          <w:szCs w:val="18"/>
        </w:rPr>
        <w:t xml:space="preserve"> </w:t>
      </w:r>
      <w:r w:rsidRPr="005F2083">
        <w:rPr>
          <w:rFonts w:asciiTheme="majorBidi" w:hAnsiTheme="majorBidi" w:cstheme="majorBidi"/>
          <w:sz w:val="18"/>
          <w:szCs w:val="18"/>
          <w:lang w:eastAsia="en-GB"/>
        </w:rPr>
        <w:t xml:space="preserve">The World Bank, World Bank Country and Lending Groups </w:t>
      </w:r>
      <w:hyperlink r:id="rId2" w:history="1">
        <w:r w:rsidRPr="00931A17">
          <w:rPr>
            <w:rStyle w:val="Hyperlink"/>
            <w:rFonts w:asciiTheme="majorBidi" w:hAnsiTheme="majorBidi" w:cstheme="majorBidi"/>
            <w:color w:val="auto"/>
            <w:sz w:val="18"/>
            <w:szCs w:val="18"/>
            <w:u w:val="single"/>
          </w:rPr>
          <w:t>https://datahelpdesk.worldbank.org/</w:t>
        </w:r>
      </w:hyperlink>
      <w:r w:rsidRPr="002B45DC">
        <w:rPr>
          <w:rFonts w:asciiTheme="majorBidi" w:hAnsiTheme="majorBidi" w:cstheme="majorBidi"/>
          <w:sz w:val="18"/>
          <w:szCs w:val="18"/>
          <w:u w:val="single"/>
          <w:lang w:eastAsia="en-GB"/>
        </w:rPr>
        <w:t>knowledgebase/articles/906519-world-bank-country-and-lending-groups</w:t>
      </w:r>
    </w:p>
  </w:footnote>
  <w:footnote w:id="6">
    <w:p w14:paraId="18193E37" w14:textId="4681EAF1" w:rsidR="006902DB" w:rsidRPr="005F2083" w:rsidRDefault="006902DB" w:rsidP="00BA10B3">
      <w:pPr>
        <w:pStyle w:val="FootnoteText"/>
        <w:rPr>
          <w:rFonts w:asciiTheme="majorBidi" w:hAnsiTheme="majorBidi" w:cstheme="majorBidi"/>
          <w:sz w:val="18"/>
          <w:szCs w:val="18"/>
        </w:rPr>
      </w:pPr>
      <w:r w:rsidRPr="005F2083">
        <w:rPr>
          <w:rStyle w:val="FootnoteReference"/>
          <w:rFonts w:asciiTheme="majorBidi" w:hAnsiTheme="majorBidi" w:cstheme="majorBidi"/>
          <w:sz w:val="18"/>
          <w:szCs w:val="18"/>
        </w:rPr>
        <w:footnoteRef/>
      </w:r>
      <w:r w:rsidRPr="005F2083">
        <w:rPr>
          <w:rFonts w:asciiTheme="majorBidi" w:hAnsiTheme="majorBidi" w:cstheme="majorBidi"/>
          <w:sz w:val="18"/>
          <w:szCs w:val="18"/>
        </w:rPr>
        <w:t xml:space="preserve"> </w:t>
      </w:r>
      <w:r>
        <w:rPr>
          <w:rFonts w:asciiTheme="majorBidi" w:hAnsiTheme="majorBidi" w:cstheme="majorBidi"/>
          <w:sz w:val="18"/>
          <w:szCs w:val="18"/>
          <w:lang w:eastAsia="en-GB"/>
        </w:rPr>
        <w:t>International Monetary Fund</w:t>
      </w:r>
      <w:r w:rsidRPr="005F2083">
        <w:rPr>
          <w:rFonts w:asciiTheme="majorBidi" w:hAnsiTheme="majorBidi" w:cstheme="majorBidi"/>
          <w:sz w:val="18"/>
          <w:szCs w:val="18"/>
          <w:lang w:eastAsia="en-GB"/>
        </w:rPr>
        <w:t xml:space="preserve"> estimat</w:t>
      </w:r>
      <w:r>
        <w:rPr>
          <w:rFonts w:asciiTheme="majorBidi" w:hAnsiTheme="majorBidi" w:cstheme="majorBidi"/>
          <w:sz w:val="18"/>
          <w:szCs w:val="18"/>
          <w:lang w:eastAsia="en-GB"/>
        </w:rPr>
        <w:t>e.</w:t>
      </w:r>
    </w:p>
  </w:footnote>
  <w:footnote w:id="7">
    <w:p w14:paraId="4F640B59" w14:textId="7CF7469E" w:rsidR="006902DB" w:rsidRPr="005F2083" w:rsidRDefault="006902DB" w:rsidP="00BA10B3">
      <w:pPr>
        <w:pStyle w:val="FootnoteText"/>
        <w:rPr>
          <w:rFonts w:asciiTheme="majorBidi" w:hAnsiTheme="majorBidi" w:cstheme="majorBidi"/>
          <w:sz w:val="18"/>
          <w:szCs w:val="18"/>
        </w:rPr>
      </w:pPr>
      <w:r w:rsidRPr="005F2083">
        <w:rPr>
          <w:rStyle w:val="FootnoteReference"/>
          <w:rFonts w:asciiTheme="majorBidi" w:hAnsiTheme="majorBidi" w:cstheme="majorBidi"/>
          <w:sz w:val="18"/>
          <w:szCs w:val="18"/>
        </w:rPr>
        <w:footnoteRef/>
      </w:r>
      <w:r w:rsidRPr="005F2083">
        <w:rPr>
          <w:rFonts w:asciiTheme="majorBidi" w:hAnsiTheme="majorBidi" w:cstheme="majorBidi"/>
          <w:sz w:val="18"/>
          <w:szCs w:val="18"/>
        </w:rPr>
        <w:t xml:space="preserve"> </w:t>
      </w:r>
      <w:r>
        <w:rPr>
          <w:rFonts w:asciiTheme="majorBidi" w:eastAsia="Calibri" w:hAnsiTheme="majorBidi" w:cstheme="majorBidi"/>
          <w:sz w:val="18"/>
          <w:szCs w:val="18"/>
        </w:rPr>
        <w:t>United Nations,</w:t>
      </w:r>
      <w:r w:rsidRPr="005F2083">
        <w:rPr>
          <w:rFonts w:asciiTheme="majorBidi" w:eastAsia="Calibri" w:hAnsiTheme="majorBidi" w:cstheme="majorBidi"/>
          <w:sz w:val="18"/>
          <w:szCs w:val="18"/>
        </w:rPr>
        <w:t xml:space="preserve"> Pakistan </w:t>
      </w:r>
      <w:r>
        <w:rPr>
          <w:rFonts w:asciiTheme="majorBidi" w:eastAsia="Calibri" w:hAnsiTheme="majorBidi" w:cstheme="majorBidi"/>
          <w:sz w:val="18"/>
          <w:szCs w:val="18"/>
        </w:rPr>
        <w:t>c</w:t>
      </w:r>
      <w:r w:rsidRPr="005F2083">
        <w:rPr>
          <w:rFonts w:asciiTheme="majorBidi" w:eastAsia="Calibri" w:hAnsiTheme="majorBidi" w:cstheme="majorBidi"/>
          <w:sz w:val="18"/>
          <w:szCs w:val="18"/>
        </w:rPr>
        <w:t xml:space="preserve">ommon </w:t>
      </w:r>
      <w:r>
        <w:rPr>
          <w:rFonts w:asciiTheme="majorBidi" w:eastAsia="Calibri" w:hAnsiTheme="majorBidi" w:cstheme="majorBidi"/>
          <w:sz w:val="18"/>
          <w:szCs w:val="18"/>
        </w:rPr>
        <w:t>c</w:t>
      </w:r>
      <w:r w:rsidRPr="005F2083">
        <w:rPr>
          <w:rFonts w:asciiTheme="majorBidi" w:eastAsia="Calibri" w:hAnsiTheme="majorBidi" w:cstheme="majorBidi"/>
          <w:sz w:val="18"/>
          <w:szCs w:val="18"/>
        </w:rPr>
        <w:t xml:space="preserve">ountry </w:t>
      </w:r>
      <w:r>
        <w:rPr>
          <w:rFonts w:asciiTheme="majorBidi" w:eastAsia="Calibri" w:hAnsiTheme="majorBidi" w:cstheme="majorBidi"/>
          <w:sz w:val="18"/>
          <w:szCs w:val="18"/>
        </w:rPr>
        <w:t>a</w:t>
      </w:r>
      <w:r w:rsidRPr="005F2083">
        <w:rPr>
          <w:rFonts w:asciiTheme="majorBidi" w:eastAsia="Calibri" w:hAnsiTheme="majorBidi" w:cstheme="majorBidi"/>
          <w:sz w:val="18"/>
          <w:szCs w:val="18"/>
        </w:rPr>
        <w:t xml:space="preserve">nalysis, 2020-2021. In 2018, </w:t>
      </w:r>
      <w:r>
        <w:rPr>
          <w:rFonts w:asciiTheme="majorBidi" w:eastAsia="Calibri" w:hAnsiTheme="majorBidi" w:cstheme="majorBidi"/>
          <w:sz w:val="18"/>
          <w:szCs w:val="18"/>
        </w:rPr>
        <w:t>the</w:t>
      </w:r>
      <w:r w:rsidRPr="005F2083">
        <w:rPr>
          <w:rFonts w:asciiTheme="majorBidi" w:eastAsia="Calibri" w:hAnsiTheme="majorBidi" w:cstheme="majorBidi"/>
          <w:sz w:val="18"/>
          <w:szCs w:val="18"/>
        </w:rPr>
        <w:t xml:space="preserve"> </w:t>
      </w:r>
      <w:r>
        <w:rPr>
          <w:rFonts w:asciiTheme="majorBidi" w:eastAsia="Calibri" w:hAnsiTheme="majorBidi" w:cstheme="majorBidi"/>
          <w:iCs/>
          <w:sz w:val="18"/>
          <w:szCs w:val="18"/>
        </w:rPr>
        <w:t>i</w:t>
      </w:r>
      <w:r w:rsidRPr="005F2083">
        <w:rPr>
          <w:rFonts w:asciiTheme="majorBidi" w:eastAsia="Calibri" w:hAnsiTheme="majorBidi" w:cstheme="majorBidi"/>
          <w:iCs/>
          <w:sz w:val="18"/>
          <w:szCs w:val="18"/>
        </w:rPr>
        <w:t>nequality-adjusted Human Development Index</w:t>
      </w:r>
      <w:r w:rsidRPr="005F2083">
        <w:rPr>
          <w:rFonts w:asciiTheme="majorBidi" w:eastAsia="Calibri" w:hAnsiTheme="majorBidi" w:cstheme="majorBidi"/>
          <w:i/>
          <w:sz w:val="18"/>
          <w:szCs w:val="18"/>
        </w:rPr>
        <w:t xml:space="preserve"> </w:t>
      </w:r>
      <w:r w:rsidRPr="005F2083">
        <w:rPr>
          <w:rFonts w:asciiTheme="majorBidi" w:eastAsia="Calibri" w:hAnsiTheme="majorBidi" w:cstheme="majorBidi"/>
          <w:sz w:val="18"/>
          <w:szCs w:val="18"/>
        </w:rPr>
        <w:t xml:space="preserve">value </w:t>
      </w:r>
      <w:r>
        <w:rPr>
          <w:rFonts w:asciiTheme="majorBidi" w:eastAsia="Calibri" w:hAnsiTheme="majorBidi" w:cstheme="majorBidi"/>
          <w:sz w:val="18"/>
          <w:szCs w:val="18"/>
        </w:rPr>
        <w:t>stood at</w:t>
      </w:r>
      <w:r w:rsidRPr="005F2083">
        <w:rPr>
          <w:rFonts w:asciiTheme="majorBidi" w:eastAsia="Calibri" w:hAnsiTheme="majorBidi" w:cstheme="majorBidi"/>
          <w:sz w:val="18"/>
          <w:szCs w:val="18"/>
        </w:rPr>
        <w:t xml:space="preserve"> 0.384, representing a 31</w:t>
      </w:r>
      <w:r>
        <w:rPr>
          <w:rFonts w:asciiTheme="majorBidi" w:eastAsia="Calibri" w:hAnsiTheme="majorBidi" w:cstheme="majorBidi"/>
          <w:sz w:val="18"/>
          <w:szCs w:val="18"/>
        </w:rPr>
        <w:t xml:space="preserve"> per cent</w:t>
      </w:r>
      <w:r w:rsidRPr="005F2083">
        <w:rPr>
          <w:rFonts w:asciiTheme="majorBidi" w:eastAsia="Calibri" w:hAnsiTheme="majorBidi" w:cstheme="majorBidi"/>
          <w:sz w:val="18"/>
          <w:szCs w:val="18"/>
        </w:rPr>
        <w:t xml:space="preserve"> loss in its value. </w:t>
      </w:r>
    </w:p>
  </w:footnote>
  <w:footnote w:id="8">
    <w:p w14:paraId="396E5E2A" w14:textId="77A6B796" w:rsidR="006902DB" w:rsidRDefault="006902DB">
      <w:pPr>
        <w:pStyle w:val="FootnoteText"/>
      </w:pPr>
      <w:r>
        <w:rPr>
          <w:rStyle w:val="FootnoteReference"/>
        </w:rPr>
        <w:footnoteRef/>
      </w:r>
      <w:r>
        <w:t xml:space="preserve"> </w:t>
      </w:r>
      <w:r w:rsidRPr="006902DB">
        <w:rPr>
          <w:rFonts w:asciiTheme="majorBidi" w:hAnsiTheme="majorBidi" w:cstheme="majorBidi"/>
          <w:sz w:val="18"/>
          <w:szCs w:val="18"/>
          <w:lang w:eastAsia="en-GB"/>
        </w:rPr>
        <w:t>UNDP Pakistan, National Human Development Report, 2020</w:t>
      </w:r>
      <w:r w:rsidR="00126E2E">
        <w:rPr>
          <w:rFonts w:asciiTheme="majorBidi" w:hAnsiTheme="majorBidi" w:cstheme="majorBidi"/>
          <w:sz w:val="18"/>
          <w:szCs w:val="18"/>
          <w:lang w:eastAsia="en-GB"/>
        </w:rPr>
        <w:t xml:space="preserve">, </w:t>
      </w:r>
      <w:r w:rsidR="00126E2E" w:rsidRPr="00126E2E">
        <w:rPr>
          <w:rFonts w:asciiTheme="majorBidi" w:hAnsiTheme="majorBidi" w:cstheme="majorBidi"/>
          <w:i/>
          <w:sz w:val="18"/>
          <w:szCs w:val="18"/>
          <w:lang w:eastAsia="en-GB"/>
        </w:rPr>
        <w:t>The Three Ps of Inequality: Power, People, Policy</w:t>
      </w:r>
    </w:p>
  </w:footnote>
  <w:footnote w:id="9">
    <w:p w14:paraId="2CD1B688" w14:textId="13892B38" w:rsidR="006902DB" w:rsidRPr="002B45DC" w:rsidRDefault="006902DB" w:rsidP="00BA10B3">
      <w:pPr>
        <w:pStyle w:val="FootnoteText"/>
        <w:rPr>
          <w:rFonts w:asciiTheme="majorBidi" w:hAnsiTheme="majorBidi" w:cstheme="majorBidi"/>
          <w:lang w:val="nb-NO"/>
        </w:rPr>
      </w:pPr>
      <w:r w:rsidRPr="005F2083">
        <w:rPr>
          <w:rStyle w:val="FootnoteReference"/>
          <w:rFonts w:asciiTheme="majorBidi" w:hAnsiTheme="majorBidi" w:cstheme="majorBidi"/>
          <w:sz w:val="18"/>
          <w:szCs w:val="18"/>
        </w:rPr>
        <w:footnoteRef/>
      </w:r>
      <w:r w:rsidRPr="002B45DC">
        <w:rPr>
          <w:rFonts w:asciiTheme="majorBidi" w:hAnsiTheme="majorBidi" w:cstheme="majorBidi"/>
          <w:sz w:val="18"/>
          <w:szCs w:val="18"/>
          <w:lang w:val="nb-NO"/>
        </w:rPr>
        <w:t xml:space="preserve"> UNDP digital strategy, 2022-2025 </w:t>
      </w:r>
      <w:r w:rsidRPr="002B45DC">
        <w:rPr>
          <w:rStyle w:val="Hyperlink"/>
          <w:rFonts w:asciiTheme="majorBidi" w:hAnsiTheme="majorBidi" w:cstheme="majorBidi"/>
          <w:color w:val="auto"/>
          <w:sz w:val="18"/>
          <w:szCs w:val="18"/>
          <w:u w:val="single"/>
          <w:lang w:val="nb-NO"/>
        </w:rPr>
        <w:t>https://digitalstrategy.undp.org/</w:t>
      </w:r>
    </w:p>
  </w:footnote>
  <w:footnote w:id="10">
    <w:p w14:paraId="7CB6715C" w14:textId="75D0C723" w:rsidR="006902DB" w:rsidRPr="004C0CD9" w:rsidRDefault="006902DB" w:rsidP="003D660D">
      <w:pPr>
        <w:pStyle w:val="FootnoteText"/>
        <w:rPr>
          <w:rFonts w:ascii="Times New Roman" w:hAnsi="Times New Roman"/>
          <w:sz w:val="18"/>
          <w:szCs w:val="18"/>
        </w:rPr>
      </w:pPr>
      <w:r w:rsidRPr="009C6605">
        <w:rPr>
          <w:rStyle w:val="FootnoteReference"/>
          <w:rFonts w:asciiTheme="majorBidi" w:hAnsiTheme="majorBidi" w:cstheme="majorBidi"/>
          <w:sz w:val="18"/>
          <w:szCs w:val="18"/>
        </w:rPr>
        <w:footnoteRef/>
      </w:r>
      <w:r w:rsidRPr="009C6605">
        <w:rPr>
          <w:rFonts w:asciiTheme="majorBidi" w:hAnsiTheme="majorBidi" w:cstheme="majorBidi"/>
          <w:sz w:val="18"/>
          <w:szCs w:val="18"/>
        </w:rPr>
        <w:t xml:space="preserve"> </w:t>
      </w:r>
      <w:r w:rsidRPr="004C0CD9">
        <w:rPr>
          <w:rFonts w:ascii="Times New Roman" w:hAnsi="Times New Roman"/>
          <w:sz w:val="18"/>
          <w:szCs w:val="18"/>
        </w:rPr>
        <w:t>World Economic Forum. Global Gender Gap Report</w:t>
      </w:r>
      <w:r>
        <w:rPr>
          <w:rFonts w:ascii="Times New Roman" w:hAnsi="Times New Roman"/>
          <w:sz w:val="18"/>
          <w:szCs w:val="18"/>
        </w:rPr>
        <w:t>,</w:t>
      </w:r>
      <w:r w:rsidRPr="004C0CD9">
        <w:rPr>
          <w:rFonts w:ascii="Times New Roman" w:hAnsi="Times New Roman"/>
          <w:sz w:val="18"/>
          <w:szCs w:val="18"/>
        </w:rPr>
        <w:t xml:space="preserve"> 2021. </w:t>
      </w:r>
    </w:p>
  </w:footnote>
  <w:footnote w:id="11">
    <w:p w14:paraId="4542665A" w14:textId="63159A06" w:rsidR="006902DB" w:rsidRPr="004C0CD9" w:rsidRDefault="006902DB" w:rsidP="00114615">
      <w:pPr>
        <w:pStyle w:val="FootnoteText"/>
        <w:rPr>
          <w:rFonts w:ascii="Times New Roman" w:hAnsi="Times New Roman"/>
          <w:sz w:val="18"/>
          <w:szCs w:val="18"/>
        </w:rPr>
      </w:pPr>
      <w:r w:rsidRPr="003A62E4">
        <w:rPr>
          <w:rStyle w:val="FootnoteReference"/>
          <w:rFonts w:ascii="Times New Roman" w:hAnsi="Times New Roman"/>
          <w:sz w:val="18"/>
          <w:szCs w:val="18"/>
        </w:rPr>
        <w:footnoteRef/>
      </w:r>
      <w:r w:rsidRPr="003A62E4">
        <w:rPr>
          <w:rFonts w:ascii="Times New Roman" w:hAnsi="Times New Roman"/>
          <w:sz w:val="18"/>
          <w:szCs w:val="18"/>
        </w:rPr>
        <w:t xml:space="preserve"> </w:t>
      </w:r>
      <w:r>
        <w:rPr>
          <w:rFonts w:ascii="Times New Roman" w:hAnsi="Times New Roman"/>
          <w:sz w:val="18"/>
          <w:szCs w:val="18"/>
        </w:rPr>
        <w:t>World Bank Data, Pakistan, 2022.</w:t>
      </w:r>
    </w:p>
  </w:footnote>
  <w:footnote w:id="12">
    <w:p w14:paraId="7E27C922" w14:textId="7604D7F5" w:rsidR="006902DB" w:rsidRPr="004C0CD9" w:rsidRDefault="006902DB" w:rsidP="003D660D">
      <w:pPr>
        <w:pStyle w:val="FootnoteText"/>
        <w:rPr>
          <w:rFonts w:ascii="Times New Roman" w:hAnsi="Times New Roman"/>
          <w:sz w:val="18"/>
          <w:szCs w:val="18"/>
        </w:rPr>
      </w:pPr>
      <w:r w:rsidRPr="004C0CD9">
        <w:rPr>
          <w:rStyle w:val="FootnoteReference"/>
          <w:rFonts w:ascii="Times New Roman" w:hAnsi="Times New Roman"/>
          <w:sz w:val="18"/>
          <w:szCs w:val="18"/>
        </w:rPr>
        <w:footnoteRef/>
      </w:r>
      <w:r w:rsidRPr="004C0CD9">
        <w:rPr>
          <w:rFonts w:ascii="Times New Roman" w:hAnsi="Times New Roman"/>
          <w:sz w:val="18"/>
          <w:szCs w:val="18"/>
        </w:rPr>
        <w:t xml:space="preserve"> IMF. Pursuing Women</w:t>
      </w:r>
      <w:r>
        <w:rPr>
          <w:rFonts w:ascii="Times New Roman" w:hAnsi="Times New Roman"/>
          <w:sz w:val="18"/>
          <w:szCs w:val="18"/>
        </w:rPr>
        <w:t>’s</w:t>
      </w:r>
      <w:r w:rsidRPr="004C0CD9">
        <w:rPr>
          <w:rFonts w:ascii="Times New Roman" w:hAnsi="Times New Roman"/>
          <w:sz w:val="18"/>
          <w:szCs w:val="18"/>
        </w:rPr>
        <w:t xml:space="preserve"> Economic Empowerment. Washington, DC. 2018.</w:t>
      </w:r>
    </w:p>
  </w:footnote>
  <w:footnote w:id="13">
    <w:p w14:paraId="0A8C2C78" w14:textId="32DDDA73" w:rsidR="006902DB" w:rsidRPr="004C0CD9" w:rsidRDefault="006902DB" w:rsidP="00BC5E71">
      <w:pPr>
        <w:pStyle w:val="FootnoteText"/>
        <w:rPr>
          <w:rFonts w:ascii="Times New Roman" w:hAnsi="Times New Roman"/>
          <w:sz w:val="18"/>
          <w:szCs w:val="18"/>
        </w:rPr>
      </w:pPr>
      <w:r w:rsidRPr="004C0CD9">
        <w:rPr>
          <w:rStyle w:val="FootnoteReference"/>
          <w:rFonts w:ascii="Times New Roman" w:hAnsi="Times New Roman"/>
          <w:sz w:val="18"/>
          <w:szCs w:val="18"/>
        </w:rPr>
        <w:footnoteRef/>
      </w:r>
      <w:r w:rsidRPr="004C0CD9">
        <w:rPr>
          <w:rFonts w:ascii="Times New Roman" w:hAnsi="Times New Roman"/>
          <w:sz w:val="18"/>
          <w:szCs w:val="18"/>
        </w:rPr>
        <w:t xml:space="preserve"> World Economic Forum. Global Gender Gap Report</w:t>
      </w:r>
      <w:r>
        <w:rPr>
          <w:rFonts w:ascii="Times New Roman" w:hAnsi="Times New Roman"/>
          <w:sz w:val="18"/>
          <w:szCs w:val="18"/>
        </w:rPr>
        <w:t>,</w:t>
      </w:r>
      <w:r w:rsidRPr="004C0CD9">
        <w:rPr>
          <w:rFonts w:ascii="Times New Roman" w:hAnsi="Times New Roman"/>
          <w:sz w:val="18"/>
          <w:szCs w:val="18"/>
        </w:rPr>
        <w:t xml:space="preserve"> 2021. </w:t>
      </w:r>
    </w:p>
  </w:footnote>
  <w:footnote w:id="14">
    <w:p w14:paraId="0CFEA791" w14:textId="74022854" w:rsidR="006902DB" w:rsidRPr="005F2083" w:rsidRDefault="006902DB">
      <w:pPr>
        <w:pStyle w:val="FootnoteText"/>
        <w:rPr>
          <w:rFonts w:ascii="Times New Roman" w:hAnsi="Times New Roman"/>
          <w:sz w:val="18"/>
          <w:szCs w:val="18"/>
        </w:rPr>
      </w:pPr>
      <w:r w:rsidRPr="004C0CD9">
        <w:rPr>
          <w:rStyle w:val="FootnoteReference"/>
          <w:rFonts w:ascii="Times New Roman" w:hAnsi="Times New Roman"/>
          <w:sz w:val="18"/>
          <w:szCs w:val="18"/>
        </w:rPr>
        <w:footnoteRef/>
      </w:r>
      <w:r w:rsidRPr="004C0CD9">
        <w:rPr>
          <w:rFonts w:ascii="Times New Roman" w:hAnsi="Times New Roman"/>
          <w:sz w:val="18"/>
          <w:szCs w:val="18"/>
        </w:rPr>
        <w:t xml:space="preserve"> S</w:t>
      </w:r>
      <w:r>
        <w:rPr>
          <w:rFonts w:ascii="Times New Roman" w:hAnsi="Times New Roman"/>
          <w:sz w:val="18"/>
          <w:szCs w:val="18"/>
        </w:rPr>
        <w:t>ustainable Development Goals</w:t>
      </w:r>
      <w:r w:rsidRPr="004C0CD9">
        <w:rPr>
          <w:rFonts w:ascii="Times New Roman" w:hAnsi="Times New Roman"/>
          <w:sz w:val="18"/>
          <w:szCs w:val="18"/>
        </w:rPr>
        <w:t xml:space="preserve"> and </w:t>
      </w:r>
      <w:r>
        <w:rPr>
          <w:rFonts w:ascii="Times New Roman" w:hAnsi="Times New Roman"/>
          <w:sz w:val="18"/>
          <w:szCs w:val="18"/>
        </w:rPr>
        <w:t>y</w:t>
      </w:r>
      <w:r w:rsidRPr="004C0CD9">
        <w:rPr>
          <w:rFonts w:ascii="Times New Roman" w:hAnsi="Times New Roman"/>
          <w:sz w:val="18"/>
          <w:szCs w:val="18"/>
        </w:rPr>
        <w:t xml:space="preserve">outh </w:t>
      </w:r>
      <w:r>
        <w:rPr>
          <w:rFonts w:ascii="Times New Roman" w:hAnsi="Times New Roman"/>
          <w:sz w:val="18"/>
          <w:szCs w:val="18"/>
        </w:rPr>
        <w:t>e</w:t>
      </w:r>
      <w:r w:rsidRPr="004C0CD9">
        <w:rPr>
          <w:rFonts w:ascii="Times New Roman" w:hAnsi="Times New Roman"/>
          <w:sz w:val="18"/>
          <w:szCs w:val="18"/>
        </w:rPr>
        <w:t xml:space="preserve">mpowerment </w:t>
      </w:r>
      <w:r>
        <w:rPr>
          <w:rFonts w:ascii="Times New Roman" w:hAnsi="Times New Roman"/>
          <w:sz w:val="18"/>
          <w:szCs w:val="18"/>
        </w:rPr>
        <w:t>p</w:t>
      </w:r>
      <w:r w:rsidRPr="005F2083">
        <w:rPr>
          <w:rFonts w:ascii="Times New Roman" w:hAnsi="Times New Roman"/>
          <w:sz w:val="18"/>
          <w:szCs w:val="18"/>
        </w:rPr>
        <w:t>rogrammes.</w:t>
      </w:r>
    </w:p>
  </w:footnote>
  <w:footnote w:id="15">
    <w:p w14:paraId="67472433" w14:textId="765CF393" w:rsidR="006902DB" w:rsidRPr="005F2083" w:rsidRDefault="006902DB">
      <w:pPr>
        <w:pStyle w:val="FootnoteText"/>
        <w:rPr>
          <w:rFonts w:ascii="Times New Roman" w:hAnsi="Times New Roman"/>
          <w:sz w:val="18"/>
          <w:szCs w:val="18"/>
        </w:rPr>
      </w:pPr>
      <w:r w:rsidRPr="005F2083">
        <w:rPr>
          <w:rStyle w:val="FootnoteReference"/>
          <w:rFonts w:ascii="Times New Roman" w:hAnsi="Times New Roman"/>
          <w:sz w:val="18"/>
          <w:szCs w:val="18"/>
        </w:rPr>
        <w:footnoteRef/>
      </w:r>
      <w:r w:rsidRPr="005F2083">
        <w:rPr>
          <w:rFonts w:ascii="Times New Roman" w:hAnsi="Times New Roman"/>
          <w:sz w:val="18"/>
          <w:szCs w:val="18"/>
        </w:rPr>
        <w:t xml:space="preserve"> Support to </w:t>
      </w:r>
      <w:r>
        <w:rPr>
          <w:rFonts w:ascii="Times New Roman" w:hAnsi="Times New Roman"/>
          <w:sz w:val="18"/>
          <w:szCs w:val="18"/>
        </w:rPr>
        <w:t xml:space="preserve">a </w:t>
      </w:r>
      <w:r w:rsidRPr="005F2083">
        <w:rPr>
          <w:rFonts w:ascii="Times New Roman" w:hAnsi="Times New Roman"/>
          <w:sz w:val="18"/>
          <w:szCs w:val="18"/>
        </w:rPr>
        <w:t xml:space="preserve">Clean </w:t>
      </w:r>
      <w:r>
        <w:rPr>
          <w:rFonts w:ascii="Times New Roman" w:hAnsi="Times New Roman"/>
          <w:sz w:val="18"/>
          <w:szCs w:val="18"/>
        </w:rPr>
        <w:t>and</w:t>
      </w:r>
      <w:r w:rsidRPr="005F2083">
        <w:rPr>
          <w:rFonts w:ascii="Times New Roman" w:hAnsi="Times New Roman"/>
          <w:sz w:val="18"/>
          <w:szCs w:val="18"/>
        </w:rPr>
        <w:t xml:space="preserve"> Green Pakistan </w:t>
      </w:r>
      <w:r>
        <w:rPr>
          <w:rFonts w:ascii="Times New Roman" w:hAnsi="Times New Roman"/>
          <w:sz w:val="18"/>
          <w:szCs w:val="18"/>
        </w:rPr>
        <w:t>i</w:t>
      </w:r>
      <w:r w:rsidRPr="005F2083">
        <w:rPr>
          <w:rFonts w:ascii="Times New Roman" w:hAnsi="Times New Roman"/>
          <w:sz w:val="18"/>
          <w:szCs w:val="18"/>
        </w:rPr>
        <w:t>nitiative</w:t>
      </w:r>
      <w:r>
        <w:rPr>
          <w:rFonts w:ascii="Times New Roman" w:hAnsi="Times New Roman"/>
          <w:sz w:val="18"/>
          <w:szCs w:val="18"/>
        </w:rPr>
        <w:t>,</w:t>
      </w:r>
      <w:r w:rsidRPr="005F2083">
        <w:rPr>
          <w:rFonts w:ascii="Times New Roman" w:hAnsi="Times New Roman"/>
          <w:sz w:val="18"/>
          <w:szCs w:val="18"/>
        </w:rPr>
        <w:t xml:space="preserve"> and </w:t>
      </w:r>
      <w:r>
        <w:rPr>
          <w:rFonts w:ascii="Times New Roman" w:hAnsi="Times New Roman"/>
          <w:sz w:val="18"/>
          <w:szCs w:val="18"/>
        </w:rPr>
        <w:t>the 10</w:t>
      </w:r>
      <w:r w:rsidRPr="005F2083">
        <w:rPr>
          <w:rFonts w:ascii="Times New Roman" w:hAnsi="Times New Roman"/>
          <w:sz w:val="18"/>
          <w:szCs w:val="18"/>
        </w:rPr>
        <w:t xml:space="preserve"> Billion Tree Tsunami </w:t>
      </w:r>
      <w:r>
        <w:rPr>
          <w:rFonts w:ascii="Times New Roman" w:hAnsi="Times New Roman"/>
          <w:sz w:val="18"/>
          <w:szCs w:val="18"/>
        </w:rPr>
        <w:t>p</w:t>
      </w:r>
      <w:r w:rsidRPr="005F2083">
        <w:rPr>
          <w:rFonts w:ascii="Times New Roman" w:hAnsi="Times New Roman"/>
          <w:sz w:val="18"/>
          <w:szCs w:val="18"/>
        </w:rPr>
        <w:t xml:space="preserve">rogramme. </w:t>
      </w:r>
    </w:p>
  </w:footnote>
  <w:footnote w:id="16">
    <w:p w14:paraId="067CCA29" w14:textId="095A2648" w:rsidR="006902DB" w:rsidRPr="005F2083" w:rsidRDefault="006902DB" w:rsidP="000945C7">
      <w:pPr>
        <w:pStyle w:val="FootnoteText"/>
        <w:rPr>
          <w:rFonts w:ascii="Times New Roman" w:hAnsi="Times New Roman"/>
          <w:sz w:val="18"/>
          <w:szCs w:val="18"/>
        </w:rPr>
      </w:pPr>
      <w:r w:rsidRPr="005F2083">
        <w:rPr>
          <w:rStyle w:val="FootnoteReference"/>
          <w:rFonts w:ascii="Times New Roman" w:hAnsi="Times New Roman"/>
          <w:sz w:val="18"/>
          <w:szCs w:val="18"/>
        </w:rPr>
        <w:footnoteRef/>
      </w:r>
      <w:r w:rsidRPr="005F2083">
        <w:rPr>
          <w:rFonts w:ascii="Times New Roman" w:hAnsi="Times New Roman"/>
          <w:sz w:val="18"/>
          <w:szCs w:val="18"/>
        </w:rPr>
        <w:t xml:space="preserve"> UNDP Strategic Plan, 2022-2025</w:t>
      </w:r>
      <w:r>
        <w:rPr>
          <w:rFonts w:ascii="Times New Roman" w:hAnsi="Times New Roman"/>
          <w:sz w:val="18"/>
          <w:szCs w:val="18"/>
        </w:rPr>
        <w:t>.</w:t>
      </w:r>
    </w:p>
  </w:footnote>
  <w:footnote w:id="17">
    <w:p w14:paraId="61507C61" w14:textId="2FE8999F" w:rsidR="006902DB" w:rsidRPr="005F2083" w:rsidRDefault="006902DB" w:rsidP="00767EEF">
      <w:pPr>
        <w:pStyle w:val="FootnoteText"/>
        <w:rPr>
          <w:rFonts w:ascii="Times New Roman" w:hAnsi="Times New Roman"/>
          <w:sz w:val="18"/>
          <w:szCs w:val="18"/>
        </w:rPr>
      </w:pPr>
      <w:r w:rsidRPr="005F2083">
        <w:rPr>
          <w:rStyle w:val="FootnoteReference"/>
          <w:rFonts w:ascii="Times New Roman" w:hAnsi="Times New Roman"/>
          <w:sz w:val="18"/>
          <w:szCs w:val="18"/>
        </w:rPr>
        <w:footnoteRef/>
      </w:r>
      <w:r w:rsidRPr="005F2083">
        <w:rPr>
          <w:rFonts w:ascii="Times New Roman" w:hAnsi="Times New Roman"/>
          <w:sz w:val="18"/>
          <w:szCs w:val="18"/>
        </w:rPr>
        <w:t xml:space="preserve"> </w:t>
      </w:r>
      <w:r>
        <w:rPr>
          <w:rFonts w:ascii="Times New Roman" w:hAnsi="Times New Roman"/>
          <w:sz w:val="18"/>
          <w:szCs w:val="18"/>
        </w:rPr>
        <w:t>Ibid.</w:t>
      </w:r>
    </w:p>
  </w:footnote>
  <w:footnote w:id="18">
    <w:p w14:paraId="6491DEF0" w14:textId="2EDBA6AC" w:rsidR="006902DB" w:rsidRPr="005F2083" w:rsidRDefault="006902DB">
      <w:pPr>
        <w:pStyle w:val="FootnoteText"/>
        <w:rPr>
          <w:rFonts w:ascii="Times New Roman" w:hAnsi="Times New Roman"/>
          <w:sz w:val="18"/>
          <w:szCs w:val="18"/>
        </w:rPr>
      </w:pPr>
      <w:r w:rsidRPr="005F2083">
        <w:rPr>
          <w:rStyle w:val="FootnoteReference"/>
          <w:rFonts w:ascii="Times New Roman" w:hAnsi="Times New Roman"/>
          <w:sz w:val="18"/>
          <w:szCs w:val="18"/>
        </w:rPr>
        <w:footnoteRef/>
      </w:r>
      <w:r>
        <w:rPr>
          <w:rFonts w:ascii="Times New Roman" w:hAnsi="Times New Roman"/>
          <w:sz w:val="18"/>
          <w:szCs w:val="18"/>
        </w:rPr>
        <w:t xml:space="preserve"> UNDP Pakistan </w:t>
      </w:r>
      <w:r w:rsidRPr="005F2083">
        <w:rPr>
          <w:rFonts w:ascii="Times New Roman" w:hAnsi="Times New Roman"/>
          <w:sz w:val="18"/>
          <w:szCs w:val="18"/>
        </w:rPr>
        <w:t xml:space="preserve">National </w:t>
      </w:r>
      <w:r>
        <w:rPr>
          <w:rFonts w:ascii="Times New Roman" w:hAnsi="Times New Roman"/>
          <w:sz w:val="18"/>
          <w:szCs w:val="18"/>
        </w:rPr>
        <w:t>H</w:t>
      </w:r>
      <w:r w:rsidRPr="005F2083">
        <w:rPr>
          <w:rFonts w:ascii="Times New Roman" w:hAnsi="Times New Roman"/>
          <w:sz w:val="18"/>
          <w:szCs w:val="18"/>
        </w:rPr>
        <w:t xml:space="preserve">uman </w:t>
      </w:r>
      <w:r>
        <w:rPr>
          <w:rFonts w:ascii="Times New Roman" w:hAnsi="Times New Roman"/>
          <w:sz w:val="18"/>
          <w:szCs w:val="18"/>
        </w:rPr>
        <w:t>D</w:t>
      </w:r>
      <w:r w:rsidRPr="005F2083">
        <w:rPr>
          <w:rFonts w:ascii="Times New Roman" w:hAnsi="Times New Roman"/>
          <w:sz w:val="18"/>
          <w:szCs w:val="18"/>
        </w:rPr>
        <w:t xml:space="preserve">evelopment </w:t>
      </w:r>
      <w:r>
        <w:rPr>
          <w:rFonts w:ascii="Times New Roman" w:hAnsi="Times New Roman"/>
          <w:sz w:val="18"/>
          <w:szCs w:val="18"/>
        </w:rPr>
        <w:t>R</w:t>
      </w:r>
      <w:r w:rsidRPr="005F2083">
        <w:rPr>
          <w:rFonts w:ascii="Times New Roman" w:hAnsi="Times New Roman"/>
          <w:sz w:val="18"/>
          <w:szCs w:val="18"/>
        </w:rPr>
        <w:t xml:space="preserve">eports and </w:t>
      </w:r>
      <w:r w:rsidRPr="00D9178E">
        <w:rPr>
          <w:rFonts w:ascii="Times New Roman" w:hAnsi="Times New Roman"/>
          <w:i/>
          <w:sz w:val="18"/>
          <w:szCs w:val="18"/>
        </w:rPr>
        <w:t>Development Advocate</w:t>
      </w:r>
      <w:r>
        <w:rPr>
          <w:rFonts w:ascii="Times New Roman" w:hAnsi="Times New Roman"/>
          <w:sz w:val="18"/>
          <w:szCs w:val="18"/>
        </w:rPr>
        <w:t xml:space="preserve"> </w:t>
      </w:r>
      <w:r w:rsidRPr="009A3CC5">
        <w:rPr>
          <w:rFonts w:ascii="Times New Roman" w:hAnsi="Times New Roman"/>
          <w:i/>
          <w:iCs/>
          <w:sz w:val="18"/>
          <w:szCs w:val="18"/>
        </w:rPr>
        <w:t>Pakistan</w:t>
      </w:r>
      <w:r>
        <w:rPr>
          <w:rFonts w:ascii="Times New Roman" w:hAnsi="Times New Roman"/>
          <w:i/>
          <w:iCs/>
          <w:sz w:val="18"/>
          <w:szCs w:val="18"/>
        </w:rPr>
        <w:t xml:space="preserve"> </w:t>
      </w:r>
      <w:r w:rsidRPr="009A3CC5">
        <w:rPr>
          <w:rFonts w:ascii="Times New Roman" w:hAnsi="Times New Roman"/>
          <w:sz w:val="18"/>
          <w:szCs w:val="18"/>
        </w:rPr>
        <w:t>quarte</w:t>
      </w:r>
      <w:r>
        <w:rPr>
          <w:rFonts w:ascii="Times New Roman" w:hAnsi="Times New Roman"/>
          <w:sz w:val="18"/>
          <w:szCs w:val="18"/>
        </w:rPr>
        <w:t>r</w:t>
      </w:r>
      <w:r w:rsidRPr="009A3CC5">
        <w:rPr>
          <w:rFonts w:ascii="Times New Roman" w:hAnsi="Times New Roman"/>
          <w:sz w:val="18"/>
          <w:szCs w:val="18"/>
        </w:rPr>
        <w:t>ly</w:t>
      </w:r>
      <w:r>
        <w:rPr>
          <w:rFonts w:ascii="Times New Roman" w:hAnsi="Times New Roman"/>
          <w:i/>
          <w:iCs/>
          <w:sz w:val="18"/>
          <w:szCs w:val="18"/>
        </w:rPr>
        <w:t xml:space="preserve"> </w:t>
      </w:r>
      <w:r w:rsidRPr="009A3CC5">
        <w:rPr>
          <w:rFonts w:ascii="Times New Roman" w:hAnsi="Times New Roman"/>
          <w:sz w:val="18"/>
          <w:szCs w:val="18"/>
        </w:rPr>
        <w:t>journal.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Ind w:w="180" w:type="dxa"/>
      <w:tblBorders>
        <w:bottom w:val="single" w:sz="2" w:space="0" w:color="000000"/>
      </w:tblBorders>
      <w:tblLayout w:type="fixed"/>
      <w:tblCellMar>
        <w:left w:w="0" w:type="dxa"/>
        <w:right w:w="0" w:type="dxa"/>
      </w:tblCellMar>
      <w:tblLook w:val="0000" w:firstRow="0" w:lastRow="0" w:firstColumn="0" w:lastColumn="0" w:noHBand="0" w:noVBand="0"/>
    </w:tblPr>
    <w:tblGrid>
      <w:gridCol w:w="4488"/>
      <w:gridCol w:w="4422"/>
    </w:tblGrid>
    <w:tr w:rsidR="006902DB" w:rsidRPr="00657A41" w14:paraId="4B6EC2EF" w14:textId="77777777" w:rsidTr="000B4775">
      <w:trPr>
        <w:trHeight w:hRule="exact" w:val="864"/>
      </w:trPr>
      <w:tc>
        <w:tcPr>
          <w:tcW w:w="4488" w:type="dxa"/>
          <w:shd w:val="clear" w:color="auto" w:fill="auto"/>
          <w:vAlign w:val="bottom"/>
        </w:tcPr>
        <w:p w14:paraId="6D77D8AC" w14:textId="2755A2F0" w:rsidR="006902DB" w:rsidRPr="00657A41" w:rsidRDefault="006902DB" w:rsidP="003E5081">
          <w:pPr>
            <w:tabs>
              <w:tab w:val="center" w:pos="4320"/>
              <w:tab w:val="right" w:pos="8640"/>
            </w:tabs>
            <w:spacing w:after="80"/>
            <w:rPr>
              <w:b/>
              <w:noProof/>
              <w:sz w:val="17"/>
            </w:rPr>
          </w:pPr>
          <w:bookmarkStart w:id="0" w:name="_Hlk72161445"/>
          <w:r w:rsidRPr="00657A41">
            <w:rPr>
              <w:b/>
              <w:noProof/>
              <w:sz w:val="17"/>
            </w:rPr>
            <w:t>DP/DCP/</w:t>
          </w:r>
          <w:r>
            <w:rPr>
              <w:b/>
              <w:noProof/>
              <w:sz w:val="17"/>
            </w:rPr>
            <w:t>PAK</w:t>
          </w:r>
          <w:r w:rsidRPr="00657A41">
            <w:rPr>
              <w:b/>
              <w:noProof/>
              <w:sz w:val="17"/>
            </w:rPr>
            <w:t>/</w:t>
          </w:r>
          <w:r>
            <w:rPr>
              <w:b/>
              <w:noProof/>
              <w:sz w:val="17"/>
            </w:rPr>
            <w:t>3</w:t>
          </w:r>
        </w:p>
      </w:tc>
      <w:tc>
        <w:tcPr>
          <w:tcW w:w="4422" w:type="dxa"/>
          <w:shd w:val="clear" w:color="auto" w:fill="auto"/>
          <w:vAlign w:val="bottom"/>
        </w:tcPr>
        <w:p w14:paraId="29C02596" w14:textId="77777777" w:rsidR="006902DB" w:rsidRPr="00657A41" w:rsidRDefault="006902DB" w:rsidP="003E5081">
          <w:pPr>
            <w:tabs>
              <w:tab w:val="center" w:pos="4320"/>
              <w:tab w:val="right" w:pos="8640"/>
            </w:tabs>
            <w:jc w:val="right"/>
            <w:rPr>
              <w:b/>
              <w:noProof/>
              <w:sz w:val="17"/>
            </w:rPr>
          </w:pPr>
        </w:p>
      </w:tc>
    </w:tr>
    <w:bookmarkEnd w:id="0"/>
  </w:tbl>
  <w:p w14:paraId="0F8A6417" w14:textId="77777777" w:rsidR="006902DB" w:rsidRPr="003E5081" w:rsidRDefault="006902DB">
    <w:pPr>
      <w:pStyle w:val="Header"/>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0" w:type="dxa"/>
      <w:tblInd w:w="270" w:type="dxa"/>
      <w:tblBorders>
        <w:bottom w:val="single" w:sz="2" w:space="0" w:color="000000"/>
      </w:tblBorders>
      <w:tblLayout w:type="fixed"/>
      <w:tblCellMar>
        <w:left w:w="0" w:type="dxa"/>
        <w:right w:w="0" w:type="dxa"/>
      </w:tblCellMar>
      <w:tblLook w:val="0000" w:firstRow="0" w:lastRow="0" w:firstColumn="0" w:lastColumn="0" w:noHBand="0" w:noVBand="0"/>
    </w:tblPr>
    <w:tblGrid>
      <w:gridCol w:w="4398"/>
      <w:gridCol w:w="4602"/>
    </w:tblGrid>
    <w:tr w:rsidR="006902DB" w:rsidRPr="00657A41" w14:paraId="076A2CE1" w14:textId="77777777" w:rsidTr="00A256AF">
      <w:trPr>
        <w:trHeight w:hRule="exact" w:val="864"/>
      </w:trPr>
      <w:tc>
        <w:tcPr>
          <w:tcW w:w="4398" w:type="dxa"/>
          <w:shd w:val="clear" w:color="auto" w:fill="auto"/>
          <w:vAlign w:val="bottom"/>
        </w:tcPr>
        <w:p w14:paraId="1EC47D20" w14:textId="77777777" w:rsidR="006902DB" w:rsidRPr="00657A41" w:rsidRDefault="006902DB" w:rsidP="003E5081">
          <w:pPr>
            <w:tabs>
              <w:tab w:val="center" w:pos="4320"/>
              <w:tab w:val="right" w:pos="8640"/>
            </w:tabs>
            <w:spacing w:after="80"/>
            <w:rPr>
              <w:b/>
              <w:noProof/>
              <w:sz w:val="17"/>
            </w:rPr>
          </w:pPr>
        </w:p>
      </w:tc>
      <w:tc>
        <w:tcPr>
          <w:tcW w:w="4602" w:type="dxa"/>
          <w:shd w:val="clear" w:color="auto" w:fill="auto"/>
          <w:vAlign w:val="bottom"/>
        </w:tcPr>
        <w:p w14:paraId="7300F955" w14:textId="293B3338" w:rsidR="006902DB" w:rsidRPr="00657A41" w:rsidRDefault="006902DB" w:rsidP="003E5081">
          <w:pPr>
            <w:tabs>
              <w:tab w:val="center" w:pos="4320"/>
              <w:tab w:val="right" w:pos="8640"/>
            </w:tabs>
            <w:jc w:val="right"/>
            <w:rPr>
              <w:b/>
              <w:noProof/>
              <w:sz w:val="17"/>
            </w:rPr>
          </w:pPr>
          <w:r w:rsidRPr="00657A41">
            <w:rPr>
              <w:b/>
              <w:noProof/>
              <w:sz w:val="17"/>
            </w:rPr>
            <w:t>DP/DCP/</w:t>
          </w:r>
          <w:r>
            <w:rPr>
              <w:b/>
              <w:noProof/>
              <w:sz w:val="17"/>
            </w:rPr>
            <w:t>PAK</w:t>
          </w:r>
          <w:r w:rsidRPr="00657A41">
            <w:rPr>
              <w:b/>
              <w:noProof/>
              <w:sz w:val="17"/>
            </w:rPr>
            <w:t>/</w:t>
          </w:r>
          <w:r>
            <w:rPr>
              <w:b/>
              <w:noProof/>
              <w:sz w:val="17"/>
            </w:rPr>
            <w:t>3</w:t>
          </w:r>
        </w:p>
      </w:tc>
    </w:tr>
  </w:tbl>
  <w:p w14:paraId="509D36B5" w14:textId="77777777" w:rsidR="006902DB" w:rsidRPr="003E5081" w:rsidRDefault="006902DB">
    <w:pPr>
      <w:pStyle w:val="Heade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7" w:type="dxa"/>
      <w:tblInd w:w="-4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6902DB" w:rsidRPr="00657A41" w14:paraId="32564B7C" w14:textId="77777777" w:rsidTr="00937C2A">
      <w:trPr>
        <w:trHeight w:hRule="exact" w:val="864"/>
      </w:trPr>
      <w:tc>
        <w:tcPr>
          <w:tcW w:w="1267" w:type="dxa"/>
          <w:tcBorders>
            <w:bottom w:val="single" w:sz="4" w:space="0" w:color="auto"/>
          </w:tcBorders>
          <w:shd w:val="clear" w:color="auto" w:fill="auto"/>
          <w:vAlign w:val="bottom"/>
        </w:tcPr>
        <w:p w14:paraId="4C4B57C9" w14:textId="77777777" w:rsidR="006902DB" w:rsidRPr="00657A41" w:rsidRDefault="006902DB" w:rsidP="003E5081">
          <w:pPr>
            <w:tabs>
              <w:tab w:val="center" w:pos="4320"/>
              <w:tab w:val="right" w:pos="8640"/>
            </w:tabs>
            <w:spacing w:after="120"/>
            <w:rPr>
              <w:noProof/>
              <w:sz w:val="17"/>
            </w:rPr>
          </w:pPr>
        </w:p>
      </w:tc>
      <w:tc>
        <w:tcPr>
          <w:tcW w:w="1872" w:type="dxa"/>
          <w:tcBorders>
            <w:bottom w:val="single" w:sz="4" w:space="0" w:color="auto"/>
          </w:tcBorders>
          <w:shd w:val="clear" w:color="auto" w:fill="auto"/>
          <w:vAlign w:val="bottom"/>
        </w:tcPr>
        <w:p w14:paraId="01738507" w14:textId="77777777" w:rsidR="006902DB" w:rsidRPr="00657A41" w:rsidRDefault="006902DB" w:rsidP="003E508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spacing w:val="2"/>
              <w:w w:val="96"/>
              <w:kern w:val="14"/>
              <w:sz w:val="28"/>
            </w:rPr>
          </w:pPr>
          <w:r w:rsidRPr="00657A41">
            <w:rPr>
              <w:spacing w:val="2"/>
              <w:w w:val="96"/>
              <w:kern w:val="14"/>
              <w:sz w:val="28"/>
            </w:rPr>
            <w:t>United Nations</w:t>
          </w:r>
        </w:p>
      </w:tc>
      <w:tc>
        <w:tcPr>
          <w:tcW w:w="245" w:type="dxa"/>
          <w:tcBorders>
            <w:bottom w:val="single" w:sz="4" w:space="0" w:color="auto"/>
          </w:tcBorders>
          <w:shd w:val="clear" w:color="auto" w:fill="auto"/>
          <w:vAlign w:val="bottom"/>
        </w:tcPr>
        <w:p w14:paraId="47C315AA" w14:textId="77777777" w:rsidR="006902DB" w:rsidRPr="00657A41" w:rsidRDefault="006902DB" w:rsidP="003E5081">
          <w:pPr>
            <w:tabs>
              <w:tab w:val="center" w:pos="4320"/>
              <w:tab w:val="right" w:pos="8640"/>
            </w:tabs>
            <w:spacing w:after="120"/>
            <w:rPr>
              <w:noProof/>
              <w:sz w:val="17"/>
            </w:rPr>
          </w:pPr>
        </w:p>
      </w:tc>
      <w:tc>
        <w:tcPr>
          <w:tcW w:w="6523" w:type="dxa"/>
          <w:gridSpan w:val="4"/>
          <w:tcBorders>
            <w:bottom w:val="single" w:sz="4" w:space="0" w:color="auto"/>
          </w:tcBorders>
          <w:shd w:val="clear" w:color="auto" w:fill="auto"/>
          <w:vAlign w:val="bottom"/>
        </w:tcPr>
        <w:p w14:paraId="2222F679" w14:textId="4736B4D6" w:rsidR="006902DB" w:rsidRPr="00657A41" w:rsidRDefault="006902DB" w:rsidP="003E5081">
          <w:pPr>
            <w:suppressAutoHyphens/>
            <w:spacing w:after="80"/>
            <w:jc w:val="right"/>
            <w:rPr>
              <w:spacing w:val="4"/>
              <w:w w:val="103"/>
              <w:kern w:val="14"/>
              <w:position w:val="-4"/>
            </w:rPr>
          </w:pPr>
          <w:r w:rsidRPr="00657A41">
            <w:rPr>
              <w:spacing w:val="4"/>
              <w:w w:val="103"/>
              <w:kern w:val="14"/>
              <w:position w:val="-4"/>
              <w:sz w:val="40"/>
            </w:rPr>
            <w:t>DP</w:t>
          </w:r>
          <w:r w:rsidRPr="00657A41">
            <w:rPr>
              <w:spacing w:val="4"/>
              <w:w w:val="103"/>
              <w:kern w:val="14"/>
              <w:position w:val="-4"/>
            </w:rPr>
            <w:t>/DCP/</w:t>
          </w:r>
          <w:r>
            <w:rPr>
              <w:spacing w:val="4"/>
              <w:w w:val="103"/>
              <w:kern w:val="14"/>
              <w:position w:val="-4"/>
            </w:rPr>
            <w:t>PAK</w:t>
          </w:r>
          <w:r w:rsidRPr="00657A41">
            <w:rPr>
              <w:spacing w:val="4"/>
              <w:w w:val="103"/>
              <w:kern w:val="14"/>
              <w:position w:val="-4"/>
            </w:rPr>
            <w:t>/</w:t>
          </w:r>
          <w:r>
            <w:rPr>
              <w:spacing w:val="4"/>
              <w:w w:val="103"/>
              <w:kern w:val="14"/>
              <w:position w:val="-4"/>
            </w:rPr>
            <w:t>3</w:t>
          </w:r>
        </w:p>
      </w:tc>
    </w:tr>
    <w:tr w:rsidR="006902DB" w:rsidRPr="00657A41" w14:paraId="378BC63D" w14:textId="77777777" w:rsidTr="00937C2A">
      <w:trPr>
        <w:gridAfter w:val="1"/>
        <w:wAfter w:w="28" w:type="dxa"/>
        <w:trHeight w:hRule="exact" w:val="2880"/>
      </w:trPr>
      <w:tc>
        <w:tcPr>
          <w:tcW w:w="1267" w:type="dxa"/>
          <w:tcBorders>
            <w:top w:val="single" w:sz="4" w:space="0" w:color="auto"/>
            <w:bottom w:val="single" w:sz="12" w:space="0" w:color="auto"/>
          </w:tcBorders>
          <w:shd w:val="clear" w:color="auto" w:fill="auto"/>
        </w:tcPr>
        <w:p w14:paraId="339AB17C" w14:textId="77777777" w:rsidR="006902DB" w:rsidRPr="00657A41" w:rsidRDefault="006902DB" w:rsidP="003E5081">
          <w:pPr>
            <w:tabs>
              <w:tab w:val="center" w:pos="4320"/>
              <w:tab w:val="right" w:pos="8640"/>
            </w:tabs>
            <w:spacing w:before="109"/>
            <w:rPr>
              <w:noProof/>
              <w:sz w:val="17"/>
            </w:rPr>
          </w:pPr>
          <w:r w:rsidRPr="00657A41">
            <w:rPr>
              <w:noProof/>
              <w:sz w:val="17"/>
            </w:rPr>
            <w:t xml:space="preserve"> </w:t>
          </w:r>
          <w:r w:rsidRPr="00657A41">
            <w:rPr>
              <w:noProof/>
              <w:sz w:val="17"/>
            </w:rPr>
            <w:drawing>
              <wp:inline distT="0" distB="0" distL="0" distR="0" wp14:anchorId="0840DD64" wp14:editId="3B7A06E4">
                <wp:extent cx="702945" cy="592455"/>
                <wp:effectExtent l="0" t="0" r="1905" b="0"/>
                <wp:docPr id="3" name="Picture 3"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592455"/>
                        </a:xfrm>
                        <a:prstGeom prst="rect">
                          <a:avLst/>
                        </a:prstGeom>
                        <a:noFill/>
                        <a:ln>
                          <a:noFill/>
                        </a:ln>
                      </pic:spPr>
                    </pic:pic>
                  </a:graphicData>
                </a:graphic>
              </wp:inline>
            </w:drawing>
          </w:r>
        </w:p>
        <w:p w14:paraId="5097A8EE" w14:textId="77777777" w:rsidR="006902DB" w:rsidRPr="00657A41" w:rsidRDefault="006902DB" w:rsidP="003E5081">
          <w:pPr>
            <w:tabs>
              <w:tab w:val="center" w:pos="4320"/>
              <w:tab w:val="right" w:pos="8640"/>
            </w:tabs>
            <w:spacing w:before="109"/>
            <w:rPr>
              <w:noProof/>
              <w:sz w:val="17"/>
            </w:rPr>
          </w:pPr>
        </w:p>
      </w:tc>
      <w:tc>
        <w:tcPr>
          <w:tcW w:w="5227" w:type="dxa"/>
          <w:gridSpan w:val="3"/>
          <w:tcBorders>
            <w:top w:val="single" w:sz="4" w:space="0" w:color="auto"/>
            <w:bottom w:val="single" w:sz="12" w:space="0" w:color="auto"/>
          </w:tcBorders>
          <w:shd w:val="clear" w:color="auto" w:fill="auto"/>
        </w:tcPr>
        <w:p w14:paraId="653885DB" w14:textId="77777777" w:rsidR="006902DB" w:rsidRPr="00657A41" w:rsidRDefault="006902DB" w:rsidP="003E508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outlineLvl w:val="0"/>
            <w:rPr>
              <w:b/>
              <w:sz w:val="34"/>
            </w:rPr>
          </w:pPr>
          <w:r w:rsidRPr="00657A41">
            <w:rPr>
              <w:b/>
              <w:sz w:val="34"/>
            </w:rPr>
            <w:t>Executive Board of the</w:t>
          </w:r>
          <w:r w:rsidRPr="00657A41">
            <w:rPr>
              <w:b/>
              <w:sz w:val="34"/>
            </w:rPr>
            <w:br/>
            <w:t>United Nations Development</w:t>
          </w:r>
          <w:r w:rsidRPr="00657A41">
            <w:rPr>
              <w:b/>
              <w:sz w:val="34"/>
            </w:rPr>
            <w:br/>
            <w:t xml:space="preserve">Programme, the United Nations Population Fund and the </w:t>
          </w:r>
        </w:p>
        <w:p w14:paraId="447402C4" w14:textId="77777777" w:rsidR="006902DB" w:rsidRPr="00657A41" w:rsidRDefault="006902DB" w:rsidP="003E508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utlineLvl w:val="0"/>
            <w:rPr>
              <w:b/>
              <w:sz w:val="34"/>
            </w:rPr>
          </w:pPr>
          <w:r w:rsidRPr="00657A41">
            <w:rPr>
              <w:b/>
              <w:sz w:val="34"/>
            </w:rPr>
            <w:t xml:space="preserve">United Nations Office for </w:t>
          </w:r>
        </w:p>
        <w:p w14:paraId="319AFBBC" w14:textId="77777777" w:rsidR="006902DB" w:rsidRPr="00657A41" w:rsidRDefault="006902DB" w:rsidP="003E508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utlineLvl w:val="0"/>
            <w:rPr>
              <w:b/>
              <w:spacing w:val="-4"/>
              <w:w w:val="98"/>
              <w:kern w:val="14"/>
              <w:sz w:val="34"/>
            </w:rPr>
          </w:pPr>
          <w:r w:rsidRPr="00657A41">
            <w:rPr>
              <w:b/>
              <w:sz w:val="34"/>
            </w:rPr>
            <w:t>Project Services</w:t>
          </w:r>
        </w:p>
      </w:tc>
      <w:tc>
        <w:tcPr>
          <w:tcW w:w="245" w:type="dxa"/>
          <w:tcBorders>
            <w:top w:val="single" w:sz="4" w:space="0" w:color="auto"/>
            <w:bottom w:val="single" w:sz="12" w:space="0" w:color="auto"/>
          </w:tcBorders>
          <w:shd w:val="clear" w:color="auto" w:fill="auto"/>
        </w:tcPr>
        <w:p w14:paraId="21B82FAB" w14:textId="77777777" w:rsidR="006902DB" w:rsidRPr="00657A41" w:rsidRDefault="006902DB" w:rsidP="003E5081">
          <w:pPr>
            <w:tabs>
              <w:tab w:val="center" w:pos="4320"/>
              <w:tab w:val="right" w:pos="8640"/>
            </w:tabs>
            <w:spacing w:before="109"/>
            <w:rPr>
              <w:noProof/>
              <w:sz w:val="17"/>
            </w:rPr>
          </w:pPr>
        </w:p>
      </w:tc>
      <w:tc>
        <w:tcPr>
          <w:tcW w:w="3140" w:type="dxa"/>
          <w:tcBorders>
            <w:top w:val="single" w:sz="4" w:space="0" w:color="auto"/>
            <w:bottom w:val="single" w:sz="12" w:space="0" w:color="auto"/>
          </w:tcBorders>
          <w:shd w:val="clear" w:color="auto" w:fill="auto"/>
        </w:tcPr>
        <w:p w14:paraId="32097AD4" w14:textId="77777777" w:rsidR="006902DB" w:rsidRPr="00657A41" w:rsidRDefault="006902DB" w:rsidP="003E5081">
          <w:pPr>
            <w:suppressAutoHyphens/>
            <w:spacing w:before="240" w:line="240" w:lineRule="exact"/>
            <w:rPr>
              <w:spacing w:val="4"/>
              <w:w w:val="103"/>
              <w:kern w:val="14"/>
            </w:rPr>
          </w:pPr>
          <w:r w:rsidRPr="00657A41">
            <w:rPr>
              <w:spacing w:val="4"/>
              <w:w w:val="103"/>
              <w:kern w:val="14"/>
            </w:rPr>
            <w:t>Distr.: General</w:t>
          </w:r>
        </w:p>
        <w:p w14:paraId="30B9EA56" w14:textId="6B0725D6" w:rsidR="006902DB" w:rsidRPr="00657A41" w:rsidRDefault="00861EFD" w:rsidP="003E5081">
          <w:pPr>
            <w:suppressAutoHyphens/>
            <w:spacing w:line="240" w:lineRule="exact"/>
            <w:rPr>
              <w:spacing w:val="4"/>
              <w:w w:val="103"/>
              <w:kern w:val="14"/>
            </w:rPr>
          </w:pPr>
          <w:r>
            <w:rPr>
              <w:spacing w:val="4"/>
              <w:w w:val="103"/>
              <w:kern w:val="14"/>
            </w:rPr>
            <w:t>10</w:t>
          </w:r>
          <w:r w:rsidR="00754781">
            <w:rPr>
              <w:spacing w:val="4"/>
              <w:w w:val="103"/>
              <w:kern w:val="14"/>
            </w:rPr>
            <w:t xml:space="preserve"> June</w:t>
          </w:r>
          <w:r w:rsidR="006902DB">
            <w:rPr>
              <w:spacing w:val="4"/>
              <w:w w:val="103"/>
              <w:kern w:val="14"/>
            </w:rPr>
            <w:t xml:space="preserve"> 2022</w:t>
          </w:r>
        </w:p>
        <w:p w14:paraId="675FBE7B" w14:textId="77777777" w:rsidR="006902DB" w:rsidRPr="00657A41" w:rsidRDefault="006902DB" w:rsidP="003E5081">
          <w:pPr>
            <w:suppressAutoHyphens/>
            <w:spacing w:line="240" w:lineRule="exact"/>
            <w:rPr>
              <w:spacing w:val="4"/>
              <w:w w:val="103"/>
              <w:kern w:val="14"/>
            </w:rPr>
          </w:pPr>
        </w:p>
        <w:p w14:paraId="5F1B5B55" w14:textId="77777777" w:rsidR="006902DB" w:rsidRPr="00657A41" w:rsidRDefault="006902DB" w:rsidP="003E5081">
          <w:pPr>
            <w:suppressAutoHyphens/>
            <w:spacing w:line="240" w:lineRule="exact"/>
            <w:rPr>
              <w:spacing w:val="4"/>
              <w:w w:val="103"/>
              <w:kern w:val="14"/>
            </w:rPr>
          </w:pPr>
          <w:r w:rsidRPr="00657A41">
            <w:rPr>
              <w:spacing w:val="4"/>
              <w:w w:val="103"/>
              <w:kern w:val="14"/>
            </w:rPr>
            <w:t>Original: English</w:t>
          </w:r>
        </w:p>
      </w:tc>
    </w:tr>
  </w:tbl>
  <w:p w14:paraId="0D17BD77" w14:textId="77777777" w:rsidR="006902DB" w:rsidRPr="00A256AF" w:rsidRDefault="006902DB">
    <w:pPr>
      <w:pStyle w:val="Header"/>
      <w:rPr>
        <w:sz w:val="6"/>
        <w:szCs w:val="6"/>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D56A" w14:textId="77777777" w:rsidR="006902DB" w:rsidRDefault="006902DB">
    <w:pPr>
      <w:pStyle w:val="Header"/>
    </w:pPr>
    <w:r>
      <w:rPr>
        <w:noProof/>
        <w:lang w:val="en-US" w:eastAsia="en-US"/>
      </w:rPr>
      <mc:AlternateContent>
        <mc:Choice Requires="wps">
          <w:drawing>
            <wp:anchor distT="0" distB="0" distL="114300" distR="114300" simplePos="0" relativeHeight="251657216" behindDoc="0" locked="0" layoutInCell="0" allowOverlap="1" wp14:anchorId="2440D56D" wp14:editId="0EE0A2F7">
              <wp:simplePos x="0" y="0"/>
              <wp:positionH relativeFrom="column">
                <wp:posOffset>-13971</wp:posOffset>
              </wp:positionH>
              <wp:positionV relativeFrom="paragraph">
                <wp:posOffset>-302895</wp:posOffset>
              </wp:positionV>
              <wp:extent cx="8404225" cy="64008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4225"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6902DB" w:rsidRPr="005841A3" w14:paraId="2440D571" w14:textId="77777777">
                            <w:trPr>
                              <w:trHeight w:hRule="exact" w:val="864"/>
                            </w:trPr>
                            <w:tc>
                              <w:tcPr>
                                <w:tcW w:w="4838" w:type="dxa"/>
                                <w:tcBorders>
                                  <w:bottom w:val="single" w:sz="4" w:space="0" w:color="auto"/>
                                </w:tcBorders>
                                <w:vAlign w:val="bottom"/>
                              </w:tcPr>
                              <w:p w14:paraId="2440D56F" w14:textId="02B75250" w:rsidR="006902DB" w:rsidRPr="007C6F85" w:rsidRDefault="006902DB"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PAK/3</w:t>
                                </w:r>
                              </w:p>
                            </w:tc>
                            <w:tc>
                              <w:tcPr>
                                <w:tcW w:w="8276" w:type="dxa"/>
                                <w:tcBorders>
                                  <w:bottom w:val="single" w:sz="4" w:space="0" w:color="auto"/>
                                </w:tcBorders>
                                <w:vAlign w:val="bottom"/>
                              </w:tcPr>
                              <w:p w14:paraId="2440D570" w14:textId="77777777" w:rsidR="006902DB" w:rsidRPr="007C6F85" w:rsidRDefault="006902DB">
                                <w:pPr>
                                  <w:pStyle w:val="Header"/>
                                  <w:rPr>
                                    <w:rFonts w:ascii="Times New Roman" w:hAnsi="Times New Roman"/>
                                    <w:sz w:val="17"/>
                                    <w:szCs w:val="17"/>
                                    <w:lang w:val="en-US" w:eastAsia="en-US"/>
                                  </w:rPr>
                                </w:pPr>
                              </w:p>
                            </w:tc>
                          </w:tr>
                        </w:tbl>
                        <w:p w14:paraId="2440D572" w14:textId="77777777" w:rsidR="006902DB" w:rsidRDefault="006902DB"/>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440D56D" id="_x0000_t202" coordsize="21600,21600" o:spt="202" path="m,l,21600r21600,l21600,xe">
              <v:stroke joinstyle="miter"/>
              <v:path gradientshapeok="t" o:connecttype="rect"/>
            </v:shapetype>
            <v:shape id="Text Box 2" o:spid="_x0000_s1026" type="#_x0000_t202" style="position:absolute;margin-left:-1.1pt;margin-top:-23.85pt;width:661.75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" o:allowincell="f" stroked="f">
              <v:textbox inset="0,0,0,0">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6902DB" w:rsidRPr="005841A3" w14:paraId="2440D571" w14:textId="77777777">
                      <w:trPr>
                        <w:trHeight w:hRule="exact" w:val="864"/>
                      </w:trPr>
                      <w:tc>
                        <w:tcPr>
                          <w:tcW w:w="4838" w:type="dxa"/>
                          <w:tcBorders>
                            <w:bottom w:val="single" w:sz="4" w:space="0" w:color="auto"/>
                          </w:tcBorders>
                          <w:vAlign w:val="bottom"/>
                        </w:tcPr>
                        <w:p w14:paraId="2440D56F" w14:textId="02B75250" w:rsidR="006902DB" w:rsidRPr="007C6F85" w:rsidRDefault="006902DB"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PAK/3</w:t>
                          </w:r>
                        </w:p>
                      </w:tc>
                      <w:tc>
                        <w:tcPr>
                          <w:tcW w:w="8276" w:type="dxa"/>
                          <w:tcBorders>
                            <w:bottom w:val="single" w:sz="4" w:space="0" w:color="auto"/>
                          </w:tcBorders>
                          <w:vAlign w:val="bottom"/>
                        </w:tcPr>
                        <w:p w14:paraId="2440D570" w14:textId="77777777" w:rsidR="006902DB" w:rsidRPr="007C6F85" w:rsidRDefault="006902DB">
                          <w:pPr>
                            <w:pStyle w:val="Header"/>
                            <w:rPr>
                              <w:rFonts w:ascii="Times New Roman" w:hAnsi="Times New Roman"/>
                              <w:sz w:val="17"/>
                              <w:szCs w:val="17"/>
                              <w:lang w:val="en-US" w:eastAsia="en-US"/>
                            </w:rPr>
                          </w:pPr>
                        </w:p>
                      </w:tc>
                    </w:tr>
                  </w:tbl>
                  <w:p w14:paraId="2440D572" w14:textId="77777777" w:rsidR="006902DB" w:rsidRDefault="006902DB"/>
                </w:txbxContent>
              </v:textbox>
            </v:shape>
          </w:pict>
        </mc:Fallback>
      </mc:AlternateContent>
    </w:r>
  </w:p>
  <w:p w14:paraId="42F4F49E" w14:textId="77777777" w:rsidR="006902DB" w:rsidRDefault="006902D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050" w:type="dxa"/>
      <w:tblBorders>
        <w:bottom w:val="single" w:sz="2" w:space="0" w:color="000000"/>
      </w:tblBorders>
      <w:tblLayout w:type="fixed"/>
      <w:tblCellMar>
        <w:left w:w="0" w:type="dxa"/>
        <w:right w:w="0" w:type="dxa"/>
      </w:tblCellMar>
      <w:tblLook w:val="0000" w:firstRow="0" w:lastRow="0" w:firstColumn="0" w:lastColumn="0" w:noHBand="0" w:noVBand="0"/>
    </w:tblPr>
    <w:tblGrid>
      <w:gridCol w:w="4668"/>
      <w:gridCol w:w="8382"/>
    </w:tblGrid>
    <w:tr w:rsidR="006902DB" w:rsidRPr="00657A41" w14:paraId="33F4F98F" w14:textId="77777777" w:rsidTr="00D72376">
      <w:trPr>
        <w:trHeight w:hRule="exact" w:val="864"/>
      </w:trPr>
      <w:tc>
        <w:tcPr>
          <w:tcW w:w="4668" w:type="dxa"/>
          <w:shd w:val="clear" w:color="auto" w:fill="auto"/>
          <w:vAlign w:val="bottom"/>
        </w:tcPr>
        <w:p w14:paraId="246762D8" w14:textId="77777777" w:rsidR="006902DB" w:rsidRPr="00657A41" w:rsidRDefault="006902DB" w:rsidP="003E5081">
          <w:pPr>
            <w:tabs>
              <w:tab w:val="center" w:pos="4320"/>
              <w:tab w:val="right" w:pos="8640"/>
            </w:tabs>
            <w:spacing w:after="80"/>
            <w:rPr>
              <w:b/>
              <w:noProof/>
              <w:sz w:val="17"/>
            </w:rPr>
          </w:pPr>
        </w:p>
      </w:tc>
      <w:tc>
        <w:tcPr>
          <w:tcW w:w="8382" w:type="dxa"/>
          <w:shd w:val="clear" w:color="auto" w:fill="auto"/>
          <w:vAlign w:val="bottom"/>
        </w:tcPr>
        <w:p w14:paraId="2D47BB9B" w14:textId="36DA1383" w:rsidR="006902DB" w:rsidRPr="00657A41" w:rsidRDefault="006902DB" w:rsidP="003E5081">
          <w:pPr>
            <w:tabs>
              <w:tab w:val="center" w:pos="4320"/>
              <w:tab w:val="right" w:pos="8640"/>
            </w:tabs>
            <w:jc w:val="right"/>
            <w:rPr>
              <w:b/>
              <w:noProof/>
              <w:sz w:val="17"/>
            </w:rPr>
          </w:pPr>
          <w:r w:rsidRPr="00657A41">
            <w:rPr>
              <w:b/>
              <w:noProof/>
              <w:sz w:val="17"/>
            </w:rPr>
            <w:t>DP/DCP/</w:t>
          </w:r>
          <w:r>
            <w:rPr>
              <w:b/>
              <w:noProof/>
              <w:sz w:val="17"/>
            </w:rPr>
            <w:t>PAK</w:t>
          </w:r>
          <w:r w:rsidRPr="00657A41">
            <w:rPr>
              <w:b/>
              <w:noProof/>
              <w:sz w:val="17"/>
            </w:rPr>
            <w:t>/</w:t>
          </w:r>
          <w:r>
            <w:rPr>
              <w:b/>
              <w:noProof/>
              <w:sz w:val="17"/>
            </w:rPr>
            <w:t>3</w:t>
          </w:r>
        </w:p>
      </w:tc>
    </w:tr>
  </w:tbl>
  <w:p w14:paraId="5816AB07" w14:textId="77777777" w:rsidR="006902DB" w:rsidRPr="003E5081" w:rsidRDefault="006902DB">
    <w:pPr>
      <w:pStyle w:val="Header"/>
      <w:rPr>
        <w:sz w:val="6"/>
        <w:szCs w:val="6"/>
      </w:rPr>
    </w:pPr>
  </w:p>
  <w:p w14:paraId="7ED199C7" w14:textId="77777777" w:rsidR="006902DB" w:rsidRDefault="006902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673C"/>
    <w:multiLevelType w:val="hybridMultilevel"/>
    <w:tmpl w:val="62224C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0E05161A"/>
    <w:multiLevelType w:val="hybridMultilevel"/>
    <w:tmpl w:val="CC02239E"/>
    <w:lvl w:ilvl="0" w:tplc="0980C4DC">
      <w:start w:val="1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06E7C62"/>
    <w:multiLevelType w:val="hybridMultilevel"/>
    <w:tmpl w:val="D3D2B5F6"/>
    <w:lvl w:ilvl="0" w:tplc="38C43EC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26CD5"/>
    <w:multiLevelType w:val="hybridMultilevel"/>
    <w:tmpl w:val="DA1C091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1396DB2"/>
    <w:multiLevelType w:val="hybridMultilevel"/>
    <w:tmpl w:val="F120E360"/>
    <w:lvl w:ilvl="0" w:tplc="2CC018A6">
      <w:start w:val="4"/>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047760"/>
    <w:multiLevelType w:val="hybridMultilevel"/>
    <w:tmpl w:val="19621EDE"/>
    <w:lvl w:ilvl="0" w:tplc="FFFFFFFF">
      <w:start w:val="1"/>
      <w:numFmt w:val="decimal"/>
      <w:lvlText w:val="%1."/>
      <w:lvlJc w:val="left"/>
      <w:pPr>
        <w:ind w:left="720" w:hanging="360"/>
      </w:pPr>
    </w:lvl>
    <w:lvl w:ilvl="1" w:tplc="2000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80C2FD16">
      <w:start w:val="1"/>
      <w:numFmt w:val="lowerLetter"/>
      <w:lvlText w:val="%4)"/>
      <w:lvlJc w:val="left"/>
      <w:pPr>
        <w:ind w:left="2880" w:hanging="360"/>
      </w:pPr>
      <w:rPr>
        <w:rFonts w:hint="default"/>
      </w:rPr>
    </w:lvl>
    <w:lvl w:ilvl="4" w:tplc="AEA69BA4">
      <w:start w:val="4"/>
      <w:numFmt w:val="upperRoman"/>
      <w:lvlText w:val="%5."/>
      <w:lvlJc w:val="left"/>
      <w:pPr>
        <w:ind w:left="3960" w:hanging="720"/>
      </w:pPr>
      <w:rPr>
        <w:rFonts w:hint="default"/>
      </w:rPr>
    </w:lvl>
    <w:lvl w:ilvl="5" w:tplc="383EF0BA">
      <w:start w:val="1"/>
      <w:numFmt w:val="upperLetter"/>
      <w:lvlText w:val="%6."/>
      <w:lvlJc w:val="left"/>
      <w:pPr>
        <w:ind w:left="4500" w:hanging="360"/>
      </w:pPr>
      <w:rPr>
        <w:rFonts w:hint="default"/>
      </w:rPr>
    </w:lvl>
    <w:lvl w:ilvl="6" w:tplc="9CF042E2">
      <w:start w:val="1"/>
      <w:numFmt w:val="lowerLetter"/>
      <w:lvlText w:val="%7."/>
      <w:lvlJc w:val="left"/>
      <w:pPr>
        <w:ind w:left="5040" w:hanging="360"/>
      </w:pPr>
      <w:rPr>
        <w:rFonts w:hint="default"/>
        <w:b w:val="0"/>
      </w:rPr>
    </w:lvl>
    <w:lvl w:ilvl="7" w:tplc="9CEC6FEE">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lvl>
  </w:abstractNum>
  <w:abstractNum w:abstractNumId="6" w15:restartNumberingAfterBreak="0">
    <w:nsid w:val="19B26EAD"/>
    <w:multiLevelType w:val="hybridMultilevel"/>
    <w:tmpl w:val="DA1C091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B7C12C2"/>
    <w:multiLevelType w:val="hybridMultilevel"/>
    <w:tmpl w:val="A56A7944"/>
    <w:lvl w:ilvl="0" w:tplc="BBBE004A">
      <w:start w:val="1"/>
      <w:numFmt w:val="bullet"/>
      <w:lvlText w:val="·"/>
      <w:lvlJc w:val="left"/>
      <w:pPr>
        <w:ind w:left="720" w:hanging="360"/>
      </w:pPr>
      <w:rPr>
        <w:rFonts w:ascii="Symbol" w:hAnsi="Symbol" w:hint="default"/>
      </w:rPr>
    </w:lvl>
    <w:lvl w:ilvl="1" w:tplc="77B85238">
      <w:start w:val="1"/>
      <w:numFmt w:val="bullet"/>
      <w:lvlText w:val="o"/>
      <w:lvlJc w:val="left"/>
      <w:pPr>
        <w:ind w:left="1440" w:hanging="360"/>
      </w:pPr>
      <w:rPr>
        <w:rFonts w:ascii="Courier New" w:hAnsi="Courier New" w:hint="default"/>
      </w:rPr>
    </w:lvl>
    <w:lvl w:ilvl="2" w:tplc="A07C2A28">
      <w:start w:val="1"/>
      <w:numFmt w:val="bullet"/>
      <w:lvlText w:val=""/>
      <w:lvlJc w:val="left"/>
      <w:pPr>
        <w:ind w:left="2160" w:hanging="360"/>
      </w:pPr>
      <w:rPr>
        <w:rFonts w:ascii="Wingdings" w:hAnsi="Wingdings" w:hint="default"/>
      </w:rPr>
    </w:lvl>
    <w:lvl w:ilvl="3" w:tplc="B3BA7000">
      <w:start w:val="1"/>
      <w:numFmt w:val="bullet"/>
      <w:lvlText w:val=""/>
      <w:lvlJc w:val="left"/>
      <w:pPr>
        <w:ind w:left="2880" w:hanging="360"/>
      </w:pPr>
      <w:rPr>
        <w:rFonts w:ascii="Symbol" w:hAnsi="Symbol" w:hint="default"/>
      </w:rPr>
    </w:lvl>
    <w:lvl w:ilvl="4" w:tplc="38F22146">
      <w:start w:val="1"/>
      <w:numFmt w:val="bullet"/>
      <w:lvlText w:val="o"/>
      <w:lvlJc w:val="left"/>
      <w:pPr>
        <w:ind w:left="3600" w:hanging="360"/>
      </w:pPr>
      <w:rPr>
        <w:rFonts w:ascii="Courier New" w:hAnsi="Courier New" w:hint="default"/>
      </w:rPr>
    </w:lvl>
    <w:lvl w:ilvl="5" w:tplc="EA1A97EC">
      <w:start w:val="1"/>
      <w:numFmt w:val="bullet"/>
      <w:lvlText w:val=""/>
      <w:lvlJc w:val="left"/>
      <w:pPr>
        <w:ind w:left="4320" w:hanging="360"/>
      </w:pPr>
      <w:rPr>
        <w:rFonts w:ascii="Wingdings" w:hAnsi="Wingdings" w:hint="default"/>
      </w:rPr>
    </w:lvl>
    <w:lvl w:ilvl="6" w:tplc="C52CA674">
      <w:start w:val="1"/>
      <w:numFmt w:val="bullet"/>
      <w:lvlText w:val=""/>
      <w:lvlJc w:val="left"/>
      <w:pPr>
        <w:ind w:left="5040" w:hanging="360"/>
      </w:pPr>
      <w:rPr>
        <w:rFonts w:ascii="Symbol" w:hAnsi="Symbol" w:hint="default"/>
      </w:rPr>
    </w:lvl>
    <w:lvl w:ilvl="7" w:tplc="22520D3A">
      <w:start w:val="1"/>
      <w:numFmt w:val="bullet"/>
      <w:lvlText w:val="o"/>
      <w:lvlJc w:val="left"/>
      <w:pPr>
        <w:ind w:left="5760" w:hanging="360"/>
      </w:pPr>
      <w:rPr>
        <w:rFonts w:ascii="Courier New" w:hAnsi="Courier New" w:hint="default"/>
      </w:rPr>
    </w:lvl>
    <w:lvl w:ilvl="8" w:tplc="A4501DD0">
      <w:start w:val="1"/>
      <w:numFmt w:val="bullet"/>
      <w:lvlText w:val=""/>
      <w:lvlJc w:val="left"/>
      <w:pPr>
        <w:ind w:left="6480" w:hanging="360"/>
      </w:pPr>
      <w:rPr>
        <w:rFonts w:ascii="Wingdings" w:hAnsi="Wingdings" w:hint="default"/>
      </w:rPr>
    </w:lvl>
  </w:abstractNum>
  <w:abstractNum w:abstractNumId="8" w15:restartNumberingAfterBreak="0">
    <w:nsid w:val="1E21002F"/>
    <w:multiLevelType w:val="hybridMultilevel"/>
    <w:tmpl w:val="219A6EBC"/>
    <w:lvl w:ilvl="0" w:tplc="D592CF3E">
      <w:start w:val="1"/>
      <w:numFmt w:val="lowerLetter"/>
      <w:lvlText w:val="%1)"/>
      <w:lvlJc w:val="left"/>
      <w:pPr>
        <w:ind w:left="1080" w:hanging="360"/>
      </w:pPr>
      <w:rPr>
        <w:rFonts w:ascii="Times New Roman" w:hAnsi="Times New Roman" w:cs="Times New Roman" w:hint="default"/>
        <w:b/>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1FF238B6"/>
    <w:multiLevelType w:val="hybridMultilevel"/>
    <w:tmpl w:val="8D2A16B0"/>
    <w:lvl w:ilvl="0" w:tplc="7F8C8C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71ED7"/>
    <w:multiLevelType w:val="hybridMultilevel"/>
    <w:tmpl w:val="AF8289F6"/>
    <w:lvl w:ilvl="0" w:tplc="20000001">
      <w:start w:val="1"/>
      <w:numFmt w:val="bullet"/>
      <w:lvlText w:val=""/>
      <w:lvlJc w:val="left"/>
      <w:pPr>
        <w:ind w:left="720" w:hanging="360"/>
      </w:pPr>
      <w:rPr>
        <w:rFonts w:ascii="Symbol" w:hAnsi="Symbol" w:hint="default"/>
      </w:rPr>
    </w:lvl>
    <w:lvl w:ilvl="1" w:tplc="FFFFFFFF">
      <w:start w:val="13"/>
      <w:numFmt w:val="bullet"/>
      <w:lvlText w:val="•"/>
      <w:lvlJc w:val="left"/>
      <w:pPr>
        <w:ind w:left="1440" w:hanging="360"/>
      </w:pPr>
      <w:rPr>
        <w:rFonts w:ascii="Times New Roman" w:eastAsia="Times New Roman"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7B392D"/>
    <w:multiLevelType w:val="hybridMultilevel"/>
    <w:tmpl w:val="419C8EBE"/>
    <w:lvl w:ilvl="0" w:tplc="565C8D6E">
      <w:start w:val="2"/>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2C102BCB"/>
    <w:multiLevelType w:val="hybridMultilevel"/>
    <w:tmpl w:val="4CDA9930"/>
    <w:lvl w:ilvl="0" w:tplc="6E3EB04A">
      <w:start w:val="1"/>
      <w:numFmt w:val="upperRoman"/>
      <w:lvlText w:val="%1."/>
      <w:lvlJc w:val="left"/>
      <w:pPr>
        <w:ind w:left="1166" w:hanging="720"/>
      </w:pPr>
      <w:rPr>
        <w:rFonts w:hint="default"/>
        <w:sz w:val="24"/>
        <w:szCs w:val="24"/>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2E2623E6"/>
    <w:multiLevelType w:val="hybridMultilevel"/>
    <w:tmpl w:val="1B92202A"/>
    <w:lvl w:ilvl="0" w:tplc="7A64AABA">
      <w:start w:val="36"/>
      <w:numFmt w:val="decimal"/>
      <w:lvlText w:val="%1."/>
      <w:lvlJc w:val="left"/>
      <w:pPr>
        <w:ind w:left="720" w:hanging="360"/>
      </w:pPr>
      <w:rPr>
        <w:rFonts w:ascii="Times New Roman" w:hAnsi="Times New Roman" w:cs="Times New Roman" w:hint="default"/>
        <w:color w:val="auto"/>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76C7928"/>
    <w:multiLevelType w:val="hybridMultilevel"/>
    <w:tmpl w:val="4E1874F4"/>
    <w:lvl w:ilvl="0" w:tplc="7F94B9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E013E"/>
    <w:multiLevelType w:val="hybridMultilevel"/>
    <w:tmpl w:val="BDE0CACA"/>
    <w:lvl w:ilvl="0" w:tplc="2BF0F01E">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C3B1A"/>
    <w:multiLevelType w:val="hybridMultilevel"/>
    <w:tmpl w:val="14A67922"/>
    <w:lvl w:ilvl="0" w:tplc="8F4E0E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733F1"/>
    <w:multiLevelType w:val="hybridMultilevel"/>
    <w:tmpl w:val="019894DA"/>
    <w:lvl w:ilvl="0" w:tplc="5726A41A">
      <w:start w:val="1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2767D02"/>
    <w:multiLevelType w:val="hybridMultilevel"/>
    <w:tmpl w:val="9CFC0718"/>
    <w:lvl w:ilvl="0" w:tplc="2462497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442C10CE"/>
    <w:multiLevelType w:val="hybridMultilevel"/>
    <w:tmpl w:val="9F8A0D3A"/>
    <w:lvl w:ilvl="0" w:tplc="DB4C6ED2">
      <w:start w:val="1"/>
      <w:numFmt w:val="lowerLetter"/>
      <w:lvlText w:val="(%1)"/>
      <w:lvlJc w:val="left"/>
      <w:pPr>
        <w:ind w:left="720" w:hanging="360"/>
      </w:pPr>
      <w:rPr>
        <w:rFonts w:ascii="Times New Roman" w:eastAsia="Times New Roman"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50A4410"/>
    <w:multiLevelType w:val="hybridMultilevel"/>
    <w:tmpl w:val="FFFFFFFF"/>
    <w:lvl w:ilvl="0" w:tplc="C4601A9A">
      <w:start w:val="1"/>
      <w:numFmt w:val="bullet"/>
      <w:lvlText w:val=""/>
      <w:lvlJc w:val="left"/>
      <w:pPr>
        <w:ind w:left="720" w:hanging="360"/>
      </w:pPr>
      <w:rPr>
        <w:rFonts w:ascii="Symbol" w:hAnsi="Symbol" w:hint="default"/>
      </w:rPr>
    </w:lvl>
    <w:lvl w:ilvl="1" w:tplc="ED5EBC9C">
      <w:start w:val="1"/>
      <w:numFmt w:val="bullet"/>
      <w:lvlText w:val="o"/>
      <w:lvlJc w:val="left"/>
      <w:pPr>
        <w:ind w:left="1440" w:hanging="360"/>
      </w:pPr>
      <w:rPr>
        <w:rFonts w:ascii="Courier New" w:hAnsi="Courier New" w:hint="default"/>
      </w:rPr>
    </w:lvl>
    <w:lvl w:ilvl="2" w:tplc="645C795A">
      <w:start w:val="1"/>
      <w:numFmt w:val="bullet"/>
      <w:lvlText w:val=""/>
      <w:lvlJc w:val="left"/>
      <w:pPr>
        <w:ind w:left="2160" w:hanging="360"/>
      </w:pPr>
      <w:rPr>
        <w:rFonts w:ascii="Wingdings" w:hAnsi="Wingdings" w:hint="default"/>
      </w:rPr>
    </w:lvl>
    <w:lvl w:ilvl="3" w:tplc="DBC4AE58">
      <w:start w:val="1"/>
      <w:numFmt w:val="bullet"/>
      <w:lvlText w:val=""/>
      <w:lvlJc w:val="left"/>
      <w:pPr>
        <w:ind w:left="2880" w:hanging="360"/>
      </w:pPr>
      <w:rPr>
        <w:rFonts w:ascii="Symbol" w:hAnsi="Symbol" w:hint="default"/>
      </w:rPr>
    </w:lvl>
    <w:lvl w:ilvl="4" w:tplc="E3EC91DE">
      <w:start w:val="1"/>
      <w:numFmt w:val="bullet"/>
      <w:lvlText w:val="o"/>
      <w:lvlJc w:val="left"/>
      <w:pPr>
        <w:ind w:left="3600" w:hanging="360"/>
      </w:pPr>
      <w:rPr>
        <w:rFonts w:ascii="Courier New" w:hAnsi="Courier New" w:hint="default"/>
      </w:rPr>
    </w:lvl>
    <w:lvl w:ilvl="5" w:tplc="7BDAC954">
      <w:start w:val="1"/>
      <w:numFmt w:val="bullet"/>
      <w:lvlText w:val=""/>
      <w:lvlJc w:val="left"/>
      <w:pPr>
        <w:ind w:left="4320" w:hanging="360"/>
      </w:pPr>
      <w:rPr>
        <w:rFonts w:ascii="Wingdings" w:hAnsi="Wingdings" w:hint="default"/>
      </w:rPr>
    </w:lvl>
    <w:lvl w:ilvl="6" w:tplc="1D967422">
      <w:start w:val="1"/>
      <w:numFmt w:val="bullet"/>
      <w:lvlText w:val=""/>
      <w:lvlJc w:val="left"/>
      <w:pPr>
        <w:ind w:left="5040" w:hanging="360"/>
      </w:pPr>
      <w:rPr>
        <w:rFonts w:ascii="Symbol" w:hAnsi="Symbol" w:hint="default"/>
      </w:rPr>
    </w:lvl>
    <w:lvl w:ilvl="7" w:tplc="965014C2">
      <w:start w:val="1"/>
      <w:numFmt w:val="bullet"/>
      <w:lvlText w:val="o"/>
      <w:lvlJc w:val="left"/>
      <w:pPr>
        <w:ind w:left="5760" w:hanging="360"/>
      </w:pPr>
      <w:rPr>
        <w:rFonts w:ascii="Courier New" w:hAnsi="Courier New" w:hint="default"/>
      </w:rPr>
    </w:lvl>
    <w:lvl w:ilvl="8" w:tplc="B712A086">
      <w:start w:val="1"/>
      <w:numFmt w:val="bullet"/>
      <w:lvlText w:val=""/>
      <w:lvlJc w:val="left"/>
      <w:pPr>
        <w:ind w:left="6480" w:hanging="360"/>
      </w:pPr>
      <w:rPr>
        <w:rFonts w:ascii="Wingdings" w:hAnsi="Wingdings" w:hint="default"/>
      </w:rPr>
    </w:lvl>
  </w:abstractNum>
  <w:abstractNum w:abstractNumId="21" w15:restartNumberingAfterBreak="0">
    <w:nsid w:val="46D477A7"/>
    <w:multiLevelType w:val="multilevel"/>
    <w:tmpl w:val="8620EF4A"/>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1850"/>
        </w:tabs>
        <w:ind w:left="185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D241197"/>
    <w:multiLevelType w:val="hybridMultilevel"/>
    <w:tmpl w:val="515EF5BC"/>
    <w:lvl w:ilvl="0" w:tplc="2000000F">
      <w:start w:val="34"/>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5F6139A"/>
    <w:multiLevelType w:val="hybridMultilevel"/>
    <w:tmpl w:val="DA1C091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63745FD"/>
    <w:multiLevelType w:val="hybridMultilevel"/>
    <w:tmpl w:val="3DE26EA2"/>
    <w:lvl w:ilvl="0" w:tplc="04090001">
      <w:start w:val="1"/>
      <w:numFmt w:val="bullet"/>
      <w:lvlText w:val=""/>
      <w:lvlJc w:val="left"/>
      <w:pPr>
        <w:ind w:left="360" w:hanging="360"/>
      </w:pPr>
      <w:rPr>
        <w:rFonts w:ascii="Symbol" w:hAnsi="Symbol" w:hint="default"/>
      </w:rPr>
    </w:lvl>
    <w:lvl w:ilvl="1" w:tplc="C5562588">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A5463D"/>
    <w:multiLevelType w:val="hybridMultilevel"/>
    <w:tmpl w:val="9C6EB7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8D10498"/>
    <w:multiLevelType w:val="hybridMultilevel"/>
    <w:tmpl w:val="DDEC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3D76FE"/>
    <w:multiLevelType w:val="hybridMultilevel"/>
    <w:tmpl w:val="6936D4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C561D08"/>
    <w:multiLevelType w:val="hybridMultilevel"/>
    <w:tmpl w:val="B4E09B2A"/>
    <w:lvl w:ilvl="0" w:tplc="9238F954">
      <w:start w:val="2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0E461F1"/>
    <w:multiLevelType w:val="hybridMultilevel"/>
    <w:tmpl w:val="71EE40A4"/>
    <w:lvl w:ilvl="0" w:tplc="AD9A8F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C2D2C"/>
    <w:multiLevelType w:val="hybridMultilevel"/>
    <w:tmpl w:val="7E1EC31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1" w15:restartNumberingAfterBreak="0">
    <w:nsid w:val="63102982"/>
    <w:multiLevelType w:val="hybridMultilevel"/>
    <w:tmpl w:val="2DE285A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1D8AC3A">
      <w:start w:val="1"/>
      <w:numFmt w:val="lowerLetter"/>
      <w:lvlText w:val="(%4)"/>
      <w:lvlJc w:val="left"/>
      <w:pPr>
        <w:ind w:left="1134"/>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8112EC"/>
    <w:multiLevelType w:val="hybridMultilevel"/>
    <w:tmpl w:val="19C867CE"/>
    <w:lvl w:ilvl="0" w:tplc="20000001">
      <w:start w:val="1"/>
      <w:numFmt w:val="bullet"/>
      <w:lvlText w:val=""/>
      <w:lvlJc w:val="left"/>
      <w:pPr>
        <w:ind w:left="720" w:hanging="360"/>
      </w:pPr>
      <w:rPr>
        <w:rFonts w:ascii="Symbol" w:hAnsi="Symbol" w:hint="default"/>
      </w:rPr>
    </w:lvl>
    <w:lvl w:ilvl="1" w:tplc="FFFFFFFF">
      <w:start w:val="13"/>
      <w:numFmt w:val="bullet"/>
      <w:lvlText w:val="•"/>
      <w:lvlJc w:val="left"/>
      <w:pPr>
        <w:ind w:left="1440" w:hanging="360"/>
      </w:pPr>
      <w:rPr>
        <w:rFonts w:ascii="Times New Roman" w:eastAsia="Times New Roman"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8D6703"/>
    <w:multiLevelType w:val="hybridMultilevel"/>
    <w:tmpl w:val="654EEC78"/>
    <w:lvl w:ilvl="0" w:tplc="A3A8CE56">
      <w:start w:val="4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4" w15:restartNumberingAfterBreak="0">
    <w:nsid w:val="676A182E"/>
    <w:multiLevelType w:val="hybridMultilevel"/>
    <w:tmpl w:val="BD724F16"/>
    <w:lvl w:ilvl="0" w:tplc="7A68717E">
      <w:start w:val="1"/>
      <w:numFmt w:val="lowerLetter"/>
      <w:lvlText w:val="(%1)"/>
      <w:lvlJc w:val="left"/>
      <w:pPr>
        <w:ind w:left="720" w:hanging="360"/>
      </w:pPr>
      <w:rPr>
        <w:rFonts w:ascii="Times New Roman" w:eastAsia="Times New Roman"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BD754C4"/>
    <w:multiLevelType w:val="hybridMultilevel"/>
    <w:tmpl w:val="4F3E97F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6" w15:restartNumberingAfterBreak="0">
    <w:nsid w:val="6D09542A"/>
    <w:multiLevelType w:val="hybridMultilevel"/>
    <w:tmpl w:val="6B9EF2B6"/>
    <w:lvl w:ilvl="0" w:tplc="B72A3980">
      <w:start w:val="22"/>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7" w15:restartNumberingAfterBreak="0">
    <w:nsid w:val="6ECD75EC"/>
    <w:multiLevelType w:val="hybridMultilevel"/>
    <w:tmpl w:val="CE74C3DA"/>
    <w:lvl w:ilvl="0" w:tplc="28CEB9B8">
      <w:start w:val="1"/>
      <w:numFmt w:val="lowerLetter"/>
      <w:lvlText w:val="(%1)"/>
      <w:lvlJc w:val="left"/>
      <w:pPr>
        <w:ind w:left="720" w:hanging="360"/>
      </w:pPr>
      <w:rPr>
        <w:rFonts w:ascii="Times New Roman" w:eastAsia="Cambria"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FA83ECC"/>
    <w:multiLevelType w:val="hybridMultilevel"/>
    <w:tmpl w:val="601EE0DA"/>
    <w:lvl w:ilvl="0" w:tplc="04090001">
      <w:start w:val="1"/>
      <w:numFmt w:val="bullet"/>
      <w:lvlText w:val=""/>
      <w:lvlJc w:val="left"/>
      <w:pPr>
        <w:ind w:left="540" w:hanging="360"/>
      </w:pPr>
      <w:rPr>
        <w:rFonts w:ascii="Symbol" w:hAnsi="Symbol" w:hint="default"/>
      </w:rPr>
    </w:lvl>
    <w:lvl w:ilvl="1" w:tplc="20000003" w:tentative="1">
      <w:start w:val="1"/>
      <w:numFmt w:val="bullet"/>
      <w:lvlText w:val="o"/>
      <w:lvlJc w:val="left"/>
      <w:pPr>
        <w:ind w:left="1530" w:hanging="360"/>
      </w:pPr>
      <w:rPr>
        <w:rFonts w:ascii="Courier New" w:hAnsi="Courier New" w:cs="Courier New" w:hint="default"/>
      </w:rPr>
    </w:lvl>
    <w:lvl w:ilvl="2" w:tplc="20000005" w:tentative="1">
      <w:start w:val="1"/>
      <w:numFmt w:val="bullet"/>
      <w:lvlText w:val=""/>
      <w:lvlJc w:val="left"/>
      <w:pPr>
        <w:ind w:left="2250" w:hanging="360"/>
      </w:pPr>
      <w:rPr>
        <w:rFonts w:ascii="Wingdings" w:hAnsi="Wingdings" w:hint="default"/>
      </w:rPr>
    </w:lvl>
    <w:lvl w:ilvl="3" w:tplc="20000001" w:tentative="1">
      <w:start w:val="1"/>
      <w:numFmt w:val="bullet"/>
      <w:lvlText w:val=""/>
      <w:lvlJc w:val="left"/>
      <w:pPr>
        <w:ind w:left="2970" w:hanging="360"/>
      </w:pPr>
      <w:rPr>
        <w:rFonts w:ascii="Symbol" w:hAnsi="Symbol" w:hint="default"/>
      </w:rPr>
    </w:lvl>
    <w:lvl w:ilvl="4" w:tplc="20000003" w:tentative="1">
      <w:start w:val="1"/>
      <w:numFmt w:val="bullet"/>
      <w:lvlText w:val="o"/>
      <w:lvlJc w:val="left"/>
      <w:pPr>
        <w:ind w:left="3690" w:hanging="360"/>
      </w:pPr>
      <w:rPr>
        <w:rFonts w:ascii="Courier New" w:hAnsi="Courier New" w:cs="Courier New" w:hint="default"/>
      </w:rPr>
    </w:lvl>
    <w:lvl w:ilvl="5" w:tplc="20000005" w:tentative="1">
      <w:start w:val="1"/>
      <w:numFmt w:val="bullet"/>
      <w:lvlText w:val=""/>
      <w:lvlJc w:val="left"/>
      <w:pPr>
        <w:ind w:left="4410" w:hanging="360"/>
      </w:pPr>
      <w:rPr>
        <w:rFonts w:ascii="Wingdings" w:hAnsi="Wingdings" w:hint="default"/>
      </w:rPr>
    </w:lvl>
    <w:lvl w:ilvl="6" w:tplc="20000001" w:tentative="1">
      <w:start w:val="1"/>
      <w:numFmt w:val="bullet"/>
      <w:lvlText w:val=""/>
      <w:lvlJc w:val="left"/>
      <w:pPr>
        <w:ind w:left="5130" w:hanging="360"/>
      </w:pPr>
      <w:rPr>
        <w:rFonts w:ascii="Symbol" w:hAnsi="Symbol" w:hint="default"/>
      </w:rPr>
    </w:lvl>
    <w:lvl w:ilvl="7" w:tplc="20000003" w:tentative="1">
      <w:start w:val="1"/>
      <w:numFmt w:val="bullet"/>
      <w:lvlText w:val="o"/>
      <w:lvlJc w:val="left"/>
      <w:pPr>
        <w:ind w:left="5850" w:hanging="360"/>
      </w:pPr>
      <w:rPr>
        <w:rFonts w:ascii="Courier New" w:hAnsi="Courier New" w:cs="Courier New" w:hint="default"/>
      </w:rPr>
    </w:lvl>
    <w:lvl w:ilvl="8" w:tplc="20000005" w:tentative="1">
      <w:start w:val="1"/>
      <w:numFmt w:val="bullet"/>
      <w:lvlText w:val=""/>
      <w:lvlJc w:val="left"/>
      <w:pPr>
        <w:ind w:left="6570" w:hanging="360"/>
      </w:pPr>
      <w:rPr>
        <w:rFonts w:ascii="Wingdings" w:hAnsi="Wingdings" w:hint="default"/>
      </w:rPr>
    </w:lvl>
  </w:abstractNum>
  <w:abstractNum w:abstractNumId="39"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D27D6C"/>
    <w:multiLevelType w:val="hybridMultilevel"/>
    <w:tmpl w:val="807A2D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60030FB"/>
    <w:multiLevelType w:val="hybridMultilevel"/>
    <w:tmpl w:val="AFD40E0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hint="default"/>
      </w:rPr>
    </w:lvl>
    <w:lvl w:ilvl="4" w:tplc="FFFFFFFF">
      <w:start w:val="4"/>
      <w:numFmt w:val="upperRoman"/>
      <w:lvlText w:val="%5."/>
      <w:lvlJc w:val="left"/>
      <w:pPr>
        <w:ind w:left="3960" w:hanging="720"/>
      </w:pPr>
      <w:rPr>
        <w:rFonts w:hint="default"/>
      </w:rPr>
    </w:lvl>
    <w:lvl w:ilvl="5" w:tplc="FFFFFFFF">
      <w:start w:val="1"/>
      <w:numFmt w:val="upperLetter"/>
      <w:lvlText w:val="%6."/>
      <w:lvlJc w:val="left"/>
      <w:pPr>
        <w:ind w:left="4500" w:hanging="360"/>
      </w:pPr>
      <w:rPr>
        <w:rFonts w:hint="default"/>
      </w:rPr>
    </w:lvl>
    <w:lvl w:ilvl="6" w:tplc="FFFFFFFF">
      <w:start w:val="1"/>
      <w:numFmt w:val="lowerLetter"/>
      <w:lvlText w:val="%7."/>
      <w:lvlJc w:val="left"/>
      <w:pPr>
        <w:ind w:left="5040" w:hanging="360"/>
      </w:pPr>
      <w:rPr>
        <w:rFonts w:hint="default"/>
        <w:b w:val="0"/>
      </w:rPr>
    </w:lvl>
    <w:lvl w:ilvl="7" w:tplc="28CEB9B8">
      <w:start w:val="1"/>
      <w:numFmt w:val="lowerLetter"/>
      <w:lvlText w:val="(%8)"/>
      <w:lvlJc w:val="left"/>
      <w:pPr>
        <w:ind w:left="5760" w:hanging="360"/>
      </w:pPr>
      <w:rPr>
        <w:rFonts w:ascii="Times New Roman" w:eastAsia="Cambria" w:hAnsi="Times New Roman" w:cs="Times New Roman"/>
      </w:rPr>
    </w:lvl>
    <w:lvl w:ilvl="8" w:tplc="FFFFFFFF" w:tentative="1">
      <w:start w:val="1"/>
      <w:numFmt w:val="lowerRoman"/>
      <w:lvlText w:val="%9."/>
      <w:lvlJc w:val="right"/>
      <w:pPr>
        <w:ind w:left="6480" w:hanging="180"/>
      </w:pPr>
    </w:lvl>
  </w:abstractNum>
  <w:abstractNum w:abstractNumId="42" w15:restartNumberingAfterBreak="0">
    <w:nsid w:val="763F1281"/>
    <w:multiLevelType w:val="hybridMultilevel"/>
    <w:tmpl w:val="3ADA2FBA"/>
    <w:lvl w:ilvl="0" w:tplc="81D2CC06">
      <w:start w:val="26"/>
      <w:numFmt w:val="decimal"/>
      <w:lvlText w:val="%1."/>
      <w:lvlJc w:val="left"/>
      <w:pPr>
        <w:ind w:left="720" w:hanging="360"/>
      </w:pPr>
      <w:rPr>
        <w:rFonts w:eastAsia="Cambria"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3FE82B5A">
      <w:start w:val="1"/>
      <w:numFmt w:val="lowerLetter"/>
      <w:lvlText w:val="(%8)"/>
      <w:lvlJc w:val="left"/>
      <w:pPr>
        <w:ind w:left="5760" w:hanging="360"/>
      </w:pPr>
      <w:rPr>
        <w:rFonts w:ascii="Times New Roman" w:eastAsia="Times New Roman" w:hAnsi="Times New Roman" w:cs="Times New Roman"/>
      </w:rPr>
    </w:lvl>
    <w:lvl w:ilvl="8" w:tplc="2000001B" w:tentative="1">
      <w:start w:val="1"/>
      <w:numFmt w:val="lowerRoman"/>
      <w:lvlText w:val="%9."/>
      <w:lvlJc w:val="right"/>
      <w:pPr>
        <w:ind w:left="6480" w:hanging="180"/>
      </w:pPr>
    </w:lvl>
  </w:abstractNum>
  <w:abstractNum w:abstractNumId="43" w15:restartNumberingAfterBreak="0">
    <w:nsid w:val="78E54B81"/>
    <w:multiLevelType w:val="hybridMultilevel"/>
    <w:tmpl w:val="4AA28062"/>
    <w:lvl w:ilvl="0" w:tplc="20000001">
      <w:start w:val="1"/>
      <w:numFmt w:val="bullet"/>
      <w:lvlText w:val=""/>
      <w:lvlJc w:val="left"/>
      <w:pPr>
        <w:ind w:left="720" w:hanging="360"/>
      </w:pPr>
      <w:rPr>
        <w:rFonts w:ascii="Symbol" w:hAnsi="Symbol" w:hint="default"/>
      </w:rPr>
    </w:lvl>
    <w:lvl w:ilvl="1" w:tplc="B70CFA0A">
      <w:start w:val="1"/>
      <w:numFmt w:val="lowerRoman"/>
      <w:lvlText w:val="%2."/>
      <w:lvlJc w:val="left"/>
      <w:pPr>
        <w:ind w:left="1440" w:hanging="360"/>
      </w:pPr>
      <w:rPr>
        <w:rFonts w:hint="default"/>
        <w:i w:val="0"/>
        <w:iCs w:val="0"/>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AC36C9E"/>
    <w:multiLevelType w:val="hybridMultilevel"/>
    <w:tmpl w:val="A0266568"/>
    <w:lvl w:ilvl="0" w:tplc="2000000F">
      <w:start w:val="1"/>
      <w:numFmt w:val="decimal"/>
      <w:lvlText w:val="%1."/>
      <w:lvlJc w:val="left"/>
      <w:pPr>
        <w:ind w:left="720" w:hanging="360"/>
      </w:pPr>
    </w:lvl>
    <w:lvl w:ilvl="1" w:tplc="D326D892">
      <w:start w:val="13"/>
      <w:numFmt w:val="bullet"/>
      <w:lvlText w:val="•"/>
      <w:lvlJc w:val="left"/>
      <w:pPr>
        <w:ind w:left="1440" w:hanging="360"/>
      </w:pPr>
      <w:rPr>
        <w:rFonts w:ascii="Times New Roman" w:eastAsia="Times New Roman" w:hAnsi="Times New Roman" w:cs="Times New Roman" w:hint="default"/>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C081228"/>
    <w:multiLevelType w:val="hybridMultilevel"/>
    <w:tmpl w:val="64BE53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7605A0"/>
    <w:multiLevelType w:val="hybridMultilevel"/>
    <w:tmpl w:val="DF7AC9DA"/>
    <w:lvl w:ilvl="0" w:tplc="4E64AD4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DC82EC8"/>
    <w:multiLevelType w:val="hybridMultilevel"/>
    <w:tmpl w:val="6DB88CCC"/>
    <w:lvl w:ilvl="0" w:tplc="45C4EE5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48" w15:restartNumberingAfterBreak="0">
    <w:nsid w:val="7F250C8E"/>
    <w:multiLevelType w:val="hybridMultilevel"/>
    <w:tmpl w:val="93A81BDC"/>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24"/>
  </w:num>
  <w:num w:numId="2">
    <w:abstractNumId w:val="39"/>
  </w:num>
  <w:num w:numId="3">
    <w:abstractNumId w:val="26"/>
  </w:num>
  <w:num w:numId="4">
    <w:abstractNumId w:val="44"/>
  </w:num>
  <w:num w:numId="5">
    <w:abstractNumId w:val="30"/>
  </w:num>
  <w:num w:numId="6">
    <w:abstractNumId w:val="35"/>
  </w:num>
  <w:num w:numId="7">
    <w:abstractNumId w:val="5"/>
  </w:num>
  <w:num w:numId="8">
    <w:abstractNumId w:val="32"/>
  </w:num>
  <w:num w:numId="9">
    <w:abstractNumId w:val="31"/>
  </w:num>
  <w:num w:numId="10">
    <w:abstractNumId w:val="0"/>
  </w:num>
  <w:num w:numId="11">
    <w:abstractNumId w:val="10"/>
  </w:num>
  <w:num w:numId="12">
    <w:abstractNumId w:val="27"/>
  </w:num>
  <w:num w:numId="13">
    <w:abstractNumId w:val="37"/>
  </w:num>
  <w:num w:numId="14">
    <w:abstractNumId w:val="45"/>
  </w:num>
  <w:num w:numId="15">
    <w:abstractNumId w:val="18"/>
  </w:num>
  <w:num w:numId="16">
    <w:abstractNumId w:val="25"/>
  </w:num>
  <w:num w:numId="17">
    <w:abstractNumId w:val="48"/>
  </w:num>
  <w:num w:numId="18">
    <w:abstractNumId w:val="22"/>
  </w:num>
  <w:num w:numId="19">
    <w:abstractNumId w:val="41"/>
  </w:num>
  <w:num w:numId="20">
    <w:abstractNumId w:val="11"/>
  </w:num>
  <w:num w:numId="21">
    <w:abstractNumId w:val="42"/>
  </w:num>
  <w:num w:numId="22">
    <w:abstractNumId w:val="4"/>
  </w:num>
  <w:num w:numId="23">
    <w:abstractNumId w:val="38"/>
  </w:num>
  <w:num w:numId="24">
    <w:abstractNumId w:val="8"/>
  </w:num>
  <w:num w:numId="25">
    <w:abstractNumId w:val="33"/>
  </w:num>
  <w:num w:numId="26">
    <w:abstractNumId w:val="17"/>
  </w:num>
  <w:num w:numId="27">
    <w:abstractNumId w:val="28"/>
  </w:num>
  <w:num w:numId="28">
    <w:abstractNumId w:val="20"/>
  </w:num>
  <w:num w:numId="29">
    <w:abstractNumId w:val="23"/>
  </w:num>
  <w:num w:numId="30">
    <w:abstractNumId w:val="3"/>
  </w:num>
  <w:num w:numId="31">
    <w:abstractNumId w:val="6"/>
  </w:num>
  <w:num w:numId="32">
    <w:abstractNumId w:val="46"/>
  </w:num>
  <w:num w:numId="33">
    <w:abstractNumId w:val="7"/>
  </w:num>
  <w:num w:numId="34">
    <w:abstractNumId w:val="34"/>
  </w:num>
  <w:num w:numId="35">
    <w:abstractNumId w:val="19"/>
  </w:num>
  <w:num w:numId="36">
    <w:abstractNumId w:val="15"/>
  </w:num>
  <w:num w:numId="37">
    <w:abstractNumId w:val="43"/>
  </w:num>
  <w:num w:numId="38">
    <w:abstractNumId w:val="40"/>
  </w:num>
  <w:num w:numId="39">
    <w:abstractNumId w:val="13"/>
  </w:num>
  <w:num w:numId="40">
    <w:abstractNumId w:val="36"/>
  </w:num>
  <w:num w:numId="41">
    <w:abstractNumId w:val="1"/>
  </w:num>
  <w:num w:numId="42">
    <w:abstractNumId w:val="12"/>
  </w:num>
  <w:num w:numId="43">
    <w:abstractNumId w:val="21"/>
  </w:num>
  <w:num w:numId="44">
    <w:abstractNumId w:val="2"/>
  </w:num>
  <w:num w:numId="45">
    <w:abstractNumId w:val="14"/>
  </w:num>
  <w:num w:numId="46">
    <w:abstractNumId w:val="29"/>
  </w:num>
  <w:num w:numId="47">
    <w:abstractNumId w:val="9"/>
  </w:num>
  <w:num w:numId="48">
    <w:abstractNumId w:val="47"/>
  </w:num>
  <w:num w:numId="4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3B"/>
    <w:rsid w:val="000010B5"/>
    <w:rsid w:val="000020AD"/>
    <w:rsid w:val="000027D2"/>
    <w:rsid w:val="000029E7"/>
    <w:rsid w:val="0000312F"/>
    <w:rsid w:val="00003389"/>
    <w:rsid w:val="00003947"/>
    <w:rsid w:val="00003E8B"/>
    <w:rsid w:val="00005395"/>
    <w:rsid w:val="00005804"/>
    <w:rsid w:val="00005E26"/>
    <w:rsid w:val="00006E59"/>
    <w:rsid w:val="00007103"/>
    <w:rsid w:val="00007357"/>
    <w:rsid w:val="000100FF"/>
    <w:rsid w:val="00010285"/>
    <w:rsid w:val="000105B7"/>
    <w:rsid w:val="00010E01"/>
    <w:rsid w:val="00012B9C"/>
    <w:rsid w:val="00012FE9"/>
    <w:rsid w:val="0001309E"/>
    <w:rsid w:val="000130B7"/>
    <w:rsid w:val="00015068"/>
    <w:rsid w:val="0001532F"/>
    <w:rsid w:val="000153EB"/>
    <w:rsid w:val="000156BB"/>
    <w:rsid w:val="00015FDE"/>
    <w:rsid w:val="00016217"/>
    <w:rsid w:val="0001684F"/>
    <w:rsid w:val="00016861"/>
    <w:rsid w:val="000168E8"/>
    <w:rsid w:val="00017D05"/>
    <w:rsid w:val="00017F67"/>
    <w:rsid w:val="000200CF"/>
    <w:rsid w:val="000205F1"/>
    <w:rsid w:val="00022047"/>
    <w:rsid w:val="0002287B"/>
    <w:rsid w:val="00023AEE"/>
    <w:rsid w:val="00024205"/>
    <w:rsid w:val="000254A1"/>
    <w:rsid w:val="00025A42"/>
    <w:rsid w:val="0002643C"/>
    <w:rsid w:val="000264F8"/>
    <w:rsid w:val="000274B9"/>
    <w:rsid w:val="0002758B"/>
    <w:rsid w:val="000276A0"/>
    <w:rsid w:val="00030408"/>
    <w:rsid w:val="0003063C"/>
    <w:rsid w:val="00031513"/>
    <w:rsid w:val="00031C04"/>
    <w:rsid w:val="0003240A"/>
    <w:rsid w:val="0003257C"/>
    <w:rsid w:val="000330DB"/>
    <w:rsid w:val="00033FB0"/>
    <w:rsid w:val="0003429F"/>
    <w:rsid w:val="000349D1"/>
    <w:rsid w:val="0003562A"/>
    <w:rsid w:val="000359AB"/>
    <w:rsid w:val="00035CCE"/>
    <w:rsid w:val="00036095"/>
    <w:rsid w:val="000362DF"/>
    <w:rsid w:val="000367E0"/>
    <w:rsid w:val="00036AF4"/>
    <w:rsid w:val="000371E8"/>
    <w:rsid w:val="00037A56"/>
    <w:rsid w:val="000408C8"/>
    <w:rsid w:val="00040B4D"/>
    <w:rsid w:val="00040D7D"/>
    <w:rsid w:val="00041C10"/>
    <w:rsid w:val="00042D1D"/>
    <w:rsid w:val="00043804"/>
    <w:rsid w:val="000441A1"/>
    <w:rsid w:val="00050165"/>
    <w:rsid w:val="00050869"/>
    <w:rsid w:val="000518B2"/>
    <w:rsid w:val="00051E3C"/>
    <w:rsid w:val="00055596"/>
    <w:rsid w:val="00055A6F"/>
    <w:rsid w:val="00056014"/>
    <w:rsid w:val="000561C1"/>
    <w:rsid w:val="00056204"/>
    <w:rsid w:val="0005640B"/>
    <w:rsid w:val="000570D1"/>
    <w:rsid w:val="000571A9"/>
    <w:rsid w:val="00057868"/>
    <w:rsid w:val="00057A13"/>
    <w:rsid w:val="00060290"/>
    <w:rsid w:val="00060487"/>
    <w:rsid w:val="00060EF1"/>
    <w:rsid w:val="000611AB"/>
    <w:rsid w:val="00062D31"/>
    <w:rsid w:val="00063E24"/>
    <w:rsid w:val="000641FB"/>
    <w:rsid w:val="00066A39"/>
    <w:rsid w:val="00067860"/>
    <w:rsid w:val="000708B2"/>
    <w:rsid w:val="00071D24"/>
    <w:rsid w:val="00072229"/>
    <w:rsid w:val="0007239B"/>
    <w:rsid w:val="000728F8"/>
    <w:rsid w:val="00072985"/>
    <w:rsid w:val="000732B1"/>
    <w:rsid w:val="00073CF1"/>
    <w:rsid w:val="00074BD0"/>
    <w:rsid w:val="00074D9A"/>
    <w:rsid w:val="00074DB9"/>
    <w:rsid w:val="000753C4"/>
    <w:rsid w:val="00075DF0"/>
    <w:rsid w:val="000762CA"/>
    <w:rsid w:val="00077104"/>
    <w:rsid w:val="0007714A"/>
    <w:rsid w:val="000771AB"/>
    <w:rsid w:val="00077B18"/>
    <w:rsid w:val="00077BD4"/>
    <w:rsid w:val="00080152"/>
    <w:rsid w:val="000803A4"/>
    <w:rsid w:val="000806E3"/>
    <w:rsid w:val="00081AB7"/>
    <w:rsid w:val="0008339E"/>
    <w:rsid w:val="000844C8"/>
    <w:rsid w:val="00084DE2"/>
    <w:rsid w:val="00086446"/>
    <w:rsid w:val="00086CE4"/>
    <w:rsid w:val="00090AD1"/>
    <w:rsid w:val="00090F4F"/>
    <w:rsid w:val="00091476"/>
    <w:rsid w:val="00091984"/>
    <w:rsid w:val="00091F43"/>
    <w:rsid w:val="000925AD"/>
    <w:rsid w:val="00092879"/>
    <w:rsid w:val="00092F74"/>
    <w:rsid w:val="00093A2D"/>
    <w:rsid w:val="000945C7"/>
    <w:rsid w:val="00094E87"/>
    <w:rsid w:val="0009524D"/>
    <w:rsid w:val="00095376"/>
    <w:rsid w:val="000956DF"/>
    <w:rsid w:val="00095C95"/>
    <w:rsid w:val="00095D83"/>
    <w:rsid w:val="00096E7C"/>
    <w:rsid w:val="0009779B"/>
    <w:rsid w:val="000977B3"/>
    <w:rsid w:val="00097FB2"/>
    <w:rsid w:val="000A0A03"/>
    <w:rsid w:val="000A14A4"/>
    <w:rsid w:val="000A151D"/>
    <w:rsid w:val="000A21C4"/>
    <w:rsid w:val="000A24C5"/>
    <w:rsid w:val="000A2813"/>
    <w:rsid w:val="000A30A1"/>
    <w:rsid w:val="000A3215"/>
    <w:rsid w:val="000A3A38"/>
    <w:rsid w:val="000A3F7F"/>
    <w:rsid w:val="000A47FD"/>
    <w:rsid w:val="000A4C93"/>
    <w:rsid w:val="000A5DE4"/>
    <w:rsid w:val="000A62E6"/>
    <w:rsid w:val="000A7192"/>
    <w:rsid w:val="000A761A"/>
    <w:rsid w:val="000A7EDE"/>
    <w:rsid w:val="000A7F37"/>
    <w:rsid w:val="000B0228"/>
    <w:rsid w:val="000B0AB6"/>
    <w:rsid w:val="000B0FDD"/>
    <w:rsid w:val="000B1672"/>
    <w:rsid w:val="000B2066"/>
    <w:rsid w:val="000B2E16"/>
    <w:rsid w:val="000B3A13"/>
    <w:rsid w:val="000B3B03"/>
    <w:rsid w:val="000B42C2"/>
    <w:rsid w:val="000B4775"/>
    <w:rsid w:val="000B498E"/>
    <w:rsid w:val="000B4BB2"/>
    <w:rsid w:val="000B6379"/>
    <w:rsid w:val="000C0548"/>
    <w:rsid w:val="000C0788"/>
    <w:rsid w:val="000C0D6C"/>
    <w:rsid w:val="000C0FD1"/>
    <w:rsid w:val="000C1296"/>
    <w:rsid w:val="000C133A"/>
    <w:rsid w:val="000C23AB"/>
    <w:rsid w:val="000C295C"/>
    <w:rsid w:val="000C3550"/>
    <w:rsid w:val="000C4089"/>
    <w:rsid w:val="000C4108"/>
    <w:rsid w:val="000C4E54"/>
    <w:rsid w:val="000C58D9"/>
    <w:rsid w:val="000C76B0"/>
    <w:rsid w:val="000C7BBE"/>
    <w:rsid w:val="000D2475"/>
    <w:rsid w:val="000D4351"/>
    <w:rsid w:val="000D442C"/>
    <w:rsid w:val="000D4DC4"/>
    <w:rsid w:val="000D50D1"/>
    <w:rsid w:val="000D5DC2"/>
    <w:rsid w:val="000D5F70"/>
    <w:rsid w:val="000D657D"/>
    <w:rsid w:val="000E0354"/>
    <w:rsid w:val="000E20D3"/>
    <w:rsid w:val="000E228D"/>
    <w:rsid w:val="000E50B2"/>
    <w:rsid w:val="000E54C9"/>
    <w:rsid w:val="000E55D6"/>
    <w:rsid w:val="000E612D"/>
    <w:rsid w:val="000E68ED"/>
    <w:rsid w:val="000E6AB1"/>
    <w:rsid w:val="000E745A"/>
    <w:rsid w:val="000E7B8B"/>
    <w:rsid w:val="000E7D01"/>
    <w:rsid w:val="000E7E9E"/>
    <w:rsid w:val="000F0044"/>
    <w:rsid w:val="000F0EFD"/>
    <w:rsid w:val="000F1548"/>
    <w:rsid w:val="000F259C"/>
    <w:rsid w:val="000F2B2A"/>
    <w:rsid w:val="000F3D32"/>
    <w:rsid w:val="000F3E22"/>
    <w:rsid w:val="000F4792"/>
    <w:rsid w:val="000F4A4A"/>
    <w:rsid w:val="000F5541"/>
    <w:rsid w:val="000F59A6"/>
    <w:rsid w:val="000F6651"/>
    <w:rsid w:val="000F6BAB"/>
    <w:rsid w:val="000F703B"/>
    <w:rsid w:val="000F72ED"/>
    <w:rsid w:val="000F7A4C"/>
    <w:rsid w:val="001021B8"/>
    <w:rsid w:val="00102C09"/>
    <w:rsid w:val="001034E3"/>
    <w:rsid w:val="00103698"/>
    <w:rsid w:val="00105419"/>
    <w:rsid w:val="00105788"/>
    <w:rsid w:val="00105802"/>
    <w:rsid w:val="001061F0"/>
    <w:rsid w:val="00106C55"/>
    <w:rsid w:val="00106EF8"/>
    <w:rsid w:val="00107475"/>
    <w:rsid w:val="001079CD"/>
    <w:rsid w:val="00107CF4"/>
    <w:rsid w:val="00110128"/>
    <w:rsid w:val="001101A2"/>
    <w:rsid w:val="00111489"/>
    <w:rsid w:val="00111792"/>
    <w:rsid w:val="00111797"/>
    <w:rsid w:val="00111B19"/>
    <w:rsid w:val="001121A2"/>
    <w:rsid w:val="00112401"/>
    <w:rsid w:val="00113799"/>
    <w:rsid w:val="001140AB"/>
    <w:rsid w:val="00114109"/>
    <w:rsid w:val="00114347"/>
    <w:rsid w:val="00114615"/>
    <w:rsid w:val="00114A64"/>
    <w:rsid w:val="0011572A"/>
    <w:rsid w:val="00115A95"/>
    <w:rsid w:val="00115F59"/>
    <w:rsid w:val="00115F5F"/>
    <w:rsid w:val="001167FA"/>
    <w:rsid w:val="00116C1A"/>
    <w:rsid w:val="00117A30"/>
    <w:rsid w:val="00120C38"/>
    <w:rsid w:val="00121554"/>
    <w:rsid w:val="00121F3E"/>
    <w:rsid w:val="00122001"/>
    <w:rsid w:val="0012229E"/>
    <w:rsid w:val="001222CF"/>
    <w:rsid w:val="00123849"/>
    <w:rsid w:val="00123A5E"/>
    <w:rsid w:val="0012441A"/>
    <w:rsid w:val="00125010"/>
    <w:rsid w:val="001251C8"/>
    <w:rsid w:val="00125266"/>
    <w:rsid w:val="00125B82"/>
    <w:rsid w:val="001260EF"/>
    <w:rsid w:val="00126BE8"/>
    <w:rsid w:val="00126E01"/>
    <w:rsid w:val="00126E2E"/>
    <w:rsid w:val="00127FB1"/>
    <w:rsid w:val="001305E6"/>
    <w:rsid w:val="00130C8C"/>
    <w:rsid w:val="00131279"/>
    <w:rsid w:val="001315CD"/>
    <w:rsid w:val="0013239A"/>
    <w:rsid w:val="00132D93"/>
    <w:rsid w:val="001334D3"/>
    <w:rsid w:val="00133980"/>
    <w:rsid w:val="0013512D"/>
    <w:rsid w:val="00135ECC"/>
    <w:rsid w:val="00135EE2"/>
    <w:rsid w:val="0013761A"/>
    <w:rsid w:val="00137D56"/>
    <w:rsid w:val="001403C8"/>
    <w:rsid w:val="001415FB"/>
    <w:rsid w:val="0014160D"/>
    <w:rsid w:val="00142608"/>
    <w:rsid w:val="0014396B"/>
    <w:rsid w:val="00143B37"/>
    <w:rsid w:val="0014423A"/>
    <w:rsid w:val="00144768"/>
    <w:rsid w:val="00147042"/>
    <w:rsid w:val="001471A7"/>
    <w:rsid w:val="001506F6"/>
    <w:rsid w:val="001508E6"/>
    <w:rsid w:val="00152356"/>
    <w:rsid w:val="00154032"/>
    <w:rsid w:val="00154416"/>
    <w:rsid w:val="001547D3"/>
    <w:rsid w:val="001559BD"/>
    <w:rsid w:val="00155F70"/>
    <w:rsid w:val="00157A9E"/>
    <w:rsid w:val="00157F09"/>
    <w:rsid w:val="00157F79"/>
    <w:rsid w:val="001602F1"/>
    <w:rsid w:val="00160AE1"/>
    <w:rsid w:val="00160C61"/>
    <w:rsid w:val="001619F0"/>
    <w:rsid w:val="001638FF"/>
    <w:rsid w:val="00163B92"/>
    <w:rsid w:val="00163E84"/>
    <w:rsid w:val="0016544C"/>
    <w:rsid w:val="00165A12"/>
    <w:rsid w:val="001668AA"/>
    <w:rsid w:val="001675B1"/>
    <w:rsid w:val="00167875"/>
    <w:rsid w:val="0016789D"/>
    <w:rsid w:val="00167C87"/>
    <w:rsid w:val="00170047"/>
    <w:rsid w:val="00170335"/>
    <w:rsid w:val="001704C8"/>
    <w:rsid w:val="00171F01"/>
    <w:rsid w:val="0017237D"/>
    <w:rsid w:val="0017286B"/>
    <w:rsid w:val="00172EE3"/>
    <w:rsid w:val="00174F19"/>
    <w:rsid w:val="001750B4"/>
    <w:rsid w:val="001757EB"/>
    <w:rsid w:val="00177308"/>
    <w:rsid w:val="00177478"/>
    <w:rsid w:val="00177E7E"/>
    <w:rsid w:val="00180655"/>
    <w:rsid w:val="00180BB5"/>
    <w:rsid w:val="0018219D"/>
    <w:rsid w:val="00182C7F"/>
    <w:rsid w:val="0018356F"/>
    <w:rsid w:val="001841FD"/>
    <w:rsid w:val="00186D2B"/>
    <w:rsid w:val="001874A7"/>
    <w:rsid w:val="001876C5"/>
    <w:rsid w:val="00187D68"/>
    <w:rsid w:val="00190155"/>
    <w:rsid w:val="001902EE"/>
    <w:rsid w:val="001906B5"/>
    <w:rsid w:val="001913A7"/>
    <w:rsid w:val="00192198"/>
    <w:rsid w:val="00192906"/>
    <w:rsid w:val="00193B08"/>
    <w:rsid w:val="00194163"/>
    <w:rsid w:val="00194359"/>
    <w:rsid w:val="00194FEB"/>
    <w:rsid w:val="00196022"/>
    <w:rsid w:val="001961AE"/>
    <w:rsid w:val="001968F9"/>
    <w:rsid w:val="001970A4"/>
    <w:rsid w:val="0019753A"/>
    <w:rsid w:val="00197AD1"/>
    <w:rsid w:val="001A0351"/>
    <w:rsid w:val="001A1094"/>
    <w:rsid w:val="001A17DA"/>
    <w:rsid w:val="001A38B7"/>
    <w:rsid w:val="001A4235"/>
    <w:rsid w:val="001A46F7"/>
    <w:rsid w:val="001B0020"/>
    <w:rsid w:val="001B1BDA"/>
    <w:rsid w:val="001B3C4C"/>
    <w:rsid w:val="001B3F87"/>
    <w:rsid w:val="001B4026"/>
    <w:rsid w:val="001B598C"/>
    <w:rsid w:val="001B6419"/>
    <w:rsid w:val="001B76A6"/>
    <w:rsid w:val="001B7E43"/>
    <w:rsid w:val="001C07F8"/>
    <w:rsid w:val="001C1147"/>
    <w:rsid w:val="001C11BE"/>
    <w:rsid w:val="001C2964"/>
    <w:rsid w:val="001C2D7D"/>
    <w:rsid w:val="001C2F59"/>
    <w:rsid w:val="001C4872"/>
    <w:rsid w:val="001C4A71"/>
    <w:rsid w:val="001C557C"/>
    <w:rsid w:val="001C5D5F"/>
    <w:rsid w:val="001C5F58"/>
    <w:rsid w:val="001C6750"/>
    <w:rsid w:val="001C6850"/>
    <w:rsid w:val="001C687E"/>
    <w:rsid w:val="001C6C08"/>
    <w:rsid w:val="001C7646"/>
    <w:rsid w:val="001D0646"/>
    <w:rsid w:val="001D1B55"/>
    <w:rsid w:val="001D1D34"/>
    <w:rsid w:val="001D2056"/>
    <w:rsid w:val="001D220F"/>
    <w:rsid w:val="001D22D2"/>
    <w:rsid w:val="001D31D9"/>
    <w:rsid w:val="001D42D1"/>
    <w:rsid w:val="001D4398"/>
    <w:rsid w:val="001D496C"/>
    <w:rsid w:val="001D51BA"/>
    <w:rsid w:val="001D547F"/>
    <w:rsid w:val="001D59F0"/>
    <w:rsid w:val="001D5F99"/>
    <w:rsid w:val="001D64E5"/>
    <w:rsid w:val="001D6EB8"/>
    <w:rsid w:val="001E05EC"/>
    <w:rsid w:val="001E0806"/>
    <w:rsid w:val="001E0B41"/>
    <w:rsid w:val="001E2165"/>
    <w:rsid w:val="001E26F8"/>
    <w:rsid w:val="001E2E7F"/>
    <w:rsid w:val="001E3ABE"/>
    <w:rsid w:val="001E4809"/>
    <w:rsid w:val="001E4B5F"/>
    <w:rsid w:val="001E4EB9"/>
    <w:rsid w:val="001E4F4F"/>
    <w:rsid w:val="001E519B"/>
    <w:rsid w:val="001E79A0"/>
    <w:rsid w:val="001F0BE7"/>
    <w:rsid w:val="001F27F4"/>
    <w:rsid w:val="001F3DC0"/>
    <w:rsid w:val="001F4C5A"/>
    <w:rsid w:val="001F4DD3"/>
    <w:rsid w:val="001F4EA9"/>
    <w:rsid w:val="001F4F73"/>
    <w:rsid w:val="001F523A"/>
    <w:rsid w:val="001F6425"/>
    <w:rsid w:val="001F6772"/>
    <w:rsid w:val="001F6E1D"/>
    <w:rsid w:val="001F7421"/>
    <w:rsid w:val="001F7C0A"/>
    <w:rsid w:val="00200195"/>
    <w:rsid w:val="002002A1"/>
    <w:rsid w:val="002008DA"/>
    <w:rsid w:val="00200B5F"/>
    <w:rsid w:val="00201EEF"/>
    <w:rsid w:val="00202476"/>
    <w:rsid w:val="002024D7"/>
    <w:rsid w:val="00202B58"/>
    <w:rsid w:val="002047C8"/>
    <w:rsid w:val="00204B66"/>
    <w:rsid w:val="002052B3"/>
    <w:rsid w:val="002053CF"/>
    <w:rsid w:val="00205453"/>
    <w:rsid w:val="002058F9"/>
    <w:rsid w:val="002060FB"/>
    <w:rsid w:val="0020650A"/>
    <w:rsid w:val="00206759"/>
    <w:rsid w:val="002071A2"/>
    <w:rsid w:val="0020756E"/>
    <w:rsid w:val="00207D10"/>
    <w:rsid w:val="00207F32"/>
    <w:rsid w:val="0021048E"/>
    <w:rsid w:val="00211107"/>
    <w:rsid w:val="00212B1F"/>
    <w:rsid w:val="00213340"/>
    <w:rsid w:val="002135E2"/>
    <w:rsid w:val="00213D7C"/>
    <w:rsid w:val="00214513"/>
    <w:rsid w:val="002155B7"/>
    <w:rsid w:val="002161C2"/>
    <w:rsid w:val="00216860"/>
    <w:rsid w:val="00217506"/>
    <w:rsid w:val="0021766A"/>
    <w:rsid w:val="00217EC6"/>
    <w:rsid w:val="002201C8"/>
    <w:rsid w:val="00220C88"/>
    <w:rsid w:val="00220E35"/>
    <w:rsid w:val="002212B8"/>
    <w:rsid w:val="002225D3"/>
    <w:rsid w:val="00222A35"/>
    <w:rsid w:val="0022301D"/>
    <w:rsid w:val="002236F0"/>
    <w:rsid w:val="002238D8"/>
    <w:rsid w:val="002247ED"/>
    <w:rsid w:val="00224B2C"/>
    <w:rsid w:val="00225EB8"/>
    <w:rsid w:val="00225F3F"/>
    <w:rsid w:val="002267DA"/>
    <w:rsid w:val="00226F3A"/>
    <w:rsid w:val="002272E2"/>
    <w:rsid w:val="00227E55"/>
    <w:rsid w:val="0023032E"/>
    <w:rsid w:val="00231808"/>
    <w:rsid w:val="00231BCB"/>
    <w:rsid w:val="00231DFF"/>
    <w:rsid w:val="002324F4"/>
    <w:rsid w:val="00232AA0"/>
    <w:rsid w:val="002331BD"/>
    <w:rsid w:val="00233994"/>
    <w:rsid w:val="002346FE"/>
    <w:rsid w:val="00234CDF"/>
    <w:rsid w:val="00236B91"/>
    <w:rsid w:val="00236BF6"/>
    <w:rsid w:val="00237ADB"/>
    <w:rsid w:val="00240B7F"/>
    <w:rsid w:val="00242482"/>
    <w:rsid w:val="002424C0"/>
    <w:rsid w:val="00242617"/>
    <w:rsid w:val="00242CAA"/>
    <w:rsid w:val="0024503B"/>
    <w:rsid w:val="0024511B"/>
    <w:rsid w:val="0024573D"/>
    <w:rsid w:val="00245D74"/>
    <w:rsid w:val="00246CD9"/>
    <w:rsid w:val="00246D03"/>
    <w:rsid w:val="00246DDF"/>
    <w:rsid w:val="0025014B"/>
    <w:rsid w:val="0025017D"/>
    <w:rsid w:val="00253BBE"/>
    <w:rsid w:val="00254256"/>
    <w:rsid w:val="002556B1"/>
    <w:rsid w:val="00255AFC"/>
    <w:rsid w:val="00255F62"/>
    <w:rsid w:val="002573CC"/>
    <w:rsid w:val="00257548"/>
    <w:rsid w:val="00260FAA"/>
    <w:rsid w:val="0026225B"/>
    <w:rsid w:val="00262338"/>
    <w:rsid w:val="00262D9C"/>
    <w:rsid w:val="00263694"/>
    <w:rsid w:val="00263923"/>
    <w:rsid w:val="00263938"/>
    <w:rsid w:val="002646D7"/>
    <w:rsid w:val="00264990"/>
    <w:rsid w:val="00264E59"/>
    <w:rsid w:val="00265096"/>
    <w:rsid w:val="00265C86"/>
    <w:rsid w:val="00266822"/>
    <w:rsid w:val="002671D7"/>
    <w:rsid w:val="00267267"/>
    <w:rsid w:val="002701B8"/>
    <w:rsid w:val="002708DF"/>
    <w:rsid w:val="00270A79"/>
    <w:rsid w:val="00270FAD"/>
    <w:rsid w:val="0027259C"/>
    <w:rsid w:val="00273543"/>
    <w:rsid w:val="00274C82"/>
    <w:rsid w:val="00275835"/>
    <w:rsid w:val="002764A7"/>
    <w:rsid w:val="0027654D"/>
    <w:rsid w:val="00276B54"/>
    <w:rsid w:val="00280BB2"/>
    <w:rsid w:val="0028104E"/>
    <w:rsid w:val="002810DF"/>
    <w:rsid w:val="002812AB"/>
    <w:rsid w:val="002816D8"/>
    <w:rsid w:val="00281C25"/>
    <w:rsid w:val="00281F8F"/>
    <w:rsid w:val="00282783"/>
    <w:rsid w:val="00282A8C"/>
    <w:rsid w:val="00282F08"/>
    <w:rsid w:val="00283956"/>
    <w:rsid w:val="0028482D"/>
    <w:rsid w:val="002854EE"/>
    <w:rsid w:val="0028565C"/>
    <w:rsid w:val="002875DE"/>
    <w:rsid w:val="00287E07"/>
    <w:rsid w:val="0029080B"/>
    <w:rsid w:val="00290B39"/>
    <w:rsid w:val="00290EB3"/>
    <w:rsid w:val="00292846"/>
    <w:rsid w:val="00292A90"/>
    <w:rsid w:val="00292E34"/>
    <w:rsid w:val="002939A5"/>
    <w:rsid w:val="00293A53"/>
    <w:rsid w:val="00293A57"/>
    <w:rsid w:val="00294EEB"/>
    <w:rsid w:val="0029653B"/>
    <w:rsid w:val="002971D6"/>
    <w:rsid w:val="002A0AED"/>
    <w:rsid w:val="002A0E00"/>
    <w:rsid w:val="002A2F08"/>
    <w:rsid w:val="002A3641"/>
    <w:rsid w:val="002A366A"/>
    <w:rsid w:val="002A40BD"/>
    <w:rsid w:val="002A45EA"/>
    <w:rsid w:val="002A46AD"/>
    <w:rsid w:val="002A495F"/>
    <w:rsid w:val="002A4CE1"/>
    <w:rsid w:val="002A53B2"/>
    <w:rsid w:val="002A584A"/>
    <w:rsid w:val="002A665A"/>
    <w:rsid w:val="002A6785"/>
    <w:rsid w:val="002A6A51"/>
    <w:rsid w:val="002A706F"/>
    <w:rsid w:val="002A70EA"/>
    <w:rsid w:val="002A7363"/>
    <w:rsid w:val="002A7F43"/>
    <w:rsid w:val="002B05F7"/>
    <w:rsid w:val="002B1263"/>
    <w:rsid w:val="002B13E1"/>
    <w:rsid w:val="002B1777"/>
    <w:rsid w:val="002B2060"/>
    <w:rsid w:val="002B365E"/>
    <w:rsid w:val="002B3E6C"/>
    <w:rsid w:val="002B3ECA"/>
    <w:rsid w:val="002B3FE6"/>
    <w:rsid w:val="002B4211"/>
    <w:rsid w:val="002B45DC"/>
    <w:rsid w:val="002B489A"/>
    <w:rsid w:val="002B5A28"/>
    <w:rsid w:val="002B6341"/>
    <w:rsid w:val="002B64C1"/>
    <w:rsid w:val="002B7B40"/>
    <w:rsid w:val="002C031A"/>
    <w:rsid w:val="002C0526"/>
    <w:rsid w:val="002C073D"/>
    <w:rsid w:val="002C27A8"/>
    <w:rsid w:val="002C333E"/>
    <w:rsid w:val="002C36C8"/>
    <w:rsid w:val="002C51A0"/>
    <w:rsid w:val="002C549B"/>
    <w:rsid w:val="002C57E0"/>
    <w:rsid w:val="002C7971"/>
    <w:rsid w:val="002D0425"/>
    <w:rsid w:val="002D0584"/>
    <w:rsid w:val="002D10D4"/>
    <w:rsid w:val="002D14ED"/>
    <w:rsid w:val="002D2E2A"/>
    <w:rsid w:val="002D4274"/>
    <w:rsid w:val="002D4B0D"/>
    <w:rsid w:val="002D4F19"/>
    <w:rsid w:val="002D526F"/>
    <w:rsid w:val="002D5295"/>
    <w:rsid w:val="002D52BF"/>
    <w:rsid w:val="002D5E01"/>
    <w:rsid w:val="002D6630"/>
    <w:rsid w:val="002D68FA"/>
    <w:rsid w:val="002D768F"/>
    <w:rsid w:val="002D7ECA"/>
    <w:rsid w:val="002E0141"/>
    <w:rsid w:val="002E0B5D"/>
    <w:rsid w:val="002E0B76"/>
    <w:rsid w:val="002E0DCA"/>
    <w:rsid w:val="002E12A6"/>
    <w:rsid w:val="002E1495"/>
    <w:rsid w:val="002E1E13"/>
    <w:rsid w:val="002E2466"/>
    <w:rsid w:val="002E2900"/>
    <w:rsid w:val="002E3630"/>
    <w:rsid w:val="002E3865"/>
    <w:rsid w:val="002E3B23"/>
    <w:rsid w:val="002E3C0D"/>
    <w:rsid w:val="002E43EC"/>
    <w:rsid w:val="002E4883"/>
    <w:rsid w:val="002E5B3C"/>
    <w:rsid w:val="002E6A68"/>
    <w:rsid w:val="002E7A79"/>
    <w:rsid w:val="002F19AE"/>
    <w:rsid w:val="002F1D9E"/>
    <w:rsid w:val="002F1F1B"/>
    <w:rsid w:val="002F2C6E"/>
    <w:rsid w:val="002F3806"/>
    <w:rsid w:val="002F3C88"/>
    <w:rsid w:val="002F4067"/>
    <w:rsid w:val="002F4223"/>
    <w:rsid w:val="002F47EB"/>
    <w:rsid w:val="002F6CFA"/>
    <w:rsid w:val="002F7339"/>
    <w:rsid w:val="002F7461"/>
    <w:rsid w:val="002F7D26"/>
    <w:rsid w:val="0030021B"/>
    <w:rsid w:val="00300499"/>
    <w:rsid w:val="00301E5F"/>
    <w:rsid w:val="003025E2"/>
    <w:rsid w:val="003026DA"/>
    <w:rsid w:val="003037B0"/>
    <w:rsid w:val="00303CB0"/>
    <w:rsid w:val="003049DD"/>
    <w:rsid w:val="00304B69"/>
    <w:rsid w:val="00305B24"/>
    <w:rsid w:val="00305BD0"/>
    <w:rsid w:val="003065B1"/>
    <w:rsid w:val="00306D24"/>
    <w:rsid w:val="00307712"/>
    <w:rsid w:val="00307C98"/>
    <w:rsid w:val="0031186A"/>
    <w:rsid w:val="00311CC9"/>
    <w:rsid w:val="003133E6"/>
    <w:rsid w:val="003135C2"/>
    <w:rsid w:val="0031404A"/>
    <w:rsid w:val="0031405B"/>
    <w:rsid w:val="00314B74"/>
    <w:rsid w:val="00314B7C"/>
    <w:rsid w:val="00314E49"/>
    <w:rsid w:val="00315445"/>
    <w:rsid w:val="00315616"/>
    <w:rsid w:val="00316093"/>
    <w:rsid w:val="00316662"/>
    <w:rsid w:val="00316768"/>
    <w:rsid w:val="00317183"/>
    <w:rsid w:val="003172A6"/>
    <w:rsid w:val="0032039B"/>
    <w:rsid w:val="003204AE"/>
    <w:rsid w:val="003208EF"/>
    <w:rsid w:val="00320C28"/>
    <w:rsid w:val="00321DE9"/>
    <w:rsid w:val="003222A9"/>
    <w:rsid w:val="00322D27"/>
    <w:rsid w:val="00323D35"/>
    <w:rsid w:val="0032411F"/>
    <w:rsid w:val="003244D0"/>
    <w:rsid w:val="00324846"/>
    <w:rsid w:val="00324ABD"/>
    <w:rsid w:val="00324D9B"/>
    <w:rsid w:val="00325E44"/>
    <w:rsid w:val="00325E59"/>
    <w:rsid w:val="003272A6"/>
    <w:rsid w:val="003273CB"/>
    <w:rsid w:val="003279D5"/>
    <w:rsid w:val="003310BD"/>
    <w:rsid w:val="0033125E"/>
    <w:rsid w:val="00332C78"/>
    <w:rsid w:val="00332ED2"/>
    <w:rsid w:val="0033325E"/>
    <w:rsid w:val="00333B08"/>
    <w:rsid w:val="00335859"/>
    <w:rsid w:val="00335C99"/>
    <w:rsid w:val="00336913"/>
    <w:rsid w:val="0033718C"/>
    <w:rsid w:val="0033735A"/>
    <w:rsid w:val="00337407"/>
    <w:rsid w:val="003377B2"/>
    <w:rsid w:val="00337BB8"/>
    <w:rsid w:val="0034069E"/>
    <w:rsid w:val="00340E02"/>
    <w:rsid w:val="00341542"/>
    <w:rsid w:val="00341F33"/>
    <w:rsid w:val="0034255E"/>
    <w:rsid w:val="00342E94"/>
    <w:rsid w:val="00343A45"/>
    <w:rsid w:val="00343B50"/>
    <w:rsid w:val="00343E6E"/>
    <w:rsid w:val="00343E9A"/>
    <w:rsid w:val="00344352"/>
    <w:rsid w:val="0034463D"/>
    <w:rsid w:val="00344B22"/>
    <w:rsid w:val="00344BE5"/>
    <w:rsid w:val="003450C8"/>
    <w:rsid w:val="00345BA7"/>
    <w:rsid w:val="00345FE0"/>
    <w:rsid w:val="003463A9"/>
    <w:rsid w:val="00346956"/>
    <w:rsid w:val="0034782B"/>
    <w:rsid w:val="00350153"/>
    <w:rsid w:val="00350368"/>
    <w:rsid w:val="003506D7"/>
    <w:rsid w:val="003506E2"/>
    <w:rsid w:val="003513DC"/>
    <w:rsid w:val="00351E3D"/>
    <w:rsid w:val="00351E5C"/>
    <w:rsid w:val="00351F5A"/>
    <w:rsid w:val="00353651"/>
    <w:rsid w:val="003538F7"/>
    <w:rsid w:val="00354F97"/>
    <w:rsid w:val="0035580F"/>
    <w:rsid w:val="00357CB4"/>
    <w:rsid w:val="003604EE"/>
    <w:rsid w:val="0036176A"/>
    <w:rsid w:val="0036286B"/>
    <w:rsid w:val="00362F50"/>
    <w:rsid w:val="00363371"/>
    <w:rsid w:val="00363EED"/>
    <w:rsid w:val="00364989"/>
    <w:rsid w:val="00364EC8"/>
    <w:rsid w:val="0036572C"/>
    <w:rsid w:val="00365735"/>
    <w:rsid w:val="003664C0"/>
    <w:rsid w:val="00366769"/>
    <w:rsid w:val="00366EBC"/>
    <w:rsid w:val="0036767F"/>
    <w:rsid w:val="00367A28"/>
    <w:rsid w:val="00367E04"/>
    <w:rsid w:val="003704CA"/>
    <w:rsid w:val="003721D6"/>
    <w:rsid w:val="00372375"/>
    <w:rsid w:val="00373C86"/>
    <w:rsid w:val="00373D45"/>
    <w:rsid w:val="00375966"/>
    <w:rsid w:val="00375EDC"/>
    <w:rsid w:val="003761F2"/>
    <w:rsid w:val="00376A05"/>
    <w:rsid w:val="00377337"/>
    <w:rsid w:val="003774D8"/>
    <w:rsid w:val="003774FE"/>
    <w:rsid w:val="003800EF"/>
    <w:rsid w:val="00380F99"/>
    <w:rsid w:val="0038366C"/>
    <w:rsid w:val="0038520F"/>
    <w:rsid w:val="00385320"/>
    <w:rsid w:val="00386533"/>
    <w:rsid w:val="00390E30"/>
    <w:rsid w:val="0039132A"/>
    <w:rsid w:val="00391B90"/>
    <w:rsid w:val="00391C4F"/>
    <w:rsid w:val="00392823"/>
    <w:rsid w:val="0039384F"/>
    <w:rsid w:val="003938AC"/>
    <w:rsid w:val="00393ABE"/>
    <w:rsid w:val="00393C96"/>
    <w:rsid w:val="0039448D"/>
    <w:rsid w:val="0039458D"/>
    <w:rsid w:val="00394D61"/>
    <w:rsid w:val="00395201"/>
    <w:rsid w:val="00395849"/>
    <w:rsid w:val="00395C0D"/>
    <w:rsid w:val="00395E75"/>
    <w:rsid w:val="003969EA"/>
    <w:rsid w:val="00397213"/>
    <w:rsid w:val="003972C0"/>
    <w:rsid w:val="00397321"/>
    <w:rsid w:val="003978F4"/>
    <w:rsid w:val="00397AA2"/>
    <w:rsid w:val="003A05FC"/>
    <w:rsid w:val="003A1316"/>
    <w:rsid w:val="003A1F5A"/>
    <w:rsid w:val="003A20C4"/>
    <w:rsid w:val="003A22BF"/>
    <w:rsid w:val="003A2ECE"/>
    <w:rsid w:val="003A3046"/>
    <w:rsid w:val="003A4252"/>
    <w:rsid w:val="003A539A"/>
    <w:rsid w:val="003A55B1"/>
    <w:rsid w:val="003A5D78"/>
    <w:rsid w:val="003A62A4"/>
    <w:rsid w:val="003A62E4"/>
    <w:rsid w:val="003A7476"/>
    <w:rsid w:val="003A7D86"/>
    <w:rsid w:val="003A7EAA"/>
    <w:rsid w:val="003B01C3"/>
    <w:rsid w:val="003B0AA1"/>
    <w:rsid w:val="003B0B05"/>
    <w:rsid w:val="003B243D"/>
    <w:rsid w:val="003B2A9E"/>
    <w:rsid w:val="003B304F"/>
    <w:rsid w:val="003B35F7"/>
    <w:rsid w:val="003B557C"/>
    <w:rsid w:val="003B5D18"/>
    <w:rsid w:val="003B5F27"/>
    <w:rsid w:val="003B6018"/>
    <w:rsid w:val="003B6086"/>
    <w:rsid w:val="003B795D"/>
    <w:rsid w:val="003C1C66"/>
    <w:rsid w:val="003C26A6"/>
    <w:rsid w:val="003C26C1"/>
    <w:rsid w:val="003C477E"/>
    <w:rsid w:val="003C482B"/>
    <w:rsid w:val="003C504A"/>
    <w:rsid w:val="003C5C11"/>
    <w:rsid w:val="003C5CD8"/>
    <w:rsid w:val="003C5D38"/>
    <w:rsid w:val="003C5DC4"/>
    <w:rsid w:val="003C5F2A"/>
    <w:rsid w:val="003C6A5A"/>
    <w:rsid w:val="003C6AAD"/>
    <w:rsid w:val="003C7233"/>
    <w:rsid w:val="003C76E4"/>
    <w:rsid w:val="003C775E"/>
    <w:rsid w:val="003C7CA6"/>
    <w:rsid w:val="003C7F76"/>
    <w:rsid w:val="003D0CA0"/>
    <w:rsid w:val="003D1D4D"/>
    <w:rsid w:val="003D2D68"/>
    <w:rsid w:val="003D33E1"/>
    <w:rsid w:val="003D3682"/>
    <w:rsid w:val="003D37DD"/>
    <w:rsid w:val="003D3C50"/>
    <w:rsid w:val="003D41B7"/>
    <w:rsid w:val="003D45DF"/>
    <w:rsid w:val="003D47C6"/>
    <w:rsid w:val="003D4DAE"/>
    <w:rsid w:val="003D660D"/>
    <w:rsid w:val="003D6821"/>
    <w:rsid w:val="003D7E38"/>
    <w:rsid w:val="003D7EAC"/>
    <w:rsid w:val="003E0364"/>
    <w:rsid w:val="003E0EAC"/>
    <w:rsid w:val="003E1AFA"/>
    <w:rsid w:val="003E374E"/>
    <w:rsid w:val="003E375F"/>
    <w:rsid w:val="003E379A"/>
    <w:rsid w:val="003E4AD4"/>
    <w:rsid w:val="003E5081"/>
    <w:rsid w:val="003E52B0"/>
    <w:rsid w:val="003E5C2E"/>
    <w:rsid w:val="003E64DC"/>
    <w:rsid w:val="003E668A"/>
    <w:rsid w:val="003E6895"/>
    <w:rsid w:val="003E68F8"/>
    <w:rsid w:val="003E7A43"/>
    <w:rsid w:val="003E7AD2"/>
    <w:rsid w:val="003F0B58"/>
    <w:rsid w:val="003F0D40"/>
    <w:rsid w:val="003F1A60"/>
    <w:rsid w:val="003F1EC6"/>
    <w:rsid w:val="003F2236"/>
    <w:rsid w:val="003F228A"/>
    <w:rsid w:val="003F27B7"/>
    <w:rsid w:val="003F4051"/>
    <w:rsid w:val="003F5812"/>
    <w:rsid w:val="003F5878"/>
    <w:rsid w:val="003F625A"/>
    <w:rsid w:val="003F6372"/>
    <w:rsid w:val="003F6AA4"/>
    <w:rsid w:val="003F6EA1"/>
    <w:rsid w:val="003F764F"/>
    <w:rsid w:val="003F7834"/>
    <w:rsid w:val="003F7E3E"/>
    <w:rsid w:val="004000A1"/>
    <w:rsid w:val="00400E4A"/>
    <w:rsid w:val="004018DE"/>
    <w:rsid w:val="004028E7"/>
    <w:rsid w:val="00402A19"/>
    <w:rsid w:val="00402E9A"/>
    <w:rsid w:val="00403FA8"/>
    <w:rsid w:val="00404040"/>
    <w:rsid w:val="00404213"/>
    <w:rsid w:val="0040432E"/>
    <w:rsid w:val="004048AC"/>
    <w:rsid w:val="00404B8E"/>
    <w:rsid w:val="00405B1B"/>
    <w:rsid w:val="004068C2"/>
    <w:rsid w:val="00406E61"/>
    <w:rsid w:val="004075C2"/>
    <w:rsid w:val="00407A25"/>
    <w:rsid w:val="00407DD6"/>
    <w:rsid w:val="00410ABA"/>
    <w:rsid w:val="004113DB"/>
    <w:rsid w:val="00411872"/>
    <w:rsid w:val="00411AFE"/>
    <w:rsid w:val="00412559"/>
    <w:rsid w:val="00413F28"/>
    <w:rsid w:val="004145F0"/>
    <w:rsid w:val="004159C6"/>
    <w:rsid w:val="00415E7F"/>
    <w:rsid w:val="00415EB6"/>
    <w:rsid w:val="004168D6"/>
    <w:rsid w:val="004178B8"/>
    <w:rsid w:val="00420288"/>
    <w:rsid w:val="00420559"/>
    <w:rsid w:val="00420770"/>
    <w:rsid w:val="00420BF7"/>
    <w:rsid w:val="0042180D"/>
    <w:rsid w:val="00421C78"/>
    <w:rsid w:val="00422188"/>
    <w:rsid w:val="004224CE"/>
    <w:rsid w:val="00422DE5"/>
    <w:rsid w:val="00423D5E"/>
    <w:rsid w:val="00424A78"/>
    <w:rsid w:val="004254DB"/>
    <w:rsid w:val="00427EEA"/>
    <w:rsid w:val="00431836"/>
    <w:rsid w:val="00431F2B"/>
    <w:rsid w:val="004321E6"/>
    <w:rsid w:val="0043278E"/>
    <w:rsid w:val="004331C2"/>
    <w:rsid w:val="004332A4"/>
    <w:rsid w:val="004341F9"/>
    <w:rsid w:val="00435057"/>
    <w:rsid w:val="00435892"/>
    <w:rsid w:val="004359C2"/>
    <w:rsid w:val="004360AC"/>
    <w:rsid w:val="00436426"/>
    <w:rsid w:val="004368CB"/>
    <w:rsid w:val="00436B63"/>
    <w:rsid w:val="00436B82"/>
    <w:rsid w:val="00436B83"/>
    <w:rsid w:val="00437617"/>
    <w:rsid w:val="00441061"/>
    <w:rsid w:val="00441965"/>
    <w:rsid w:val="00441A7A"/>
    <w:rsid w:val="00441C7B"/>
    <w:rsid w:val="004424AB"/>
    <w:rsid w:val="004424BF"/>
    <w:rsid w:val="00445153"/>
    <w:rsid w:val="0044560C"/>
    <w:rsid w:val="004501C9"/>
    <w:rsid w:val="00450C70"/>
    <w:rsid w:val="00453344"/>
    <w:rsid w:val="0045349A"/>
    <w:rsid w:val="00454E76"/>
    <w:rsid w:val="00457080"/>
    <w:rsid w:val="00457884"/>
    <w:rsid w:val="00460891"/>
    <w:rsid w:val="004610A6"/>
    <w:rsid w:val="00461C72"/>
    <w:rsid w:val="004624AC"/>
    <w:rsid w:val="0046288D"/>
    <w:rsid w:val="0046437B"/>
    <w:rsid w:val="004646BA"/>
    <w:rsid w:val="00464FB2"/>
    <w:rsid w:val="00465B83"/>
    <w:rsid w:val="00465B8C"/>
    <w:rsid w:val="004662A8"/>
    <w:rsid w:val="004663D2"/>
    <w:rsid w:val="00466CDC"/>
    <w:rsid w:val="0046745E"/>
    <w:rsid w:val="00471EE4"/>
    <w:rsid w:val="004725ED"/>
    <w:rsid w:val="00472A73"/>
    <w:rsid w:val="00473684"/>
    <w:rsid w:val="004736BE"/>
    <w:rsid w:val="00474025"/>
    <w:rsid w:val="0047556D"/>
    <w:rsid w:val="00475789"/>
    <w:rsid w:val="00476170"/>
    <w:rsid w:val="004775D3"/>
    <w:rsid w:val="004801D4"/>
    <w:rsid w:val="00480284"/>
    <w:rsid w:val="00481006"/>
    <w:rsid w:val="004820B0"/>
    <w:rsid w:val="00482117"/>
    <w:rsid w:val="00482E2F"/>
    <w:rsid w:val="004836DE"/>
    <w:rsid w:val="00484861"/>
    <w:rsid w:val="00484BE0"/>
    <w:rsid w:val="004859B4"/>
    <w:rsid w:val="00485E1F"/>
    <w:rsid w:val="00486ACD"/>
    <w:rsid w:val="004871C9"/>
    <w:rsid w:val="00487D56"/>
    <w:rsid w:val="00490271"/>
    <w:rsid w:val="00490B8D"/>
    <w:rsid w:val="00490FAC"/>
    <w:rsid w:val="0049255A"/>
    <w:rsid w:val="004925CD"/>
    <w:rsid w:val="00492C65"/>
    <w:rsid w:val="0049366F"/>
    <w:rsid w:val="0049403F"/>
    <w:rsid w:val="00494323"/>
    <w:rsid w:val="00494349"/>
    <w:rsid w:val="00494485"/>
    <w:rsid w:val="00495538"/>
    <w:rsid w:val="00495D1B"/>
    <w:rsid w:val="00495EA3"/>
    <w:rsid w:val="004967E1"/>
    <w:rsid w:val="0049682B"/>
    <w:rsid w:val="0049762B"/>
    <w:rsid w:val="004A0CD0"/>
    <w:rsid w:val="004A0F27"/>
    <w:rsid w:val="004A0F37"/>
    <w:rsid w:val="004A0F68"/>
    <w:rsid w:val="004A222A"/>
    <w:rsid w:val="004A3480"/>
    <w:rsid w:val="004A3608"/>
    <w:rsid w:val="004A448C"/>
    <w:rsid w:val="004A462A"/>
    <w:rsid w:val="004A4FBD"/>
    <w:rsid w:val="004A734C"/>
    <w:rsid w:val="004A73AC"/>
    <w:rsid w:val="004A76FF"/>
    <w:rsid w:val="004A7810"/>
    <w:rsid w:val="004A7E93"/>
    <w:rsid w:val="004B021E"/>
    <w:rsid w:val="004B0E59"/>
    <w:rsid w:val="004B14D5"/>
    <w:rsid w:val="004B26BD"/>
    <w:rsid w:val="004B2E1E"/>
    <w:rsid w:val="004B2E20"/>
    <w:rsid w:val="004B3901"/>
    <w:rsid w:val="004B3CFB"/>
    <w:rsid w:val="004B44D6"/>
    <w:rsid w:val="004B462F"/>
    <w:rsid w:val="004B5AD0"/>
    <w:rsid w:val="004B5D6B"/>
    <w:rsid w:val="004B7527"/>
    <w:rsid w:val="004B7561"/>
    <w:rsid w:val="004B76F8"/>
    <w:rsid w:val="004B7921"/>
    <w:rsid w:val="004C0CD9"/>
    <w:rsid w:val="004C161C"/>
    <w:rsid w:val="004C17B0"/>
    <w:rsid w:val="004C1FA6"/>
    <w:rsid w:val="004C2869"/>
    <w:rsid w:val="004C2CB4"/>
    <w:rsid w:val="004C59A8"/>
    <w:rsid w:val="004C5CFD"/>
    <w:rsid w:val="004C69C7"/>
    <w:rsid w:val="004C7872"/>
    <w:rsid w:val="004D06F9"/>
    <w:rsid w:val="004D0727"/>
    <w:rsid w:val="004D12C0"/>
    <w:rsid w:val="004D18EA"/>
    <w:rsid w:val="004D1BB5"/>
    <w:rsid w:val="004D1EC9"/>
    <w:rsid w:val="004D1F99"/>
    <w:rsid w:val="004D2B29"/>
    <w:rsid w:val="004D3713"/>
    <w:rsid w:val="004D4C0E"/>
    <w:rsid w:val="004D5917"/>
    <w:rsid w:val="004D6254"/>
    <w:rsid w:val="004D70FD"/>
    <w:rsid w:val="004D7C5D"/>
    <w:rsid w:val="004D7E99"/>
    <w:rsid w:val="004E00CE"/>
    <w:rsid w:val="004E2BDB"/>
    <w:rsid w:val="004E307B"/>
    <w:rsid w:val="004E51E2"/>
    <w:rsid w:val="004E6F15"/>
    <w:rsid w:val="004F041A"/>
    <w:rsid w:val="004F0966"/>
    <w:rsid w:val="004F12A2"/>
    <w:rsid w:val="004F3DDF"/>
    <w:rsid w:val="004F50AF"/>
    <w:rsid w:val="004F56A1"/>
    <w:rsid w:val="004F5D28"/>
    <w:rsid w:val="004F6333"/>
    <w:rsid w:val="004F681D"/>
    <w:rsid w:val="004F6E14"/>
    <w:rsid w:val="004F7033"/>
    <w:rsid w:val="00500503"/>
    <w:rsid w:val="00501D49"/>
    <w:rsid w:val="0050228C"/>
    <w:rsid w:val="005022B4"/>
    <w:rsid w:val="00502850"/>
    <w:rsid w:val="00502857"/>
    <w:rsid w:val="00502B48"/>
    <w:rsid w:val="00503487"/>
    <w:rsid w:val="005044A9"/>
    <w:rsid w:val="00504F68"/>
    <w:rsid w:val="005054DC"/>
    <w:rsid w:val="00505994"/>
    <w:rsid w:val="00505FD4"/>
    <w:rsid w:val="00506160"/>
    <w:rsid w:val="005062F0"/>
    <w:rsid w:val="00506E25"/>
    <w:rsid w:val="00507350"/>
    <w:rsid w:val="00507357"/>
    <w:rsid w:val="00507A41"/>
    <w:rsid w:val="0051098D"/>
    <w:rsid w:val="0051132C"/>
    <w:rsid w:val="0051189C"/>
    <w:rsid w:val="005119D0"/>
    <w:rsid w:val="00512042"/>
    <w:rsid w:val="00513219"/>
    <w:rsid w:val="00513483"/>
    <w:rsid w:val="00513E5D"/>
    <w:rsid w:val="00514146"/>
    <w:rsid w:val="005147FC"/>
    <w:rsid w:val="00514A55"/>
    <w:rsid w:val="00514EF5"/>
    <w:rsid w:val="00516E10"/>
    <w:rsid w:val="0051782D"/>
    <w:rsid w:val="0051787E"/>
    <w:rsid w:val="00520191"/>
    <w:rsid w:val="0052087E"/>
    <w:rsid w:val="0052315E"/>
    <w:rsid w:val="00523801"/>
    <w:rsid w:val="00523B73"/>
    <w:rsid w:val="005241C9"/>
    <w:rsid w:val="005249BD"/>
    <w:rsid w:val="00524BB5"/>
    <w:rsid w:val="00526D6D"/>
    <w:rsid w:val="00526DFC"/>
    <w:rsid w:val="00527B15"/>
    <w:rsid w:val="00530ED3"/>
    <w:rsid w:val="005329E0"/>
    <w:rsid w:val="00532B13"/>
    <w:rsid w:val="00532B3E"/>
    <w:rsid w:val="00533030"/>
    <w:rsid w:val="00533D2D"/>
    <w:rsid w:val="0053438E"/>
    <w:rsid w:val="005343E5"/>
    <w:rsid w:val="005346B7"/>
    <w:rsid w:val="0053488D"/>
    <w:rsid w:val="00534ED6"/>
    <w:rsid w:val="005355EE"/>
    <w:rsid w:val="00535B16"/>
    <w:rsid w:val="005361F9"/>
    <w:rsid w:val="005366D0"/>
    <w:rsid w:val="005373B7"/>
    <w:rsid w:val="00537E27"/>
    <w:rsid w:val="00540B4D"/>
    <w:rsid w:val="00540FFA"/>
    <w:rsid w:val="00542423"/>
    <w:rsid w:val="005425D0"/>
    <w:rsid w:val="00542930"/>
    <w:rsid w:val="00542DB4"/>
    <w:rsid w:val="005435B3"/>
    <w:rsid w:val="0054431C"/>
    <w:rsid w:val="00544682"/>
    <w:rsid w:val="00545568"/>
    <w:rsid w:val="005466FC"/>
    <w:rsid w:val="00550849"/>
    <w:rsid w:val="00550866"/>
    <w:rsid w:val="0055098D"/>
    <w:rsid w:val="00551B8C"/>
    <w:rsid w:val="005525F9"/>
    <w:rsid w:val="00554BF3"/>
    <w:rsid w:val="00555D64"/>
    <w:rsid w:val="0055655F"/>
    <w:rsid w:val="0055657D"/>
    <w:rsid w:val="005579B9"/>
    <w:rsid w:val="005600B2"/>
    <w:rsid w:val="00560D0D"/>
    <w:rsid w:val="00561C21"/>
    <w:rsid w:val="005632F1"/>
    <w:rsid w:val="00563CCA"/>
    <w:rsid w:val="005644AD"/>
    <w:rsid w:val="00565FB1"/>
    <w:rsid w:val="005662FB"/>
    <w:rsid w:val="00566A9E"/>
    <w:rsid w:val="00567781"/>
    <w:rsid w:val="00567ECC"/>
    <w:rsid w:val="0057019C"/>
    <w:rsid w:val="00570544"/>
    <w:rsid w:val="00570CBA"/>
    <w:rsid w:val="005713B1"/>
    <w:rsid w:val="00573237"/>
    <w:rsid w:val="0057363E"/>
    <w:rsid w:val="005742F5"/>
    <w:rsid w:val="00575914"/>
    <w:rsid w:val="005760F3"/>
    <w:rsid w:val="00576248"/>
    <w:rsid w:val="0057624B"/>
    <w:rsid w:val="0057644D"/>
    <w:rsid w:val="0057649A"/>
    <w:rsid w:val="00577B22"/>
    <w:rsid w:val="0058001B"/>
    <w:rsid w:val="00581532"/>
    <w:rsid w:val="00583090"/>
    <w:rsid w:val="005833D4"/>
    <w:rsid w:val="005835F4"/>
    <w:rsid w:val="00583EFE"/>
    <w:rsid w:val="00584076"/>
    <w:rsid w:val="005841A3"/>
    <w:rsid w:val="00586D9A"/>
    <w:rsid w:val="00587AB1"/>
    <w:rsid w:val="00590EAE"/>
    <w:rsid w:val="0059112A"/>
    <w:rsid w:val="0059116B"/>
    <w:rsid w:val="005911CD"/>
    <w:rsid w:val="005912BE"/>
    <w:rsid w:val="00591B65"/>
    <w:rsid w:val="00591E0A"/>
    <w:rsid w:val="00592A14"/>
    <w:rsid w:val="00593216"/>
    <w:rsid w:val="005941BF"/>
    <w:rsid w:val="00594BC3"/>
    <w:rsid w:val="005953BB"/>
    <w:rsid w:val="005968C3"/>
    <w:rsid w:val="00596AF6"/>
    <w:rsid w:val="00596CA7"/>
    <w:rsid w:val="00596DC8"/>
    <w:rsid w:val="00596E16"/>
    <w:rsid w:val="00597A78"/>
    <w:rsid w:val="00597DC7"/>
    <w:rsid w:val="005A12B4"/>
    <w:rsid w:val="005A16A3"/>
    <w:rsid w:val="005A170B"/>
    <w:rsid w:val="005A1C48"/>
    <w:rsid w:val="005A2392"/>
    <w:rsid w:val="005A253A"/>
    <w:rsid w:val="005A2AD8"/>
    <w:rsid w:val="005A3152"/>
    <w:rsid w:val="005A3A0C"/>
    <w:rsid w:val="005A40AF"/>
    <w:rsid w:val="005A5E00"/>
    <w:rsid w:val="005A64BF"/>
    <w:rsid w:val="005B041B"/>
    <w:rsid w:val="005B0565"/>
    <w:rsid w:val="005B05D2"/>
    <w:rsid w:val="005B05F1"/>
    <w:rsid w:val="005B110E"/>
    <w:rsid w:val="005B189C"/>
    <w:rsid w:val="005B18BB"/>
    <w:rsid w:val="005B39E9"/>
    <w:rsid w:val="005B4421"/>
    <w:rsid w:val="005B4649"/>
    <w:rsid w:val="005B4B69"/>
    <w:rsid w:val="005B513F"/>
    <w:rsid w:val="005B7483"/>
    <w:rsid w:val="005B7929"/>
    <w:rsid w:val="005B7C0B"/>
    <w:rsid w:val="005C03F9"/>
    <w:rsid w:val="005C0453"/>
    <w:rsid w:val="005C0643"/>
    <w:rsid w:val="005C23AF"/>
    <w:rsid w:val="005C25D1"/>
    <w:rsid w:val="005C35A9"/>
    <w:rsid w:val="005C40D6"/>
    <w:rsid w:val="005C464B"/>
    <w:rsid w:val="005C4BA3"/>
    <w:rsid w:val="005C4D3A"/>
    <w:rsid w:val="005C4E5F"/>
    <w:rsid w:val="005C4FE7"/>
    <w:rsid w:val="005C74A0"/>
    <w:rsid w:val="005D052C"/>
    <w:rsid w:val="005D09A2"/>
    <w:rsid w:val="005D0C78"/>
    <w:rsid w:val="005D0F48"/>
    <w:rsid w:val="005D127D"/>
    <w:rsid w:val="005D157B"/>
    <w:rsid w:val="005D16FE"/>
    <w:rsid w:val="005D1C40"/>
    <w:rsid w:val="005D1F19"/>
    <w:rsid w:val="005D4084"/>
    <w:rsid w:val="005D4777"/>
    <w:rsid w:val="005D4C2B"/>
    <w:rsid w:val="005D54CA"/>
    <w:rsid w:val="005D5784"/>
    <w:rsid w:val="005E0338"/>
    <w:rsid w:val="005E1FA7"/>
    <w:rsid w:val="005E22CD"/>
    <w:rsid w:val="005E5CF5"/>
    <w:rsid w:val="005E6189"/>
    <w:rsid w:val="005E6B93"/>
    <w:rsid w:val="005E7953"/>
    <w:rsid w:val="005E7E82"/>
    <w:rsid w:val="005E7ED9"/>
    <w:rsid w:val="005F08AF"/>
    <w:rsid w:val="005F1966"/>
    <w:rsid w:val="005F1C12"/>
    <w:rsid w:val="005F2083"/>
    <w:rsid w:val="005F2C42"/>
    <w:rsid w:val="005F3511"/>
    <w:rsid w:val="005F4D61"/>
    <w:rsid w:val="005F6638"/>
    <w:rsid w:val="005F6BAB"/>
    <w:rsid w:val="005F6C28"/>
    <w:rsid w:val="005F6E27"/>
    <w:rsid w:val="005F72FE"/>
    <w:rsid w:val="005F7A22"/>
    <w:rsid w:val="005F7AB6"/>
    <w:rsid w:val="005F7E3C"/>
    <w:rsid w:val="00600AE4"/>
    <w:rsid w:val="00600EC9"/>
    <w:rsid w:val="00600FA8"/>
    <w:rsid w:val="00601E66"/>
    <w:rsid w:val="0060206C"/>
    <w:rsid w:val="0060439B"/>
    <w:rsid w:val="006063DA"/>
    <w:rsid w:val="00606ACE"/>
    <w:rsid w:val="00606CD0"/>
    <w:rsid w:val="00606CE3"/>
    <w:rsid w:val="006072AD"/>
    <w:rsid w:val="00610796"/>
    <w:rsid w:val="00611DD3"/>
    <w:rsid w:val="00611EF0"/>
    <w:rsid w:val="00612219"/>
    <w:rsid w:val="006125F6"/>
    <w:rsid w:val="00612E04"/>
    <w:rsid w:val="006131D1"/>
    <w:rsid w:val="006150EF"/>
    <w:rsid w:val="0061653C"/>
    <w:rsid w:val="006173A4"/>
    <w:rsid w:val="00617ADE"/>
    <w:rsid w:val="00617C44"/>
    <w:rsid w:val="00620086"/>
    <w:rsid w:val="00622074"/>
    <w:rsid w:val="006227C5"/>
    <w:rsid w:val="00622CE4"/>
    <w:rsid w:val="006234A7"/>
    <w:rsid w:val="00623F22"/>
    <w:rsid w:val="00623F8E"/>
    <w:rsid w:val="00624583"/>
    <w:rsid w:val="00624D45"/>
    <w:rsid w:val="00624E8E"/>
    <w:rsid w:val="006256B1"/>
    <w:rsid w:val="00625917"/>
    <w:rsid w:val="00625983"/>
    <w:rsid w:val="00626C03"/>
    <w:rsid w:val="006273BF"/>
    <w:rsid w:val="0062789F"/>
    <w:rsid w:val="00627D4C"/>
    <w:rsid w:val="006301BE"/>
    <w:rsid w:val="006302F8"/>
    <w:rsid w:val="0063096E"/>
    <w:rsid w:val="00632DB2"/>
    <w:rsid w:val="00633349"/>
    <w:rsid w:val="006335CC"/>
    <w:rsid w:val="00633D61"/>
    <w:rsid w:val="0063402B"/>
    <w:rsid w:val="00636570"/>
    <w:rsid w:val="00636A23"/>
    <w:rsid w:val="00636B8E"/>
    <w:rsid w:val="00636BBB"/>
    <w:rsid w:val="00637859"/>
    <w:rsid w:val="00637901"/>
    <w:rsid w:val="00637E1B"/>
    <w:rsid w:val="0064015E"/>
    <w:rsid w:val="006401D0"/>
    <w:rsid w:val="006402DF"/>
    <w:rsid w:val="0064164B"/>
    <w:rsid w:val="00642D60"/>
    <w:rsid w:val="00643D63"/>
    <w:rsid w:val="0064416A"/>
    <w:rsid w:val="00644468"/>
    <w:rsid w:val="0064597F"/>
    <w:rsid w:val="00645C63"/>
    <w:rsid w:val="00645F5E"/>
    <w:rsid w:val="0064603D"/>
    <w:rsid w:val="00646125"/>
    <w:rsid w:val="0064685F"/>
    <w:rsid w:val="00647B1E"/>
    <w:rsid w:val="00647C55"/>
    <w:rsid w:val="0065008B"/>
    <w:rsid w:val="0065017D"/>
    <w:rsid w:val="006506FF"/>
    <w:rsid w:val="00650965"/>
    <w:rsid w:val="00650C32"/>
    <w:rsid w:val="0065280D"/>
    <w:rsid w:val="0065342C"/>
    <w:rsid w:val="00653721"/>
    <w:rsid w:val="00653A3B"/>
    <w:rsid w:val="00653FD9"/>
    <w:rsid w:val="006543A2"/>
    <w:rsid w:val="00654D42"/>
    <w:rsid w:val="0065581F"/>
    <w:rsid w:val="00656328"/>
    <w:rsid w:val="00657796"/>
    <w:rsid w:val="00660279"/>
    <w:rsid w:val="00660A94"/>
    <w:rsid w:val="006622B9"/>
    <w:rsid w:val="00662E1E"/>
    <w:rsid w:val="00662F11"/>
    <w:rsid w:val="00663223"/>
    <w:rsid w:val="0066371E"/>
    <w:rsid w:val="00663D15"/>
    <w:rsid w:val="00664332"/>
    <w:rsid w:val="0066455B"/>
    <w:rsid w:val="00664C9A"/>
    <w:rsid w:val="00667F51"/>
    <w:rsid w:val="00670045"/>
    <w:rsid w:val="00670BC4"/>
    <w:rsid w:val="006718ED"/>
    <w:rsid w:val="006724AD"/>
    <w:rsid w:val="00672BAB"/>
    <w:rsid w:val="0067314A"/>
    <w:rsid w:val="00673D1E"/>
    <w:rsid w:val="00673F1E"/>
    <w:rsid w:val="00674259"/>
    <w:rsid w:val="006747C7"/>
    <w:rsid w:val="00675098"/>
    <w:rsid w:val="0067509F"/>
    <w:rsid w:val="0067557E"/>
    <w:rsid w:val="00675E9D"/>
    <w:rsid w:val="006767FF"/>
    <w:rsid w:val="006779CF"/>
    <w:rsid w:val="00677A8F"/>
    <w:rsid w:val="00677D63"/>
    <w:rsid w:val="00677EE3"/>
    <w:rsid w:val="00677F8A"/>
    <w:rsid w:val="006808DF"/>
    <w:rsid w:val="00681667"/>
    <w:rsid w:val="006816AF"/>
    <w:rsid w:val="006821E3"/>
    <w:rsid w:val="0068255F"/>
    <w:rsid w:val="0068261F"/>
    <w:rsid w:val="00683AD6"/>
    <w:rsid w:val="00684098"/>
    <w:rsid w:val="006842AE"/>
    <w:rsid w:val="00684EA1"/>
    <w:rsid w:val="00685BBE"/>
    <w:rsid w:val="00686BE9"/>
    <w:rsid w:val="006875BA"/>
    <w:rsid w:val="006902DB"/>
    <w:rsid w:val="0069097D"/>
    <w:rsid w:val="00690BF7"/>
    <w:rsid w:val="0069306F"/>
    <w:rsid w:val="0069333F"/>
    <w:rsid w:val="006938BB"/>
    <w:rsid w:val="00693F5E"/>
    <w:rsid w:val="00693FEA"/>
    <w:rsid w:val="00694C68"/>
    <w:rsid w:val="006956DA"/>
    <w:rsid w:val="00697E01"/>
    <w:rsid w:val="006A1659"/>
    <w:rsid w:val="006A2EFA"/>
    <w:rsid w:val="006A3232"/>
    <w:rsid w:val="006A5773"/>
    <w:rsid w:val="006A5804"/>
    <w:rsid w:val="006A58F0"/>
    <w:rsid w:val="006A6262"/>
    <w:rsid w:val="006A652E"/>
    <w:rsid w:val="006B01DE"/>
    <w:rsid w:val="006B0372"/>
    <w:rsid w:val="006B0764"/>
    <w:rsid w:val="006B081C"/>
    <w:rsid w:val="006B402D"/>
    <w:rsid w:val="006B4467"/>
    <w:rsid w:val="006B6C46"/>
    <w:rsid w:val="006B6E78"/>
    <w:rsid w:val="006B7323"/>
    <w:rsid w:val="006B7970"/>
    <w:rsid w:val="006C0039"/>
    <w:rsid w:val="006C1636"/>
    <w:rsid w:val="006C1927"/>
    <w:rsid w:val="006C1BBE"/>
    <w:rsid w:val="006C1EC0"/>
    <w:rsid w:val="006C2585"/>
    <w:rsid w:val="006C33C3"/>
    <w:rsid w:val="006C4008"/>
    <w:rsid w:val="006C41B6"/>
    <w:rsid w:val="006C4E2C"/>
    <w:rsid w:val="006C5931"/>
    <w:rsid w:val="006C73EF"/>
    <w:rsid w:val="006C79F5"/>
    <w:rsid w:val="006D1723"/>
    <w:rsid w:val="006D28B4"/>
    <w:rsid w:val="006D2922"/>
    <w:rsid w:val="006D4A00"/>
    <w:rsid w:val="006D54BE"/>
    <w:rsid w:val="006D5D3F"/>
    <w:rsid w:val="006D60ED"/>
    <w:rsid w:val="006D7DA6"/>
    <w:rsid w:val="006E0128"/>
    <w:rsid w:val="006E01EA"/>
    <w:rsid w:val="006E0502"/>
    <w:rsid w:val="006E1166"/>
    <w:rsid w:val="006E13ED"/>
    <w:rsid w:val="006E249E"/>
    <w:rsid w:val="006E24D9"/>
    <w:rsid w:val="006E25BA"/>
    <w:rsid w:val="006E2835"/>
    <w:rsid w:val="006E29A6"/>
    <w:rsid w:val="006E330C"/>
    <w:rsid w:val="006E3B3B"/>
    <w:rsid w:val="006E3CA1"/>
    <w:rsid w:val="006E5401"/>
    <w:rsid w:val="006E596E"/>
    <w:rsid w:val="006E5E49"/>
    <w:rsid w:val="006E65E0"/>
    <w:rsid w:val="006E7D55"/>
    <w:rsid w:val="006E7EE3"/>
    <w:rsid w:val="006E7FD9"/>
    <w:rsid w:val="006F0081"/>
    <w:rsid w:val="006F0122"/>
    <w:rsid w:val="006F033F"/>
    <w:rsid w:val="006F0B70"/>
    <w:rsid w:val="006F0FD1"/>
    <w:rsid w:val="006F11B4"/>
    <w:rsid w:val="006F1851"/>
    <w:rsid w:val="006F1C8E"/>
    <w:rsid w:val="006F24D8"/>
    <w:rsid w:val="006F2D3F"/>
    <w:rsid w:val="006F307A"/>
    <w:rsid w:val="006F33B8"/>
    <w:rsid w:val="006F3A6C"/>
    <w:rsid w:val="006F4C9C"/>
    <w:rsid w:val="006F51B3"/>
    <w:rsid w:val="006F5D36"/>
    <w:rsid w:val="006F640F"/>
    <w:rsid w:val="006F7157"/>
    <w:rsid w:val="006F762A"/>
    <w:rsid w:val="0070101E"/>
    <w:rsid w:val="00701B6B"/>
    <w:rsid w:val="007026CB"/>
    <w:rsid w:val="007029B3"/>
    <w:rsid w:val="00702D07"/>
    <w:rsid w:val="007033DC"/>
    <w:rsid w:val="0070384F"/>
    <w:rsid w:val="00703A9E"/>
    <w:rsid w:val="00703D6D"/>
    <w:rsid w:val="00704095"/>
    <w:rsid w:val="00704152"/>
    <w:rsid w:val="00704FB5"/>
    <w:rsid w:val="007061F9"/>
    <w:rsid w:val="00706B71"/>
    <w:rsid w:val="0070765E"/>
    <w:rsid w:val="00710184"/>
    <w:rsid w:val="0071022A"/>
    <w:rsid w:val="0071174B"/>
    <w:rsid w:val="00711B14"/>
    <w:rsid w:val="0071277A"/>
    <w:rsid w:val="00712B92"/>
    <w:rsid w:val="00712EE5"/>
    <w:rsid w:val="00713493"/>
    <w:rsid w:val="00713494"/>
    <w:rsid w:val="00713EA7"/>
    <w:rsid w:val="00714031"/>
    <w:rsid w:val="0071466E"/>
    <w:rsid w:val="00714A6C"/>
    <w:rsid w:val="00714CD3"/>
    <w:rsid w:val="0071582C"/>
    <w:rsid w:val="00716174"/>
    <w:rsid w:val="00716BAE"/>
    <w:rsid w:val="0071758E"/>
    <w:rsid w:val="00717DC0"/>
    <w:rsid w:val="007203D8"/>
    <w:rsid w:val="007206A8"/>
    <w:rsid w:val="0072116D"/>
    <w:rsid w:val="0072226F"/>
    <w:rsid w:val="00725B78"/>
    <w:rsid w:val="00725E7B"/>
    <w:rsid w:val="00725EAC"/>
    <w:rsid w:val="00725F05"/>
    <w:rsid w:val="00727082"/>
    <w:rsid w:val="007308A1"/>
    <w:rsid w:val="0073233C"/>
    <w:rsid w:val="0073245A"/>
    <w:rsid w:val="00732D0C"/>
    <w:rsid w:val="00733EAD"/>
    <w:rsid w:val="00734795"/>
    <w:rsid w:val="00734F54"/>
    <w:rsid w:val="00735718"/>
    <w:rsid w:val="007358D3"/>
    <w:rsid w:val="00735D24"/>
    <w:rsid w:val="00736B1E"/>
    <w:rsid w:val="00736D93"/>
    <w:rsid w:val="00737121"/>
    <w:rsid w:val="00737C04"/>
    <w:rsid w:val="00737F64"/>
    <w:rsid w:val="00740F1D"/>
    <w:rsid w:val="00740F28"/>
    <w:rsid w:val="00740FEF"/>
    <w:rsid w:val="007410D0"/>
    <w:rsid w:val="007422C9"/>
    <w:rsid w:val="007439A9"/>
    <w:rsid w:val="00744110"/>
    <w:rsid w:val="00744595"/>
    <w:rsid w:val="007448CF"/>
    <w:rsid w:val="00744B1A"/>
    <w:rsid w:val="00745049"/>
    <w:rsid w:val="00746110"/>
    <w:rsid w:val="0074695A"/>
    <w:rsid w:val="00746B1D"/>
    <w:rsid w:val="00747A52"/>
    <w:rsid w:val="0075014A"/>
    <w:rsid w:val="00750F1E"/>
    <w:rsid w:val="00751182"/>
    <w:rsid w:val="00751C12"/>
    <w:rsid w:val="00752691"/>
    <w:rsid w:val="007528F2"/>
    <w:rsid w:val="00754781"/>
    <w:rsid w:val="00754A67"/>
    <w:rsid w:val="00756368"/>
    <w:rsid w:val="007566A8"/>
    <w:rsid w:val="00757150"/>
    <w:rsid w:val="007575C4"/>
    <w:rsid w:val="007578D1"/>
    <w:rsid w:val="00757B28"/>
    <w:rsid w:val="00757D63"/>
    <w:rsid w:val="0076176A"/>
    <w:rsid w:val="007617C1"/>
    <w:rsid w:val="00761BD0"/>
    <w:rsid w:val="00762A1B"/>
    <w:rsid w:val="00762D6D"/>
    <w:rsid w:val="007633BA"/>
    <w:rsid w:val="00763700"/>
    <w:rsid w:val="00763741"/>
    <w:rsid w:val="00763D6D"/>
    <w:rsid w:val="0076427C"/>
    <w:rsid w:val="00764EF9"/>
    <w:rsid w:val="00765028"/>
    <w:rsid w:val="00765217"/>
    <w:rsid w:val="00765967"/>
    <w:rsid w:val="007659AA"/>
    <w:rsid w:val="00766334"/>
    <w:rsid w:val="007669BD"/>
    <w:rsid w:val="007674B6"/>
    <w:rsid w:val="00767EEF"/>
    <w:rsid w:val="007706C6"/>
    <w:rsid w:val="00771554"/>
    <w:rsid w:val="00771708"/>
    <w:rsid w:val="00771EA3"/>
    <w:rsid w:val="0077266C"/>
    <w:rsid w:val="00772802"/>
    <w:rsid w:val="0077406D"/>
    <w:rsid w:val="00774EAF"/>
    <w:rsid w:val="00774FD3"/>
    <w:rsid w:val="00775066"/>
    <w:rsid w:val="00775523"/>
    <w:rsid w:val="0077580E"/>
    <w:rsid w:val="00775916"/>
    <w:rsid w:val="00775A03"/>
    <w:rsid w:val="00775B0E"/>
    <w:rsid w:val="00776224"/>
    <w:rsid w:val="00776406"/>
    <w:rsid w:val="00776BD0"/>
    <w:rsid w:val="0078005A"/>
    <w:rsid w:val="00780735"/>
    <w:rsid w:val="00780A00"/>
    <w:rsid w:val="00781122"/>
    <w:rsid w:val="00781462"/>
    <w:rsid w:val="00781B6F"/>
    <w:rsid w:val="00781F9C"/>
    <w:rsid w:val="007820ED"/>
    <w:rsid w:val="00782DFD"/>
    <w:rsid w:val="00784424"/>
    <w:rsid w:val="00784860"/>
    <w:rsid w:val="00785418"/>
    <w:rsid w:val="00785474"/>
    <w:rsid w:val="00785506"/>
    <w:rsid w:val="00785D1A"/>
    <w:rsid w:val="0078651D"/>
    <w:rsid w:val="00786C78"/>
    <w:rsid w:val="0078772C"/>
    <w:rsid w:val="00787B99"/>
    <w:rsid w:val="007907C8"/>
    <w:rsid w:val="00791C5F"/>
    <w:rsid w:val="007925B6"/>
    <w:rsid w:val="007934F5"/>
    <w:rsid w:val="0079421C"/>
    <w:rsid w:val="00794B1C"/>
    <w:rsid w:val="0079526D"/>
    <w:rsid w:val="00795A2C"/>
    <w:rsid w:val="00797309"/>
    <w:rsid w:val="00797390"/>
    <w:rsid w:val="007A05B6"/>
    <w:rsid w:val="007A14F3"/>
    <w:rsid w:val="007A1C0A"/>
    <w:rsid w:val="007A1C59"/>
    <w:rsid w:val="007A331D"/>
    <w:rsid w:val="007A4397"/>
    <w:rsid w:val="007A4ED8"/>
    <w:rsid w:val="007A5B41"/>
    <w:rsid w:val="007A6534"/>
    <w:rsid w:val="007A689B"/>
    <w:rsid w:val="007A69F8"/>
    <w:rsid w:val="007A6A1B"/>
    <w:rsid w:val="007A6B58"/>
    <w:rsid w:val="007B002C"/>
    <w:rsid w:val="007B08A5"/>
    <w:rsid w:val="007B3A76"/>
    <w:rsid w:val="007B3A9A"/>
    <w:rsid w:val="007B431C"/>
    <w:rsid w:val="007B5792"/>
    <w:rsid w:val="007B76DB"/>
    <w:rsid w:val="007B7E30"/>
    <w:rsid w:val="007C0FCE"/>
    <w:rsid w:val="007C110C"/>
    <w:rsid w:val="007C1258"/>
    <w:rsid w:val="007C1D04"/>
    <w:rsid w:val="007C22C0"/>
    <w:rsid w:val="007C27A6"/>
    <w:rsid w:val="007C2934"/>
    <w:rsid w:val="007C30DB"/>
    <w:rsid w:val="007C31E2"/>
    <w:rsid w:val="007C4374"/>
    <w:rsid w:val="007C5811"/>
    <w:rsid w:val="007C5887"/>
    <w:rsid w:val="007C5CE1"/>
    <w:rsid w:val="007C6F85"/>
    <w:rsid w:val="007C7AA4"/>
    <w:rsid w:val="007D0569"/>
    <w:rsid w:val="007D06CF"/>
    <w:rsid w:val="007D078F"/>
    <w:rsid w:val="007D08F8"/>
    <w:rsid w:val="007D0ACA"/>
    <w:rsid w:val="007D0E99"/>
    <w:rsid w:val="007D16B1"/>
    <w:rsid w:val="007D19E4"/>
    <w:rsid w:val="007D2001"/>
    <w:rsid w:val="007D21FD"/>
    <w:rsid w:val="007D2801"/>
    <w:rsid w:val="007D51D3"/>
    <w:rsid w:val="007D5231"/>
    <w:rsid w:val="007D5CA2"/>
    <w:rsid w:val="007D6B89"/>
    <w:rsid w:val="007D7400"/>
    <w:rsid w:val="007D7761"/>
    <w:rsid w:val="007D79FF"/>
    <w:rsid w:val="007E02A7"/>
    <w:rsid w:val="007E0C0A"/>
    <w:rsid w:val="007E2F97"/>
    <w:rsid w:val="007E30CC"/>
    <w:rsid w:val="007E31B7"/>
    <w:rsid w:val="007E468A"/>
    <w:rsid w:val="007E51A5"/>
    <w:rsid w:val="007E5629"/>
    <w:rsid w:val="007E6263"/>
    <w:rsid w:val="007E7F4C"/>
    <w:rsid w:val="007F2492"/>
    <w:rsid w:val="007F2EC6"/>
    <w:rsid w:val="007F3018"/>
    <w:rsid w:val="007F3F6D"/>
    <w:rsid w:val="007F41B2"/>
    <w:rsid w:val="007F433D"/>
    <w:rsid w:val="007F6862"/>
    <w:rsid w:val="007F6F76"/>
    <w:rsid w:val="008013FC"/>
    <w:rsid w:val="008016F1"/>
    <w:rsid w:val="00801D32"/>
    <w:rsid w:val="00801F0A"/>
    <w:rsid w:val="00803182"/>
    <w:rsid w:val="008034FD"/>
    <w:rsid w:val="008039E4"/>
    <w:rsid w:val="008060C3"/>
    <w:rsid w:val="008063A1"/>
    <w:rsid w:val="00806544"/>
    <w:rsid w:val="00807347"/>
    <w:rsid w:val="00807725"/>
    <w:rsid w:val="00807F00"/>
    <w:rsid w:val="00812095"/>
    <w:rsid w:val="00812A25"/>
    <w:rsid w:val="00812A55"/>
    <w:rsid w:val="008131DC"/>
    <w:rsid w:val="008134BD"/>
    <w:rsid w:val="008139A5"/>
    <w:rsid w:val="00813F1C"/>
    <w:rsid w:val="00814656"/>
    <w:rsid w:val="0081687E"/>
    <w:rsid w:val="00816A84"/>
    <w:rsid w:val="00820E45"/>
    <w:rsid w:val="00821E2C"/>
    <w:rsid w:val="00822400"/>
    <w:rsid w:val="00822835"/>
    <w:rsid w:val="00822D29"/>
    <w:rsid w:val="00822FD3"/>
    <w:rsid w:val="0082325C"/>
    <w:rsid w:val="0082459B"/>
    <w:rsid w:val="00824A89"/>
    <w:rsid w:val="0082567E"/>
    <w:rsid w:val="00825E71"/>
    <w:rsid w:val="0082627A"/>
    <w:rsid w:val="00826758"/>
    <w:rsid w:val="00826895"/>
    <w:rsid w:val="008278EC"/>
    <w:rsid w:val="00830394"/>
    <w:rsid w:val="008313D1"/>
    <w:rsid w:val="00832027"/>
    <w:rsid w:val="00833261"/>
    <w:rsid w:val="00834646"/>
    <w:rsid w:val="00834E75"/>
    <w:rsid w:val="00835164"/>
    <w:rsid w:val="008353E0"/>
    <w:rsid w:val="00835F8C"/>
    <w:rsid w:val="0083643E"/>
    <w:rsid w:val="008365F0"/>
    <w:rsid w:val="00837EBB"/>
    <w:rsid w:val="00840298"/>
    <w:rsid w:val="00841060"/>
    <w:rsid w:val="00841534"/>
    <w:rsid w:val="008430AE"/>
    <w:rsid w:val="0084323A"/>
    <w:rsid w:val="00843D07"/>
    <w:rsid w:val="008462F1"/>
    <w:rsid w:val="00846930"/>
    <w:rsid w:val="00847245"/>
    <w:rsid w:val="008474D9"/>
    <w:rsid w:val="00847835"/>
    <w:rsid w:val="008500B1"/>
    <w:rsid w:val="00850105"/>
    <w:rsid w:val="00850523"/>
    <w:rsid w:val="008506B4"/>
    <w:rsid w:val="00850FDE"/>
    <w:rsid w:val="00852876"/>
    <w:rsid w:val="00852B04"/>
    <w:rsid w:val="0085332D"/>
    <w:rsid w:val="008543F5"/>
    <w:rsid w:val="00854406"/>
    <w:rsid w:val="00855004"/>
    <w:rsid w:val="00856DBC"/>
    <w:rsid w:val="008572C4"/>
    <w:rsid w:val="0085733E"/>
    <w:rsid w:val="0085765A"/>
    <w:rsid w:val="00857BBE"/>
    <w:rsid w:val="00857D6D"/>
    <w:rsid w:val="00857E1A"/>
    <w:rsid w:val="008604A8"/>
    <w:rsid w:val="00860E64"/>
    <w:rsid w:val="00860ECF"/>
    <w:rsid w:val="00861207"/>
    <w:rsid w:val="008616F7"/>
    <w:rsid w:val="00861AFA"/>
    <w:rsid w:val="00861EFD"/>
    <w:rsid w:val="00863C61"/>
    <w:rsid w:val="00863D12"/>
    <w:rsid w:val="008640A6"/>
    <w:rsid w:val="00864C70"/>
    <w:rsid w:val="00864E2C"/>
    <w:rsid w:val="00865522"/>
    <w:rsid w:val="00865ADF"/>
    <w:rsid w:val="0086644C"/>
    <w:rsid w:val="008666B5"/>
    <w:rsid w:val="008703B3"/>
    <w:rsid w:val="00871E08"/>
    <w:rsid w:val="00871F13"/>
    <w:rsid w:val="008721B5"/>
    <w:rsid w:val="008745D2"/>
    <w:rsid w:val="00875ABB"/>
    <w:rsid w:val="00875B15"/>
    <w:rsid w:val="00876985"/>
    <w:rsid w:val="00876A25"/>
    <w:rsid w:val="00876EC2"/>
    <w:rsid w:val="008771AF"/>
    <w:rsid w:val="008806B1"/>
    <w:rsid w:val="008808E6"/>
    <w:rsid w:val="00881150"/>
    <w:rsid w:val="0088357C"/>
    <w:rsid w:val="00883780"/>
    <w:rsid w:val="00883B99"/>
    <w:rsid w:val="00884599"/>
    <w:rsid w:val="00885066"/>
    <w:rsid w:val="008856ED"/>
    <w:rsid w:val="00885F85"/>
    <w:rsid w:val="0088665E"/>
    <w:rsid w:val="00887AA2"/>
    <w:rsid w:val="00887F48"/>
    <w:rsid w:val="00891A96"/>
    <w:rsid w:val="008923C8"/>
    <w:rsid w:val="008924B5"/>
    <w:rsid w:val="00893140"/>
    <w:rsid w:val="00893260"/>
    <w:rsid w:val="008932A8"/>
    <w:rsid w:val="00893756"/>
    <w:rsid w:val="00894A9E"/>
    <w:rsid w:val="008950F6"/>
    <w:rsid w:val="00896815"/>
    <w:rsid w:val="008A0744"/>
    <w:rsid w:val="008A0A6E"/>
    <w:rsid w:val="008A0D0F"/>
    <w:rsid w:val="008A12E8"/>
    <w:rsid w:val="008A2129"/>
    <w:rsid w:val="008A2FB3"/>
    <w:rsid w:val="008A3037"/>
    <w:rsid w:val="008A398B"/>
    <w:rsid w:val="008A5601"/>
    <w:rsid w:val="008A59AD"/>
    <w:rsid w:val="008A72F9"/>
    <w:rsid w:val="008B0CD8"/>
    <w:rsid w:val="008B0EEB"/>
    <w:rsid w:val="008B0F95"/>
    <w:rsid w:val="008B1219"/>
    <w:rsid w:val="008B1489"/>
    <w:rsid w:val="008B155A"/>
    <w:rsid w:val="008B1BD4"/>
    <w:rsid w:val="008B2B8E"/>
    <w:rsid w:val="008B34D0"/>
    <w:rsid w:val="008B3CDA"/>
    <w:rsid w:val="008B431D"/>
    <w:rsid w:val="008B51FD"/>
    <w:rsid w:val="008B6269"/>
    <w:rsid w:val="008B64E7"/>
    <w:rsid w:val="008B6750"/>
    <w:rsid w:val="008B6766"/>
    <w:rsid w:val="008B70F5"/>
    <w:rsid w:val="008B7186"/>
    <w:rsid w:val="008B7192"/>
    <w:rsid w:val="008B79DA"/>
    <w:rsid w:val="008C00AD"/>
    <w:rsid w:val="008C07A6"/>
    <w:rsid w:val="008C1939"/>
    <w:rsid w:val="008C25F7"/>
    <w:rsid w:val="008C3396"/>
    <w:rsid w:val="008C621C"/>
    <w:rsid w:val="008C6867"/>
    <w:rsid w:val="008C697C"/>
    <w:rsid w:val="008C7448"/>
    <w:rsid w:val="008C75ED"/>
    <w:rsid w:val="008C7649"/>
    <w:rsid w:val="008D0206"/>
    <w:rsid w:val="008D0C3F"/>
    <w:rsid w:val="008D18A9"/>
    <w:rsid w:val="008D2847"/>
    <w:rsid w:val="008D420E"/>
    <w:rsid w:val="008D6087"/>
    <w:rsid w:val="008D762D"/>
    <w:rsid w:val="008D7D7F"/>
    <w:rsid w:val="008E03B0"/>
    <w:rsid w:val="008E0991"/>
    <w:rsid w:val="008E25F5"/>
    <w:rsid w:val="008E2B9F"/>
    <w:rsid w:val="008E322E"/>
    <w:rsid w:val="008E338E"/>
    <w:rsid w:val="008E416C"/>
    <w:rsid w:val="008E4F58"/>
    <w:rsid w:val="008E57FE"/>
    <w:rsid w:val="008E6F72"/>
    <w:rsid w:val="008E7C0A"/>
    <w:rsid w:val="008F06D8"/>
    <w:rsid w:val="008F0D39"/>
    <w:rsid w:val="008F0E45"/>
    <w:rsid w:val="008F1818"/>
    <w:rsid w:val="008F2665"/>
    <w:rsid w:val="008F45CB"/>
    <w:rsid w:val="008F507E"/>
    <w:rsid w:val="008F5251"/>
    <w:rsid w:val="008F6376"/>
    <w:rsid w:val="008F6C8D"/>
    <w:rsid w:val="00900B47"/>
    <w:rsid w:val="00900CC2"/>
    <w:rsid w:val="00901770"/>
    <w:rsid w:val="009019FB"/>
    <w:rsid w:val="00902AA5"/>
    <w:rsid w:val="00902B4F"/>
    <w:rsid w:val="00902CE6"/>
    <w:rsid w:val="00903498"/>
    <w:rsid w:val="00904082"/>
    <w:rsid w:val="00904675"/>
    <w:rsid w:val="009047BC"/>
    <w:rsid w:val="009052B7"/>
    <w:rsid w:val="00905B05"/>
    <w:rsid w:val="009063E2"/>
    <w:rsid w:val="0090753C"/>
    <w:rsid w:val="0090759D"/>
    <w:rsid w:val="0091156F"/>
    <w:rsid w:val="00911B66"/>
    <w:rsid w:val="00912A7E"/>
    <w:rsid w:val="00914DC3"/>
    <w:rsid w:val="00915330"/>
    <w:rsid w:val="00915341"/>
    <w:rsid w:val="00916E69"/>
    <w:rsid w:val="00917525"/>
    <w:rsid w:val="0091777D"/>
    <w:rsid w:val="00917C39"/>
    <w:rsid w:val="00917E7B"/>
    <w:rsid w:val="0092057D"/>
    <w:rsid w:val="0092113B"/>
    <w:rsid w:val="009218DE"/>
    <w:rsid w:val="009225B2"/>
    <w:rsid w:val="0092288F"/>
    <w:rsid w:val="00922C05"/>
    <w:rsid w:val="00922D00"/>
    <w:rsid w:val="009233CC"/>
    <w:rsid w:val="00923F17"/>
    <w:rsid w:val="009244E5"/>
    <w:rsid w:val="00924507"/>
    <w:rsid w:val="0092470A"/>
    <w:rsid w:val="00926031"/>
    <w:rsid w:val="009266DA"/>
    <w:rsid w:val="00927F35"/>
    <w:rsid w:val="009303EA"/>
    <w:rsid w:val="00930DE8"/>
    <w:rsid w:val="009318DD"/>
    <w:rsid w:val="009319C1"/>
    <w:rsid w:val="00931A17"/>
    <w:rsid w:val="009352C3"/>
    <w:rsid w:val="00935413"/>
    <w:rsid w:val="00935F5D"/>
    <w:rsid w:val="00936177"/>
    <w:rsid w:val="0093669F"/>
    <w:rsid w:val="009368E0"/>
    <w:rsid w:val="00937211"/>
    <w:rsid w:val="0093740C"/>
    <w:rsid w:val="009378F1"/>
    <w:rsid w:val="00937C2A"/>
    <w:rsid w:val="009400C5"/>
    <w:rsid w:val="009415FA"/>
    <w:rsid w:val="0094260B"/>
    <w:rsid w:val="00942661"/>
    <w:rsid w:val="009437F2"/>
    <w:rsid w:val="009441ED"/>
    <w:rsid w:val="00945307"/>
    <w:rsid w:val="0094558D"/>
    <w:rsid w:val="0094697C"/>
    <w:rsid w:val="00946FCE"/>
    <w:rsid w:val="00947939"/>
    <w:rsid w:val="009506B6"/>
    <w:rsid w:val="00950AF3"/>
    <w:rsid w:val="009515BC"/>
    <w:rsid w:val="00951FB3"/>
    <w:rsid w:val="0095245F"/>
    <w:rsid w:val="0095349A"/>
    <w:rsid w:val="00953B5B"/>
    <w:rsid w:val="00953ED0"/>
    <w:rsid w:val="0095492E"/>
    <w:rsid w:val="009549B6"/>
    <w:rsid w:val="00954B55"/>
    <w:rsid w:val="00955F7D"/>
    <w:rsid w:val="00957078"/>
    <w:rsid w:val="009575E1"/>
    <w:rsid w:val="00961E84"/>
    <w:rsid w:val="0096242F"/>
    <w:rsid w:val="00962E3B"/>
    <w:rsid w:val="00962FF5"/>
    <w:rsid w:val="009630ED"/>
    <w:rsid w:val="00963E9C"/>
    <w:rsid w:val="009641F7"/>
    <w:rsid w:val="00964A4E"/>
    <w:rsid w:val="00965B02"/>
    <w:rsid w:val="00965C07"/>
    <w:rsid w:val="00965D2D"/>
    <w:rsid w:val="00965D93"/>
    <w:rsid w:val="00967868"/>
    <w:rsid w:val="00970A16"/>
    <w:rsid w:val="00971847"/>
    <w:rsid w:val="00972964"/>
    <w:rsid w:val="00973426"/>
    <w:rsid w:val="00975832"/>
    <w:rsid w:val="00975B4F"/>
    <w:rsid w:val="00975E85"/>
    <w:rsid w:val="00977537"/>
    <w:rsid w:val="0097762F"/>
    <w:rsid w:val="009778EE"/>
    <w:rsid w:val="00977C0A"/>
    <w:rsid w:val="00980235"/>
    <w:rsid w:val="0098158C"/>
    <w:rsid w:val="009816B8"/>
    <w:rsid w:val="00982CFD"/>
    <w:rsid w:val="009839FD"/>
    <w:rsid w:val="00983B45"/>
    <w:rsid w:val="00983B5C"/>
    <w:rsid w:val="00984EFD"/>
    <w:rsid w:val="00986243"/>
    <w:rsid w:val="0098673F"/>
    <w:rsid w:val="0098766F"/>
    <w:rsid w:val="00987CBF"/>
    <w:rsid w:val="009907DC"/>
    <w:rsid w:val="00991F9D"/>
    <w:rsid w:val="009920A4"/>
    <w:rsid w:val="00993912"/>
    <w:rsid w:val="00993F82"/>
    <w:rsid w:val="00994050"/>
    <w:rsid w:val="00994510"/>
    <w:rsid w:val="00995A15"/>
    <w:rsid w:val="009962CF"/>
    <w:rsid w:val="0099646F"/>
    <w:rsid w:val="009969D6"/>
    <w:rsid w:val="00997008"/>
    <w:rsid w:val="009A00FB"/>
    <w:rsid w:val="009A0536"/>
    <w:rsid w:val="009A2824"/>
    <w:rsid w:val="009A28EE"/>
    <w:rsid w:val="009A3CC5"/>
    <w:rsid w:val="009A40E8"/>
    <w:rsid w:val="009A4543"/>
    <w:rsid w:val="009A5DB1"/>
    <w:rsid w:val="009A61B0"/>
    <w:rsid w:val="009A760C"/>
    <w:rsid w:val="009A7720"/>
    <w:rsid w:val="009A7C5A"/>
    <w:rsid w:val="009A7E51"/>
    <w:rsid w:val="009B00A8"/>
    <w:rsid w:val="009B21B9"/>
    <w:rsid w:val="009B2555"/>
    <w:rsid w:val="009B2FAD"/>
    <w:rsid w:val="009B3286"/>
    <w:rsid w:val="009B4CD0"/>
    <w:rsid w:val="009B4DA7"/>
    <w:rsid w:val="009B56C5"/>
    <w:rsid w:val="009B611E"/>
    <w:rsid w:val="009B78DC"/>
    <w:rsid w:val="009C0261"/>
    <w:rsid w:val="009C155D"/>
    <w:rsid w:val="009C21C6"/>
    <w:rsid w:val="009C24D5"/>
    <w:rsid w:val="009C383B"/>
    <w:rsid w:val="009C3A80"/>
    <w:rsid w:val="009C3F75"/>
    <w:rsid w:val="009C41EC"/>
    <w:rsid w:val="009C5238"/>
    <w:rsid w:val="009C5650"/>
    <w:rsid w:val="009C585C"/>
    <w:rsid w:val="009C5BC0"/>
    <w:rsid w:val="009C62FB"/>
    <w:rsid w:val="009C6605"/>
    <w:rsid w:val="009C6D4D"/>
    <w:rsid w:val="009D08ED"/>
    <w:rsid w:val="009D12B4"/>
    <w:rsid w:val="009D1E70"/>
    <w:rsid w:val="009D2135"/>
    <w:rsid w:val="009D24D1"/>
    <w:rsid w:val="009D24F3"/>
    <w:rsid w:val="009D2FA7"/>
    <w:rsid w:val="009D30F7"/>
    <w:rsid w:val="009D3673"/>
    <w:rsid w:val="009D3F3A"/>
    <w:rsid w:val="009D4166"/>
    <w:rsid w:val="009D4B7D"/>
    <w:rsid w:val="009D4CAE"/>
    <w:rsid w:val="009D55F9"/>
    <w:rsid w:val="009D5837"/>
    <w:rsid w:val="009D5A11"/>
    <w:rsid w:val="009D765F"/>
    <w:rsid w:val="009D7760"/>
    <w:rsid w:val="009E0D03"/>
    <w:rsid w:val="009E16E6"/>
    <w:rsid w:val="009E1C0D"/>
    <w:rsid w:val="009E1E62"/>
    <w:rsid w:val="009E2953"/>
    <w:rsid w:val="009E30CE"/>
    <w:rsid w:val="009E4BA2"/>
    <w:rsid w:val="009E4CDF"/>
    <w:rsid w:val="009E57F1"/>
    <w:rsid w:val="009E5956"/>
    <w:rsid w:val="009F04C3"/>
    <w:rsid w:val="009F0760"/>
    <w:rsid w:val="009F3B29"/>
    <w:rsid w:val="009F4860"/>
    <w:rsid w:val="009F6E19"/>
    <w:rsid w:val="009F7EF8"/>
    <w:rsid w:val="00A00057"/>
    <w:rsid w:val="00A00485"/>
    <w:rsid w:val="00A00B81"/>
    <w:rsid w:val="00A01A5F"/>
    <w:rsid w:val="00A024CA"/>
    <w:rsid w:val="00A025AC"/>
    <w:rsid w:val="00A02C96"/>
    <w:rsid w:val="00A02E65"/>
    <w:rsid w:val="00A0340A"/>
    <w:rsid w:val="00A035A2"/>
    <w:rsid w:val="00A0440C"/>
    <w:rsid w:val="00A047AE"/>
    <w:rsid w:val="00A04C82"/>
    <w:rsid w:val="00A0585F"/>
    <w:rsid w:val="00A0694A"/>
    <w:rsid w:val="00A072B3"/>
    <w:rsid w:val="00A077AC"/>
    <w:rsid w:val="00A0787E"/>
    <w:rsid w:val="00A0788A"/>
    <w:rsid w:val="00A07A33"/>
    <w:rsid w:val="00A07B27"/>
    <w:rsid w:val="00A10A30"/>
    <w:rsid w:val="00A1137C"/>
    <w:rsid w:val="00A113D7"/>
    <w:rsid w:val="00A11F0F"/>
    <w:rsid w:val="00A13DC4"/>
    <w:rsid w:val="00A15160"/>
    <w:rsid w:val="00A15DE9"/>
    <w:rsid w:val="00A16126"/>
    <w:rsid w:val="00A165DB"/>
    <w:rsid w:val="00A16EE7"/>
    <w:rsid w:val="00A20043"/>
    <w:rsid w:val="00A2083D"/>
    <w:rsid w:val="00A210CD"/>
    <w:rsid w:val="00A2161A"/>
    <w:rsid w:val="00A218AC"/>
    <w:rsid w:val="00A21B74"/>
    <w:rsid w:val="00A21BE5"/>
    <w:rsid w:val="00A21C6C"/>
    <w:rsid w:val="00A22BAE"/>
    <w:rsid w:val="00A2302D"/>
    <w:rsid w:val="00A2365A"/>
    <w:rsid w:val="00A24133"/>
    <w:rsid w:val="00A24B81"/>
    <w:rsid w:val="00A25334"/>
    <w:rsid w:val="00A256AF"/>
    <w:rsid w:val="00A262BF"/>
    <w:rsid w:val="00A27534"/>
    <w:rsid w:val="00A27809"/>
    <w:rsid w:val="00A30533"/>
    <w:rsid w:val="00A31132"/>
    <w:rsid w:val="00A317B0"/>
    <w:rsid w:val="00A317BA"/>
    <w:rsid w:val="00A3198F"/>
    <w:rsid w:val="00A31BF6"/>
    <w:rsid w:val="00A337C9"/>
    <w:rsid w:val="00A34300"/>
    <w:rsid w:val="00A34591"/>
    <w:rsid w:val="00A3479E"/>
    <w:rsid w:val="00A34987"/>
    <w:rsid w:val="00A34E44"/>
    <w:rsid w:val="00A35B8F"/>
    <w:rsid w:val="00A3640F"/>
    <w:rsid w:val="00A36B54"/>
    <w:rsid w:val="00A36CE5"/>
    <w:rsid w:val="00A372C0"/>
    <w:rsid w:val="00A3776B"/>
    <w:rsid w:val="00A37ECF"/>
    <w:rsid w:val="00A40562"/>
    <w:rsid w:val="00A40CE2"/>
    <w:rsid w:val="00A40FB7"/>
    <w:rsid w:val="00A41DEC"/>
    <w:rsid w:val="00A42245"/>
    <w:rsid w:val="00A429D2"/>
    <w:rsid w:val="00A42FAE"/>
    <w:rsid w:val="00A43553"/>
    <w:rsid w:val="00A442C4"/>
    <w:rsid w:val="00A46F16"/>
    <w:rsid w:val="00A47176"/>
    <w:rsid w:val="00A475C5"/>
    <w:rsid w:val="00A4768C"/>
    <w:rsid w:val="00A50A68"/>
    <w:rsid w:val="00A50D3B"/>
    <w:rsid w:val="00A50E38"/>
    <w:rsid w:val="00A51081"/>
    <w:rsid w:val="00A510C6"/>
    <w:rsid w:val="00A518AA"/>
    <w:rsid w:val="00A51EDF"/>
    <w:rsid w:val="00A525E7"/>
    <w:rsid w:val="00A52F9E"/>
    <w:rsid w:val="00A539ED"/>
    <w:rsid w:val="00A5544B"/>
    <w:rsid w:val="00A56348"/>
    <w:rsid w:val="00A56B3A"/>
    <w:rsid w:val="00A5703E"/>
    <w:rsid w:val="00A5703F"/>
    <w:rsid w:val="00A57D39"/>
    <w:rsid w:val="00A57E6E"/>
    <w:rsid w:val="00A61825"/>
    <w:rsid w:val="00A62861"/>
    <w:rsid w:val="00A6301E"/>
    <w:rsid w:val="00A6316B"/>
    <w:rsid w:val="00A64C03"/>
    <w:rsid w:val="00A65316"/>
    <w:rsid w:val="00A674CB"/>
    <w:rsid w:val="00A674FF"/>
    <w:rsid w:val="00A67ED3"/>
    <w:rsid w:val="00A70F69"/>
    <w:rsid w:val="00A72611"/>
    <w:rsid w:val="00A72AE3"/>
    <w:rsid w:val="00A73207"/>
    <w:rsid w:val="00A73ABB"/>
    <w:rsid w:val="00A751A1"/>
    <w:rsid w:val="00A75231"/>
    <w:rsid w:val="00A766DC"/>
    <w:rsid w:val="00A76D2C"/>
    <w:rsid w:val="00A772C6"/>
    <w:rsid w:val="00A77746"/>
    <w:rsid w:val="00A77C24"/>
    <w:rsid w:val="00A77F21"/>
    <w:rsid w:val="00A80019"/>
    <w:rsid w:val="00A806AA"/>
    <w:rsid w:val="00A830CD"/>
    <w:rsid w:val="00A83BF6"/>
    <w:rsid w:val="00A8484B"/>
    <w:rsid w:val="00A84BAC"/>
    <w:rsid w:val="00A87B4F"/>
    <w:rsid w:val="00A87F31"/>
    <w:rsid w:val="00A90D27"/>
    <w:rsid w:val="00A90EA5"/>
    <w:rsid w:val="00A9103B"/>
    <w:rsid w:val="00A91284"/>
    <w:rsid w:val="00A918A7"/>
    <w:rsid w:val="00A92871"/>
    <w:rsid w:val="00A94BA5"/>
    <w:rsid w:val="00A95275"/>
    <w:rsid w:val="00A954AC"/>
    <w:rsid w:val="00A955EB"/>
    <w:rsid w:val="00A9591E"/>
    <w:rsid w:val="00A967AE"/>
    <w:rsid w:val="00AA0CA8"/>
    <w:rsid w:val="00AA1786"/>
    <w:rsid w:val="00AA1DDB"/>
    <w:rsid w:val="00AA1F49"/>
    <w:rsid w:val="00AA3A2E"/>
    <w:rsid w:val="00AA3DE1"/>
    <w:rsid w:val="00AA4099"/>
    <w:rsid w:val="00AA4D5A"/>
    <w:rsid w:val="00AA632C"/>
    <w:rsid w:val="00AA6448"/>
    <w:rsid w:val="00AA6913"/>
    <w:rsid w:val="00AA7308"/>
    <w:rsid w:val="00AA79D6"/>
    <w:rsid w:val="00AB0F30"/>
    <w:rsid w:val="00AB1674"/>
    <w:rsid w:val="00AB2190"/>
    <w:rsid w:val="00AB3334"/>
    <w:rsid w:val="00AB380D"/>
    <w:rsid w:val="00AB39EB"/>
    <w:rsid w:val="00AB3F27"/>
    <w:rsid w:val="00AB3FD9"/>
    <w:rsid w:val="00AB4584"/>
    <w:rsid w:val="00AB62ED"/>
    <w:rsid w:val="00AB6CDF"/>
    <w:rsid w:val="00AB7401"/>
    <w:rsid w:val="00AB76E7"/>
    <w:rsid w:val="00AB7DE7"/>
    <w:rsid w:val="00AC01D4"/>
    <w:rsid w:val="00AC03AB"/>
    <w:rsid w:val="00AC0650"/>
    <w:rsid w:val="00AC183F"/>
    <w:rsid w:val="00AC1BE7"/>
    <w:rsid w:val="00AC275F"/>
    <w:rsid w:val="00AC3EE4"/>
    <w:rsid w:val="00AC5069"/>
    <w:rsid w:val="00AC50A4"/>
    <w:rsid w:val="00AC51C6"/>
    <w:rsid w:val="00AC5A95"/>
    <w:rsid w:val="00AC6074"/>
    <w:rsid w:val="00AC6471"/>
    <w:rsid w:val="00AD08E2"/>
    <w:rsid w:val="00AD0903"/>
    <w:rsid w:val="00AD1751"/>
    <w:rsid w:val="00AD1E42"/>
    <w:rsid w:val="00AD21CD"/>
    <w:rsid w:val="00AD2B6E"/>
    <w:rsid w:val="00AD2C86"/>
    <w:rsid w:val="00AD340D"/>
    <w:rsid w:val="00AD3443"/>
    <w:rsid w:val="00AD35D9"/>
    <w:rsid w:val="00AD3850"/>
    <w:rsid w:val="00AD3E9B"/>
    <w:rsid w:val="00AD3F66"/>
    <w:rsid w:val="00AD4856"/>
    <w:rsid w:val="00AD4B3C"/>
    <w:rsid w:val="00AD66C0"/>
    <w:rsid w:val="00AD68A5"/>
    <w:rsid w:val="00AD693E"/>
    <w:rsid w:val="00AD6A24"/>
    <w:rsid w:val="00AD73C2"/>
    <w:rsid w:val="00AD7505"/>
    <w:rsid w:val="00AE185D"/>
    <w:rsid w:val="00AE1BFE"/>
    <w:rsid w:val="00AE22F5"/>
    <w:rsid w:val="00AE2610"/>
    <w:rsid w:val="00AE36A2"/>
    <w:rsid w:val="00AE3842"/>
    <w:rsid w:val="00AE3D83"/>
    <w:rsid w:val="00AE4123"/>
    <w:rsid w:val="00AE4374"/>
    <w:rsid w:val="00AE466A"/>
    <w:rsid w:val="00AE47E9"/>
    <w:rsid w:val="00AE485C"/>
    <w:rsid w:val="00AE493A"/>
    <w:rsid w:val="00AE53F5"/>
    <w:rsid w:val="00AE665A"/>
    <w:rsid w:val="00AE735A"/>
    <w:rsid w:val="00AE7D4F"/>
    <w:rsid w:val="00AE7FE4"/>
    <w:rsid w:val="00AF0117"/>
    <w:rsid w:val="00AF17D3"/>
    <w:rsid w:val="00AF1D77"/>
    <w:rsid w:val="00AF1E50"/>
    <w:rsid w:val="00AF22BB"/>
    <w:rsid w:val="00AF38BA"/>
    <w:rsid w:val="00AF40C3"/>
    <w:rsid w:val="00AF4F67"/>
    <w:rsid w:val="00AF5811"/>
    <w:rsid w:val="00AF6509"/>
    <w:rsid w:val="00AF79B5"/>
    <w:rsid w:val="00B00BBE"/>
    <w:rsid w:val="00B00E81"/>
    <w:rsid w:val="00B0456E"/>
    <w:rsid w:val="00B05554"/>
    <w:rsid w:val="00B05672"/>
    <w:rsid w:val="00B05EF7"/>
    <w:rsid w:val="00B06A05"/>
    <w:rsid w:val="00B06BF6"/>
    <w:rsid w:val="00B06F7F"/>
    <w:rsid w:val="00B072BB"/>
    <w:rsid w:val="00B100F0"/>
    <w:rsid w:val="00B10898"/>
    <w:rsid w:val="00B114FB"/>
    <w:rsid w:val="00B1312B"/>
    <w:rsid w:val="00B1386A"/>
    <w:rsid w:val="00B13D0B"/>
    <w:rsid w:val="00B13F4F"/>
    <w:rsid w:val="00B1402E"/>
    <w:rsid w:val="00B142FD"/>
    <w:rsid w:val="00B14865"/>
    <w:rsid w:val="00B17A18"/>
    <w:rsid w:val="00B219BC"/>
    <w:rsid w:val="00B21D50"/>
    <w:rsid w:val="00B229BE"/>
    <w:rsid w:val="00B22F9B"/>
    <w:rsid w:val="00B23747"/>
    <w:rsid w:val="00B23E0A"/>
    <w:rsid w:val="00B24090"/>
    <w:rsid w:val="00B257E3"/>
    <w:rsid w:val="00B260C7"/>
    <w:rsid w:val="00B27494"/>
    <w:rsid w:val="00B279B9"/>
    <w:rsid w:val="00B27BFD"/>
    <w:rsid w:val="00B307CA"/>
    <w:rsid w:val="00B30FD0"/>
    <w:rsid w:val="00B311A0"/>
    <w:rsid w:val="00B32B03"/>
    <w:rsid w:val="00B34F48"/>
    <w:rsid w:val="00B34F79"/>
    <w:rsid w:val="00B41563"/>
    <w:rsid w:val="00B429DF"/>
    <w:rsid w:val="00B43542"/>
    <w:rsid w:val="00B45D61"/>
    <w:rsid w:val="00B45DF2"/>
    <w:rsid w:val="00B470A0"/>
    <w:rsid w:val="00B478D1"/>
    <w:rsid w:val="00B50D06"/>
    <w:rsid w:val="00B510FC"/>
    <w:rsid w:val="00B51BA0"/>
    <w:rsid w:val="00B52313"/>
    <w:rsid w:val="00B524BF"/>
    <w:rsid w:val="00B535BD"/>
    <w:rsid w:val="00B53701"/>
    <w:rsid w:val="00B546FB"/>
    <w:rsid w:val="00B54C5E"/>
    <w:rsid w:val="00B5509D"/>
    <w:rsid w:val="00B55C51"/>
    <w:rsid w:val="00B55D28"/>
    <w:rsid w:val="00B5634F"/>
    <w:rsid w:val="00B5692D"/>
    <w:rsid w:val="00B56A26"/>
    <w:rsid w:val="00B573E1"/>
    <w:rsid w:val="00B573E6"/>
    <w:rsid w:val="00B6110A"/>
    <w:rsid w:val="00B61353"/>
    <w:rsid w:val="00B6176A"/>
    <w:rsid w:val="00B6301A"/>
    <w:rsid w:val="00B633AC"/>
    <w:rsid w:val="00B6441B"/>
    <w:rsid w:val="00B64799"/>
    <w:rsid w:val="00B64CAD"/>
    <w:rsid w:val="00B651FA"/>
    <w:rsid w:val="00B65DE6"/>
    <w:rsid w:val="00B6663A"/>
    <w:rsid w:val="00B66751"/>
    <w:rsid w:val="00B66B7C"/>
    <w:rsid w:val="00B66CD7"/>
    <w:rsid w:val="00B67836"/>
    <w:rsid w:val="00B67AA6"/>
    <w:rsid w:val="00B67CEE"/>
    <w:rsid w:val="00B7066C"/>
    <w:rsid w:val="00B70BE4"/>
    <w:rsid w:val="00B710D0"/>
    <w:rsid w:val="00B7148F"/>
    <w:rsid w:val="00B717D8"/>
    <w:rsid w:val="00B718E0"/>
    <w:rsid w:val="00B728B0"/>
    <w:rsid w:val="00B72DF3"/>
    <w:rsid w:val="00B739AD"/>
    <w:rsid w:val="00B73F75"/>
    <w:rsid w:val="00B73FF9"/>
    <w:rsid w:val="00B74146"/>
    <w:rsid w:val="00B747A3"/>
    <w:rsid w:val="00B74F47"/>
    <w:rsid w:val="00B75664"/>
    <w:rsid w:val="00B75A27"/>
    <w:rsid w:val="00B75C1B"/>
    <w:rsid w:val="00B75E52"/>
    <w:rsid w:val="00B765AC"/>
    <w:rsid w:val="00B76F3D"/>
    <w:rsid w:val="00B76F6C"/>
    <w:rsid w:val="00B8080B"/>
    <w:rsid w:val="00B811EF"/>
    <w:rsid w:val="00B81568"/>
    <w:rsid w:val="00B818ED"/>
    <w:rsid w:val="00B81DBF"/>
    <w:rsid w:val="00B8246F"/>
    <w:rsid w:val="00B8310D"/>
    <w:rsid w:val="00B831B9"/>
    <w:rsid w:val="00B83374"/>
    <w:rsid w:val="00B83905"/>
    <w:rsid w:val="00B83C69"/>
    <w:rsid w:val="00B85923"/>
    <w:rsid w:val="00B86047"/>
    <w:rsid w:val="00B86EF1"/>
    <w:rsid w:val="00B90674"/>
    <w:rsid w:val="00B91A3C"/>
    <w:rsid w:val="00B91EE5"/>
    <w:rsid w:val="00B91FFF"/>
    <w:rsid w:val="00B934E3"/>
    <w:rsid w:val="00B93F22"/>
    <w:rsid w:val="00B93F85"/>
    <w:rsid w:val="00B94323"/>
    <w:rsid w:val="00B94444"/>
    <w:rsid w:val="00B94EA6"/>
    <w:rsid w:val="00B9566B"/>
    <w:rsid w:val="00B9589A"/>
    <w:rsid w:val="00B958B9"/>
    <w:rsid w:val="00B95F92"/>
    <w:rsid w:val="00B961B7"/>
    <w:rsid w:val="00B963D4"/>
    <w:rsid w:val="00B9772B"/>
    <w:rsid w:val="00B9775E"/>
    <w:rsid w:val="00BA08FD"/>
    <w:rsid w:val="00BA10B3"/>
    <w:rsid w:val="00BA1F38"/>
    <w:rsid w:val="00BA1F58"/>
    <w:rsid w:val="00BA2030"/>
    <w:rsid w:val="00BA2494"/>
    <w:rsid w:val="00BA2DEF"/>
    <w:rsid w:val="00BA35F2"/>
    <w:rsid w:val="00BA36AB"/>
    <w:rsid w:val="00BA42FB"/>
    <w:rsid w:val="00BA4768"/>
    <w:rsid w:val="00BA4861"/>
    <w:rsid w:val="00BA4915"/>
    <w:rsid w:val="00BA4A92"/>
    <w:rsid w:val="00BA516F"/>
    <w:rsid w:val="00BA5D7F"/>
    <w:rsid w:val="00BA628C"/>
    <w:rsid w:val="00BA7059"/>
    <w:rsid w:val="00BB0051"/>
    <w:rsid w:val="00BB02C6"/>
    <w:rsid w:val="00BB1082"/>
    <w:rsid w:val="00BB2127"/>
    <w:rsid w:val="00BB3805"/>
    <w:rsid w:val="00BB4589"/>
    <w:rsid w:val="00BB5109"/>
    <w:rsid w:val="00BB52A5"/>
    <w:rsid w:val="00BB569A"/>
    <w:rsid w:val="00BB5893"/>
    <w:rsid w:val="00BB6740"/>
    <w:rsid w:val="00BB7EA1"/>
    <w:rsid w:val="00BB7F81"/>
    <w:rsid w:val="00BC269B"/>
    <w:rsid w:val="00BC27D2"/>
    <w:rsid w:val="00BC299D"/>
    <w:rsid w:val="00BC2B28"/>
    <w:rsid w:val="00BC3404"/>
    <w:rsid w:val="00BC4D2E"/>
    <w:rsid w:val="00BC5E71"/>
    <w:rsid w:val="00BC5F7C"/>
    <w:rsid w:val="00BC6D0F"/>
    <w:rsid w:val="00BC6DB6"/>
    <w:rsid w:val="00BC6FE4"/>
    <w:rsid w:val="00BD1B0C"/>
    <w:rsid w:val="00BD1BA8"/>
    <w:rsid w:val="00BD25FB"/>
    <w:rsid w:val="00BD30D2"/>
    <w:rsid w:val="00BD32F2"/>
    <w:rsid w:val="00BD35E1"/>
    <w:rsid w:val="00BD3833"/>
    <w:rsid w:val="00BD3A56"/>
    <w:rsid w:val="00BD5078"/>
    <w:rsid w:val="00BD51C3"/>
    <w:rsid w:val="00BD54FC"/>
    <w:rsid w:val="00BD569A"/>
    <w:rsid w:val="00BD63C3"/>
    <w:rsid w:val="00BD67CE"/>
    <w:rsid w:val="00BD764D"/>
    <w:rsid w:val="00BD76A4"/>
    <w:rsid w:val="00BD7FFA"/>
    <w:rsid w:val="00BE0073"/>
    <w:rsid w:val="00BE00FE"/>
    <w:rsid w:val="00BE0186"/>
    <w:rsid w:val="00BE0E66"/>
    <w:rsid w:val="00BE1C8A"/>
    <w:rsid w:val="00BE2207"/>
    <w:rsid w:val="00BE27DC"/>
    <w:rsid w:val="00BE2DA5"/>
    <w:rsid w:val="00BE31D5"/>
    <w:rsid w:val="00BE3618"/>
    <w:rsid w:val="00BE3F4E"/>
    <w:rsid w:val="00BE4857"/>
    <w:rsid w:val="00BE539B"/>
    <w:rsid w:val="00BE5847"/>
    <w:rsid w:val="00BE5BE0"/>
    <w:rsid w:val="00BE5D1D"/>
    <w:rsid w:val="00BE62B9"/>
    <w:rsid w:val="00BE697B"/>
    <w:rsid w:val="00BE6D0B"/>
    <w:rsid w:val="00BE70E8"/>
    <w:rsid w:val="00BE7742"/>
    <w:rsid w:val="00BF0E76"/>
    <w:rsid w:val="00BF19DC"/>
    <w:rsid w:val="00BF297D"/>
    <w:rsid w:val="00BF2A26"/>
    <w:rsid w:val="00BF2B3E"/>
    <w:rsid w:val="00BF2DAF"/>
    <w:rsid w:val="00BF2DEB"/>
    <w:rsid w:val="00BF4C64"/>
    <w:rsid w:val="00BF4E1B"/>
    <w:rsid w:val="00BF5AB9"/>
    <w:rsid w:val="00BF6AC0"/>
    <w:rsid w:val="00C00CCB"/>
    <w:rsid w:val="00C01083"/>
    <w:rsid w:val="00C02742"/>
    <w:rsid w:val="00C0480F"/>
    <w:rsid w:val="00C04C9A"/>
    <w:rsid w:val="00C053D1"/>
    <w:rsid w:val="00C067CE"/>
    <w:rsid w:val="00C070A4"/>
    <w:rsid w:val="00C07CD8"/>
    <w:rsid w:val="00C07E01"/>
    <w:rsid w:val="00C1043C"/>
    <w:rsid w:val="00C10874"/>
    <w:rsid w:val="00C10D90"/>
    <w:rsid w:val="00C125EF"/>
    <w:rsid w:val="00C12A51"/>
    <w:rsid w:val="00C12C65"/>
    <w:rsid w:val="00C12CD1"/>
    <w:rsid w:val="00C137D5"/>
    <w:rsid w:val="00C141BC"/>
    <w:rsid w:val="00C153F5"/>
    <w:rsid w:val="00C15494"/>
    <w:rsid w:val="00C1591E"/>
    <w:rsid w:val="00C168F8"/>
    <w:rsid w:val="00C173EE"/>
    <w:rsid w:val="00C2055B"/>
    <w:rsid w:val="00C20B82"/>
    <w:rsid w:val="00C20D36"/>
    <w:rsid w:val="00C21038"/>
    <w:rsid w:val="00C22543"/>
    <w:rsid w:val="00C226FB"/>
    <w:rsid w:val="00C2286B"/>
    <w:rsid w:val="00C22E31"/>
    <w:rsid w:val="00C2396B"/>
    <w:rsid w:val="00C23DDE"/>
    <w:rsid w:val="00C23DEC"/>
    <w:rsid w:val="00C26119"/>
    <w:rsid w:val="00C26758"/>
    <w:rsid w:val="00C26865"/>
    <w:rsid w:val="00C275E9"/>
    <w:rsid w:val="00C2785F"/>
    <w:rsid w:val="00C27CB4"/>
    <w:rsid w:val="00C30487"/>
    <w:rsid w:val="00C30BA6"/>
    <w:rsid w:val="00C31467"/>
    <w:rsid w:val="00C32213"/>
    <w:rsid w:val="00C322B9"/>
    <w:rsid w:val="00C326B4"/>
    <w:rsid w:val="00C327B1"/>
    <w:rsid w:val="00C32AC6"/>
    <w:rsid w:val="00C33F0C"/>
    <w:rsid w:val="00C3452D"/>
    <w:rsid w:val="00C34CCB"/>
    <w:rsid w:val="00C34D57"/>
    <w:rsid w:val="00C34E45"/>
    <w:rsid w:val="00C35515"/>
    <w:rsid w:val="00C35807"/>
    <w:rsid w:val="00C35A4B"/>
    <w:rsid w:val="00C3661A"/>
    <w:rsid w:val="00C36696"/>
    <w:rsid w:val="00C36720"/>
    <w:rsid w:val="00C36777"/>
    <w:rsid w:val="00C372FE"/>
    <w:rsid w:val="00C37518"/>
    <w:rsid w:val="00C37F00"/>
    <w:rsid w:val="00C415F4"/>
    <w:rsid w:val="00C417BB"/>
    <w:rsid w:val="00C421C9"/>
    <w:rsid w:val="00C42A3A"/>
    <w:rsid w:val="00C42AA1"/>
    <w:rsid w:val="00C437C6"/>
    <w:rsid w:val="00C43BC1"/>
    <w:rsid w:val="00C44B85"/>
    <w:rsid w:val="00C4517F"/>
    <w:rsid w:val="00C45232"/>
    <w:rsid w:val="00C455EB"/>
    <w:rsid w:val="00C46068"/>
    <w:rsid w:val="00C46E94"/>
    <w:rsid w:val="00C4713F"/>
    <w:rsid w:val="00C47439"/>
    <w:rsid w:val="00C47856"/>
    <w:rsid w:val="00C47E90"/>
    <w:rsid w:val="00C506B9"/>
    <w:rsid w:val="00C50791"/>
    <w:rsid w:val="00C51509"/>
    <w:rsid w:val="00C52097"/>
    <w:rsid w:val="00C52634"/>
    <w:rsid w:val="00C52BA5"/>
    <w:rsid w:val="00C52F47"/>
    <w:rsid w:val="00C52FA9"/>
    <w:rsid w:val="00C53323"/>
    <w:rsid w:val="00C54C29"/>
    <w:rsid w:val="00C54D8C"/>
    <w:rsid w:val="00C55D0F"/>
    <w:rsid w:val="00C55D72"/>
    <w:rsid w:val="00C55FF1"/>
    <w:rsid w:val="00C57493"/>
    <w:rsid w:val="00C57E78"/>
    <w:rsid w:val="00C605E6"/>
    <w:rsid w:val="00C60A02"/>
    <w:rsid w:val="00C62C07"/>
    <w:rsid w:val="00C6471B"/>
    <w:rsid w:val="00C64D07"/>
    <w:rsid w:val="00C6523C"/>
    <w:rsid w:val="00C66CEF"/>
    <w:rsid w:val="00C670FE"/>
    <w:rsid w:val="00C6729C"/>
    <w:rsid w:val="00C70C2F"/>
    <w:rsid w:val="00C71087"/>
    <w:rsid w:val="00C71E3C"/>
    <w:rsid w:val="00C724E5"/>
    <w:rsid w:val="00C72A5F"/>
    <w:rsid w:val="00C73C17"/>
    <w:rsid w:val="00C73FCF"/>
    <w:rsid w:val="00C75492"/>
    <w:rsid w:val="00C76CB7"/>
    <w:rsid w:val="00C77127"/>
    <w:rsid w:val="00C77819"/>
    <w:rsid w:val="00C77C78"/>
    <w:rsid w:val="00C77FF7"/>
    <w:rsid w:val="00C8146C"/>
    <w:rsid w:val="00C8231E"/>
    <w:rsid w:val="00C82A9B"/>
    <w:rsid w:val="00C846DD"/>
    <w:rsid w:val="00C85CA6"/>
    <w:rsid w:val="00C86658"/>
    <w:rsid w:val="00C873DA"/>
    <w:rsid w:val="00C87666"/>
    <w:rsid w:val="00C87885"/>
    <w:rsid w:val="00C90A7F"/>
    <w:rsid w:val="00C9126F"/>
    <w:rsid w:val="00C9147E"/>
    <w:rsid w:val="00C92084"/>
    <w:rsid w:val="00C9247A"/>
    <w:rsid w:val="00C925ED"/>
    <w:rsid w:val="00C93230"/>
    <w:rsid w:val="00C9339F"/>
    <w:rsid w:val="00C94077"/>
    <w:rsid w:val="00C94C43"/>
    <w:rsid w:val="00C957AB"/>
    <w:rsid w:val="00C95FF5"/>
    <w:rsid w:val="00C96618"/>
    <w:rsid w:val="00C9696F"/>
    <w:rsid w:val="00C96A10"/>
    <w:rsid w:val="00C9753B"/>
    <w:rsid w:val="00CA02A3"/>
    <w:rsid w:val="00CA0C87"/>
    <w:rsid w:val="00CA1958"/>
    <w:rsid w:val="00CA19CD"/>
    <w:rsid w:val="00CA1F28"/>
    <w:rsid w:val="00CA20F3"/>
    <w:rsid w:val="00CA21B1"/>
    <w:rsid w:val="00CA2747"/>
    <w:rsid w:val="00CA2B2C"/>
    <w:rsid w:val="00CA3FAB"/>
    <w:rsid w:val="00CA4A62"/>
    <w:rsid w:val="00CA561E"/>
    <w:rsid w:val="00CA5B58"/>
    <w:rsid w:val="00CA5B72"/>
    <w:rsid w:val="00CA659E"/>
    <w:rsid w:val="00CA6A39"/>
    <w:rsid w:val="00CA7226"/>
    <w:rsid w:val="00CA7DAD"/>
    <w:rsid w:val="00CB122C"/>
    <w:rsid w:val="00CB23DD"/>
    <w:rsid w:val="00CB2757"/>
    <w:rsid w:val="00CB2FE7"/>
    <w:rsid w:val="00CB3B57"/>
    <w:rsid w:val="00CB3D96"/>
    <w:rsid w:val="00CB42AE"/>
    <w:rsid w:val="00CB4A16"/>
    <w:rsid w:val="00CB4EF8"/>
    <w:rsid w:val="00CB5100"/>
    <w:rsid w:val="00CB5292"/>
    <w:rsid w:val="00CB57A2"/>
    <w:rsid w:val="00CB5BFA"/>
    <w:rsid w:val="00CB6768"/>
    <w:rsid w:val="00CB70E3"/>
    <w:rsid w:val="00CB768F"/>
    <w:rsid w:val="00CB7822"/>
    <w:rsid w:val="00CB7A83"/>
    <w:rsid w:val="00CB7AF4"/>
    <w:rsid w:val="00CB7EEF"/>
    <w:rsid w:val="00CC0848"/>
    <w:rsid w:val="00CC17DB"/>
    <w:rsid w:val="00CC2F01"/>
    <w:rsid w:val="00CC3E3E"/>
    <w:rsid w:val="00CC556D"/>
    <w:rsid w:val="00CC586C"/>
    <w:rsid w:val="00CC6084"/>
    <w:rsid w:val="00CC6453"/>
    <w:rsid w:val="00CC6F53"/>
    <w:rsid w:val="00CD0137"/>
    <w:rsid w:val="00CD08C9"/>
    <w:rsid w:val="00CD0E9F"/>
    <w:rsid w:val="00CD0F0E"/>
    <w:rsid w:val="00CD0FC6"/>
    <w:rsid w:val="00CD107D"/>
    <w:rsid w:val="00CD1DF3"/>
    <w:rsid w:val="00CD2BB2"/>
    <w:rsid w:val="00CD2BEF"/>
    <w:rsid w:val="00CD2D8A"/>
    <w:rsid w:val="00CD31EA"/>
    <w:rsid w:val="00CD3635"/>
    <w:rsid w:val="00CD4B6F"/>
    <w:rsid w:val="00CD5CE1"/>
    <w:rsid w:val="00CD692F"/>
    <w:rsid w:val="00CD6C35"/>
    <w:rsid w:val="00CE0392"/>
    <w:rsid w:val="00CE2123"/>
    <w:rsid w:val="00CE2303"/>
    <w:rsid w:val="00CE2995"/>
    <w:rsid w:val="00CE3254"/>
    <w:rsid w:val="00CE42F0"/>
    <w:rsid w:val="00CE4783"/>
    <w:rsid w:val="00CE5481"/>
    <w:rsid w:val="00CE5866"/>
    <w:rsid w:val="00CE6143"/>
    <w:rsid w:val="00CE6468"/>
    <w:rsid w:val="00CF003F"/>
    <w:rsid w:val="00CF0045"/>
    <w:rsid w:val="00CF1B2B"/>
    <w:rsid w:val="00CF24E1"/>
    <w:rsid w:val="00CF3547"/>
    <w:rsid w:val="00CF3E69"/>
    <w:rsid w:val="00CF7194"/>
    <w:rsid w:val="00CF74AE"/>
    <w:rsid w:val="00CF792E"/>
    <w:rsid w:val="00CF7C27"/>
    <w:rsid w:val="00CF7C90"/>
    <w:rsid w:val="00CF7EA0"/>
    <w:rsid w:val="00D0005C"/>
    <w:rsid w:val="00D00600"/>
    <w:rsid w:val="00D00A29"/>
    <w:rsid w:val="00D00CA9"/>
    <w:rsid w:val="00D01AAC"/>
    <w:rsid w:val="00D024B5"/>
    <w:rsid w:val="00D02612"/>
    <w:rsid w:val="00D02F82"/>
    <w:rsid w:val="00D0329F"/>
    <w:rsid w:val="00D03A5C"/>
    <w:rsid w:val="00D03E78"/>
    <w:rsid w:val="00D04372"/>
    <w:rsid w:val="00D04F9C"/>
    <w:rsid w:val="00D05DB1"/>
    <w:rsid w:val="00D05E7F"/>
    <w:rsid w:val="00D06299"/>
    <w:rsid w:val="00D07BF0"/>
    <w:rsid w:val="00D1045D"/>
    <w:rsid w:val="00D10739"/>
    <w:rsid w:val="00D133AA"/>
    <w:rsid w:val="00D13B0B"/>
    <w:rsid w:val="00D13CCF"/>
    <w:rsid w:val="00D1464D"/>
    <w:rsid w:val="00D14CF7"/>
    <w:rsid w:val="00D153F5"/>
    <w:rsid w:val="00D1576E"/>
    <w:rsid w:val="00D15BBC"/>
    <w:rsid w:val="00D15E67"/>
    <w:rsid w:val="00D1785C"/>
    <w:rsid w:val="00D20ABB"/>
    <w:rsid w:val="00D20C4D"/>
    <w:rsid w:val="00D22489"/>
    <w:rsid w:val="00D22866"/>
    <w:rsid w:val="00D246A2"/>
    <w:rsid w:val="00D249CC"/>
    <w:rsid w:val="00D24AEE"/>
    <w:rsid w:val="00D25197"/>
    <w:rsid w:val="00D25315"/>
    <w:rsid w:val="00D25D74"/>
    <w:rsid w:val="00D2619E"/>
    <w:rsid w:val="00D26A33"/>
    <w:rsid w:val="00D26D58"/>
    <w:rsid w:val="00D273A5"/>
    <w:rsid w:val="00D30399"/>
    <w:rsid w:val="00D3073E"/>
    <w:rsid w:val="00D312D0"/>
    <w:rsid w:val="00D31676"/>
    <w:rsid w:val="00D316C8"/>
    <w:rsid w:val="00D32C92"/>
    <w:rsid w:val="00D337D5"/>
    <w:rsid w:val="00D33BD4"/>
    <w:rsid w:val="00D33FB9"/>
    <w:rsid w:val="00D34817"/>
    <w:rsid w:val="00D35096"/>
    <w:rsid w:val="00D365BB"/>
    <w:rsid w:val="00D3795A"/>
    <w:rsid w:val="00D37AB5"/>
    <w:rsid w:val="00D40B0F"/>
    <w:rsid w:val="00D40C74"/>
    <w:rsid w:val="00D41652"/>
    <w:rsid w:val="00D41813"/>
    <w:rsid w:val="00D4190E"/>
    <w:rsid w:val="00D43282"/>
    <w:rsid w:val="00D43EA4"/>
    <w:rsid w:val="00D442F4"/>
    <w:rsid w:val="00D44508"/>
    <w:rsid w:val="00D446A3"/>
    <w:rsid w:val="00D470DB"/>
    <w:rsid w:val="00D477D6"/>
    <w:rsid w:val="00D47810"/>
    <w:rsid w:val="00D50309"/>
    <w:rsid w:val="00D507F8"/>
    <w:rsid w:val="00D5128E"/>
    <w:rsid w:val="00D52FD0"/>
    <w:rsid w:val="00D537C7"/>
    <w:rsid w:val="00D54306"/>
    <w:rsid w:val="00D54385"/>
    <w:rsid w:val="00D545F0"/>
    <w:rsid w:val="00D54871"/>
    <w:rsid w:val="00D55852"/>
    <w:rsid w:val="00D56291"/>
    <w:rsid w:val="00D6044B"/>
    <w:rsid w:val="00D606D9"/>
    <w:rsid w:val="00D6259C"/>
    <w:rsid w:val="00D6325C"/>
    <w:rsid w:val="00D63B91"/>
    <w:rsid w:val="00D64763"/>
    <w:rsid w:val="00D64A4A"/>
    <w:rsid w:val="00D657B9"/>
    <w:rsid w:val="00D6582C"/>
    <w:rsid w:val="00D659C8"/>
    <w:rsid w:val="00D65B49"/>
    <w:rsid w:val="00D6679C"/>
    <w:rsid w:val="00D67FCB"/>
    <w:rsid w:val="00D70420"/>
    <w:rsid w:val="00D70F57"/>
    <w:rsid w:val="00D72376"/>
    <w:rsid w:val="00D7292F"/>
    <w:rsid w:val="00D72A4B"/>
    <w:rsid w:val="00D72F5D"/>
    <w:rsid w:val="00D7370C"/>
    <w:rsid w:val="00D73EE6"/>
    <w:rsid w:val="00D742D2"/>
    <w:rsid w:val="00D744DC"/>
    <w:rsid w:val="00D74556"/>
    <w:rsid w:val="00D755AA"/>
    <w:rsid w:val="00D75CF7"/>
    <w:rsid w:val="00D75F59"/>
    <w:rsid w:val="00D776C3"/>
    <w:rsid w:val="00D77FAD"/>
    <w:rsid w:val="00D80153"/>
    <w:rsid w:val="00D80217"/>
    <w:rsid w:val="00D805F5"/>
    <w:rsid w:val="00D81326"/>
    <w:rsid w:val="00D814BC"/>
    <w:rsid w:val="00D81AC7"/>
    <w:rsid w:val="00D835A3"/>
    <w:rsid w:val="00D83E45"/>
    <w:rsid w:val="00D842CD"/>
    <w:rsid w:val="00D8444F"/>
    <w:rsid w:val="00D8495C"/>
    <w:rsid w:val="00D856ED"/>
    <w:rsid w:val="00D8606B"/>
    <w:rsid w:val="00D86737"/>
    <w:rsid w:val="00D8696A"/>
    <w:rsid w:val="00D90419"/>
    <w:rsid w:val="00D90551"/>
    <w:rsid w:val="00D90637"/>
    <w:rsid w:val="00D90F5A"/>
    <w:rsid w:val="00D9153B"/>
    <w:rsid w:val="00D9160A"/>
    <w:rsid w:val="00D9178E"/>
    <w:rsid w:val="00D918C1"/>
    <w:rsid w:val="00D91FF6"/>
    <w:rsid w:val="00D9385D"/>
    <w:rsid w:val="00D95903"/>
    <w:rsid w:val="00D95D78"/>
    <w:rsid w:val="00D97693"/>
    <w:rsid w:val="00D97A43"/>
    <w:rsid w:val="00D97D1F"/>
    <w:rsid w:val="00DA051E"/>
    <w:rsid w:val="00DA0810"/>
    <w:rsid w:val="00DA1C93"/>
    <w:rsid w:val="00DA29B4"/>
    <w:rsid w:val="00DA314B"/>
    <w:rsid w:val="00DA32EC"/>
    <w:rsid w:val="00DA3FCE"/>
    <w:rsid w:val="00DA4B42"/>
    <w:rsid w:val="00DB2BE7"/>
    <w:rsid w:val="00DB4203"/>
    <w:rsid w:val="00DB52AA"/>
    <w:rsid w:val="00DB6B88"/>
    <w:rsid w:val="00DB7CA1"/>
    <w:rsid w:val="00DC04A6"/>
    <w:rsid w:val="00DC094F"/>
    <w:rsid w:val="00DC0D16"/>
    <w:rsid w:val="00DC0DA3"/>
    <w:rsid w:val="00DC24B5"/>
    <w:rsid w:val="00DC25DA"/>
    <w:rsid w:val="00DC381B"/>
    <w:rsid w:val="00DC4325"/>
    <w:rsid w:val="00DC4915"/>
    <w:rsid w:val="00DC4C59"/>
    <w:rsid w:val="00DC5149"/>
    <w:rsid w:val="00DC5B77"/>
    <w:rsid w:val="00DC688B"/>
    <w:rsid w:val="00DC68E1"/>
    <w:rsid w:val="00DC6F39"/>
    <w:rsid w:val="00DC70FA"/>
    <w:rsid w:val="00DC7D83"/>
    <w:rsid w:val="00DC7FCE"/>
    <w:rsid w:val="00DD0452"/>
    <w:rsid w:val="00DD1B88"/>
    <w:rsid w:val="00DD1CFA"/>
    <w:rsid w:val="00DD305A"/>
    <w:rsid w:val="00DD318D"/>
    <w:rsid w:val="00DD334C"/>
    <w:rsid w:val="00DD3C08"/>
    <w:rsid w:val="00DD5924"/>
    <w:rsid w:val="00DD6FE4"/>
    <w:rsid w:val="00DE0403"/>
    <w:rsid w:val="00DE0476"/>
    <w:rsid w:val="00DE084A"/>
    <w:rsid w:val="00DE1B2F"/>
    <w:rsid w:val="00DE1C5A"/>
    <w:rsid w:val="00DE28BD"/>
    <w:rsid w:val="00DE2A30"/>
    <w:rsid w:val="00DE2AAC"/>
    <w:rsid w:val="00DE2BEA"/>
    <w:rsid w:val="00DE2FA1"/>
    <w:rsid w:val="00DE4067"/>
    <w:rsid w:val="00DE5743"/>
    <w:rsid w:val="00DE5E04"/>
    <w:rsid w:val="00DE6634"/>
    <w:rsid w:val="00DE68C1"/>
    <w:rsid w:val="00DF064C"/>
    <w:rsid w:val="00DF081A"/>
    <w:rsid w:val="00DF1125"/>
    <w:rsid w:val="00DF1713"/>
    <w:rsid w:val="00DF22E5"/>
    <w:rsid w:val="00DF27AC"/>
    <w:rsid w:val="00DF28E7"/>
    <w:rsid w:val="00DF2CF6"/>
    <w:rsid w:val="00DF2FD1"/>
    <w:rsid w:val="00DF399A"/>
    <w:rsid w:val="00DF3FCF"/>
    <w:rsid w:val="00DF447B"/>
    <w:rsid w:val="00DF4DCA"/>
    <w:rsid w:val="00DF516E"/>
    <w:rsid w:val="00DF5307"/>
    <w:rsid w:val="00DF6280"/>
    <w:rsid w:val="00DF6AAF"/>
    <w:rsid w:val="00DF6FD2"/>
    <w:rsid w:val="00DF701D"/>
    <w:rsid w:val="00DF7519"/>
    <w:rsid w:val="00DF75D0"/>
    <w:rsid w:val="00DF78D5"/>
    <w:rsid w:val="00DF7B14"/>
    <w:rsid w:val="00DF7B16"/>
    <w:rsid w:val="00E00009"/>
    <w:rsid w:val="00E0037A"/>
    <w:rsid w:val="00E01B4B"/>
    <w:rsid w:val="00E01CB1"/>
    <w:rsid w:val="00E01EF4"/>
    <w:rsid w:val="00E02CF2"/>
    <w:rsid w:val="00E0314D"/>
    <w:rsid w:val="00E03564"/>
    <w:rsid w:val="00E03738"/>
    <w:rsid w:val="00E0373A"/>
    <w:rsid w:val="00E04947"/>
    <w:rsid w:val="00E05CB5"/>
    <w:rsid w:val="00E069F7"/>
    <w:rsid w:val="00E06BA0"/>
    <w:rsid w:val="00E06C35"/>
    <w:rsid w:val="00E0710D"/>
    <w:rsid w:val="00E0740C"/>
    <w:rsid w:val="00E07F71"/>
    <w:rsid w:val="00E101C6"/>
    <w:rsid w:val="00E1055D"/>
    <w:rsid w:val="00E10EDE"/>
    <w:rsid w:val="00E114D8"/>
    <w:rsid w:val="00E117C8"/>
    <w:rsid w:val="00E1256E"/>
    <w:rsid w:val="00E12A98"/>
    <w:rsid w:val="00E1320C"/>
    <w:rsid w:val="00E1347F"/>
    <w:rsid w:val="00E13B81"/>
    <w:rsid w:val="00E1465C"/>
    <w:rsid w:val="00E150D7"/>
    <w:rsid w:val="00E157A9"/>
    <w:rsid w:val="00E15D1A"/>
    <w:rsid w:val="00E1621B"/>
    <w:rsid w:val="00E16E4E"/>
    <w:rsid w:val="00E16EDB"/>
    <w:rsid w:val="00E1713C"/>
    <w:rsid w:val="00E200E8"/>
    <w:rsid w:val="00E21114"/>
    <w:rsid w:val="00E212F5"/>
    <w:rsid w:val="00E213C7"/>
    <w:rsid w:val="00E22B84"/>
    <w:rsid w:val="00E23667"/>
    <w:rsid w:val="00E2498B"/>
    <w:rsid w:val="00E24EE6"/>
    <w:rsid w:val="00E2528E"/>
    <w:rsid w:val="00E25E8A"/>
    <w:rsid w:val="00E26045"/>
    <w:rsid w:val="00E26BDB"/>
    <w:rsid w:val="00E27304"/>
    <w:rsid w:val="00E304D5"/>
    <w:rsid w:val="00E320AB"/>
    <w:rsid w:val="00E33084"/>
    <w:rsid w:val="00E337F5"/>
    <w:rsid w:val="00E339E4"/>
    <w:rsid w:val="00E34EBC"/>
    <w:rsid w:val="00E3529F"/>
    <w:rsid w:val="00E352D0"/>
    <w:rsid w:val="00E3589B"/>
    <w:rsid w:val="00E37211"/>
    <w:rsid w:val="00E37848"/>
    <w:rsid w:val="00E4034D"/>
    <w:rsid w:val="00E404B3"/>
    <w:rsid w:val="00E413F4"/>
    <w:rsid w:val="00E419F0"/>
    <w:rsid w:val="00E41EE7"/>
    <w:rsid w:val="00E42084"/>
    <w:rsid w:val="00E43D3C"/>
    <w:rsid w:val="00E44854"/>
    <w:rsid w:val="00E4540D"/>
    <w:rsid w:val="00E4616A"/>
    <w:rsid w:val="00E47558"/>
    <w:rsid w:val="00E5024A"/>
    <w:rsid w:val="00E50B82"/>
    <w:rsid w:val="00E51630"/>
    <w:rsid w:val="00E52763"/>
    <w:rsid w:val="00E552CC"/>
    <w:rsid w:val="00E55808"/>
    <w:rsid w:val="00E559EA"/>
    <w:rsid w:val="00E55D7A"/>
    <w:rsid w:val="00E5696D"/>
    <w:rsid w:val="00E56E45"/>
    <w:rsid w:val="00E60696"/>
    <w:rsid w:val="00E6161C"/>
    <w:rsid w:val="00E627E9"/>
    <w:rsid w:val="00E62D4C"/>
    <w:rsid w:val="00E62DEC"/>
    <w:rsid w:val="00E63233"/>
    <w:rsid w:val="00E6338A"/>
    <w:rsid w:val="00E63411"/>
    <w:rsid w:val="00E63FE6"/>
    <w:rsid w:val="00E64ED6"/>
    <w:rsid w:val="00E65960"/>
    <w:rsid w:val="00E65F8A"/>
    <w:rsid w:val="00E6629C"/>
    <w:rsid w:val="00E66ECB"/>
    <w:rsid w:val="00E67486"/>
    <w:rsid w:val="00E6768F"/>
    <w:rsid w:val="00E727CE"/>
    <w:rsid w:val="00E72BB6"/>
    <w:rsid w:val="00E73D84"/>
    <w:rsid w:val="00E73FE4"/>
    <w:rsid w:val="00E749E1"/>
    <w:rsid w:val="00E7758C"/>
    <w:rsid w:val="00E8007A"/>
    <w:rsid w:val="00E80578"/>
    <w:rsid w:val="00E809F3"/>
    <w:rsid w:val="00E80B43"/>
    <w:rsid w:val="00E8199A"/>
    <w:rsid w:val="00E833CB"/>
    <w:rsid w:val="00E83995"/>
    <w:rsid w:val="00E83A25"/>
    <w:rsid w:val="00E83CBA"/>
    <w:rsid w:val="00E83D2E"/>
    <w:rsid w:val="00E83FB2"/>
    <w:rsid w:val="00E844D4"/>
    <w:rsid w:val="00E84E15"/>
    <w:rsid w:val="00E8581E"/>
    <w:rsid w:val="00E87022"/>
    <w:rsid w:val="00E87676"/>
    <w:rsid w:val="00E877B1"/>
    <w:rsid w:val="00E90615"/>
    <w:rsid w:val="00E912C1"/>
    <w:rsid w:val="00E91863"/>
    <w:rsid w:val="00E91FE0"/>
    <w:rsid w:val="00E92BC4"/>
    <w:rsid w:val="00E92CD1"/>
    <w:rsid w:val="00E949DE"/>
    <w:rsid w:val="00E9565D"/>
    <w:rsid w:val="00E958C7"/>
    <w:rsid w:val="00E95AC2"/>
    <w:rsid w:val="00E96F03"/>
    <w:rsid w:val="00E97167"/>
    <w:rsid w:val="00E97787"/>
    <w:rsid w:val="00E97DBB"/>
    <w:rsid w:val="00EA0084"/>
    <w:rsid w:val="00EA0169"/>
    <w:rsid w:val="00EA093A"/>
    <w:rsid w:val="00EA1380"/>
    <w:rsid w:val="00EA2337"/>
    <w:rsid w:val="00EA249E"/>
    <w:rsid w:val="00EA3325"/>
    <w:rsid w:val="00EA3781"/>
    <w:rsid w:val="00EA4152"/>
    <w:rsid w:val="00EA445D"/>
    <w:rsid w:val="00EA5023"/>
    <w:rsid w:val="00EA5B15"/>
    <w:rsid w:val="00EA6C87"/>
    <w:rsid w:val="00EA7061"/>
    <w:rsid w:val="00EA7AD3"/>
    <w:rsid w:val="00EA7C5B"/>
    <w:rsid w:val="00EB0B37"/>
    <w:rsid w:val="00EB0BDE"/>
    <w:rsid w:val="00EB13FE"/>
    <w:rsid w:val="00EB1B7F"/>
    <w:rsid w:val="00EB1F50"/>
    <w:rsid w:val="00EB2413"/>
    <w:rsid w:val="00EB254B"/>
    <w:rsid w:val="00EB3077"/>
    <w:rsid w:val="00EB37B2"/>
    <w:rsid w:val="00EB39F1"/>
    <w:rsid w:val="00EB3C43"/>
    <w:rsid w:val="00EB3CB6"/>
    <w:rsid w:val="00EB460F"/>
    <w:rsid w:val="00EB46A0"/>
    <w:rsid w:val="00EB472E"/>
    <w:rsid w:val="00EB5434"/>
    <w:rsid w:val="00EB59B0"/>
    <w:rsid w:val="00EB5D6C"/>
    <w:rsid w:val="00EB6A9B"/>
    <w:rsid w:val="00EB76D6"/>
    <w:rsid w:val="00EB7C37"/>
    <w:rsid w:val="00EC0178"/>
    <w:rsid w:val="00EC049F"/>
    <w:rsid w:val="00EC0CAB"/>
    <w:rsid w:val="00EC11E3"/>
    <w:rsid w:val="00EC125A"/>
    <w:rsid w:val="00EC1823"/>
    <w:rsid w:val="00EC4168"/>
    <w:rsid w:val="00EC4444"/>
    <w:rsid w:val="00EC4C7E"/>
    <w:rsid w:val="00EC7A34"/>
    <w:rsid w:val="00ED024E"/>
    <w:rsid w:val="00ED194C"/>
    <w:rsid w:val="00ED2335"/>
    <w:rsid w:val="00ED2C26"/>
    <w:rsid w:val="00ED363A"/>
    <w:rsid w:val="00ED3898"/>
    <w:rsid w:val="00ED38BF"/>
    <w:rsid w:val="00ED5DB2"/>
    <w:rsid w:val="00ED5EC2"/>
    <w:rsid w:val="00ED610E"/>
    <w:rsid w:val="00ED739A"/>
    <w:rsid w:val="00EE0151"/>
    <w:rsid w:val="00EE0DF2"/>
    <w:rsid w:val="00EE1093"/>
    <w:rsid w:val="00EE1124"/>
    <w:rsid w:val="00EE1459"/>
    <w:rsid w:val="00EE21DD"/>
    <w:rsid w:val="00EE23AD"/>
    <w:rsid w:val="00EE33F5"/>
    <w:rsid w:val="00EE3D4D"/>
    <w:rsid w:val="00EE4A86"/>
    <w:rsid w:val="00EE56DF"/>
    <w:rsid w:val="00EE587F"/>
    <w:rsid w:val="00EE5C23"/>
    <w:rsid w:val="00EE5ED7"/>
    <w:rsid w:val="00EE5F36"/>
    <w:rsid w:val="00EE61F2"/>
    <w:rsid w:val="00EE64CC"/>
    <w:rsid w:val="00EE6D6B"/>
    <w:rsid w:val="00EF0C54"/>
    <w:rsid w:val="00EF1350"/>
    <w:rsid w:val="00EF1A24"/>
    <w:rsid w:val="00EF1BF1"/>
    <w:rsid w:val="00EF3200"/>
    <w:rsid w:val="00EF3575"/>
    <w:rsid w:val="00EF3741"/>
    <w:rsid w:val="00EF4B1A"/>
    <w:rsid w:val="00EF4B4A"/>
    <w:rsid w:val="00EF4CB4"/>
    <w:rsid w:val="00EF5716"/>
    <w:rsid w:val="00EF71E1"/>
    <w:rsid w:val="00EF7567"/>
    <w:rsid w:val="00F003B9"/>
    <w:rsid w:val="00F005B7"/>
    <w:rsid w:val="00F00ADA"/>
    <w:rsid w:val="00F00D04"/>
    <w:rsid w:val="00F01304"/>
    <w:rsid w:val="00F01BD5"/>
    <w:rsid w:val="00F024E3"/>
    <w:rsid w:val="00F0264E"/>
    <w:rsid w:val="00F02815"/>
    <w:rsid w:val="00F04110"/>
    <w:rsid w:val="00F041B2"/>
    <w:rsid w:val="00F04212"/>
    <w:rsid w:val="00F0482C"/>
    <w:rsid w:val="00F0505F"/>
    <w:rsid w:val="00F05EAF"/>
    <w:rsid w:val="00F0682B"/>
    <w:rsid w:val="00F06D7C"/>
    <w:rsid w:val="00F072D8"/>
    <w:rsid w:val="00F1049D"/>
    <w:rsid w:val="00F10B72"/>
    <w:rsid w:val="00F119F0"/>
    <w:rsid w:val="00F14066"/>
    <w:rsid w:val="00F147FD"/>
    <w:rsid w:val="00F150D9"/>
    <w:rsid w:val="00F15FC1"/>
    <w:rsid w:val="00F16133"/>
    <w:rsid w:val="00F1634C"/>
    <w:rsid w:val="00F166CE"/>
    <w:rsid w:val="00F17762"/>
    <w:rsid w:val="00F17B84"/>
    <w:rsid w:val="00F204D7"/>
    <w:rsid w:val="00F23C01"/>
    <w:rsid w:val="00F23C5A"/>
    <w:rsid w:val="00F23E91"/>
    <w:rsid w:val="00F24360"/>
    <w:rsid w:val="00F25650"/>
    <w:rsid w:val="00F25B9A"/>
    <w:rsid w:val="00F261BC"/>
    <w:rsid w:val="00F277D4"/>
    <w:rsid w:val="00F27988"/>
    <w:rsid w:val="00F30A70"/>
    <w:rsid w:val="00F31104"/>
    <w:rsid w:val="00F32E9A"/>
    <w:rsid w:val="00F33E65"/>
    <w:rsid w:val="00F34E93"/>
    <w:rsid w:val="00F35762"/>
    <w:rsid w:val="00F361AA"/>
    <w:rsid w:val="00F37B31"/>
    <w:rsid w:val="00F42E67"/>
    <w:rsid w:val="00F43F5A"/>
    <w:rsid w:val="00F44511"/>
    <w:rsid w:val="00F4474B"/>
    <w:rsid w:val="00F44D3B"/>
    <w:rsid w:val="00F46A1A"/>
    <w:rsid w:val="00F47F58"/>
    <w:rsid w:val="00F5097D"/>
    <w:rsid w:val="00F50A6F"/>
    <w:rsid w:val="00F513E5"/>
    <w:rsid w:val="00F51A0E"/>
    <w:rsid w:val="00F5218D"/>
    <w:rsid w:val="00F5219B"/>
    <w:rsid w:val="00F527A6"/>
    <w:rsid w:val="00F5289D"/>
    <w:rsid w:val="00F52945"/>
    <w:rsid w:val="00F53138"/>
    <w:rsid w:val="00F533C8"/>
    <w:rsid w:val="00F534C0"/>
    <w:rsid w:val="00F53ADD"/>
    <w:rsid w:val="00F53BC9"/>
    <w:rsid w:val="00F54602"/>
    <w:rsid w:val="00F54930"/>
    <w:rsid w:val="00F5523B"/>
    <w:rsid w:val="00F55C3B"/>
    <w:rsid w:val="00F56AB8"/>
    <w:rsid w:val="00F56CCF"/>
    <w:rsid w:val="00F57008"/>
    <w:rsid w:val="00F578E6"/>
    <w:rsid w:val="00F6014B"/>
    <w:rsid w:val="00F6099A"/>
    <w:rsid w:val="00F611DB"/>
    <w:rsid w:val="00F623B6"/>
    <w:rsid w:val="00F6280F"/>
    <w:rsid w:val="00F62819"/>
    <w:rsid w:val="00F6394B"/>
    <w:rsid w:val="00F6582A"/>
    <w:rsid w:val="00F6653B"/>
    <w:rsid w:val="00F667B6"/>
    <w:rsid w:val="00F679D9"/>
    <w:rsid w:val="00F70646"/>
    <w:rsid w:val="00F708D9"/>
    <w:rsid w:val="00F720FB"/>
    <w:rsid w:val="00F721C2"/>
    <w:rsid w:val="00F7322D"/>
    <w:rsid w:val="00F7370C"/>
    <w:rsid w:val="00F74075"/>
    <w:rsid w:val="00F749E3"/>
    <w:rsid w:val="00F7720A"/>
    <w:rsid w:val="00F80602"/>
    <w:rsid w:val="00F80B0E"/>
    <w:rsid w:val="00F81376"/>
    <w:rsid w:val="00F814DF"/>
    <w:rsid w:val="00F81E48"/>
    <w:rsid w:val="00F82841"/>
    <w:rsid w:val="00F8381A"/>
    <w:rsid w:val="00F83C07"/>
    <w:rsid w:val="00F84C20"/>
    <w:rsid w:val="00F85CB4"/>
    <w:rsid w:val="00F86B0A"/>
    <w:rsid w:val="00F87614"/>
    <w:rsid w:val="00F87EBB"/>
    <w:rsid w:val="00F91962"/>
    <w:rsid w:val="00F92112"/>
    <w:rsid w:val="00F9230A"/>
    <w:rsid w:val="00F92366"/>
    <w:rsid w:val="00F92753"/>
    <w:rsid w:val="00F92E94"/>
    <w:rsid w:val="00F9598E"/>
    <w:rsid w:val="00F96B32"/>
    <w:rsid w:val="00F96DDD"/>
    <w:rsid w:val="00F9735A"/>
    <w:rsid w:val="00F97669"/>
    <w:rsid w:val="00F97CD9"/>
    <w:rsid w:val="00F97D81"/>
    <w:rsid w:val="00FA0947"/>
    <w:rsid w:val="00FA2967"/>
    <w:rsid w:val="00FA42F4"/>
    <w:rsid w:val="00FA5AF7"/>
    <w:rsid w:val="00FA64C3"/>
    <w:rsid w:val="00FA6502"/>
    <w:rsid w:val="00FA7784"/>
    <w:rsid w:val="00FA7B72"/>
    <w:rsid w:val="00FB0730"/>
    <w:rsid w:val="00FB090A"/>
    <w:rsid w:val="00FB0A83"/>
    <w:rsid w:val="00FB0BC1"/>
    <w:rsid w:val="00FB14A0"/>
    <w:rsid w:val="00FB18FC"/>
    <w:rsid w:val="00FB19E0"/>
    <w:rsid w:val="00FB28BA"/>
    <w:rsid w:val="00FB34A3"/>
    <w:rsid w:val="00FB3B6E"/>
    <w:rsid w:val="00FB407B"/>
    <w:rsid w:val="00FB4E4A"/>
    <w:rsid w:val="00FB563B"/>
    <w:rsid w:val="00FB59BF"/>
    <w:rsid w:val="00FB5D63"/>
    <w:rsid w:val="00FB655B"/>
    <w:rsid w:val="00FB6D3A"/>
    <w:rsid w:val="00FB760E"/>
    <w:rsid w:val="00FB7924"/>
    <w:rsid w:val="00FB7F35"/>
    <w:rsid w:val="00FC03BF"/>
    <w:rsid w:val="00FC040A"/>
    <w:rsid w:val="00FC11D6"/>
    <w:rsid w:val="00FC22D9"/>
    <w:rsid w:val="00FC29EA"/>
    <w:rsid w:val="00FC2B7C"/>
    <w:rsid w:val="00FC3BEE"/>
    <w:rsid w:val="00FC3CFA"/>
    <w:rsid w:val="00FC4869"/>
    <w:rsid w:val="00FC48DD"/>
    <w:rsid w:val="00FC5082"/>
    <w:rsid w:val="00FC569E"/>
    <w:rsid w:val="00FC67E5"/>
    <w:rsid w:val="00FC6BFF"/>
    <w:rsid w:val="00FC7B5F"/>
    <w:rsid w:val="00FC7D4E"/>
    <w:rsid w:val="00FD04EB"/>
    <w:rsid w:val="00FD1036"/>
    <w:rsid w:val="00FD1062"/>
    <w:rsid w:val="00FD10AB"/>
    <w:rsid w:val="00FD131D"/>
    <w:rsid w:val="00FD2208"/>
    <w:rsid w:val="00FD3049"/>
    <w:rsid w:val="00FD3BA3"/>
    <w:rsid w:val="00FD5177"/>
    <w:rsid w:val="00FD5398"/>
    <w:rsid w:val="00FD6C16"/>
    <w:rsid w:val="00FD79EB"/>
    <w:rsid w:val="00FE10EE"/>
    <w:rsid w:val="00FE35E1"/>
    <w:rsid w:val="00FE3A7C"/>
    <w:rsid w:val="00FE3AFC"/>
    <w:rsid w:val="00FE455D"/>
    <w:rsid w:val="00FE4AB8"/>
    <w:rsid w:val="00FE6D86"/>
    <w:rsid w:val="00FE7FB0"/>
    <w:rsid w:val="00FF01CA"/>
    <w:rsid w:val="00FF0DA7"/>
    <w:rsid w:val="00FF14F4"/>
    <w:rsid w:val="00FF1BFD"/>
    <w:rsid w:val="00FF2308"/>
    <w:rsid w:val="00FF233C"/>
    <w:rsid w:val="00FF3276"/>
    <w:rsid w:val="00FF4397"/>
    <w:rsid w:val="00FF48AC"/>
    <w:rsid w:val="00FF5B26"/>
    <w:rsid w:val="00FF6848"/>
    <w:rsid w:val="00FF69CB"/>
    <w:rsid w:val="00FF7D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40D39D"/>
  <w15:docId w15:val="{556CB5F8-0802-465B-8588-544A6853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D6D"/>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qFormat/>
    <w:rsid w:val="00D9153B"/>
    <w:pPr>
      <w:keepNext/>
      <w:jc w:val="center"/>
      <w:outlineLvl w:val="1"/>
    </w:pPr>
    <w:rPr>
      <w:rFonts w:ascii="Arial" w:hAnsi="Arial"/>
      <w:b/>
      <w:sz w:val="28"/>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ft,footnote text,fn, Tegn1,Char,f"/>
    <w:basedOn w:val="Normal"/>
    <w:link w:val="FootnoteTextChar"/>
    <w:uiPriority w:val="99"/>
    <w:qFormat/>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aliases w:val="ftref,Char Char,FO,16 Point,Superscript 6 Point,Footnotes refss,BVI fnr,fr,Footnote text,(NECG) Footnote Reference,4_G,callout,Footnote Reference Superscript,Footnote Reference Char Char Char,RSC_WP (footnote reference),16 Poin"/>
    <w:link w:val="Char2"/>
    <w:uiPriority w:val="99"/>
    <w:qFormat/>
    <w:rsid w:val="00D9153B"/>
    <w:rPr>
      <w:rFonts w:cs="Times New Roman"/>
      <w:vertAlign w:val="superscript"/>
    </w:rPr>
  </w:style>
  <w:style w:type="paragraph" w:styleId="Footer">
    <w:name w:val="footer"/>
    <w:basedOn w:val="Normal"/>
    <w:link w:val="FooterChar"/>
    <w:uiPriority w:val="99"/>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aliases w:val="List Paragraph (numbered (a)),Indented Text,Indented (Quote),Main numbered paragraph,Bullet1,Bullets,References,Titre1,Lapis Bulleted List,WB Para,List Paragraph1,Paragraphe  revu,Numbered List Paragraph,Liste 1,List Bullet Mary,Dot pt,L"/>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uiPriority w:val="99"/>
    <w:semiHidden/>
    <w:rsid w:val="00400E4A"/>
    <w:rPr>
      <w:rFonts w:cs="Times New Roman"/>
      <w:sz w:val="6"/>
      <w:szCs w:val="6"/>
    </w:rPr>
  </w:style>
  <w:style w:type="character" w:customStyle="1" w:styleId="FooterChar">
    <w:name w:val="Footer Char"/>
    <w:link w:val="Footer"/>
    <w:uiPriority w:val="99"/>
    <w:locked/>
    <w:rsid w:val="005841A3"/>
    <w:rPr>
      <w:rFonts w:cs="Times New Roman"/>
    </w:rPr>
  </w:style>
  <w:style w:type="paragraph" w:styleId="CommentText">
    <w:name w:val="annotation text"/>
    <w:basedOn w:val="Normal"/>
    <w:link w:val="CommentTextChar"/>
    <w:uiPriority w:val="99"/>
    <w:rsid w:val="008543F5"/>
  </w:style>
  <w:style w:type="character" w:customStyle="1" w:styleId="CommentTextChar">
    <w:name w:val="Comment Text Char"/>
    <w:basedOn w:val="DefaultParagraphFont"/>
    <w:link w:val="CommentText"/>
    <w:uiPriority w:val="99"/>
    <w:rsid w:val="008543F5"/>
  </w:style>
  <w:style w:type="paragraph" w:styleId="CommentSubject">
    <w:name w:val="annotation subject"/>
    <w:basedOn w:val="CommentText"/>
    <w:next w:val="CommentText"/>
    <w:link w:val="CommentSubjectChar"/>
    <w:rsid w:val="008543F5"/>
    <w:rPr>
      <w:b/>
      <w:bCs/>
      <w:lang w:val="x-none" w:eastAsia="x-none"/>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ft Char,fn Char"/>
    <w:basedOn w:val="DefaultParagraphFont"/>
    <w:link w:val="FootnoteText"/>
    <w:uiPriority w:val="99"/>
    <w:rsid w:val="00D6679C"/>
    <w:rPr>
      <w:rFonts w:ascii="Courier" w:hAnsi="Courier"/>
      <w:lang w:val="en-US" w:eastAsia="en-US"/>
    </w:rPr>
  </w:style>
  <w:style w:type="character" w:customStyle="1" w:styleId="ListParagraphChar">
    <w:name w:val="List Paragraph Char"/>
    <w:aliases w:val="List Paragraph (numbered (a)) Char,Indented Text Char,Indented (Quote) Char,Main numbered paragraph Char,Bullet1 Char,Bullets Char,References Char,Titre1 Char,Lapis Bulleted List Char,WB Para Char,List Paragraph1 Char,Liste 1 Char"/>
    <w:link w:val="ListParagraph"/>
    <w:uiPriority w:val="34"/>
    <w:qFormat/>
    <w:locked/>
    <w:rsid w:val="009A4543"/>
    <w:rPr>
      <w:lang w:val="en-US" w:eastAsia="en-US"/>
    </w:rPr>
  </w:style>
  <w:style w:type="paragraph" w:styleId="Revision">
    <w:name w:val="Revision"/>
    <w:hidden/>
    <w:uiPriority w:val="99"/>
    <w:semiHidden/>
    <w:rsid w:val="0050228C"/>
    <w:rPr>
      <w:lang w:val="en-US" w:eastAsia="en-US"/>
    </w:rPr>
  </w:style>
  <w:style w:type="character" w:styleId="FollowedHyperlink">
    <w:name w:val="FollowedHyperlink"/>
    <w:basedOn w:val="DefaultParagraphFont"/>
    <w:semiHidden/>
    <w:unhideWhenUsed/>
    <w:rsid w:val="00704095"/>
    <w:rPr>
      <w:color w:val="800080" w:themeColor="followedHyperlink"/>
      <w:u w:val="single"/>
    </w:rPr>
  </w:style>
  <w:style w:type="character" w:customStyle="1" w:styleId="UnresolvedMention1">
    <w:name w:val="Unresolved Mention1"/>
    <w:basedOn w:val="DefaultParagraphFont"/>
    <w:uiPriority w:val="99"/>
    <w:semiHidden/>
    <w:unhideWhenUsed/>
    <w:rsid w:val="00523B73"/>
    <w:rPr>
      <w:color w:val="605E5C"/>
      <w:shd w:val="clear" w:color="auto" w:fill="E1DFDD"/>
    </w:rPr>
  </w:style>
  <w:style w:type="character" w:customStyle="1" w:styleId="UnresolvedMention2">
    <w:name w:val="Unresolved Mention2"/>
    <w:basedOn w:val="DefaultParagraphFont"/>
    <w:rsid w:val="00984EFD"/>
    <w:rPr>
      <w:color w:val="605E5C"/>
      <w:shd w:val="clear" w:color="auto" w:fill="E1DFDD"/>
    </w:rPr>
  </w:style>
  <w:style w:type="paragraph" w:styleId="NormalWeb">
    <w:name w:val="Normal (Web)"/>
    <w:basedOn w:val="Normal"/>
    <w:uiPriority w:val="99"/>
    <w:unhideWhenUsed/>
    <w:rsid w:val="002346FE"/>
    <w:pPr>
      <w:spacing w:before="100" w:beforeAutospacing="1" w:after="100" w:afterAutospacing="1"/>
    </w:pPr>
    <w:rPr>
      <w:sz w:val="24"/>
      <w:szCs w:val="24"/>
    </w:rPr>
  </w:style>
  <w:style w:type="paragraph" w:customStyle="1" w:styleId="Char2">
    <w:name w:val="Char2"/>
    <w:basedOn w:val="Normal"/>
    <w:link w:val="FootnoteReference"/>
    <w:uiPriority w:val="99"/>
    <w:rsid w:val="002346FE"/>
    <w:pPr>
      <w:spacing w:after="160" w:line="240" w:lineRule="exact"/>
    </w:pPr>
    <w:rPr>
      <w:vertAlign w:val="superscript"/>
      <w:lang w:val="en-GB" w:eastAsia="en-GB"/>
    </w:rPr>
  </w:style>
  <w:style w:type="paragraph" w:customStyle="1" w:styleId="Default">
    <w:name w:val="Default"/>
    <w:uiPriority w:val="99"/>
    <w:rsid w:val="002346FE"/>
    <w:pPr>
      <w:autoSpaceDE w:val="0"/>
      <w:autoSpaceDN w:val="0"/>
      <w:adjustRightInd w:val="0"/>
    </w:pPr>
    <w:rPr>
      <w:color w:val="000000"/>
      <w:sz w:val="24"/>
      <w:szCs w:val="24"/>
      <w:lang w:val="en-US" w:eastAsia="en-US"/>
    </w:rPr>
  </w:style>
  <w:style w:type="character" w:styleId="HTMLCite">
    <w:name w:val="HTML Cite"/>
    <w:basedOn w:val="DefaultParagraphFont"/>
    <w:uiPriority w:val="99"/>
    <w:semiHidden/>
    <w:unhideWhenUsed/>
    <w:rsid w:val="001C4872"/>
    <w:rPr>
      <w:i/>
      <w:iCs/>
    </w:rPr>
  </w:style>
  <w:style w:type="character" w:customStyle="1" w:styleId="normaltextrun">
    <w:name w:val="normaltextrun"/>
    <w:basedOn w:val="DefaultParagraphFont"/>
    <w:rsid w:val="00DF064C"/>
  </w:style>
  <w:style w:type="paragraph" w:customStyle="1" w:styleId="CharCharCharCharCarChar">
    <w:name w:val="Char Char Char Char Car Char"/>
    <w:aliases w:val="BVI fn,Footnote"/>
    <w:basedOn w:val="Normal"/>
    <w:next w:val="Normal"/>
    <w:uiPriority w:val="99"/>
    <w:rsid w:val="009244E5"/>
    <w:pPr>
      <w:spacing w:after="160" w:line="240" w:lineRule="exact"/>
    </w:pPr>
    <w:rPr>
      <w:rFonts w:asciiTheme="minorHAnsi" w:eastAsiaTheme="minorHAnsi" w:hAnsiTheme="minorHAnsi" w:cstheme="minorBidi"/>
      <w:sz w:val="22"/>
      <w:szCs w:val="22"/>
      <w:vertAlign w:val="superscript"/>
    </w:rPr>
  </w:style>
  <w:style w:type="character" w:styleId="Strong">
    <w:name w:val="Strong"/>
    <w:basedOn w:val="DefaultParagraphFont"/>
    <w:uiPriority w:val="22"/>
    <w:qFormat/>
    <w:locked/>
    <w:rsid w:val="009244E5"/>
    <w:rPr>
      <w:b/>
      <w:bCs/>
    </w:rPr>
  </w:style>
  <w:style w:type="character" w:customStyle="1" w:styleId="UnresolvedMention3">
    <w:name w:val="Unresolved Mention3"/>
    <w:basedOn w:val="DefaultParagraphFont"/>
    <w:uiPriority w:val="99"/>
    <w:semiHidden/>
    <w:unhideWhenUsed/>
    <w:rsid w:val="00BD3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01843998">
      <w:bodyDiv w:val="1"/>
      <w:marLeft w:val="0"/>
      <w:marRight w:val="0"/>
      <w:marTop w:val="0"/>
      <w:marBottom w:val="0"/>
      <w:divBdr>
        <w:top w:val="none" w:sz="0" w:space="0" w:color="auto"/>
        <w:left w:val="none" w:sz="0" w:space="0" w:color="auto"/>
        <w:bottom w:val="none" w:sz="0" w:space="0" w:color="auto"/>
        <w:right w:val="none" w:sz="0" w:space="0" w:color="auto"/>
      </w:divBdr>
      <w:divsChild>
        <w:div w:id="255015446">
          <w:marLeft w:val="547"/>
          <w:marRight w:val="0"/>
          <w:marTop w:val="0"/>
          <w:marBottom w:val="0"/>
          <w:divBdr>
            <w:top w:val="none" w:sz="0" w:space="0" w:color="auto"/>
            <w:left w:val="none" w:sz="0" w:space="0" w:color="auto"/>
            <w:bottom w:val="none" w:sz="0" w:space="0" w:color="auto"/>
            <w:right w:val="none" w:sz="0" w:space="0" w:color="auto"/>
          </w:divBdr>
        </w:div>
        <w:div w:id="369230300">
          <w:marLeft w:val="547"/>
          <w:marRight w:val="0"/>
          <w:marTop w:val="0"/>
          <w:marBottom w:val="0"/>
          <w:divBdr>
            <w:top w:val="none" w:sz="0" w:space="0" w:color="auto"/>
            <w:left w:val="none" w:sz="0" w:space="0" w:color="auto"/>
            <w:bottom w:val="none" w:sz="0" w:space="0" w:color="auto"/>
            <w:right w:val="none" w:sz="0" w:space="0" w:color="auto"/>
          </w:divBdr>
        </w:div>
        <w:div w:id="23680835">
          <w:marLeft w:val="547"/>
          <w:marRight w:val="0"/>
          <w:marTop w:val="0"/>
          <w:marBottom w:val="0"/>
          <w:divBdr>
            <w:top w:val="none" w:sz="0" w:space="0" w:color="auto"/>
            <w:left w:val="none" w:sz="0" w:space="0" w:color="auto"/>
            <w:bottom w:val="none" w:sz="0" w:space="0" w:color="auto"/>
            <w:right w:val="none" w:sz="0" w:space="0" w:color="auto"/>
          </w:divBdr>
        </w:div>
        <w:div w:id="91895719">
          <w:marLeft w:val="547"/>
          <w:marRight w:val="0"/>
          <w:marTop w:val="0"/>
          <w:marBottom w:val="0"/>
          <w:divBdr>
            <w:top w:val="none" w:sz="0" w:space="0" w:color="auto"/>
            <w:left w:val="none" w:sz="0" w:space="0" w:color="auto"/>
            <w:bottom w:val="none" w:sz="0" w:space="0" w:color="auto"/>
            <w:right w:val="none" w:sz="0" w:space="0" w:color="auto"/>
          </w:divBdr>
        </w:div>
        <w:div w:id="374089737">
          <w:marLeft w:val="547"/>
          <w:marRight w:val="0"/>
          <w:marTop w:val="0"/>
          <w:marBottom w:val="160"/>
          <w:divBdr>
            <w:top w:val="none" w:sz="0" w:space="0" w:color="auto"/>
            <w:left w:val="none" w:sz="0" w:space="0" w:color="auto"/>
            <w:bottom w:val="none" w:sz="0" w:space="0" w:color="auto"/>
            <w:right w:val="none" w:sz="0" w:space="0" w:color="auto"/>
          </w:divBdr>
        </w:div>
      </w:divsChild>
    </w:div>
    <w:div w:id="166754641">
      <w:bodyDiv w:val="1"/>
      <w:marLeft w:val="0"/>
      <w:marRight w:val="0"/>
      <w:marTop w:val="0"/>
      <w:marBottom w:val="0"/>
      <w:divBdr>
        <w:top w:val="none" w:sz="0" w:space="0" w:color="auto"/>
        <w:left w:val="none" w:sz="0" w:space="0" w:color="auto"/>
        <w:bottom w:val="none" w:sz="0" w:space="0" w:color="auto"/>
        <w:right w:val="none" w:sz="0" w:space="0" w:color="auto"/>
      </w:divBdr>
      <w:divsChild>
        <w:div w:id="1309044684">
          <w:marLeft w:val="547"/>
          <w:marRight w:val="0"/>
          <w:marTop w:val="0"/>
          <w:marBottom w:val="0"/>
          <w:divBdr>
            <w:top w:val="none" w:sz="0" w:space="0" w:color="auto"/>
            <w:left w:val="none" w:sz="0" w:space="0" w:color="auto"/>
            <w:bottom w:val="none" w:sz="0" w:space="0" w:color="auto"/>
            <w:right w:val="none" w:sz="0" w:space="0" w:color="auto"/>
          </w:divBdr>
        </w:div>
      </w:divsChild>
    </w:div>
    <w:div w:id="267008706">
      <w:bodyDiv w:val="1"/>
      <w:marLeft w:val="0"/>
      <w:marRight w:val="0"/>
      <w:marTop w:val="0"/>
      <w:marBottom w:val="0"/>
      <w:divBdr>
        <w:top w:val="none" w:sz="0" w:space="0" w:color="auto"/>
        <w:left w:val="none" w:sz="0" w:space="0" w:color="auto"/>
        <w:bottom w:val="none" w:sz="0" w:space="0" w:color="auto"/>
        <w:right w:val="none" w:sz="0" w:space="0" w:color="auto"/>
      </w:divBdr>
    </w:div>
    <w:div w:id="278799640">
      <w:bodyDiv w:val="1"/>
      <w:marLeft w:val="0"/>
      <w:marRight w:val="0"/>
      <w:marTop w:val="0"/>
      <w:marBottom w:val="0"/>
      <w:divBdr>
        <w:top w:val="none" w:sz="0" w:space="0" w:color="auto"/>
        <w:left w:val="none" w:sz="0" w:space="0" w:color="auto"/>
        <w:bottom w:val="none" w:sz="0" w:space="0" w:color="auto"/>
        <w:right w:val="none" w:sz="0" w:space="0" w:color="auto"/>
      </w:divBdr>
      <w:divsChild>
        <w:div w:id="1668635274">
          <w:marLeft w:val="547"/>
          <w:marRight w:val="0"/>
          <w:marTop w:val="0"/>
          <w:marBottom w:val="0"/>
          <w:divBdr>
            <w:top w:val="none" w:sz="0" w:space="0" w:color="auto"/>
            <w:left w:val="none" w:sz="0" w:space="0" w:color="auto"/>
            <w:bottom w:val="none" w:sz="0" w:space="0" w:color="auto"/>
            <w:right w:val="none" w:sz="0" w:space="0" w:color="auto"/>
          </w:divBdr>
        </w:div>
        <w:div w:id="1464276075">
          <w:marLeft w:val="547"/>
          <w:marRight w:val="0"/>
          <w:marTop w:val="0"/>
          <w:marBottom w:val="0"/>
          <w:divBdr>
            <w:top w:val="none" w:sz="0" w:space="0" w:color="auto"/>
            <w:left w:val="none" w:sz="0" w:space="0" w:color="auto"/>
            <w:bottom w:val="none" w:sz="0" w:space="0" w:color="auto"/>
            <w:right w:val="none" w:sz="0" w:space="0" w:color="auto"/>
          </w:divBdr>
        </w:div>
        <w:div w:id="1864981071">
          <w:marLeft w:val="547"/>
          <w:marRight w:val="0"/>
          <w:marTop w:val="0"/>
          <w:marBottom w:val="0"/>
          <w:divBdr>
            <w:top w:val="none" w:sz="0" w:space="0" w:color="auto"/>
            <w:left w:val="none" w:sz="0" w:space="0" w:color="auto"/>
            <w:bottom w:val="none" w:sz="0" w:space="0" w:color="auto"/>
            <w:right w:val="none" w:sz="0" w:space="0" w:color="auto"/>
          </w:divBdr>
        </w:div>
        <w:div w:id="741175988">
          <w:marLeft w:val="547"/>
          <w:marRight w:val="0"/>
          <w:marTop w:val="0"/>
          <w:marBottom w:val="0"/>
          <w:divBdr>
            <w:top w:val="none" w:sz="0" w:space="0" w:color="auto"/>
            <w:left w:val="none" w:sz="0" w:space="0" w:color="auto"/>
            <w:bottom w:val="none" w:sz="0" w:space="0" w:color="auto"/>
            <w:right w:val="none" w:sz="0" w:space="0" w:color="auto"/>
          </w:divBdr>
        </w:div>
        <w:div w:id="1308821745">
          <w:marLeft w:val="547"/>
          <w:marRight w:val="0"/>
          <w:marTop w:val="0"/>
          <w:marBottom w:val="0"/>
          <w:divBdr>
            <w:top w:val="none" w:sz="0" w:space="0" w:color="auto"/>
            <w:left w:val="none" w:sz="0" w:space="0" w:color="auto"/>
            <w:bottom w:val="none" w:sz="0" w:space="0" w:color="auto"/>
            <w:right w:val="none" w:sz="0" w:space="0" w:color="auto"/>
          </w:divBdr>
        </w:div>
        <w:div w:id="694817711">
          <w:marLeft w:val="547"/>
          <w:marRight w:val="0"/>
          <w:marTop w:val="0"/>
          <w:marBottom w:val="0"/>
          <w:divBdr>
            <w:top w:val="none" w:sz="0" w:space="0" w:color="auto"/>
            <w:left w:val="none" w:sz="0" w:space="0" w:color="auto"/>
            <w:bottom w:val="none" w:sz="0" w:space="0" w:color="auto"/>
            <w:right w:val="none" w:sz="0" w:space="0" w:color="auto"/>
          </w:divBdr>
        </w:div>
        <w:div w:id="519586505">
          <w:marLeft w:val="547"/>
          <w:marRight w:val="0"/>
          <w:marTop w:val="0"/>
          <w:marBottom w:val="0"/>
          <w:divBdr>
            <w:top w:val="none" w:sz="0" w:space="0" w:color="auto"/>
            <w:left w:val="none" w:sz="0" w:space="0" w:color="auto"/>
            <w:bottom w:val="none" w:sz="0" w:space="0" w:color="auto"/>
            <w:right w:val="none" w:sz="0" w:space="0" w:color="auto"/>
          </w:divBdr>
        </w:div>
        <w:div w:id="426074207">
          <w:marLeft w:val="547"/>
          <w:marRight w:val="0"/>
          <w:marTop w:val="0"/>
          <w:marBottom w:val="160"/>
          <w:divBdr>
            <w:top w:val="none" w:sz="0" w:space="0" w:color="auto"/>
            <w:left w:val="none" w:sz="0" w:space="0" w:color="auto"/>
            <w:bottom w:val="none" w:sz="0" w:space="0" w:color="auto"/>
            <w:right w:val="none" w:sz="0" w:space="0" w:color="auto"/>
          </w:divBdr>
        </w:div>
        <w:div w:id="1799295671">
          <w:marLeft w:val="547"/>
          <w:marRight w:val="0"/>
          <w:marTop w:val="0"/>
          <w:marBottom w:val="0"/>
          <w:divBdr>
            <w:top w:val="none" w:sz="0" w:space="0" w:color="auto"/>
            <w:left w:val="none" w:sz="0" w:space="0" w:color="auto"/>
            <w:bottom w:val="none" w:sz="0" w:space="0" w:color="auto"/>
            <w:right w:val="none" w:sz="0" w:space="0" w:color="auto"/>
          </w:divBdr>
        </w:div>
        <w:div w:id="1101610662">
          <w:marLeft w:val="547"/>
          <w:marRight w:val="0"/>
          <w:marTop w:val="0"/>
          <w:marBottom w:val="0"/>
          <w:divBdr>
            <w:top w:val="none" w:sz="0" w:space="0" w:color="auto"/>
            <w:left w:val="none" w:sz="0" w:space="0" w:color="auto"/>
            <w:bottom w:val="none" w:sz="0" w:space="0" w:color="auto"/>
            <w:right w:val="none" w:sz="0" w:space="0" w:color="auto"/>
          </w:divBdr>
        </w:div>
      </w:divsChild>
    </w:div>
    <w:div w:id="307903527">
      <w:bodyDiv w:val="1"/>
      <w:marLeft w:val="0"/>
      <w:marRight w:val="0"/>
      <w:marTop w:val="0"/>
      <w:marBottom w:val="0"/>
      <w:divBdr>
        <w:top w:val="none" w:sz="0" w:space="0" w:color="auto"/>
        <w:left w:val="none" w:sz="0" w:space="0" w:color="auto"/>
        <w:bottom w:val="none" w:sz="0" w:space="0" w:color="auto"/>
        <w:right w:val="none" w:sz="0" w:space="0" w:color="auto"/>
      </w:divBdr>
    </w:div>
    <w:div w:id="359547591">
      <w:bodyDiv w:val="1"/>
      <w:marLeft w:val="0"/>
      <w:marRight w:val="0"/>
      <w:marTop w:val="0"/>
      <w:marBottom w:val="0"/>
      <w:divBdr>
        <w:top w:val="none" w:sz="0" w:space="0" w:color="auto"/>
        <w:left w:val="none" w:sz="0" w:space="0" w:color="auto"/>
        <w:bottom w:val="none" w:sz="0" w:space="0" w:color="auto"/>
        <w:right w:val="none" w:sz="0" w:space="0" w:color="auto"/>
      </w:divBdr>
    </w:div>
    <w:div w:id="373695656">
      <w:bodyDiv w:val="1"/>
      <w:marLeft w:val="0"/>
      <w:marRight w:val="0"/>
      <w:marTop w:val="0"/>
      <w:marBottom w:val="0"/>
      <w:divBdr>
        <w:top w:val="none" w:sz="0" w:space="0" w:color="auto"/>
        <w:left w:val="none" w:sz="0" w:space="0" w:color="auto"/>
        <w:bottom w:val="none" w:sz="0" w:space="0" w:color="auto"/>
        <w:right w:val="none" w:sz="0" w:space="0" w:color="auto"/>
      </w:divBdr>
      <w:divsChild>
        <w:div w:id="835532395">
          <w:marLeft w:val="547"/>
          <w:marRight w:val="0"/>
          <w:marTop w:val="0"/>
          <w:marBottom w:val="0"/>
          <w:divBdr>
            <w:top w:val="none" w:sz="0" w:space="0" w:color="auto"/>
            <w:left w:val="none" w:sz="0" w:space="0" w:color="auto"/>
            <w:bottom w:val="none" w:sz="0" w:space="0" w:color="auto"/>
            <w:right w:val="none" w:sz="0" w:space="0" w:color="auto"/>
          </w:divBdr>
        </w:div>
        <w:div w:id="479537918">
          <w:marLeft w:val="547"/>
          <w:marRight w:val="0"/>
          <w:marTop w:val="0"/>
          <w:marBottom w:val="0"/>
          <w:divBdr>
            <w:top w:val="none" w:sz="0" w:space="0" w:color="auto"/>
            <w:left w:val="none" w:sz="0" w:space="0" w:color="auto"/>
            <w:bottom w:val="none" w:sz="0" w:space="0" w:color="auto"/>
            <w:right w:val="none" w:sz="0" w:space="0" w:color="auto"/>
          </w:divBdr>
        </w:div>
        <w:div w:id="760565116">
          <w:marLeft w:val="547"/>
          <w:marRight w:val="0"/>
          <w:marTop w:val="0"/>
          <w:marBottom w:val="0"/>
          <w:divBdr>
            <w:top w:val="none" w:sz="0" w:space="0" w:color="auto"/>
            <w:left w:val="none" w:sz="0" w:space="0" w:color="auto"/>
            <w:bottom w:val="none" w:sz="0" w:space="0" w:color="auto"/>
            <w:right w:val="none" w:sz="0" w:space="0" w:color="auto"/>
          </w:divBdr>
        </w:div>
        <w:div w:id="221984601">
          <w:marLeft w:val="547"/>
          <w:marRight w:val="0"/>
          <w:marTop w:val="0"/>
          <w:marBottom w:val="0"/>
          <w:divBdr>
            <w:top w:val="none" w:sz="0" w:space="0" w:color="auto"/>
            <w:left w:val="none" w:sz="0" w:space="0" w:color="auto"/>
            <w:bottom w:val="none" w:sz="0" w:space="0" w:color="auto"/>
            <w:right w:val="none" w:sz="0" w:space="0" w:color="auto"/>
          </w:divBdr>
        </w:div>
        <w:div w:id="215363826">
          <w:marLeft w:val="547"/>
          <w:marRight w:val="0"/>
          <w:marTop w:val="0"/>
          <w:marBottom w:val="0"/>
          <w:divBdr>
            <w:top w:val="none" w:sz="0" w:space="0" w:color="auto"/>
            <w:left w:val="none" w:sz="0" w:space="0" w:color="auto"/>
            <w:bottom w:val="none" w:sz="0" w:space="0" w:color="auto"/>
            <w:right w:val="none" w:sz="0" w:space="0" w:color="auto"/>
          </w:divBdr>
        </w:div>
        <w:div w:id="177500203">
          <w:marLeft w:val="547"/>
          <w:marRight w:val="0"/>
          <w:marTop w:val="0"/>
          <w:marBottom w:val="0"/>
          <w:divBdr>
            <w:top w:val="none" w:sz="0" w:space="0" w:color="auto"/>
            <w:left w:val="none" w:sz="0" w:space="0" w:color="auto"/>
            <w:bottom w:val="none" w:sz="0" w:space="0" w:color="auto"/>
            <w:right w:val="none" w:sz="0" w:space="0" w:color="auto"/>
          </w:divBdr>
        </w:div>
        <w:div w:id="1841576748">
          <w:marLeft w:val="547"/>
          <w:marRight w:val="0"/>
          <w:marTop w:val="0"/>
          <w:marBottom w:val="0"/>
          <w:divBdr>
            <w:top w:val="none" w:sz="0" w:space="0" w:color="auto"/>
            <w:left w:val="none" w:sz="0" w:space="0" w:color="auto"/>
            <w:bottom w:val="none" w:sz="0" w:space="0" w:color="auto"/>
            <w:right w:val="none" w:sz="0" w:space="0" w:color="auto"/>
          </w:divBdr>
        </w:div>
        <w:div w:id="1203322599">
          <w:marLeft w:val="547"/>
          <w:marRight w:val="0"/>
          <w:marTop w:val="0"/>
          <w:marBottom w:val="0"/>
          <w:divBdr>
            <w:top w:val="none" w:sz="0" w:space="0" w:color="auto"/>
            <w:left w:val="none" w:sz="0" w:space="0" w:color="auto"/>
            <w:bottom w:val="none" w:sz="0" w:space="0" w:color="auto"/>
            <w:right w:val="none" w:sz="0" w:space="0" w:color="auto"/>
          </w:divBdr>
        </w:div>
        <w:div w:id="2140956594">
          <w:marLeft w:val="547"/>
          <w:marRight w:val="0"/>
          <w:marTop w:val="0"/>
          <w:marBottom w:val="0"/>
          <w:divBdr>
            <w:top w:val="none" w:sz="0" w:space="0" w:color="auto"/>
            <w:left w:val="none" w:sz="0" w:space="0" w:color="auto"/>
            <w:bottom w:val="none" w:sz="0" w:space="0" w:color="auto"/>
            <w:right w:val="none" w:sz="0" w:space="0" w:color="auto"/>
          </w:divBdr>
        </w:div>
        <w:div w:id="1667319532">
          <w:marLeft w:val="547"/>
          <w:marRight w:val="0"/>
          <w:marTop w:val="0"/>
          <w:marBottom w:val="0"/>
          <w:divBdr>
            <w:top w:val="none" w:sz="0" w:space="0" w:color="auto"/>
            <w:left w:val="none" w:sz="0" w:space="0" w:color="auto"/>
            <w:bottom w:val="none" w:sz="0" w:space="0" w:color="auto"/>
            <w:right w:val="none" w:sz="0" w:space="0" w:color="auto"/>
          </w:divBdr>
        </w:div>
        <w:div w:id="1214847210">
          <w:marLeft w:val="547"/>
          <w:marRight w:val="0"/>
          <w:marTop w:val="0"/>
          <w:marBottom w:val="0"/>
          <w:divBdr>
            <w:top w:val="none" w:sz="0" w:space="0" w:color="auto"/>
            <w:left w:val="none" w:sz="0" w:space="0" w:color="auto"/>
            <w:bottom w:val="none" w:sz="0" w:space="0" w:color="auto"/>
            <w:right w:val="none" w:sz="0" w:space="0" w:color="auto"/>
          </w:divBdr>
        </w:div>
        <w:div w:id="454253465">
          <w:marLeft w:val="547"/>
          <w:marRight w:val="0"/>
          <w:marTop w:val="0"/>
          <w:marBottom w:val="160"/>
          <w:divBdr>
            <w:top w:val="none" w:sz="0" w:space="0" w:color="auto"/>
            <w:left w:val="none" w:sz="0" w:space="0" w:color="auto"/>
            <w:bottom w:val="none" w:sz="0" w:space="0" w:color="auto"/>
            <w:right w:val="none" w:sz="0" w:space="0" w:color="auto"/>
          </w:divBdr>
        </w:div>
      </w:divsChild>
    </w:div>
    <w:div w:id="422261089">
      <w:bodyDiv w:val="1"/>
      <w:marLeft w:val="0"/>
      <w:marRight w:val="0"/>
      <w:marTop w:val="0"/>
      <w:marBottom w:val="0"/>
      <w:divBdr>
        <w:top w:val="none" w:sz="0" w:space="0" w:color="auto"/>
        <w:left w:val="none" w:sz="0" w:space="0" w:color="auto"/>
        <w:bottom w:val="none" w:sz="0" w:space="0" w:color="auto"/>
        <w:right w:val="none" w:sz="0" w:space="0" w:color="auto"/>
      </w:divBdr>
      <w:divsChild>
        <w:div w:id="1600260434">
          <w:marLeft w:val="547"/>
          <w:marRight w:val="0"/>
          <w:marTop w:val="0"/>
          <w:marBottom w:val="0"/>
          <w:divBdr>
            <w:top w:val="none" w:sz="0" w:space="0" w:color="auto"/>
            <w:left w:val="none" w:sz="0" w:space="0" w:color="auto"/>
            <w:bottom w:val="none" w:sz="0" w:space="0" w:color="auto"/>
            <w:right w:val="none" w:sz="0" w:space="0" w:color="auto"/>
          </w:divBdr>
        </w:div>
      </w:divsChild>
    </w:div>
    <w:div w:id="453913194">
      <w:bodyDiv w:val="1"/>
      <w:marLeft w:val="0"/>
      <w:marRight w:val="0"/>
      <w:marTop w:val="0"/>
      <w:marBottom w:val="0"/>
      <w:divBdr>
        <w:top w:val="none" w:sz="0" w:space="0" w:color="auto"/>
        <w:left w:val="none" w:sz="0" w:space="0" w:color="auto"/>
        <w:bottom w:val="none" w:sz="0" w:space="0" w:color="auto"/>
        <w:right w:val="none" w:sz="0" w:space="0" w:color="auto"/>
      </w:divBdr>
    </w:div>
    <w:div w:id="459421176">
      <w:bodyDiv w:val="1"/>
      <w:marLeft w:val="0"/>
      <w:marRight w:val="0"/>
      <w:marTop w:val="0"/>
      <w:marBottom w:val="0"/>
      <w:divBdr>
        <w:top w:val="none" w:sz="0" w:space="0" w:color="auto"/>
        <w:left w:val="none" w:sz="0" w:space="0" w:color="auto"/>
        <w:bottom w:val="none" w:sz="0" w:space="0" w:color="auto"/>
        <w:right w:val="none" w:sz="0" w:space="0" w:color="auto"/>
      </w:divBdr>
    </w:div>
    <w:div w:id="523446090">
      <w:bodyDiv w:val="1"/>
      <w:marLeft w:val="0"/>
      <w:marRight w:val="0"/>
      <w:marTop w:val="0"/>
      <w:marBottom w:val="0"/>
      <w:divBdr>
        <w:top w:val="none" w:sz="0" w:space="0" w:color="auto"/>
        <w:left w:val="none" w:sz="0" w:space="0" w:color="auto"/>
        <w:bottom w:val="none" w:sz="0" w:space="0" w:color="auto"/>
        <w:right w:val="none" w:sz="0" w:space="0" w:color="auto"/>
      </w:divBdr>
      <w:divsChild>
        <w:div w:id="915289126">
          <w:marLeft w:val="547"/>
          <w:marRight w:val="0"/>
          <w:marTop w:val="0"/>
          <w:marBottom w:val="0"/>
          <w:divBdr>
            <w:top w:val="none" w:sz="0" w:space="0" w:color="auto"/>
            <w:left w:val="none" w:sz="0" w:space="0" w:color="auto"/>
            <w:bottom w:val="none" w:sz="0" w:space="0" w:color="auto"/>
            <w:right w:val="none" w:sz="0" w:space="0" w:color="auto"/>
          </w:divBdr>
        </w:div>
      </w:divsChild>
    </w:div>
    <w:div w:id="531191630">
      <w:bodyDiv w:val="1"/>
      <w:marLeft w:val="0"/>
      <w:marRight w:val="0"/>
      <w:marTop w:val="0"/>
      <w:marBottom w:val="0"/>
      <w:divBdr>
        <w:top w:val="none" w:sz="0" w:space="0" w:color="auto"/>
        <w:left w:val="none" w:sz="0" w:space="0" w:color="auto"/>
        <w:bottom w:val="none" w:sz="0" w:space="0" w:color="auto"/>
        <w:right w:val="none" w:sz="0" w:space="0" w:color="auto"/>
      </w:divBdr>
      <w:divsChild>
        <w:div w:id="1029378096">
          <w:marLeft w:val="547"/>
          <w:marRight w:val="0"/>
          <w:marTop w:val="0"/>
          <w:marBottom w:val="0"/>
          <w:divBdr>
            <w:top w:val="none" w:sz="0" w:space="0" w:color="auto"/>
            <w:left w:val="none" w:sz="0" w:space="0" w:color="auto"/>
            <w:bottom w:val="none" w:sz="0" w:space="0" w:color="auto"/>
            <w:right w:val="none" w:sz="0" w:space="0" w:color="auto"/>
          </w:divBdr>
        </w:div>
        <w:div w:id="2085105156">
          <w:marLeft w:val="547"/>
          <w:marRight w:val="0"/>
          <w:marTop w:val="0"/>
          <w:marBottom w:val="0"/>
          <w:divBdr>
            <w:top w:val="none" w:sz="0" w:space="0" w:color="auto"/>
            <w:left w:val="none" w:sz="0" w:space="0" w:color="auto"/>
            <w:bottom w:val="none" w:sz="0" w:space="0" w:color="auto"/>
            <w:right w:val="none" w:sz="0" w:space="0" w:color="auto"/>
          </w:divBdr>
        </w:div>
        <w:div w:id="638877503">
          <w:marLeft w:val="547"/>
          <w:marRight w:val="0"/>
          <w:marTop w:val="0"/>
          <w:marBottom w:val="0"/>
          <w:divBdr>
            <w:top w:val="none" w:sz="0" w:space="0" w:color="auto"/>
            <w:left w:val="none" w:sz="0" w:space="0" w:color="auto"/>
            <w:bottom w:val="none" w:sz="0" w:space="0" w:color="auto"/>
            <w:right w:val="none" w:sz="0" w:space="0" w:color="auto"/>
          </w:divBdr>
        </w:div>
        <w:div w:id="1708141713">
          <w:marLeft w:val="547"/>
          <w:marRight w:val="0"/>
          <w:marTop w:val="0"/>
          <w:marBottom w:val="0"/>
          <w:divBdr>
            <w:top w:val="none" w:sz="0" w:space="0" w:color="auto"/>
            <w:left w:val="none" w:sz="0" w:space="0" w:color="auto"/>
            <w:bottom w:val="none" w:sz="0" w:space="0" w:color="auto"/>
            <w:right w:val="none" w:sz="0" w:space="0" w:color="auto"/>
          </w:divBdr>
        </w:div>
        <w:div w:id="1696806076">
          <w:marLeft w:val="547"/>
          <w:marRight w:val="0"/>
          <w:marTop w:val="0"/>
          <w:marBottom w:val="0"/>
          <w:divBdr>
            <w:top w:val="none" w:sz="0" w:space="0" w:color="auto"/>
            <w:left w:val="none" w:sz="0" w:space="0" w:color="auto"/>
            <w:bottom w:val="none" w:sz="0" w:space="0" w:color="auto"/>
            <w:right w:val="none" w:sz="0" w:space="0" w:color="auto"/>
          </w:divBdr>
        </w:div>
        <w:div w:id="1728187730">
          <w:marLeft w:val="547"/>
          <w:marRight w:val="0"/>
          <w:marTop w:val="0"/>
          <w:marBottom w:val="0"/>
          <w:divBdr>
            <w:top w:val="none" w:sz="0" w:space="0" w:color="auto"/>
            <w:left w:val="none" w:sz="0" w:space="0" w:color="auto"/>
            <w:bottom w:val="none" w:sz="0" w:space="0" w:color="auto"/>
            <w:right w:val="none" w:sz="0" w:space="0" w:color="auto"/>
          </w:divBdr>
        </w:div>
        <w:div w:id="384985908">
          <w:marLeft w:val="547"/>
          <w:marRight w:val="0"/>
          <w:marTop w:val="0"/>
          <w:marBottom w:val="0"/>
          <w:divBdr>
            <w:top w:val="none" w:sz="0" w:space="0" w:color="auto"/>
            <w:left w:val="none" w:sz="0" w:space="0" w:color="auto"/>
            <w:bottom w:val="none" w:sz="0" w:space="0" w:color="auto"/>
            <w:right w:val="none" w:sz="0" w:space="0" w:color="auto"/>
          </w:divBdr>
        </w:div>
        <w:div w:id="162471712">
          <w:marLeft w:val="547"/>
          <w:marRight w:val="0"/>
          <w:marTop w:val="0"/>
          <w:marBottom w:val="0"/>
          <w:divBdr>
            <w:top w:val="none" w:sz="0" w:space="0" w:color="auto"/>
            <w:left w:val="none" w:sz="0" w:space="0" w:color="auto"/>
            <w:bottom w:val="none" w:sz="0" w:space="0" w:color="auto"/>
            <w:right w:val="none" w:sz="0" w:space="0" w:color="auto"/>
          </w:divBdr>
        </w:div>
      </w:divsChild>
    </w:div>
    <w:div w:id="546798169">
      <w:bodyDiv w:val="1"/>
      <w:marLeft w:val="0"/>
      <w:marRight w:val="0"/>
      <w:marTop w:val="0"/>
      <w:marBottom w:val="0"/>
      <w:divBdr>
        <w:top w:val="none" w:sz="0" w:space="0" w:color="auto"/>
        <w:left w:val="none" w:sz="0" w:space="0" w:color="auto"/>
        <w:bottom w:val="none" w:sz="0" w:space="0" w:color="auto"/>
        <w:right w:val="none" w:sz="0" w:space="0" w:color="auto"/>
      </w:divBdr>
      <w:divsChild>
        <w:div w:id="1480993983">
          <w:marLeft w:val="547"/>
          <w:marRight w:val="0"/>
          <w:marTop w:val="0"/>
          <w:marBottom w:val="0"/>
          <w:divBdr>
            <w:top w:val="none" w:sz="0" w:space="0" w:color="auto"/>
            <w:left w:val="none" w:sz="0" w:space="0" w:color="auto"/>
            <w:bottom w:val="none" w:sz="0" w:space="0" w:color="auto"/>
            <w:right w:val="none" w:sz="0" w:space="0" w:color="auto"/>
          </w:divBdr>
        </w:div>
      </w:divsChild>
    </w:div>
    <w:div w:id="578248703">
      <w:bodyDiv w:val="1"/>
      <w:marLeft w:val="0"/>
      <w:marRight w:val="0"/>
      <w:marTop w:val="0"/>
      <w:marBottom w:val="0"/>
      <w:divBdr>
        <w:top w:val="none" w:sz="0" w:space="0" w:color="auto"/>
        <w:left w:val="none" w:sz="0" w:space="0" w:color="auto"/>
        <w:bottom w:val="none" w:sz="0" w:space="0" w:color="auto"/>
        <w:right w:val="none" w:sz="0" w:space="0" w:color="auto"/>
      </w:divBdr>
    </w:div>
    <w:div w:id="604506545">
      <w:bodyDiv w:val="1"/>
      <w:marLeft w:val="0"/>
      <w:marRight w:val="0"/>
      <w:marTop w:val="0"/>
      <w:marBottom w:val="0"/>
      <w:divBdr>
        <w:top w:val="none" w:sz="0" w:space="0" w:color="auto"/>
        <w:left w:val="none" w:sz="0" w:space="0" w:color="auto"/>
        <w:bottom w:val="none" w:sz="0" w:space="0" w:color="auto"/>
        <w:right w:val="none" w:sz="0" w:space="0" w:color="auto"/>
      </w:divBdr>
    </w:div>
    <w:div w:id="635141432">
      <w:bodyDiv w:val="1"/>
      <w:marLeft w:val="0"/>
      <w:marRight w:val="0"/>
      <w:marTop w:val="0"/>
      <w:marBottom w:val="0"/>
      <w:divBdr>
        <w:top w:val="none" w:sz="0" w:space="0" w:color="auto"/>
        <w:left w:val="none" w:sz="0" w:space="0" w:color="auto"/>
        <w:bottom w:val="none" w:sz="0" w:space="0" w:color="auto"/>
        <w:right w:val="none" w:sz="0" w:space="0" w:color="auto"/>
      </w:divBdr>
    </w:div>
    <w:div w:id="656809330">
      <w:bodyDiv w:val="1"/>
      <w:marLeft w:val="0"/>
      <w:marRight w:val="0"/>
      <w:marTop w:val="0"/>
      <w:marBottom w:val="0"/>
      <w:divBdr>
        <w:top w:val="none" w:sz="0" w:space="0" w:color="auto"/>
        <w:left w:val="none" w:sz="0" w:space="0" w:color="auto"/>
        <w:bottom w:val="none" w:sz="0" w:space="0" w:color="auto"/>
        <w:right w:val="none" w:sz="0" w:space="0" w:color="auto"/>
      </w:divBdr>
    </w:div>
    <w:div w:id="976833319">
      <w:bodyDiv w:val="1"/>
      <w:marLeft w:val="0"/>
      <w:marRight w:val="0"/>
      <w:marTop w:val="0"/>
      <w:marBottom w:val="0"/>
      <w:divBdr>
        <w:top w:val="none" w:sz="0" w:space="0" w:color="auto"/>
        <w:left w:val="none" w:sz="0" w:space="0" w:color="auto"/>
        <w:bottom w:val="none" w:sz="0" w:space="0" w:color="auto"/>
        <w:right w:val="none" w:sz="0" w:space="0" w:color="auto"/>
      </w:divBdr>
      <w:divsChild>
        <w:div w:id="949973113">
          <w:marLeft w:val="446"/>
          <w:marRight w:val="0"/>
          <w:marTop w:val="0"/>
          <w:marBottom w:val="80"/>
          <w:divBdr>
            <w:top w:val="none" w:sz="0" w:space="0" w:color="auto"/>
            <w:left w:val="none" w:sz="0" w:space="0" w:color="auto"/>
            <w:bottom w:val="none" w:sz="0" w:space="0" w:color="auto"/>
            <w:right w:val="none" w:sz="0" w:space="0" w:color="auto"/>
          </w:divBdr>
        </w:div>
        <w:div w:id="360984134">
          <w:marLeft w:val="446"/>
          <w:marRight w:val="0"/>
          <w:marTop w:val="0"/>
          <w:marBottom w:val="80"/>
          <w:divBdr>
            <w:top w:val="none" w:sz="0" w:space="0" w:color="auto"/>
            <w:left w:val="none" w:sz="0" w:space="0" w:color="auto"/>
            <w:bottom w:val="none" w:sz="0" w:space="0" w:color="auto"/>
            <w:right w:val="none" w:sz="0" w:space="0" w:color="auto"/>
          </w:divBdr>
        </w:div>
        <w:div w:id="1539971743">
          <w:marLeft w:val="446"/>
          <w:marRight w:val="0"/>
          <w:marTop w:val="0"/>
          <w:marBottom w:val="80"/>
          <w:divBdr>
            <w:top w:val="none" w:sz="0" w:space="0" w:color="auto"/>
            <w:left w:val="none" w:sz="0" w:space="0" w:color="auto"/>
            <w:bottom w:val="none" w:sz="0" w:space="0" w:color="auto"/>
            <w:right w:val="none" w:sz="0" w:space="0" w:color="auto"/>
          </w:divBdr>
        </w:div>
        <w:div w:id="988824952">
          <w:marLeft w:val="446"/>
          <w:marRight w:val="0"/>
          <w:marTop w:val="0"/>
          <w:marBottom w:val="80"/>
          <w:divBdr>
            <w:top w:val="none" w:sz="0" w:space="0" w:color="auto"/>
            <w:left w:val="none" w:sz="0" w:space="0" w:color="auto"/>
            <w:bottom w:val="none" w:sz="0" w:space="0" w:color="auto"/>
            <w:right w:val="none" w:sz="0" w:space="0" w:color="auto"/>
          </w:divBdr>
        </w:div>
        <w:div w:id="1622032004">
          <w:marLeft w:val="446"/>
          <w:marRight w:val="0"/>
          <w:marTop w:val="0"/>
          <w:marBottom w:val="80"/>
          <w:divBdr>
            <w:top w:val="none" w:sz="0" w:space="0" w:color="auto"/>
            <w:left w:val="none" w:sz="0" w:space="0" w:color="auto"/>
            <w:bottom w:val="none" w:sz="0" w:space="0" w:color="auto"/>
            <w:right w:val="none" w:sz="0" w:space="0" w:color="auto"/>
          </w:divBdr>
        </w:div>
        <w:div w:id="653919335">
          <w:marLeft w:val="446"/>
          <w:marRight w:val="0"/>
          <w:marTop w:val="0"/>
          <w:marBottom w:val="80"/>
          <w:divBdr>
            <w:top w:val="none" w:sz="0" w:space="0" w:color="auto"/>
            <w:left w:val="none" w:sz="0" w:space="0" w:color="auto"/>
            <w:bottom w:val="none" w:sz="0" w:space="0" w:color="auto"/>
            <w:right w:val="none" w:sz="0" w:space="0" w:color="auto"/>
          </w:divBdr>
        </w:div>
        <w:div w:id="1675188131">
          <w:marLeft w:val="446"/>
          <w:marRight w:val="0"/>
          <w:marTop w:val="0"/>
          <w:marBottom w:val="80"/>
          <w:divBdr>
            <w:top w:val="none" w:sz="0" w:space="0" w:color="auto"/>
            <w:left w:val="none" w:sz="0" w:space="0" w:color="auto"/>
            <w:bottom w:val="none" w:sz="0" w:space="0" w:color="auto"/>
            <w:right w:val="none" w:sz="0" w:space="0" w:color="auto"/>
          </w:divBdr>
        </w:div>
      </w:divsChild>
    </w:div>
    <w:div w:id="1134519546">
      <w:bodyDiv w:val="1"/>
      <w:marLeft w:val="0"/>
      <w:marRight w:val="0"/>
      <w:marTop w:val="0"/>
      <w:marBottom w:val="0"/>
      <w:divBdr>
        <w:top w:val="none" w:sz="0" w:space="0" w:color="auto"/>
        <w:left w:val="none" w:sz="0" w:space="0" w:color="auto"/>
        <w:bottom w:val="none" w:sz="0" w:space="0" w:color="auto"/>
        <w:right w:val="none" w:sz="0" w:space="0" w:color="auto"/>
      </w:divBdr>
      <w:divsChild>
        <w:div w:id="1008217883">
          <w:marLeft w:val="547"/>
          <w:marRight w:val="0"/>
          <w:marTop w:val="0"/>
          <w:marBottom w:val="0"/>
          <w:divBdr>
            <w:top w:val="none" w:sz="0" w:space="0" w:color="auto"/>
            <w:left w:val="none" w:sz="0" w:space="0" w:color="auto"/>
            <w:bottom w:val="none" w:sz="0" w:space="0" w:color="auto"/>
            <w:right w:val="none" w:sz="0" w:space="0" w:color="auto"/>
          </w:divBdr>
        </w:div>
      </w:divsChild>
    </w:div>
    <w:div w:id="1221668443">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234972709">
      <w:bodyDiv w:val="1"/>
      <w:marLeft w:val="0"/>
      <w:marRight w:val="0"/>
      <w:marTop w:val="0"/>
      <w:marBottom w:val="0"/>
      <w:divBdr>
        <w:top w:val="none" w:sz="0" w:space="0" w:color="auto"/>
        <w:left w:val="none" w:sz="0" w:space="0" w:color="auto"/>
        <w:bottom w:val="none" w:sz="0" w:space="0" w:color="auto"/>
        <w:right w:val="none" w:sz="0" w:space="0" w:color="auto"/>
      </w:divBdr>
    </w:div>
    <w:div w:id="1245797356">
      <w:bodyDiv w:val="1"/>
      <w:marLeft w:val="0"/>
      <w:marRight w:val="0"/>
      <w:marTop w:val="0"/>
      <w:marBottom w:val="0"/>
      <w:divBdr>
        <w:top w:val="none" w:sz="0" w:space="0" w:color="auto"/>
        <w:left w:val="none" w:sz="0" w:space="0" w:color="auto"/>
        <w:bottom w:val="none" w:sz="0" w:space="0" w:color="auto"/>
        <w:right w:val="none" w:sz="0" w:space="0" w:color="auto"/>
      </w:divBdr>
    </w:div>
    <w:div w:id="1405832698">
      <w:bodyDiv w:val="1"/>
      <w:marLeft w:val="0"/>
      <w:marRight w:val="0"/>
      <w:marTop w:val="0"/>
      <w:marBottom w:val="0"/>
      <w:divBdr>
        <w:top w:val="none" w:sz="0" w:space="0" w:color="auto"/>
        <w:left w:val="none" w:sz="0" w:space="0" w:color="auto"/>
        <w:bottom w:val="none" w:sz="0" w:space="0" w:color="auto"/>
        <w:right w:val="none" w:sz="0" w:space="0" w:color="auto"/>
      </w:divBdr>
    </w:div>
    <w:div w:id="1612938296">
      <w:bodyDiv w:val="1"/>
      <w:marLeft w:val="0"/>
      <w:marRight w:val="0"/>
      <w:marTop w:val="0"/>
      <w:marBottom w:val="0"/>
      <w:divBdr>
        <w:top w:val="none" w:sz="0" w:space="0" w:color="auto"/>
        <w:left w:val="none" w:sz="0" w:space="0" w:color="auto"/>
        <w:bottom w:val="none" w:sz="0" w:space="0" w:color="auto"/>
        <w:right w:val="none" w:sz="0" w:space="0" w:color="auto"/>
      </w:divBdr>
    </w:div>
    <w:div w:id="1663465357">
      <w:bodyDiv w:val="1"/>
      <w:marLeft w:val="0"/>
      <w:marRight w:val="0"/>
      <w:marTop w:val="0"/>
      <w:marBottom w:val="0"/>
      <w:divBdr>
        <w:top w:val="none" w:sz="0" w:space="0" w:color="auto"/>
        <w:left w:val="none" w:sz="0" w:space="0" w:color="auto"/>
        <w:bottom w:val="none" w:sz="0" w:space="0" w:color="auto"/>
        <w:right w:val="none" w:sz="0" w:space="0" w:color="auto"/>
      </w:divBdr>
      <w:divsChild>
        <w:div w:id="495611397">
          <w:marLeft w:val="547"/>
          <w:marRight w:val="0"/>
          <w:marTop w:val="0"/>
          <w:marBottom w:val="0"/>
          <w:divBdr>
            <w:top w:val="none" w:sz="0" w:space="0" w:color="auto"/>
            <w:left w:val="none" w:sz="0" w:space="0" w:color="auto"/>
            <w:bottom w:val="none" w:sz="0" w:space="0" w:color="auto"/>
            <w:right w:val="none" w:sz="0" w:space="0" w:color="auto"/>
          </w:divBdr>
        </w:div>
      </w:divsChild>
    </w:div>
    <w:div w:id="1668170492">
      <w:bodyDiv w:val="1"/>
      <w:marLeft w:val="0"/>
      <w:marRight w:val="0"/>
      <w:marTop w:val="0"/>
      <w:marBottom w:val="0"/>
      <w:divBdr>
        <w:top w:val="none" w:sz="0" w:space="0" w:color="auto"/>
        <w:left w:val="none" w:sz="0" w:space="0" w:color="auto"/>
        <w:bottom w:val="none" w:sz="0" w:space="0" w:color="auto"/>
        <w:right w:val="none" w:sz="0" w:space="0" w:color="auto"/>
      </w:divBdr>
    </w:div>
    <w:div w:id="1749496310">
      <w:bodyDiv w:val="1"/>
      <w:marLeft w:val="0"/>
      <w:marRight w:val="0"/>
      <w:marTop w:val="0"/>
      <w:marBottom w:val="0"/>
      <w:divBdr>
        <w:top w:val="none" w:sz="0" w:space="0" w:color="auto"/>
        <w:left w:val="none" w:sz="0" w:space="0" w:color="auto"/>
        <w:bottom w:val="none" w:sz="0" w:space="0" w:color="auto"/>
        <w:right w:val="none" w:sz="0" w:space="0" w:color="auto"/>
      </w:divBdr>
    </w:div>
    <w:div w:id="1910650838">
      <w:bodyDiv w:val="1"/>
      <w:marLeft w:val="0"/>
      <w:marRight w:val="0"/>
      <w:marTop w:val="0"/>
      <w:marBottom w:val="0"/>
      <w:divBdr>
        <w:top w:val="none" w:sz="0" w:space="0" w:color="auto"/>
        <w:left w:val="none" w:sz="0" w:space="0" w:color="auto"/>
        <w:bottom w:val="none" w:sz="0" w:space="0" w:color="auto"/>
        <w:right w:val="none" w:sz="0" w:space="0" w:color="auto"/>
      </w:divBdr>
    </w:div>
    <w:div w:id="1943343634">
      <w:bodyDiv w:val="1"/>
      <w:marLeft w:val="0"/>
      <w:marRight w:val="0"/>
      <w:marTop w:val="0"/>
      <w:marBottom w:val="0"/>
      <w:divBdr>
        <w:top w:val="none" w:sz="0" w:space="0" w:color="auto"/>
        <w:left w:val="none" w:sz="0" w:space="0" w:color="auto"/>
        <w:bottom w:val="none" w:sz="0" w:space="0" w:color="auto"/>
        <w:right w:val="none" w:sz="0" w:space="0" w:color="auto"/>
      </w:divBdr>
    </w:div>
    <w:div w:id="1956862590">
      <w:bodyDiv w:val="1"/>
      <w:marLeft w:val="0"/>
      <w:marRight w:val="0"/>
      <w:marTop w:val="0"/>
      <w:marBottom w:val="0"/>
      <w:divBdr>
        <w:top w:val="none" w:sz="0" w:space="0" w:color="auto"/>
        <w:left w:val="none" w:sz="0" w:space="0" w:color="auto"/>
        <w:bottom w:val="none" w:sz="0" w:space="0" w:color="auto"/>
        <w:right w:val="none" w:sz="0" w:space="0" w:color="auto"/>
      </w:divBdr>
      <w:divsChild>
        <w:div w:id="5845347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databank.worldbank.org/source/worldwide-governance-indicators/preview/on"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unstats.un.org/sdgs/%20indicators/databas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unstats.un.org/sdgs/indicators/%20databas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ilostat.ilo.org/dat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sdg6data.org/country-or-area/Pakistan"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finance.gov.pk/survey/chapters_21/%20Overview.pdf"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pbs.gov.pk/%20labour-force-publications" TargetMode="External"/><Relationship Id="rId27" Type="http://schemas.openxmlformats.org/officeDocument/2006/relationships/header" Target="head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atahelpdesk.worldbank.org/" TargetMode="External"/><Relationship Id="rId1" Type="http://schemas.openxmlformats.org/officeDocument/2006/relationships/hyperlink" Target="https://www.unfpa.org/data/world-population/P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Template</UNDP_POPP_DOCUMENT_TYPE>
    <UNDP_POPP_FILEVERSION xmlns="8264c5cc-ec60-4b56-8111-ce635d3d139a">1536</UNDP_POPP_FILEVERSION>
    <UNDP_POPP_REFITEM_VERSION xmlns="8264c5cc-ec60-4b56-8111-ce635d3d139a">1</UNDP_POPP_REFITEM_VERSION>
    <UNDP_POPP_DOCUMENT_TEMPLATE xmlns="8264c5cc-ec60-4b56-8111-ce635d3d139a" xsi:nil="true"/>
    <UNDP_POPP_ISACTIVE xmlns="8264c5cc-ec60-4b56-8111-ce635d3d139a">true</UNDP_POPP_ISACTIVE>
    <UNDP_POPP_TITLE_EN xmlns="8264c5cc-ec60-4b56-8111-ce635d3d139a" xsi:nil="true"/>
    <Location xmlns="e560140e-7b2f-4392-90df-e7567e3021a3" xsi:nil="true"/>
    <TaxCatchAll xmlns="8264c5cc-ec60-4b56-8111-ce635d3d139a">
      <Value>669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Lock xmlns="e560140e-7b2f-4392-90df-e7567e3021a3" xsi:nil="true"/>
    <DLCPolicyLabelClientValue xmlns="e560140e-7b2f-4392-90df-e7567e3021a3">Effective Date: {Effective Date}                                                Version #: 1.0</DLCPolicyLabelClientValue>
    <UNDP_POPP_BUSINESSUNITID_HIDDEN xmlns="8264c5cc-ec60-4b56-8111-ce635d3d139a" xsi:nil="true"/>
    <_dlc_DocId xmlns="8264c5cc-ec60-4b56-8111-ce635d3d139a">POPP-11-2717</_dlc_DocId>
    <_dlc_DocIdUrl xmlns="8264c5cc-ec60-4b56-8111-ce635d3d139a">
      <Url>https://popp.undp.org/_layouts/15/DocIdRedir.aspx?ID=POPP-11-2717</Url>
      <Description>POPP-11-2717</Description>
    </_dlc_DocIdUrl>
    <DLCPolicyLabelValue xmlns="e560140e-7b2f-4392-90df-e7567e3021a3">Effective Date: {Effective Date}                                                Version #: 1</DLCPolicyLabelVal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890A5E-47ED-4E33-B519-FE814602FA4E}">
  <ds:schemaRefs>
    <ds:schemaRef ds:uri="office.server.policy"/>
  </ds:schemaRefs>
</ds:datastoreItem>
</file>

<file path=customXml/itemProps2.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3.xml><?xml version="1.0" encoding="utf-8"?>
<ds:datastoreItem xmlns:ds="http://schemas.openxmlformats.org/officeDocument/2006/customXml" ds:itemID="{A163C48D-7F62-4D2D-8219-0D81AFFED2D0}">
  <ds:schemaRefs>
    <ds:schemaRef ds:uri="http://schemas.microsoft.com/office/infopath/2007/PartnerControls"/>
    <ds:schemaRef ds:uri="http://purl.org/dc/terms/"/>
    <ds:schemaRef ds:uri="8264c5cc-ec60-4b56-8111-ce635d3d139a"/>
    <ds:schemaRef ds:uri="http://schemas.microsoft.com/office/2006/documentManagement/types"/>
    <ds:schemaRef ds:uri="http://schemas.openxmlformats.org/package/2006/metadata/core-properties"/>
    <ds:schemaRef ds:uri="e560140e-7b2f-4392-90df-e7567e3021a3"/>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F748E62-B6C9-4D15-BEAE-0BF137032842}">
  <ds:schemaRefs>
    <ds:schemaRef ds:uri="http://schemas.openxmlformats.org/officeDocument/2006/bibliography"/>
  </ds:schemaRefs>
</ds:datastoreItem>
</file>

<file path=customXml/itemProps5.xml><?xml version="1.0" encoding="utf-8"?>
<ds:datastoreItem xmlns:ds="http://schemas.openxmlformats.org/officeDocument/2006/customXml" ds:itemID="{64B47271-9FC6-47BF-8D16-E3AA5A7EF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DE5B44-F1C5-4464-8635-45CED0FE85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6660</Words>
  <Characters>37965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Second/First/Annual session of (year)</vt:lpstr>
    </vt:vector>
  </TitlesOfParts>
  <Company>Microsoft</Company>
  <LinksUpToDate>false</LinksUpToDate>
  <CharactersWithSpaces>44536</CharactersWithSpaces>
  <SharedDoc>false</SharedDoc>
  <HLinks>
    <vt:vector size="12" baseType="variant">
      <vt:variant>
        <vt:i4>18</vt:i4>
      </vt:variant>
      <vt:variant>
        <vt:i4>3</vt:i4>
      </vt:variant>
      <vt:variant>
        <vt:i4>0</vt:i4>
      </vt:variant>
      <vt:variant>
        <vt:i4>5</vt:i4>
      </vt:variant>
      <vt:variant>
        <vt:lpwstr>http://www.un.org/sc/committees/1267/aq_sanctions_list.shtml</vt:lpwstr>
      </vt:variant>
      <vt:variant>
        <vt:lpwstr/>
      </vt:variant>
      <vt:variant>
        <vt:i4>18</vt:i4>
      </vt:variant>
      <vt:variant>
        <vt:i4>0</vt:i4>
      </vt:variant>
      <vt:variant>
        <vt:i4>0</vt:i4>
      </vt:variant>
      <vt:variant>
        <vt:i4>5</vt:i4>
      </vt:variant>
      <vt:variant>
        <vt:lpwstr>http://www.un.org/sc/committees/1267/aq_sanctions_list.shtml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creator>John Magoha</dc:creator>
  <cp:lastModifiedBy>Svetlana Iazykova</cp:lastModifiedBy>
  <cp:revision>5</cp:revision>
  <cp:lastPrinted>2014-09-16T19:01:00Z</cp:lastPrinted>
  <dcterms:created xsi:type="dcterms:W3CDTF">2022-05-29T16:20:00Z</dcterms:created>
  <dcterms:modified xsi:type="dcterms:W3CDTF">2022-06-10T15:46:00Z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a786482f-8913-49b4-ba73-b6b188dc33ce</vt:lpwstr>
  </property>
  <property fmtid="{D5CDD505-2E9C-101B-9397-08002B2CF9AE}" pid="4" name="UNDP_POPP_DOCUMENT_TYPE">
    <vt:lpwstr>Template</vt:lpwstr>
  </property>
  <property fmtid="{D5CDD505-2E9C-101B-9397-08002B2CF9AE}" pid="5" name="UNDP_POPP_FILEVERSION">
    <vt:r8>1536</vt:r8>
  </property>
  <property fmtid="{D5CDD505-2E9C-101B-9397-08002B2CF9AE}" pid="6" name="UNDP_POPP_VERSION_COMMENTS">
    <vt:lpwstr/>
  </property>
  <property fmtid="{D5CDD505-2E9C-101B-9397-08002B2CF9AE}" pid="7" name="UNDP_POPP_DOCUMENT_LANGUAGE">
    <vt:lpwstr>English</vt:lpwstr>
  </property>
  <property fmtid="{D5CDD505-2E9C-101B-9397-08002B2CF9AE}" pid="8" name="UNDP_POPP_REFITEM_VERSION">
    <vt:r8>1</vt:r8>
  </property>
  <property fmtid="{D5CDD505-2E9C-101B-9397-08002B2CF9AE}" pid="9" name="UNDP_POPP_BUSINESSUNIT">
    <vt:lpwstr>669;#Programme and Project Management|1c019435-9793-447e-8959-0b32d23bf3d5</vt:lpwstr>
  </property>
  <property fmtid="{D5CDD505-2E9C-101B-9397-08002B2CF9AE}" pid="10" name="POPPBusinessProcess">
    <vt:lpwstr/>
  </property>
</Properties>
</file>