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AC30" w14:textId="03B2E88D" w:rsidR="00D435E8" w:rsidRPr="00827F3E" w:rsidRDefault="00222287" w:rsidP="00C3337D">
      <w:pPr>
        <w:spacing w:after="120"/>
        <w:jc w:val="both"/>
        <w:rPr>
          <w:rFonts w:ascii="Corbel" w:eastAsia="Times New Roman" w:hAnsi="Corbel" w:cs="Arial"/>
          <w:b/>
          <w:bCs/>
          <w:color w:val="0055AA"/>
          <w:sz w:val="36"/>
          <w:szCs w:val="36"/>
        </w:rPr>
      </w:pPr>
      <w:bookmarkStart w:id="0" w:name="_Hlk7031365"/>
      <w:r w:rsidRPr="00A64F3F">
        <w:rPr>
          <w:rFonts w:ascii="Corbel" w:eastAsia="Times New Roman" w:hAnsi="Corbel" w:cs="Arial"/>
          <w:b/>
          <w:bCs/>
          <w:noProof/>
          <w:color w:val="0055AA"/>
          <w:sz w:val="36"/>
          <w:szCs w:val="36"/>
        </w:rPr>
        <w:drawing>
          <wp:anchor distT="0" distB="0" distL="114300" distR="114300" simplePos="0" relativeHeight="251657216" behindDoc="1" locked="0" layoutInCell="1" allowOverlap="1" wp14:anchorId="6A87137B" wp14:editId="01250716">
            <wp:simplePos x="0" y="0"/>
            <wp:positionH relativeFrom="margin">
              <wp:posOffset>5253355</wp:posOffset>
            </wp:positionH>
            <wp:positionV relativeFrom="paragraph">
              <wp:posOffset>3810</wp:posOffset>
            </wp:positionV>
            <wp:extent cx="490855" cy="750570"/>
            <wp:effectExtent l="0" t="0" r="4445" b="0"/>
            <wp:wrapTight wrapText="bothSides">
              <wp:wrapPolygon edited="0">
                <wp:start x="0" y="0"/>
                <wp:lineTo x="0" y="20832"/>
                <wp:lineTo x="20957" y="20832"/>
                <wp:lineTo x="209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2675" b="17046"/>
                    <a:stretch/>
                  </pic:blipFill>
                  <pic:spPr bwMode="auto">
                    <a:xfrm>
                      <a:off x="0" y="0"/>
                      <a:ext cx="490855" cy="750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A64F3F" w:rsidRPr="00A64F3F">
        <w:rPr>
          <w:rFonts w:ascii="Corbel" w:eastAsia="Times New Roman" w:hAnsi="Corbel" w:cs="Arial"/>
          <w:b/>
          <w:bCs/>
          <w:color w:val="0055AA"/>
          <w:sz w:val="36"/>
          <w:szCs w:val="36"/>
        </w:rPr>
        <w:t>Pakistan</w:t>
      </w:r>
      <w:r w:rsidR="006D2FF4" w:rsidRPr="00827F3E">
        <w:rPr>
          <w:rFonts w:ascii="Corbel" w:eastAsia="Times New Roman" w:hAnsi="Corbel" w:cs="Arial"/>
          <w:b/>
          <w:bCs/>
          <w:color w:val="0055AA"/>
          <w:sz w:val="36"/>
          <w:szCs w:val="36"/>
        </w:rPr>
        <w:t xml:space="preserve"> </w:t>
      </w:r>
      <w:r w:rsidR="00E50B94" w:rsidRPr="00827F3E">
        <w:rPr>
          <w:rFonts w:ascii="Corbel" w:eastAsia="Times New Roman" w:hAnsi="Corbel" w:cs="Arial"/>
          <w:b/>
          <w:bCs/>
          <w:color w:val="0055AA"/>
          <w:sz w:val="36"/>
          <w:szCs w:val="36"/>
        </w:rPr>
        <w:t>CPD Evaluation Plan (202</w:t>
      </w:r>
      <w:r w:rsidR="003B205E">
        <w:rPr>
          <w:rFonts w:ascii="Corbel" w:eastAsia="Times New Roman" w:hAnsi="Corbel" w:cs="Arial"/>
          <w:b/>
          <w:bCs/>
          <w:color w:val="0055AA"/>
          <w:sz w:val="36"/>
          <w:szCs w:val="36"/>
        </w:rPr>
        <w:t>3</w:t>
      </w:r>
      <w:r w:rsidR="00E50B94" w:rsidRPr="00827F3E">
        <w:rPr>
          <w:rFonts w:ascii="Corbel" w:eastAsia="Times New Roman" w:hAnsi="Corbel" w:cs="Arial"/>
          <w:b/>
          <w:bCs/>
          <w:color w:val="0055AA"/>
          <w:sz w:val="36"/>
          <w:szCs w:val="36"/>
        </w:rPr>
        <w:t>-202</w:t>
      </w:r>
      <w:r w:rsidR="003B205E">
        <w:rPr>
          <w:rFonts w:ascii="Corbel" w:eastAsia="Times New Roman" w:hAnsi="Corbel" w:cs="Arial"/>
          <w:b/>
          <w:bCs/>
          <w:color w:val="0055AA"/>
          <w:sz w:val="36"/>
          <w:szCs w:val="36"/>
        </w:rPr>
        <w:t>7</w:t>
      </w:r>
      <w:r w:rsidR="00E50B94" w:rsidRPr="00827F3E">
        <w:rPr>
          <w:rFonts w:ascii="Corbel" w:eastAsia="Times New Roman" w:hAnsi="Corbel" w:cs="Arial"/>
          <w:b/>
          <w:bCs/>
          <w:color w:val="0055AA"/>
          <w:sz w:val="36"/>
          <w:szCs w:val="36"/>
        </w:rPr>
        <w:t xml:space="preserve">) </w:t>
      </w:r>
      <w:r w:rsidR="00D435E8" w:rsidRPr="00827F3E">
        <w:rPr>
          <w:rFonts w:ascii="Corbel" w:eastAsia="Times New Roman" w:hAnsi="Corbel" w:cs="Arial"/>
          <w:b/>
          <w:bCs/>
          <w:color w:val="0055AA"/>
          <w:sz w:val="36"/>
          <w:szCs w:val="36"/>
        </w:rPr>
        <w:t xml:space="preserve"> </w:t>
      </w:r>
    </w:p>
    <w:p w14:paraId="08D48C64" w14:textId="27E7CBC2" w:rsidR="004D059F" w:rsidRPr="004D059F" w:rsidRDefault="004D059F" w:rsidP="004D059F">
      <w:pPr>
        <w:spacing w:after="240" w:line="259" w:lineRule="auto"/>
        <w:jc w:val="both"/>
        <w:rPr>
          <w:rFonts w:ascii="Corbel" w:hAnsi="Corbel" w:cstheme="minorHAnsi"/>
          <w:b/>
          <w:bCs/>
          <w:sz w:val="20"/>
          <w:szCs w:val="20"/>
        </w:rPr>
      </w:pPr>
      <w:r w:rsidRPr="004D059F">
        <w:rPr>
          <w:rFonts w:ascii="Corbel" w:hAnsi="Corbel" w:cstheme="minorHAnsi"/>
          <w:b/>
          <w:bCs/>
          <w:sz w:val="20"/>
          <w:szCs w:val="20"/>
        </w:rPr>
        <w:t>ANNEX. FULLY COSTED EVALUATION PLAN</w:t>
      </w:r>
    </w:p>
    <w:p w14:paraId="5F01E90A" w14:textId="77777777" w:rsidR="004D059F" w:rsidRPr="004D059F" w:rsidRDefault="004D059F" w:rsidP="004D059F">
      <w:pPr>
        <w:spacing w:after="240" w:line="259" w:lineRule="auto"/>
        <w:jc w:val="both"/>
        <w:rPr>
          <w:rFonts w:ascii="Corbel" w:hAnsi="Corbel" w:cstheme="minorHAnsi"/>
          <w:b/>
          <w:bCs/>
          <w:sz w:val="20"/>
          <w:szCs w:val="20"/>
        </w:rPr>
      </w:pPr>
      <w:r w:rsidRPr="004D059F">
        <w:rPr>
          <w:rFonts w:ascii="Corbel" w:hAnsi="Corbel" w:cstheme="minorHAnsi"/>
          <w:b/>
          <w:bCs/>
          <w:sz w:val="20"/>
          <w:szCs w:val="20"/>
        </w:rPr>
        <w:t xml:space="preserve">Rationale: </w:t>
      </w:r>
    </w:p>
    <w:p w14:paraId="52A7CCC0" w14:textId="77777777" w:rsidR="00A64F3F" w:rsidRPr="00A64F3F" w:rsidRDefault="00A64F3F" w:rsidP="00A64F3F">
      <w:pPr>
        <w:jc w:val="both"/>
        <w:rPr>
          <w:rFonts w:ascii="Corbel" w:hAnsi="Corbel" w:cstheme="minorHAnsi"/>
          <w:sz w:val="20"/>
          <w:szCs w:val="20"/>
        </w:rPr>
      </w:pPr>
      <w:r w:rsidRPr="00A64F3F">
        <w:rPr>
          <w:rFonts w:ascii="Corbel" w:hAnsi="Corbel" w:cstheme="minorHAnsi"/>
          <w:sz w:val="20"/>
          <w:szCs w:val="20"/>
        </w:rPr>
        <w:t xml:space="preserve">The plan describes the intended evaluations over the period 2023-2027 along with associated costs.  The plan contains a mix of midterm, terminal/ final, thematic and outcome level evaluations across projects and the country Programme as a whole. </w:t>
      </w:r>
    </w:p>
    <w:p w14:paraId="0A66B05A" w14:textId="77777777" w:rsidR="00A64F3F" w:rsidRPr="00A64F3F" w:rsidRDefault="00A64F3F" w:rsidP="00A64F3F">
      <w:pPr>
        <w:jc w:val="both"/>
        <w:rPr>
          <w:rFonts w:ascii="Corbel" w:hAnsi="Corbel" w:cstheme="minorHAnsi"/>
          <w:sz w:val="20"/>
          <w:szCs w:val="20"/>
        </w:rPr>
      </w:pPr>
      <w:r w:rsidRPr="00A64F3F">
        <w:rPr>
          <w:rFonts w:ascii="Corbel" w:hAnsi="Corbel" w:cstheme="minorHAnsi"/>
          <w:sz w:val="20"/>
          <w:szCs w:val="20"/>
        </w:rPr>
        <w:t xml:space="preserve"> </w:t>
      </w:r>
    </w:p>
    <w:p w14:paraId="208834EE" w14:textId="31599260" w:rsidR="00A64F3F" w:rsidRDefault="00A64F3F" w:rsidP="00A64F3F">
      <w:pPr>
        <w:jc w:val="both"/>
        <w:rPr>
          <w:rFonts w:ascii="Corbel" w:hAnsi="Corbel" w:cstheme="minorHAnsi"/>
          <w:sz w:val="20"/>
          <w:szCs w:val="20"/>
        </w:rPr>
      </w:pPr>
      <w:r w:rsidRPr="00A64F3F">
        <w:rPr>
          <w:rFonts w:ascii="Corbel" w:hAnsi="Corbel" w:cstheme="minorHAnsi"/>
          <w:sz w:val="20"/>
          <w:szCs w:val="20"/>
        </w:rPr>
        <w:t xml:space="preserve">The evaluation plan covers the mandatory evaluations of 1) all projects with a budget of over 3 million USD and 2) those with a duration of more than five years, and 3) those entering the second phase. It also includes evaluations of all GEF/GCF-funded projects following donors’ evaluation policy.  </w:t>
      </w:r>
    </w:p>
    <w:p w14:paraId="54514BF5" w14:textId="77777777" w:rsidR="00641861" w:rsidRPr="00A64F3F" w:rsidRDefault="00641861" w:rsidP="00A64F3F">
      <w:pPr>
        <w:jc w:val="both"/>
        <w:rPr>
          <w:rFonts w:ascii="Corbel" w:hAnsi="Corbel" w:cstheme="minorHAnsi"/>
          <w:sz w:val="20"/>
          <w:szCs w:val="20"/>
        </w:rPr>
      </w:pPr>
    </w:p>
    <w:p w14:paraId="246345D6" w14:textId="6A5B519F" w:rsidR="00A64F3F" w:rsidRPr="00A64F3F" w:rsidRDefault="00A64F3F" w:rsidP="00A64F3F">
      <w:pPr>
        <w:jc w:val="both"/>
        <w:rPr>
          <w:rFonts w:ascii="Corbel" w:hAnsi="Corbel" w:cstheme="minorHAnsi"/>
          <w:sz w:val="20"/>
          <w:szCs w:val="20"/>
        </w:rPr>
      </w:pPr>
      <w:r w:rsidRPr="00A64F3F">
        <w:rPr>
          <w:rFonts w:ascii="Corbel" w:hAnsi="Corbel" w:cstheme="minorHAnsi"/>
          <w:sz w:val="20"/>
          <w:szCs w:val="20"/>
        </w:rPr>
        <w:t>Also included is a thematic evaluation</w:t>
      </w:r>
      <w:r w:rsidR="00641861">
        <w:rPr>
          <w:rFonts w:ascii="Corbel" w:hAnsi="Corbel" w:cstheme="minorHAnsi"/>
          <w:sz w:val="20"/>
          <w:szCs w:val="20"/>
        </w:rPr>
        <w:t xml:space="preserve"> on</w:t>
      </w:r>
      <w:r w:rsidRPr="00A64F3F">
        <w:rPr>
          <w:rFonts w:ascii="Corbel" w:hAnsi="Corbel" w:cstheme="minorHAnsi"/>
          <w:sz w:val="20"/>
          <w:szCs w:val="20"/>
        </w:rPr>
        <w:t xml:space="preserve"> Gender</w:t>
      </w:r>
      <w:r w:rsidR="00641861">
        <w:rPr>
          <w:rFonts w:ascii="Corbel" w:hAnsi="Corbel" w:cstheme="minorHAnsi"/>
          <w:sz w:val="20"/>
          <w:szCs w:val="20"/>
        </w:rPr>
        <w:t xml:space="preserve"> and Climate Change</w:t>
      </w:r>
      <w:r w:rsidRPr="00A64F3F">
        <w:rPr>
          <w:rFonts w:ascii="Corbel" w:hAnsi="Corbel" w:cstheme="minorHAnsi"/>
          <w:sz w:val="20"/>
          <w:szCs w:val="20"/>
        </w:rPr>
        <w:t xml:space="preserve"> and CPD midterm term review. This initiative is being considered for scaling up and the findings of the evaluation will be critical to the elaboration of the new project as well as new country Programme cycle. </w:t>
      </w:r>
    </w:p>
    <w:p w14:paraId="0F7ADF23" w14:textId="77777777" w:rsidR="00A64F3F" w:rsidRPr="00A64F3F" w:rsidRDefault="00A64F3F" w:rsidP="00A64F3F">
      <w:pPr>
        <w:jc w:val="both"/>
        <w:rPr>
          <w:rFonts w:ascii="Corbel" w:hAnsi="Corbel" w:cstheme="minorHAnsi"/>
          <w:sz w:val="20"/>
          <w:szCs w:val="20"/>
        </w:rPr>
      </w:pPr>
      <w:r w:rsidRPr="00A64F3F">
        <w:rPr>
          <w:rFonts w:ascii="Corbel" w:hAnsi="Corbel" w:cstheme="minorHAnsi"/>
          <w:sz w:val="20"/>
          <w:szCs w:val="20"/>
        </w:rPr>
        <w:t xml:space="preserve"> </w:t>
      </w:r>
    </w:p>
    <w:p w14:paraId="77CF049F" w14:textId="77777777" w:rsidR="00A64F3F" w:rsidRPr="00A64F3F" w:rsidRDefault="00A64F3F" w:rsidP="00A64F3F">
      <w:pPr>
        <w:jc w:val="both"/>
        <w:rPr>
          <w:rFonts w:ascii="Corbel" w:hAnsi="Corbel" w:cstheme="minorHAnsi"/>
          <w:sz w:val="20"/>
          <w:szCs w:val="20"/>
        </w:rPr>
      </w:pPr>
      <w:r w:rsidRPr="00A64F3F">
        <w:rPr>
          <w:rFonts w:ascii="Corbel" w:hAnsi="Corbel" w:cstheme="minorHAnsi"/>
          <w:sz w:val="20"/>
          <w:szCs w:val="20"/>
        </w:rPr>
        <w:t xml:space="preserve">A mid-term evaluation of the Country Programme (all outcomes) has been planned for July 2025.  This evaluation will be used to ascertain progress and lessons learned in the execution of the Programme and inform recommendations and course direction for continued implementation in the latter years of the cycle.  A final evaluation of the Country Programme will be conducted in 2026 and that will generate key information on the successes, challenges, lessons learned to inform the preparation of the future Country Programme (2028-2032) </w:t>
      </w:r>
    </w:p>
    <w:p w14:paraId="5BF14FD5" w14:textId="77777777" w:rsidR="00A64F3F" w:rsidRPr="00A64F3F" w:rsidRDefault="00A64F3F" w:rsidP="00A64F3F">
      <w:pPr>
        <w:jc w:val="both"/>
        <w:rPr>
          <w:rFonts w:ascii="Corbel" w:hAnsi="Corbel" w:cstheme="minorHAnsi"/>
          <w:sz w:val="20"/>
          <w:szCs w:val="20"/>
        </w:rPr>
      </w:pPr>
      <w:r w:rsidRPr="00A64F3F">
        <w:rPr>
          <w:rFonts w:ascii="Corbel" w:hAnsi="Corbel" w:cstheme="minorHAnsi"/>
          <w:sz w:val="20"/>
          <w:szCs w:val="20"/>
        </w:rPr>
        <w:t xml:space="preserve"> </w:t>
      </w:r>
    </w:p>
    <w:p w14:paraId="539072D2" w14:textId="48504D54" w:rsidR="00A64F3F" w:rsidRDefault="00A64F3F" w:rsidP="00A64F3F">
      <w:pPr>
        <w:jc w:val="both"/>
        <w:rPr>
          <w:rFonts w:ascii="Corbel" w:hAnsi="Corbel" w:cstheme="minorHAnsi"/>
          <w:sz w:val="20"/>
          <w:szCs w:val="20"/>
        </w:rPr>
      </w:pPr>
      <w:r w:rsidRPr="00A64F3F">
        <w:rPr>
          <w:rFonts w:ascii="Corbel" w:hAnsi="Corbel" w:cstheme="minorHAnsi"/>
          <w:sz w:val="20"/>
          <w:szCs w:val="20"/>
        </w:rPr>
        <w:t>The evaluation plan will be reviewed on a yearly basis to verify that the planned project evaluations</w:t>
      </w:r>
      <w:r w:rsidR="00641861">
        <w:rPr>
          <w:rFonts w:ascii="Corbel" w:hAnsi="Corbel" w:cstheme="minorHAnsi"/>
          <w:sz w:val="20"/>
          <w:szCs w:val="20"/>
        </w:rPr>
        <w:t>,</w:t>
      </w:r>
      <w:r w:rsidRPr="00A64F3F">
        <w:rPr>
          <w:rFonts w:ascii="Corbel" w:hAnsi="Corbel" w:cstheme="minorHAnsi"/>
          <w:sz w:val="20"/>
          <w:szCs w:val="20"/>
        </w:rPr>
        <w:t xml:space="preserve"> in particular</w:t>
      </w:r>
      <w:r w:rsidR="00641861">
        <w:rPr>
          <w:rFonts w:ascii="Corbel" w:hAnsi="Corbel" w:cstheme="minorHAnsi"/>
          <w:sz w:val="20"/>
          <w:szCs w:val="20"/>
        </w:rPr>
        <w:t>,</w:t>
      </w:r>
      <w:r w:rsidRPr="00A64F3F">
        <w:rPr>
          <w:rFonts w:ascii="Corbel" w:hAnsi="Corbel" w:cstheme="minorHAnsi"/>
          <w:sz w:val="20"/>
          <w:szCs w:val="20"/>
        </w:rPr>
        <w:t xml:space="preserve"> could indeed take place at the expected time and any required adjustments would be indicated to the concerned focal point at regional office. For future</w:t>
      </w:r>
      <w:r w:rsidR="002148D1">
        <w:rPr>
          <w:rFonts w:ascii="Corbel" w:hAnsi="Corbel" w:cstheme="minorHAnsi"/>
          <w:sz w:val="20"/>
          <w:szCs w:val="20"/>
        </w:rPr>
        <w:t>/new projects</w:t>
      </w:r>
      <w:r w:rsidRPr="00A64F3F">
        <w:rPr>
          <w:rFonts w:ascii="Corbel" w:hAnsi="Corbel" w:cstheme="minorHAnsi"/>
          <w:sz w:val="20"/>
          <w:szCs w:val="20"/>
        </w:rPr>
        <w:t xml:space="preserve"> approved within the framework of the new </w:t>
      </w:r>
      <w:r w:rsidR="0045480A">
        <w:rPr>
          <w:rFonts w:ascii="Corbel" w:hAnsi="Corbel" w:cstheme="minorHAnsi"/>
          <w:sz w:val="20"/>
          <w:szCs w:val="20"/>
        </w:rPr>
        <w:t>Programme</w:t>
      </w:r>
      <w:r w:rsidR="002148D1">
        <w:rPr>
          <w:rFonts w:ascii="Corbel" w:hAnsi="Corbel" w:cstheme="minorHAnsi"/>
          <w:sz w:val="20"/>
          <w:szCs w:val="20"/>
        </w:rPr>
        <w:t xml:space="preserve"> </w:t>
      </w:r>
      <w:r w:rsidRPr="00A64F3F">
        <w:rPr>
          <w:rFonts w:ascii="Corbel" w:hAnsi="Corbel" w:cstheme="minorHAnsi"/>
          <w:sz w:val="20"/>
          <w:szCs w:val="20"/>
        </w:rPr>
        <w:t xml:space="preserve">cycle, relevant evaluations will be </w:t>
      </w:r>
      <w:r w:rsidR="002148D1" w:rsidRPr="00A64F3F">
        <w:rPr>
          <w:rFonts w:ascii="Corbel" w:hAnsi="Corbel" w:cstheme="minorHAnsi"/>
          <w:sz w:val="20"/>
          <w:szCs w:val="20"/>
        </w:rPr>
        <w:t>in</w:t>
      </w:r>
      <w:r w:rsidR="002148D1">
        <w:rPr>
          <w:rFonts w:ascii="Corbel" w:hAnsi="Corbel" w:cstheme="minorHAnsi"/>
          <w:sz w:val="20"/>
          <w:szCs w:val="20"/>
        </w:rPr>
        <w:t>cluded</w:t>
      </w:r>
      <w:r w:rsidR="002148D1" w:rsidRPr="00A64F3F">
        <w:rPr>
          <w:rFonts w:ascii="Corbel" w:hAnsi="Corbel" w:cstheme="minorHAnsi"/>
          <w:sz w:val="20"/>
          <w:szCs w:val="20"/>
        </w:rPr>
        <w:t xml:space="preserve"> </w:t>
      </w:r>
      <w:r w:rsidRPr="00A64F3F">
        <w:rPr>
          <w:rFonts w:ascii="Corbel" w:hAnsi="Corbel" w:cstheme="minorHAnsi"/>
          <w:sz w:val="20"/>
          <w:szCs w:val="20"/>
        </w:rPr>
        <w:t>in the Evaluation</w:t>
      </w:r>
      <w:r w:rsidR="002148D1">
        <w:rPr>
          <w:rFonts w:ascii="Corbel" w:hAnsi="Corbel" w:cstheme="minorHAnsi"/>
          <w:sz w:val="20"/>
          <w:szCs w:val="20"/>
        </w:rPr>
        <w:t xml:space="preserve"> plan</w:t>
      </w:r>
      <w:r w:rsidRPr="00A64F3F">
        <w:rPr>
          <w:rFonts w:ascii="Corbel" w:hAnsi="Corbel" w:cstheme="minorHAnsi"/>
          <w:sz w:val="20"/>
          <w:szCs w:val="20"/>
        </w:rPr>
        <w:t xml:space="preserve"> in compliance with UNDP </w:t>
      </w:r>
      <w:r w:rsidR="002148D1">
        <w:rPr>
          <w:rFonts w:ascii="Corbel" w:hAnsi="Corbel" w:cstheme="minorHAnsi"/>
          <w:sz w:val="20"/>
          <w:szCs w:val="20"/>
        </w:rPr>
        <w:t xml:space="preserve">Evaluation Policy.  </w:t>
      </w:r>
    </w:p>
    <w:p w14:paraId="642DED4D" w14:textId="68D708B0" w:rsidR="00C93C23" w:rsidRDefault="00C93C23" w:rsidP="00A64F3F">
      <w:pPr>
        <w:jc w:val="both"/>
        <w:rPr>
          <w:rFonts w:ascii="Corbel" w:hAnsi="Corbel" w:cstheme="minorHAnsi"/>
          <w:sz w:val="20"/>
          <w:szCs w:val="20"/>
        </w:rPr>
      </w:pPr>
    </w:p>
    <w:p w14:paraId="6791D753" w14:textId="77777777" w:rsidR="00A64F3F" w:rsidRPr="00A64F3F" w:rsidRDefault="00A64F3F" w:rsidP="00A64F3F">
      <w:pPr>
        <w:jc w:val="both"/>
        <w:rPr>
          <w:rFonts w:ascii="Corbel" w:hAnsi="Corbel" w:cstheme="minorHAnsi"/>
          <w:sz w:val="20"/>
          <w:szCs w:val="20"/>
        </w:rPr>
      </w:pPr>
    </w:p>
    <w:p w14:paraId="4688339A" w14:textId="1756989C" w:rsidR="00A64F3F" w:rsidRDefault="00A64F3F" w:rsidP="00A64F3F">
      <w:pPr>
        <w:jc w:val="both"/>
        <w:rPr>
          <w:rFonts w:ascii="Corbel" w:hAnsi="Corbel" w:cstheme="minorHAnsi"/>
          <w:sz w:val="20"/>
          <w:szCs w:val="20"/>
        </w:rPr>
      </w:pPr>
      <w:r w:rsidRPr="00A64F3F">
        <w:rPr>
          <w:rFonts w:ascii="Corbel" w:hAnsi="Corbel" w:cstheme="minorHAnsi"/>
          <w:sz w:val="20"/>
          <w:szCs w:val="20"/>
        </w:rPr>
        <w:tab/>
      </w:r>
    </w:p>
    <w:tbl>
      <w:tblPr>
        <w:tblW w:w="8995" w:type="dxa"/>
        <w:tblBorders>
          <w:top w:val="single" w:sz="4" w:space="0" w:color="1896A3"/>
          <w:left w:val="single" w:sz="4" w:space="0" w:color="1896A3"/>
          <w:bottom w:val="single" w:sz="4" w:space="0" w:color="1896A3"/>
          <w:right w:val="single" w:sz="4" w:space="0" w:color="1896A3"/>
          <w:insideH w:val="single" w:sz="6" w:space="0" w:color="1896A3"/>
          <w:insideV w:val="single" w:sz="6" w:space="0" w:color="1896A3"/>
        </w:tblBorders>
        <w:tblLayout w:type="fixed"/>
        <w:tblLook w:val="04A0" w:firstRow="1" w:lastRow="0" w:firstColumn="1" w:lastColumn="0" w:noHBand="0" w:noVBand="1"/>
      </w:tblPr>
      <w:tblGrid>
        <w:gridCol w:w="445"/>
        <w:gridCol w:w="3150"/>
        <w:gridCol w:w="864"/>
        <w:gridCol w:w="864"/>
        <w:gridCol w:w="864"/>
        <w:gridCol w:w="864"/>
        <w:gridCol w:w="864"/>
        <w:gridCol w:w="1080"/>
      </w:tblGrid>
      <w:tr w:rsidR="00A64F3F" w:rsidRPr="00A64F3F" w14:paraId="6DBED1F1" w14:textId="77777777" w:rsidTr="00A64F3F">
        <w:trPr>
          <w:trHeight w:val="332"/>
        </w:trPr>
        <w:tc>
          <w:tcPr>
            <w:tcW w:w="8995" w:type="dxa"/>
            <w:gridSpan w:val="8"/>
            <w:shd w:val="clear" w:color="auto" w:fill="9CC2E5" w:themeFill="accent5" w:themeFillTint="99"/>
          </w:tcPr>
          <w:p w14:paraId="0FD4B20A" w14:textId="77777777" w:rsidR="00A64F3F" w:rsidRPr="00A64F3F" w:rsidRDefault="00A64F3F" w:rsidP="00A64F3F">
            <w:pPr>
              <w:rPr>
                <w:rFonts w:ascii="Corbel" w:eastAsia="Times New Roman" w:hAnsi="Corbel" w:cs="Times New Roman"/>
                <w:b/>
                <w:bCs/>
                <w:sz w:val="16"/>
                <w:szCs w:val="16"/>
              </w:rPr>
            </w:pPr>
            <w:r w:rsidRPr="00A64F3F">
              <w:rPr>
                <w:rFonts w:ascii="Corbel" w:eastAsia="Times New Roman" w:hAnsi="Corbel" w:cs="Times New Roman"/>
                <w:b/>
                <w:bCs/>
                <w:sz w:val="16"/>
                <w:szCs w:val="16"/>
              </w:rPr>
              <w:t>Number of evaluations planned</w:t>
            </w:r>
          </w:p>
        </w:tc>
      </w:tr>
      <w:tr w:rsidR="00A64F3F" w:rsidRPr="00A64F3F" w14:paraId="7F183F6E" w14:textId="77777777" w:rsidTr="00A64F3F">
        <w:trPr>
          <w:trHeight w:val="525"/>
        </w:trPr>
        <w:tc>
          <w:tcPr>
            <w:tcW w:w="445" w:type="dxa"/>
            <w:vMerge w:val="restart"/>
            <w:shd w:val="clear" w:color="auto" w:fill="9CC2E5" w:themeFill="accent5" w:themeFillTint="99"/>
          </w:tcPr>
          <w:p w14:paraId="4C89001D"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tcPr>
          <w:p w14:paraId="3ED6323A" w14:textId="77777777" w:rsidR="00A64F3F" w:rsidRPr="00A64F3F" w:rsidRDefault="00A64F3F" w:rsidP="00A64F3F">
            <w:pPr>
              <w:rPr>
                <w:rFonts w:ascii="Corbel" w:eastAsia="Times New Roman" w:hAnsi="Corbel" w:cs="Times New Roman"/>
                <w:sz w:val="16"/>
                <w:szCs w:val="16"/>
              </w:rPr>
            </w:pPr>
          </w:p>
        </w:tc>
        <w:tc>
          <w:tcPr>
            <w:tcW w:w="864" w:type="dxa"/>
            <w:shd w:val="clear" w:color="auto" w:fill="9CC2E5" w:themeFill="accent5" w:themeFillTint="99"/>
          </w:tcPr>
          <w:p w14:paraId="3A519ECE"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Year 1</w:t>
            </w:r>
          </w:p>
          <w:p w14:paraId="68462677"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2023</w:t>
            </w:r>
          </w:p>
        </w:tc>
        <w:tc>
          <w:tcPr>
            <w:tcW w:w="864" w:type="dxa"/>
            <w:shd w:val="clear" w:color="auto" w:fill="9CC2E5" w:themeFill="accent5" w:themeFillTint="99"/>
          </w:tcPr>
          <w:p w14:paraId="663E9711"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Year 2</w:t>
            </w:r>
          </w:p>
          <w:p w14:paraId="0A366057"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2024</w:t>
            </w:r>
          </w:p>
        </w:tc>
        <w:tc>
          <w:tcPr>
            <w:tcW w:w="864" w:type="dxa"/>
            <w:shd w:val="clear" w:color="auto" w:fill="9CC2E5" w:themeFill="accent5" w:themeFillTint="99"/>
          </w:tcPr>
          <w:p w14:paraId="631A9211"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Year 3</w:t>
            </w:r>
          </w:p>
          <w:p w14:paraId="0D627351"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2025</w:t>
            </w:r>
          </w:p>
        </w:tc>
        <w:tc>
          <w:tcPr>
            <w:tcW w:w="864" w:type="dxa"/>
            <w:shd w:val="clear" w:color="auto" w:fill="9CC2E5" w:themeFill="accent5" w:themeFillTint="99"/>
          </w:tcPr>
          <w:p w14:paraId="14EE9570"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Year 4</w:t>
            </w:r>
          </w:p>
          <w:p w14:paraId="1FE7A735"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2026</w:t>
            </w:r>
          </w:p>
        </w:tc>
        <w:tc>
          <w:tcPr>
            <w:tcW w:w="864" w:type="dxa"/>
            <w:shd w:val="clear" w:color="auto" w:fill="9CC2E5" w:themeFill="accent5" w:themeFillTint="99"/>
          </w:tcPr>
          <w:p w14:paraId="1506549A"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Year 5</w:t>
            </w:r>
          </w:p>
          <w:p w14:paraId="2EE86233" w14:textId="77777777" w:rsidR="00A64F3F" w:rsidRPr="00A64F3F" w:rsidRDefault="00A64F3F" w:rsidP="00A64F3F">
            <w:pPr>
              <w:rPr>
                <w:rFonts w:ascii="Corbel" w:eastAsia="Times New Roman" w:hAnsi="Corbel" w:cs="Times New Roman"/>
                <w:b/>
                <w:sz w:val="16"/>
                <w:szCs w:val="16"/>
              </w:rPr>
            </w:pPr>
            <w:r w:rsidRPr="00A64F3F">
              <w:rPr>
                <w:rFonts w:ascii="Corbel" w:eastAsia="Times New Roman" w:hAnsi="Corbel" w:cs="Times New Roman"/>
                <w:b/>
                <w:sz w:val="16"/>
                <w:szCs w:val="16"/>
              </w:rPr>
              <w:t>2027</w:t>
            </w:r>
          </w:p>
        </w:tc>
        <w:tc>
          <w:tcPr>
            <w:tcW w:w="1080" w:type="dxa"/>
            <w:shd w:val="clear" w:color="auto" w:fill="9CC2E5" w:themeFill="accent5" w:themeFillTint="99"/>
          </w:tcPr>
          <w:p w14:paraId="240C1898" w14:textId="77777777" w:rsidR="00A64F3F" w:rsidRPr="00A64F3F" w:rsidRDefault="00A64F3F" w:rsidP="00A64F3F">
            <w:pPr>
              <w:rPr>
                <w:rFonts w:ascii="Corbel" w:eastAsiaTheme="majorEastAsia" w:hAnsi="Corbel" w:cs="Times New Roman"/>
                <w:b/>
                <w:sz w:val="16"/>
                <w:szCs w:val="16"/>
              </w:rPr>
            </w:pPr>
            <w:r w:rsidRPr="00A64F3F">
              <w:rPr>
                <w:rFonts w:ascii="Corbel" w:eastAsia="Times New Roman" w:hAnsi="Corbel" w:cs="Times New Roman"/>
                <w:b/>
                <w:sz w:val="16"/>
                <w:szCs w:val="16"/>
              </w:rPr>
              <w:t>Total</w:t>
            </w:r>
          </w:p>
        </w:tc>
      </w:tr>
      <w:tr w:rsidR="00A64F3F" w:rsidRPr="00A64F3F" w14:paraId="40248E7C" w14:textId="77777777" w:rsidTr="00A64F3F">
        <w:trPr>
          <w:cantSplit/>
          <w:trHeight w:val="302"/>
        </w:trPr>
        <w:tc>
          <w:tcPr>
            <w:tcW w:w="445" w:type="dxa"/>
            <w:vMerge/>
            <w:shd w:val="clear" w:color="auto" w:fill="9CC2E5" w:themeFill="accent5" w:themeFillTint="99"/>
          </w:tcPr>
          <w:p w14:paraId="60465259"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04D2160C"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 xml:space="preserve">UNSDCF evaluation (mandatory) </w:t>
            </w:r>
          </w:p>
        </w:tc>
        <w:tc>
          <w:tcPr>
            <w:tcW w:w="864" w:type="dxa"/>
            <w:shd w:val="clear" w:color="auto" w:fill="auto"/>
          </w:tcPr>
          <w:p w14:paraId="0AA48B8D"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658A54BF"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06E209E4"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28A235E3"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71FA18EF"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229B7001" w14:textId="77777777" w:rsidR="00A64F3F" w:rsidRPr="00A64F3F" w:rsidRDefault="00A64F3F" w:rsidP="00A64F3F">
            <w:pPr>
              <w:rPr>
                <w:rFonts w:ascii="Corbel" w:eastAsiaTheme="majorEastAsia" w:hAnsi="Corbel" w:cs="Times New Roman"/>
                <w:b/>
                <w:sz w:val="16"/>
                <w:szCs w:val="16"/>
              </w:rPr>
            </w:pPr>
          </w:p>
        </w:tc>
      </w:tr>
      <w:tr w:rsidR="00A64F3F" w:rsidRPr="00A64F3F" w14:paraId="1E525606" w14:textId="77777777" w:rsidTr="00A64F3F">
        <w:trPr>
          <w:cantSplit/>
          <w:trHeight w:val="302"/>
        </w:trPr>
        <w:tc>
          <w:tcPr>
            <w:tcW w:w="445" w:type="dxa"/>
            <w:vMerge w:val="restart"/>
            <w:shd w:val="clear" w:color="auto" w:fill="9CC2E5" w:themeFill="accent5" w:themeFillTint="99"/>
            <w:textDirection w:val="btLr"/>
          </w:tcPr>
          <w:p w14:paraId="557B06C2"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CPD Outcomes</w:t>
            </w:r>
          </w:p>
        </w:tc>
        <w:tc>
          <w:tcPr>
            <w:tcW w:w="3150" w:type="dxa"/>
            <w:shd w:val="clear" w:color="auto" w:fill="9CC2E5" w:themeFill="accent5" w:themeFillTint="99"/>
            <w:vAlign w:val="center"/>
          </w:tcPr>
          <w:p w14:paraId="6BBF26E7"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 xml:space="preserve">Outcome 1 evaluation </w:t>
            </w:r>
          </w:p>
        </w:tc>
        <w:tc>
          <w:tcPr>
            <w:tcW w:w="864" w:type="dxa"/>
            <w:shd w:val="clear" w:color="auto" w:fill="auto"/>
          </w:tcPr>
          <w:p w14:paraId="1F445160"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1AF28141"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645568FD" w14:textId="77777777" w:rsidR="00A64F3F" w:rsidRPr="00A64F3F" w:rsidRDefault="00A64F3F" w:rsidP="00A64F3F">
            <w:pPr>
              <w:rPr>
                <w:rFonts w:ascii="Corbel" w:eastAsiaTheme="majorEastAsia" w:hAnsi="Corbel" w:cs="Times New Roman"/>
                <w:sz w:val="16"/>
                <w:szCs w:val="16"/>
              </w:rPr>
            </w:pPr>
          </w:p>
        </w:tc>
        <w:tc>
          <w:tcPr>
            <w:tcW w:w="864" w:type="dxa"/>
            <w:shd w:val="clear" w:color="auto" w:fill="auto"/>
          </w:tcPr>
          <w:p w14:paraId="3BA98B9A"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725D56AE"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01D332D9" w14:textId="77777777" w:rsidR="00A64F3F" w:rsidRPr="00A64F3F" w:rsidRDefault="00A64F3F" w:rsidP="00A64F3F">
            <w:pPr>
              <w:rPr>
                <w:rFonts w:ascii="Corbel" w:eastAsiaTheme="majorEastAsia" w:hAnsi="Corbel" w:cs="Times New Roman"/>
                <w:b/>
                <w:sz w:val="16"/>
                <w:szCs w:val="16"/>
              </w:rPr>
            </w:pPr>
          </w:p>
        </w:tc>
      </w:tr>
      <w:tr w:rsidR="00A64F3F" w:rsidRPr="00A64F3F" w14:paraId="0A9B4D6B" w14:textId="77777777" w:rsidTr="00A64F3F">
        <w:trPr>
          <w:cantSplit/>
          <w:trHeight w:val="302"/>
        </w:trPr>
        <w:tc>
          <w:tcPr>
            <w:tcW w:w="445" w:type="dxa"/>
            <w:vMerge/>
            <w:shd w:val="clear" w:color="auto" w:fill="9CC2E5" w:themeFill="accent5" w:themeFillTint="99"/>
          </w:tcPr>
          <w:p w14:paraId="57BAD795"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35ED50D6"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 xml:space="preserve">Outcome 1 project evaluations </w:t>
            </w:r>
          </w:p>
        </w:tc>
        <w:tc>
          <w:tcPr>
            <w:tcW w:w="864" w:type="dxa"/>
            <w:shd w:val="clear" w:color="auto" w:fill="auto"/>
          </w:tcPr>
          <w:p w14:paraId="6C42F62F" w14:textId="0A25FBFF" w:rsidR="00A64F3F" w:rsidRPr="00A64F3F" w:rsidRDefault="00745114" w:rsidP="00A64F3F">
            <w:pPr>
              <w:rPr>
                <w:rFonts w:ascii="Corbel" w:eastAsiaTheme="majorEastAsia" w:hAnsi="Corbel" w:cs="Times New Roman"/>
                <w:sz w:val="16"/>
                <w:szCs w:val="16"/>
              </w:rPr>
            </w:pPr>
            <w:r>
              <w:rPr>
                <w:rFonts w:ascii="Corbel" w:eastAsiaTheme="majorEastAsia" w:hAnsi="Corbel" w:cs="Times New Roman"/>
                <w:sz w:val="16"/>
                <w:szCs w:val="16"/>
              </w:rPr>
              <w:t>1</w:t>
            </w:r>
          </w:p>
        </w:tc>
        <w:tc>
          <w:tcPr>
            <w:tcW w:w="864" w:type="dxa"/>
            <w:shd w:val="clear" w:color="auto" w:fill="auto"/>
          </w:tcPr>
          <w:p w14:paraId="5FEB5E1C" w14:textId="0EF312D6" w:rsidR="00A64F3F" w:rsidRPr="00A64F3F" w:rsidRDefault="008206BE" w:rsidP="00A64F3F">
            <w:pPr>
              <w:rPr>
                <w:rFonts w:ascii="Corbel" w:eastAsia="Times New Roman" w:hAnsi="Corbel" w:cs="Times New Roman"/>
                <w:sz w:val="16"/>
                <w:szCs w:val="16"/>
              </w:rPr>
            </w:pPr>
            <w:r>
              <w:rPr>
                <w:rFonts w:ascii="Corbel" w:eastAsia="Times New Roman" w:hAnsi="Corbel" w:cs="Times New Roman"/>
                <w:sz w:val="16"/>
                <w:szCs w:val="16"/>
              </w:rPr>
              <w:t>1</w:t>
            </w:r>
          </w:p>
        </w:tc>
        <w:tc>
          <w:tcPr>
            <w:tcW w:w="864" w:type="dxa"/>
            <w:shd w:val="clear" w:color="auto" w:fill="auto"/>
          </w:tcPr>
          <w:p w14:paraId="63864DE2" w14:textId="3DD9B31A" w:rsidR="00A64F3F" w:rsidRPr="00A64F3F" w:rsidRDefault="008206BE" w:rsidP="00A64F3F">
            <w:pPr>
              <w:rPr>
                <w:rFonts w:ascii="Corbel" w:eastAsiaTheme="majorEastAsia" w:hAnsi="Corbel" w:cs="Times New Roman"/>
                <w:sz w:val="16"/>
                <w:szCs w:val="16"/>
              </w:rPr>
            </w:pPr>
            <w:r>
              <w:rPr>
                <w:rFonts w:ascii="Corbel" w:eastAsiaTheme="majorEastAsia" w:hAnsi="Corbel" w:cs="Times New Roman"/>
                <w:sz w:val="16"/>
                <w:szCs w:val="16"/>
              </w:rPr>
              <w:t>2</w:t>
            </w:r>
          </w:p>
        </w:tc>
        <w:tc>
          <w:tcPr>
            <w:tcW w:w="864" w:type="dxa"/>
            <w:shd w:val="clear" w:color="auto" w:fill="auto"/>
          </w:tcPr>
          <w:p w14:paraId="3266BEA7" w14:textId="52CC1AF0" w:rsidR="00A64F3F" w:rsidRPr="00A64F3F" w:rsidRDefault="00745114" w:rsidP="00A64F3F">
            <w:pPr>
              <w:rPr>
                <w:rFonts w:ascii="Corbel" w:eastAsia="Times New Roman" w:hAnsi="Corbel" w:cs="Times New Roman"/>
                <w:sz w:val="16"/>
                <w:szCs w:val="16"/>
              </w:rPr>
            </w:pPr>
            <w:r>
              <w:rPr>
                <w:rFonts w:ascii="Corbel" w:eastAsia="Times New Roman" w:hAnsi="Corbel" w:cs="Times New Roman"/>
                <w:sz w:val="16"/>
                <w:szCs w:val="16"/>
              </w:rPr>
              <w:t>2</w:t>
            </w:r>
          </w:p>
        </w:tc>
        <w:tc>
          <w:tcPr>
            <w:tcW w:w="864" w:type="dxa"/>
            <w:shd w:val="clear" w:color="auto" w:fill="auto"/>
          </w:tcPr>
          <w:p w14:paraId="2AACE78F" w14:textId="63B8D45E"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463C1916" w14:textId="6578E4A2" w:rsidR="00A64F3F" w:rsidRPr="00A64F3F" w:rsidRDefault="008206BE" w:rsidP="00A64F3F">
            <w:pPr>
              <w:rPr>
                <w:rFonts w:ascii="Corbel" w:eastAsiaTheme="majorEastAsia" w:hAnsi="Corbel" w:cs="Times New Roman"/>
                <w:b/>
                <w:bCs/>
                <w:sz w:val="16"/>
                <w:szCs w:val="16"/>
              </w:rPr>
            </w:pPr>
            <w:r>
              <w:rPr>
                <w:rFonts w:ascii="Corbel" w:eastAsiaTheme="majorEastAsia" w:hAnsi="Corbel" w:cs="Times New Roman"/>
                <w:b/>
                <w:bCs/>
                <w:sz w:val="16"/>
                <w:szCs w:val="16"/>
              </w:rPr>
              <w:t>6</w:t>
            </w:r>
          </w:p>
        </w:tc>
      </w:tr>
      <w:tr w:rsidR="00A64F3F" w:rsidRPr="00A64F3F" w14:paraId="37918799" w14:textId="77777777" w:rsidTr="00A64F3F">
        <w:trPr>
          <w:cantSplit/>
          <w:trHeight w:val="302"/>
        </w:trPr>
        <w:tc>
          <w:tcPr>
            <w:tcW w:w="445" w:type="dxa"/>
            <w:vMerge/>
            <w:shd w:val="clear" w:color="auto" w:fill="9CC2E5" w:themeFill="accent5" w:themeFillTint="99"/>
          </w:tcPr>
          <w:p w14:paraId="02F5AEFB"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26469400"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Outcome 2 evaluation</w:t>
            </w:r>
          </w:p>
        </w:tc>
        <w:tc>
          <w:tcPr>
            <w:tcW w:w="864" w:type="dxa"/>
            <w:shd w:val="clear" w:color="auto" w:fill="auto"/>
          </w:tcPr>
          <w:p w14:paraId="7CA87C0C"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66ABC41B"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668F2170" w14:textId="77777777" w:rsidR="00A64F3F" w:rsidRPr="00A64F3F" w:rsidRDefault="00A64F3F" w:rsidP="00A64F3F">
            <w:pPr>
              <w:rPr>
                <w:rFonts w:ascii="Corbel" w:eastAsiaTheme="majorEastAsia" w:hAnsi="Corbel" w:cs="Times New Roman"/>
                <w:sz w:val="16"/>
                <w:szCs w:val="16"/>
              </w:rPr>
            </w:pPr>
          </w:p>
        </w:tc>
        <w:tc>
          <w:tcPr>
            <w:tcW w:w="864" w:type="dxa"/>
            <w:shd w:val="clear" w:color="auto" w:fill="auto"/>
          </w:tcPr>
          <w:p w14:paraId="1C02B987"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2F9442D7"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65D500EE" w14:textId="77777777" w:rsidR="00A64F3F" w:rsidRPr="00A64F3F" w:rsidRDefault="00A64F3F" w:rsidP="00A64F3F">
            <w:pPr>
              <w:rPr>
                <w:rFonts w:ascii="Corbel" w:eastAsiaTheme="majorEastAsia" w:hAnsi="Corbel" w:cs="Times New Roman"/>
                <w:b/>
                <w:sz w:val="16"/>
                <w:szCs w:val="16"/>
              </w:rPr>
            </w:pPr>
          </w:p>
        </w:tc>
      </w:tr>
      <w:tr w:rsidR="00A64F3F" w:rsidRPr="00A64F3F" w14:paraId="6E8FCB30" w14:textId="77777777" w:rsidTr="00A64F3F">
        <w:trPr>
          <w:cantSplit/>
          <w:trHeight w:val="302"/>
        </w:trPr>
        <w:tc>
          <w:tcPr>
            <w:tcW w:w="445" w:type="dxa"/>
            <w:vMerge/>
            <w:shd w:val="clear" w:color="auto" w:fill="9CC2E5" w:themeFill="accent5" w:themeFillTint="99"/>
          </w:tcPr>
          <w:p w14:paraId="650BC9F4"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104F7986"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 xml:space="preserve">Outcome 2 project evaluations </w:t>
            </w:r>
          </w:p>
        </w:tc>
        <w:tc>
          <w:tcPr>
            <w:tcW w:w="864" w:type="dxa"/>
            <w:shd w:val="clear" w:color="auto" w:fill="auto"/>
          </w:tcPr>
          <w:p w14:paraId="53F5C206"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162150CD"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1</w:t>
            </w:r>
          </w:p>
        </w:tc>
        <w:tc>
          <w:tcPr>
            <w:tcW w:w="864" w:type="dxa"/>
            <w:shd w:val="clear" w:color="auto" w:fill="auto"/>
          </w:tcPr>
          <w:p w14:paraId="17257C2D" w14:textId="05B3B8AC" w:rsidR="00A64F3F" w:rsidRPr="00A64F3F" w:rsidRDefault="008206BE" w:rsidP="00A64F3F">
            <w:pPr>
              <w:rPr>
                <w:rFonts w:ascii="Corbel" w:eastAsia="Times New Roman" w:hAnsi="Corbel" w:cs="Times New Roman"/>
                <w:sz w:val="16"/>
                <w:szCs w:val="16"/>
              </w:rPr>
            </w:pPr>
            <w:r>
              <w:rPr>
                <w:rFonts w:ascii="Corbel" w:eastAsia="Times New Roman" w:hAnsi="Corbel" w:cs="Times New Roman"/>
                <w:sz w:val="16"/>
                <w:szCs w:val="16"/>
              </w:rPr>
              <w:t>1</w:t>
            </w:r>
          </w:p>
        </w:tc>
        <w:tc>
          <w:tcPr>
            <w:tcW w:w="864" w:type="dxa"/>
            <w:shd w:val="clear" w:color="auto" w:fill="auto"/>
          </w:tcPr>
          <w:p w14:paraId="14198A90" w14:textId="5AC044FF" w:rsidR="00A64F3F" w:rsidRPr="00A64F3F" w:rsidRDefault="008206BE" w:rsidP="00A64F3F">
            <w:pPr>
              <w:rPr>
                <w:rFonts w:ascii="Corbel" w:eastAsia="Times New Roman" w:hAnsi="Corbel" w:cs="Times New Roman"/>
                <w:sz w:val="16"/>
                <w:szCs w:val="16"/>
              </w:rPr>
            </w:pPr>
            <w:r>
              <w:rPr>
                <w:rFonts w:ascii="Corbel" w:eastAsia="Times New Roman" w:hAnsi="Corbel" w:cs="Times New Roman"/>
                <w:sz w:val="16"/>
                <w:szCs w:val="16"/>
              </w:rPr>
              <w:t>1</w:t>
            </w:r>
          </w:p>
        </w:tc>
        <w:tc>
          <w:tcPr>
            <w:tcW w:w="864" w:type="dxa"/>
            <w:shd w:val="clear" w:color="auto" w:fill="auto"/>
          </w:tcPr>
          <w:p w14:paraId="32E58357"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29EC6FF5" w14:textId="77777777" w:rsidR="00A64F3F" w:rsidRPr="00A64F3F" w:rsidRDefault="00A64F3F" w:rsidP="00A64F3F">
            <w:pPr>
              <w:rPr>
                <w:rFonts w:ascii="Corbel" w:eastAsiaTheme="majorEastAsia" w:hAnsi="Corbel" w:cs="Times New Roman"/>
                <w:b/>
                <w:sz w:val="16"/>
                <w:szCs w:val="16"/>
              </w:rPr>
            </w:pPr>
            <w:r w:rsidRPr="00A64F3F">
              <w:rPr>
                <w:rFonts w:ascii="Corbel" w:eastAsiaTheme="majorEastAsia" w:hAnsi="Corbel" w:cs="Times New Roman"/>
                <w:b/>
                <w:sz w:val="16"/>
                <w:szCs w:val="16"/>
              </w:rPr>
              <w:t>3</w:t>
            </w:r>
          </w:p>
        </w:tc>
      </w:tr>
      <w:tr w:rsidR="00A64F3F" w:rsidRPr="00A64F3F" w14:paraId="1386B9A9" w14:textId="77777777" w:rsidTr="00A64F3F">
        <w:trPr>
          <w:cantSplit/>
          <w:trHeight w:val="302"/>
        </w:trPr>
        <w:tc>
          <w:tcPr>
            <w:tcW w:w="445" w:type="dxa"/>
            <w:vMerge/>
            <w:shd w:val="clear" w:color="auto" w:fill="9CC2E5" w:themeFill="accent5" w:themeFillTint="99"/>
          </w:tcPr>
          <w:p w14:paraId="1D72F1B1"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5DAED383"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Outcome 3 evaluation</w:t>
            </w:r>
          </w:p>
        </w:tc>
        <w:tc>
          <w:tcPr>
            <w:tcW w:w="864" w:type="dxa"/>
            <w:shd w:val="clear" w:color="auto" w:fill="auto"/>
          </w:tcPr>
          <w:p w14:paraId="16F53BFB"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590ADB88"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1094D7F6" w14:textId="77777777" w:rsidR="00A64F3F" w:rsidRPr="00A64F3F" w:rsidRDefault="00A64F3F" w:rsidP="00A64F3F">
            <w:pPr>
              <w:rPr>
                <w:rFonts w:ascii="Corbel" w:eastAsiaTheme="majorEastAsia" w:hAnsi="Corbel" w:cs="Times New Roman"/>
                <w:sz w:val="16"/>
                <w:szCs w:val="16"/>
              </w:rPr>
            </w:pPr>
          </w:p>
        </w:tc>
        <w:tc>
          <w:tcPr>
            <w:tcW w:w="864" w:type="dxa"/>
            <w:shd w:val="clear" w:color="auto" w:fill="auto"/>
          </w:tcPr>
          <w:p w14:paraId="392DACE5"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284E8D55"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6890BBEF" w14:textId="675FA7B3" w:rsidR="00A64F3F" w:rsidRPr="00A64F3F" w:rsidRDefault="00A64F3F" w:rsidP="00A64F3F">
            <w:pPr>
              <w:rPr>
                <w:rFonts w:ascii="Corbel" w:eastAsiaTheme="majorEastAsia" w:hAnsi="Corbel" w:cs="Times New Roman"/>
                <w:b/>
                <w:sz w:val="16"/>
                <w:szCs w:val="16"/>
              </w:rPr>
            </w:pPr>
          </w:p>
        </w:tc>
      </w:tr>
      <w:tr w:rsidR="00A64F3F" w:rsidRPr="00A64F3F" w14:paraId="748A55D4" w14:textId="77777777" w:rsidTr="00A64F3F">
        <w:trPr>
          <w:cantSplit/>
          <w:trHeight w:val="302"/>
        </w:trPr>
        <w:tc>
          <w:tcPr>
            <w:tcW w:w="445" w:type="dxa"/>
            <w:vMerge/>
            <w:shd w:val="clear" w:color="auto" w:fill="9CC2E5" w:themeFill="accent5" w:themeFillTint="99"/>
          </w:tcPr>
          <w:p w14:paraId="328D4935"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713E54A9"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 xml:space="preserve">Outcome 3 project evaluations </w:t>
            </w:r>
          </w:p>
        </w:tc>
        <w:tc>
          <w:tcPr>
            <w:tcW w:w="864" w:type="dxa"/>
            <w:shd w:val="clear" w:color="auto" w:fill="auto"/>
          </w:tcPr>
          <w:p w14:paraId="7F42D280"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2</w:t>
            </w:r>
          </w:p>
        </w:tc>
        <w:tc>
          <w:tcPr>
            <w:tcW w:w="864" w:type="dxa"/>
            <w:shd w:val="clear" w:color="auto" w:fill="auto"/>
          </w:tcPr>
          <w:p w14:paraId="41926320" w14:textId="1D23D26A"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27F18863"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7809F58F"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311E669C"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76534BA8" w14:textId="3726D254" w:rsidR="00A64F3F" w:rsidRPr="00A64F3F" w:rsidRDefault="008206BE" w:rsidP="00A64F3F">
            <w:pPr>
              <w:rPr>
                <w:rFonts w:ascii="Corbel" w:eastAsiaTheme="majorEastAsia" w:hAnsi="Corbel" w:cs="Times New Roman"/>
                <w:b/>
                <w:sz w:val="16"/>
                <w:szCs w:val="16"/>
              </w:rPr>
            </w:pPr>
            <w:r>
              <w:rPr>
                <w:rFonts w:ascii="Corbel" w:eastAsiaTheme="majorEastAsia" w:hAnsi="Corbel" w:cs="Times New Roman"/>
                <w:b/>
                <w:sz w:val="16"/>
                <w:szCs w:val="16"/>
              </w:rPr>
              <w:t>2</w:t>
            </w:r>
          </w:p>
        </w:tc>
      </w:tr>
      <w:tr w:rsidR="00A64F3F" w:rsidRPr="00A64F3F" w14:paraId="6A8767D7" w14:textId="77777777" w:rsidTr="00A64F3F">
        <w:trPr>
          <w:cantSplit/>
          <w:trHeight w:val="302"/>
        </w:trPr>
        <w:tc>
          <w:tcPr>
            <w:tcW w:w="445" w:type="dxa"/>
            <w:vMerge/>
            <w:shd w:val="clear" w:color="auto" w:fill="9CC2E5" w:themeFill="accent5" w:themeFillTint="99"/>
            <w:textDirection w:val="btLr"/>
          </w:tcPr>
          <w:p w14:paraId="7A0B9222"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28F226C0" w14:textId="77777777" w:rsidR="00A64F3F" w:rsidRPr="00A64F3F" w:rsidRDefault="00A64F3F" w:rsidP="00A64F3F">
            <w:pPr>
              <w:rPr>
                <w:rFonts w:ascii="Corbel" w:eastAsia="Times New Roman" w:hAnsi="Corbel" w:cs="Times New Roman"/>
                <w:b/>
                <w:bCs/>
                <w:sz w:val="16"/>
                <w:szCs w:val="16"/>
              </w:rPr>
            </w:pPr>
            <w:r w:rsidRPr="00A64F3F">
              <w:rPr>
                <w:rFonts w:ascii="Corbel" w:eastAsia="Times New Roman" w:hAnsi="Corbel" w:cs="Times New Roman"/>
                <w:sz w:val="16"/>
                <w:szCs w:val="16"/>
              </w:rPr>
              <w:t>Outcome 4 evaluation</w:t>
            </w:r>
          </w:p>
        </w:tc>
        <w:tc>
          <w:tcPr>
            <w:tcW w:w="864" w:type="dxa"/>
            <w:shd w:val="clear" w:color="auto" w:fill="auto"/>
          </w:tcPr>
          <w:p w14:paraId="6CC56C17" w14:textId="77777777" w:rsidR="00A64F3F" w:rsidRPr="00A64F3F" w:rsidRDefault="00A64F3F" w:rsidP="00A64F3F">
            <w:pPr>
              <w:rPr>
                <w:rFonts w:ascii="Corbel" w:eastAsiaTheme="majorEastAsia" w:hAnsi="Corbel" w:cs="Times New Roman"/>
                <w:sz w:val="16"/>
                <w:szCs w:val="16"/>
              </w:rPr>
            </w:pPr>
          </w:p>
        </w:tc>
        <w:tc>
          <w:tcPr>
            <w:tcW w:w="864" w:type="dxa"/>
            <w:shd w:val="clear" w:color="auto" w:fill="auto"/>
          </w:tcPr>
          <w:p w14:paraId="6CD08E1D" w14:textId="5BB15DEF" w:rsidR="00A64F3F" w:rsidRPr="00A64F3F" w:rsidRDefault="008206BE" w:rsidP="00A64F3F">
            <w:pPr>
              <w:rPr>
                <w:rFonts w:ascii="Corbel" w:eastAsiaTheme="majorEastAsia" w:hAnsi="Corbel" w:cs="Times New Roman"/>
                <w:sz w:val="16"/>
                <w:szCs w:val="16"/>
              </w:rPr>
            </w:pPr>
            <w:r>
              <w:rPr>
                <w:rFonts w:ascii="Corbel" w:eastAsiaTheme="majorEastAsia" w:hAnsi="Corbel" w:cs="Times New Roman"/>
                <w:sz w:val="16"/>
                <w:szCs w:val="16"/>
              </w:rPr>
              <w:t>1</w:t>
            </w:r>
          </w:p>
        </w:tc>
        <w:tc>
          <w:tcPr>
            <w:tcW w:w="864" w:type="dxa"/>
            <w:shd w:val="clear" w:color="auto" w:fill="auto"/>
          </w:tcPr>
          <w:p w14:paraId="17E8CDC6" w14:textId="77777777" w:rsidR="00A64F3F" w:rsidRPr="00A64F3F" w:rsidRDefault="00A64F3F" w:rsidP="00A64F3F">
            <w:pPr>
              <w:rPr>
                <w:rFonts w:ascii="Corbel" w:eastAsiaTheme="majorEastAsia" w:hAnsi="Corbel" w:cs="Times New Roman"/>
                <w:sz w:val="16"/>
                <w:szCs w:val="16"/>
              </w:rPr>
            </w:pPr>
          </w:p>
        </w:tc>
        <w:tc>
          <w:tcPr>
            <w:tcW w:w="864" w:type="dxa"/>
            <w:shd w:val="clear" w:color="auto" w:fill="auto"/>
          </w:tcPr>
          <w:p w14:paraId="592AD34F" w14:textId="77777777" w:rsidR="00A64F3F" w:rsidRPr="00A64F3F" w:rsidRDefault="00A64F3F" w:rsidP="00A64F3F">
            <w:pPr>
              <w:rPr>
                <w:rFonts w:ascii="Corbel" w:eastAsiaTheme="majorEastAsia" w:hAnsi="Corbel" w:cs="Times New Roman"/>
                <w:sz w:val="16"/>
                <w:szCs w:val="16"/>
              </w:rPr>
            </w:pPr>
          </w:p>
        </w:tc>
        <w:tc>
          <w:tcPr>
            <w:tcW w:w="864" w:type="dxa"/>
            <w:shd w:val="clear" w:color="auto" w:fill="auto"/>
          </w:tcPr>
          <w:p w14:paraId="5AF9683F" w14:textId="66CE8EC3"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2D211DF7" w14:textId="0C68C35D" w:rsidR="00A64F3F" w:rsidRPr="00A64F3F" w:rsidRDefault="008206BE" w:rsidP="00A64F3F">
            <w:pPr>
              <w:rPr>
                <w:rFonts w:ascii="Corbel" w:eastAsiaTheme="majorEastAsia" w:hAnsi="Corbel" w:cs="Times New Roman"/>
                <w:b/>
                <w:sz w:val="16"/>
                <w:szCs w:val="16"/>
              </w:rPr>
            </w:pPr>
            <w:r>
              <w:rPr>
                <w:rFonts w:ascii="Corbel" w:eastAsiaTheme="majorEastAsia" w:hAnsi="Corbel" w:cs="Times New Roman"/>
                <w:b/>
                <w:sz w:val="16"/>
                <w:szCs w:val="16"/>
              </w:rPr>
              <w:t>2</w:t>
            </w:r>
          </w:p>
        </w:tc>
      </w:tr>
      <w:tr w:rsidR="00A64F3F" w:rsidRPr="00A64F3F" w14:paraId="5080AE0C" w14:textId="77777777" w:rsidTr="00A64F3F">
        <w:trPr>
          <w:cantSplit/>
          <w:trHeight w:val="302"/>
        </w:trPr>
        <w:tc>
          <w:tcPr>
            <w:tcW w:w="445" w:type="dxa"/>
            <w:vMerge/>
            <w:shd w:val="clear" w:color="auto" w:fill="9CC2E5" w:themeFill="accent5" w:themeFillTint="99"/>
          </w:tcPr>
          <w:p w14:paraId="67A79E83"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2478E7A6"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Outcome 4 Project evaluation</w:t>
            </w:r>
          </w:p>
        </w:tc>
        <w:tc>
          <w:tcPr>
            <w:tcW w:w="864" w:type="dxa"/>
            <w:shd w:val="clear" w:color="auto" w:fill="auto"/>
          </w:tcPr>
          <w:p w14:paraId="4D5B9FE6"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4F12172A" w14:textId="3E6D86D8"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040F9395" w14:textId="008BF1AC" w:rsidR="00A64F3F" w:rsidRPr="00A64F3F" w:rsidRDefault="005455B8" w:rsidP="00A64F3F">
            <w:pPr>
              <w:rPr>
                <w:rFonts w:ascii="Corbel" w:eastAsia="Times New Roman" w:hAnsi="Corbel" w:cs="Times New Roman"/>
                <w:sz w:val="16"/>
                <w:szCs w:val="16"/>
              </w:rPr>
            </w:pPr>
            <w:r>
              <w:rPr>
                <w:rFonts w:ascii="Corbel" w:eastAsia="Times New Roman" w:hAnsi="Corbel" w:cs="Times New Roman"/>
                <w:sz w:val="16"/>
                <w:szCs w:val="16"/>
              </w:rPr>
              <w:t>1</w:t>
            </w:r>
          </w:p>
        </w:tc>
        <w:tc>
          <w:tcPr>
            <w:tcW w:w="864" w:type="dxa"/>
            <w:shd w:val="clear" w:color="auto" w:fill="auto"/>
          </w:tcPr>
          <w:p w14:paraId="649D6F21"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06BD2114"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20AAB8CF" w14:textId="2A1B81D5" w:rsidR="00A64F3F" w:rsidRPr="00A64F3F" w:rsidRDefault="00A64F3F" w:rsidP="00A64F3F">
            <w:pPr>
              <w:rPr>
                <w:rFonts w:ascii="Corbel" w:eastAsia="Times New Roman" w:hAnsi="Corbel" w:cs="Times New Roman"/>
                <w:b/>
                <w:sz w:val="16"/>
                <w:szCs w:val="16"/>
              </w:rPr>
            </w:pPr>
          </w:p>
        </w:tc>
      </w:tr>
      <w:tr w:rsidR="00A64F3F" w:rsidRPr="00A64F3F" w14:paraId="74A36B88" w14:textId="77777777" w:rsidTr="00A64F3F">
        <w:trPr>
          <w:cantSplit/>
          <w:trHeight w:val="302"/>
        </w:trPr>
        <w:tc>
          <w:tcPr>
            <w:tcW w:w="445" w:type="dxa"/>
            <w:vMerge w:val="restart"/>
            <w:shd w:val="clear" w:color="auto" w:fill="9CC2E5" w:themeFill="accent5" w:themeFillTint="99"/>
          </w:tcPr>
          <w:p w14:paraId="73A1DBD2"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237B02D9" w14:textId="77777777" w:rsidR="00A64F3F" w:rsidRPr="00A64F3F" w:rsidRDefault="00A64F3F" w:rsidP="00A64F3F">
            <w:pPr>
              <w:rPr>
                <w:rFonts w:ascii="Corbel" w:eastAsia="Times New Roman" w:hAnsi="Corbel" w:cs="Times New Roman"/>
                <w:sz w:val="16"/>
                <w:szCs w:val="16"/>
              </w:rPr>
            </w:pPr>
            <w:r w:rsidRPr="00A64F3F">
              <w:rPr>
                <w:rFonts w:ascii="Corbel" w:eastAsia="Times New Roman" w:hAnsi="Corbel" w:cs="Times New Roman"/>
                <w:sz w:val="16"/>
                <w:szCs w:val="16"/>
              </w:rPr>
              <w:t>Other evaluations</w:t>
            </w:r>
          </w:p>
        </w:tc>
        <w:tc>
          <w:tcPr>
            <w:tcW w:w="864" w:type="dxa"/>
            <w:shd w:val="clear" w:color="auto" w:fill="auto"/>
          </w:tcPr>
          <w:p w14:paraId="4129068A"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5DECAF74"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5C13CE61" w14:textId="376FC970"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7EE145E3" w14:textId="77777777" w:rsidR="00A64F3F" w:rsidRPr="00A64F3F" w:rsidRDefault="00A64F3F" w:rsidP="00A64F3F">
            <w:pPr>
              <w:rPr>
                <w:rFonts w:ascii="Corbel" w:eastAsia="Times New Roman" w:hAnsi="Corbel" w:cs="Times New Roman"/>
                <w:sz w:val="16"/>
                <w:szCs w:val="16"/>
              </w:rPr>
            </w:pPr>
          </w:p>
        </w:tc>
        <w:tc>
          <w:tcPr>
            <w:tcW w:w="864" w:type="dxa"/>
            <w:shd w:val="clear" w:color="auto" w:fill="auto"/>
          </w:tcPr>
          <w:p w14:paraId="23430FD3" w14:textId="77777777" w:rsidR="00A64F3F" w:rsidRPr="00A64F3F" w:rsidRDefault="00A64F3F" w:rsidP="00A64F3F">
            <w:pPr>
              <w:rPr>
                <w:rFonts w:ascii="Corbel" w:eastAsia="Times New Roman" w:hAnsi="Corbel" w:cs="Times New Roman"/>
                <w:sz w:val="16"/>
                <w:szCs w:val="16"/>
              </w:rPr>
            </w:pPr>
          </w:p>
        </w:tc>
        <w:tc>
          <w:tcPr>
            <w:tcW w:w="1080" w:type="dxa"/>
            <w:shd w:val="clear" w:color="auto" w:fill="auto"/>
          </w:tcPr>
          <w:p w14:paraId="5EC2DCF4" w14:textId="7C5080F2" w:rsidR="00A64F3F" w:rsidRPr="00A64F3F" w:rsidRDefault="00A64F3F" w:rsidP="00A64F3F">
            <w:pPr>
              <w:rPr>
                <w:rFonts w:ascii="Corbel" w:eastAsia="Times New Roman" w:hAnsi="Corbel" w:cs="Times New Roman"/>
                <w:b/>
                <w:sz w:val="16"/>
                <w:szCs w:val="16"/>
              </w:rPr>
            </w:pPr>
          </w:p>
        </w:tc>
      </w:tr>
      <w:tr w:rsidR="00A64F3F" w:rsidRPr="00A64F3F" w14:paraId="4BE13B23" w14:textId="77777777" w:rsidTr="00A64F3F">
        <w:trPr>
          <w:cantSplit/>
          <w:trHeight w:val="432"/>
        </w:trPr>
        <w:tc>
          <w:tcPr>
            <w:tcW w:w="445" w:type="dxa"/>
            <w:vMerge/>
            <w:shd w:val="clear" w:color="auto" w:fill="9CC2E5" w:themeFill="accent5" w:themeFillTint="99"/>
          </w:tcPr>
          <w:p w14:paraId="3C613A04" w14:textId="77777777" w:rsidR="00A64F3F" w:rsidRPr="00A64F3F" w:rsidRDefault="00A64F3F" w:rsidP="00A64F3F">
            <w:pPr>
              <w:rPr>
                <w:rFonts w:ascii="Corbel" w:eastAsia="Times New Roman" w:hAnsi="Corbel" w:cs="Times New Roman"/>
                <w:sz w:val="16"/>
                <w:szCs w:val="16"/>
              </w:rPr>
            </w:pPr>
          </w:p>
        </w:tc>
        <w:tc>
          <w:tcPr>
            <w:tcW w:w="3150" w:type="dxa"/>
            <w:shd w:val="clear" w:color="auto" w:fill="9CC2E5" w:themeFill="accent5" w:themeFillTint="99"/>
            <w:vAlign w:val="center"/>
          </w:tcPr>
          <w:p w14:paraId="78FB7DCC" w14:textId="77777777" w:rsidR="00A64F3F" w:rsidRPr="00A64F3F" w:rsidRDefault="00A64F3F" w:rsidP="00A64F3F">
            <w:pPr>
              <w:rPr>
                <w:rFonts w:ascii="Corbel" w:eastAsia="Times New Roman" w:hAnsi="Corbel" w:cs="Times New Roman"/>
                <w:b/>
                <w:sz w:val="16"/>
                <w:szCs w:val="16"/>
              </w:rPr>
            </w:pPr>
            <w:r w:rsidRPr="00A64F3F">
              <w:rPr>
                <w:rFonts w:ascii="Corbel" w:eastAsia="Times New Roman" w:hAnsi="Corbel" w:cs="Times New Roman"/>
                <w:b/>
                <w:sz w:val="16"/>
                <w:szCs w:val="16"/>
              </w:rPr>
              <w:t>TOTAL</w:t>
            </w:r>
          </w:p>
        </w:tc>
        <w:tc>
          <w:tcPr>
            <w:tcW w:w="864" w:type="dxa"/>
            <w:shd w:val="clear" w:color="auto" w:fill="auto"/>
          </w:tcPr>
          <w:p w14:paraId="6315ECD9" w14:textId="21959A5A" w:rsidR="00A64F3F" w:rsidRPr="00A64F3F" w:rsidRDefault="00F07F9D" w:rsidP="00A64F3F">
            <w:pPr>
              <w:rPr>
                <w:rFonts w:ascii="Corbel" w:eastAsiaTheme="majorEastAsia" w:hAnsi="Corbel" w:cs="Times New Roman"/>
                <w:b/>
                <w:sz w:val="16"/>
                <w:szCs w:val="16"/>
              </w:rPr>
            </w:pPr>
            <w:r>
              <w:rPr>
                <w:rFonts w:ascii="Corbel" w:eastAsiaTheme="majorEastAsia" w:hAnsi="Corbel" w:cs="Times New Roman"/>
                <w:b/>
                <w:sz w:val="16"/>
                <w:szCs w:val="16"/>
              </w:rPr>
              <w:t>3</w:t>
            </w:r>
          </w:p>
        </w:tc>
        <w:tc>
          <w:tcPr>
            <w:tcW w:w="864" w:type="dxa"/>
            <w:shd w:val="clear" w:color="auto" w:fill="auto"/>
          </w:tcPr>
          <w:p w14:paraId="5B2C36D8" w14:textId="6C89C963" w:rsidR="00A64F3F" w:rsidRPr="00A64F3F" w:rsidRDefault="00F07F9D" w:rsidP="00A64F3F">
            <w:pPr>
              <w:rPr>
                <w:rFonts w:ascii="Corbel" w:eastAsiaTheme="majorEastAsia" w:hAnsi="Corbel" w:cs="Times New Roman"/>
                <w:b/>
                <w:sz w:val="16"/>
                <w:szCs w:val="16"/>
              </w:rPr>
            </w:pPr>
            <w:r>
              <w:rPr>
                <w:rFonts w:ascii="Corbel" w:eastAsiaTheme="majorEastAsia" w:hAnsi="Corbel" w:cs="Times New Roman"/>
                <w:b/>
                <w:sz w:val="16"/>
                <w:szCs w:val="16"/>
              </w:rPr>
              <w:t>3</w:t>
            </w:r>
          </w:p>
        </w:tc>
        <w:tc>
          <w:tcPr>
            <w:tcW w:w="864" w:type="dxa"/>
            <w:shd w:val="clear" w:color="auto" w:fill="auto"/>
          </w:tcPr>
          <w:p w14:paraId="4A40D988" w14:textId="05E73582" w:rsidR="00A64F3F" w:rsidRPr="00A64F3F" w:rsidRDefault="005455B8" w:rsidP="00A64F3F">
            <w:pPr>
              <w:rPr>
                <w:rFonts w:ascii="Corbel" w:eastAsiaTheme="majorEastAsia" w:hAnsi="Corbel" w:cs="Times New Roman"/>
                <w:b/>
                <w:sz w:val="16"/>
                <w:szCs w:val="16"/>
              </w:rPr>
            </w:pPr>
            <w:r>
              <w:rPr>
                <w:rFonts w:ascii="Corbel" w:eastAsiaTheme="majorEastAsia" w:hAnsi="Corbel" w:cs="Times New Roman"/>
                <w:b/>
                <w:sz w:val="16"/>
                <w:szCs w:val="16"/>
              </w:rPr>
              <w:t>4</w:t>
            </w:r>
          </w:p>
        </w:tc>
        <w:tc>
          <w:tcPr>
            <w:tcW w:w="864" w:type="dxa"/>
            <w:shd w:val="clear" w:color="auto" w:fill="auto"/>
          </w:tcPr>
          <w:p w14:paraId="34E600D0" w14:textId="21F3E894" w:rsidR="00A64F3F" w:rsidRPr="00A64F3F" w:rsidRDefault="00F07F9D" w:rsidP="00A64F3F">
            <w:pPr>
              <w:rPr>
                <w:rFonts w:ascii="Corbel" w:eastAsiaTheme="majorEastAsia" w:hAnsi="Corbel" w:cs="Times New Roman"/>
                <w:b/>
                <w:sz w:val="16"/>
                <w:szCs w:val="16"/>
              </w:rPr>
            </w:pPr>
            <w:r>
              <w:rPr>
                <w:rFonts w:ascii="Corbel" w:eastAsiaTheme="majorEastAsia" w:hAnsi="Corbel" w:cs="Times New Roman"/>
                <w:b/>
                <w:sz w:val="16"/>
                <w:szCs w:val="16"/>
              </w:rPr>
              <w:t>3</w:t>
            </w:r>
          </w:p>
        </w:tc>
        <w:tc>
          <w:tcPr>
            <w:tcW w:w="864" w:type="dxa"/>
            <w:shd w:val="clear" w:color="auto" w:fill="auto"/>
          </w:tcPr>
          <w:p w14:paraId="76B9ED32" w14:textId="64B3E3A0" w:rsidR="00A64F3F" w:rsidRPr="00A64F3F" w:rsidRDefault="00490B1C" w:rsidP="00A64F3F">
            <w:pPr>
              <w:rPr>
                <w:rFonts w:ascii="Corbel" w:eastAsia="Times New Roman" w:hAnsi="Corbel" w:cs="Times New Roman"/>
                <w:b/>
                <w:sz w:val="16"/>
                <w:szCs w:val="16"/>
              </w:rPr>
            </w:pPr>
            <w:r>
              <w:rPr>
                <w:rFonts w:ascii="Corbel" w:eastAsia="Times New Roman" w:hAnsi="Corbel" w:cs="Times New Roman"/>
                <w:b/>
                <w:sz w:val="16"/>
                <w:szCs w:val="16"/>
              </w:rPr>
              <w:t>0</w:t>
            </w:r>
          </w:p>
        </w:tc>
        <w:tc>
          <w:tcPr>
            <w:tcW w:w="1080" w:type="dxa"/>
            <w:shd w:val="clear" w:color="auto" w:fill="auto"/>
          </w:tcPr>
          <w:p w14:paraId="55CD9BDC" w14:textId="5E4ECC68" w:rsidR="00A64F3F" w:rsidRPr="00A64F3F" w:rsidRDefault="00A64F3F" w:rsidP="00A64F3F">
            <w:pPr>
              <w:rPr>
                <w:rFonts w:ascii="Corbel" w:eastAsiaTheme="majorEastAsia" w:hAnsi="Corbel" w:cs="Times New Roman"/>
                <w:b/>
                <w:sz w:val="16"/>
                <w:szCs w:val="16"/>
              </w:rPr>
            </w:pPr>
            <w:r w:rsidRPr="00A64F3F">
              <w:rPr>
                <w:rFonts w:ascii="Corbel" w:eastAsiaTheme="majorEastAsia" w:hAnsi="Corbel" w:cs="Times New Roman"/>
                <w:b/>
                <w:sz w:val="16"/>
                <w:szCs w:val="16"/>
              </w:rPr>
              <w:t>1</w:t>
            </w:r>
            <w:r w:rsidR="008206BE">
              <w:rPr>
                <w:rFonts w:ascii="Corbel" w:eastAsiaTheme="majorEastAsia" w:hAnsi="Corbel" w:cs="Times New Roman"/>
                <w:b/>
                <w:sz w:val="16"/>
                <w:szCs w:val="16"/>
              </w:rPr>
              <w:t>3</w:t>
            </w:r>
          </w:p>
        </w:tc>
      </w:tr>
    </w:tbl>
    <w:p w14:paraId="702943D4" w14:textId="7A1C0DD4" w:rsidR="00A64F3F" w:rsidRDefault="00A64F3F" w:rsidP="00A64F3F">
      <w:pPr>
        <w:jc w:val="both"/>
        <w:rPr>
          <w:rFonts w:ascii="Corbel" w:hAnsi="Corbel" w:cstheme="minorHAnsi"/>
          <w:sz w:val="20"/>
          <w:szCs w:val="20"/>
        </w:rPr>
      </w:pPr>
    </w:p>
    <w:p w14:paraId="214B7AEC" w14:textId="77777777" w:rsidR="00A64F3F" w:rsidRPr="00A64F3F" w:rsidRDefault="00A64F3F" w:rsidP="00A64F3F">
      <w:pPr>
        <w:jc w:val="both"/>
        <w:rPr>
          <w:rFonts w:ascii="Corbel" w:hAnsi="Corbel" w:cstheme="minorHAnsi"/>
          <w:sz w:val="20"/>
          <w:szCs w:val="20"/>
        </w:rPr>
      </w:pPr>
    </w:p>
    <w:p w14:paraId="7FF88BAD" w14:textId="77777777" w:rsidR="00A64F3F" w:rsidRDefault="00A64F3F" w:rsidP="004D059F">
      <w:pPr>
        <w:jc w:val="both"/>
        <w:rPr>
          <w:rFonts w:ascii="Corbel" w:hAnsi="Corbel" w:cstheme="minorHAnsi"/>
          <w:sz w:val="20"/>
          <w:szCs w:val="20"/>
        </w:rPr>
        <w:sectPr w:rsidR="00A64F3F" w:rsidSect="00A64F3F">
          <w:footerReference w:type="default" r:id="rId13"/>
          <w:pgSz w:w="11909" w:h="16834" w:code="9"/>
          <w:pgMar w:top="994" w:right="1440" w:bottom="1080" w:left="1267" w:header="720" w:footer="720" w:gutter="0"/>
          <w:cols w:space="720"/>
          <w:docGrid w:linePitch="360"/>
        </w:sectPr>
      </w:pPr>
    </w:p>
    <w:p w14:paraId="65A92158" w14:textId="24711A37" w:rsidR="00A64F3F" w:rsidRDefault="00A64F3F" w:rsidP="004D059F">
      <w:pPr>
        <w:jc w:val="both"/>
        <w:rPr>
          <w:rFonts w:ascii="Corbel" w:hAnsi="Corbel" w:cstheme="minorHAnsi"/>
          <w:sz w:val="20"/>
          <w:szCs w:val="20"/>
        </w:rPr>
      </w:pPr>
    </w:p>
    <w:tbl>
      <w:tblPr>
        <w:tblpPr w:leftFromText="180" w:rightFromText="180" w:vertAnchor="text" w:horzAnchor="margin" w:tblpXSpec="center" w:tblpY="143"/>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59"/>
        <w:gridCol w:w="2098"/>
        <w:gridCol w:w="1230"/>
        <w:gridCol w:w="2297"/>
        <w:gridCol w:w="2148"/>
        <w:gridCol w:w="1542"/>
        <w:gridCol w:w="1320"/>
        <w:gridCol w:w="1286"/>
        <w:gridCol w:w="1517"/>
        <w:gridCol w:w="1611"/>
      </w:tblGrid>
      <w:tr w:rsidR="00A64F3F" w:rsidRPr="00A64F3F" w14:paraId="7ECF9190"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8EAADB"/>
          </w:tcPr>
          <w:p w14:paraId="1547DA16"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S. No</w:t>
            </w:r>
          </w:p>
        </w:tc>
        <w:tc>
          <w:tcPr>
            <w:tcW w:w="672" w:type="pct"/>
            <w:tcBorders>
              <w:top w:val="single" w:sz="4" w:space="0" w:color="auto"/>
              <w:left w:val="single" w:sz="4" w:space="0" w:color="auto"/>
              <w:bottom w:val="single" w:sz="4" w:space="0" w:color="auto"/>
              <w:right w:val="single" w:sz="4" w:space="0" w:color="auto"/>
            </w:tcBorders>
            <w:shd w:val="clear" w:color="auto" w:fill="8EAADB"/>
          </w:tcPr>
          <w:p w14:paraId="00863A2A"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CPD Outcome</w:t>
            </w:r>
          </w:p>
          <w:p w14:paraId="38720B44"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(Include relevant UNSCDF/CPD Outcome)</w:t>
            </w:r>
          </w:p>
        </w:tc>
        <w:tc>
          <w:tcPr>
            <w:tcW w:w="394" w:type="pct"/>
            <w:tcBorders>
              <w:top w:val="single" w:sz="4" w:space="0" w:color="auto"/>
              <w:left w:val="single" w:sz="4" w:space="0" w:color="auto"/>
              <w:bottom w:val="single" w:sz="4" w:space="0" w:color="auto"/>
              <w:right w:val="single" w:sz="4" w:space="0" w:color="auto"/>
            </w:tcBorders>
            <w:shd w:val="clear" w:color="auto" w:fill="8EAADB"/>
          </w:tcPr>
          <w:p w14:paraId="0A26F76A"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Strategic Plan outcome</w:t>
            </w:r>
          </w:p>
        </w:tc>
        <w:tc>
          <w:tcPr>
            <w:tcW w:w="736" w:type="pct"/>
            <w:tcBorders>
              <w:top w:val="single" w:sz="4" w:space="0" w:color="auto"/>
              <w:left w:val="single" w:sz="4" w:space="0" w:color="auto"/>
              <w:bottom w:val="single" w:sz="4" w:space="0" w:color="auto"/>
              <w:right w:val="single" w:sz="4" w:space="0" w:color="auto"/>
            </w:tcBorders>
            <w:shd w:val="clear" w:color="auto" w:fill="8EAADB"/>
          </w:tcPr>
          <w:p w14:paraId="13EE55EF"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Evaluation Title</w:t>
            </w:r>
          </w:p>
        </w:tc>
        <w:tc>
          <w:tcPr>
            <w:tcW w:w="688" w:type="pct"/>
            <w:tcBorders>
              <w:top w:val="single" w:sz="4" w:space="0" w:color="auto"/>
              <w:left w:val="single" w:sz="4" w:space="0" w:color="auto"/>
              <w:bottom w:val="single" w:sz="4" w:space="0" w:color="auto"/>
              <w:right w:val="single" w:sz="4" w:space="0" w:color="auto"/>
            </w:tcBorders>
            <w:shd w:val="clear" w:color="auto" w:fill="8EAADB"/>
          </w:tcPr>
          <w:p w14:paraId="39635CAF"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Partners (joint evaluation)</w:t>
            </w:r>
          </w:p>
          <w:p w14:paraId="33E77B85" w14:textId="77777777" w:rsidR="00A64F3F" w:rsidRPr="00A64F3F" w:rsidDel="00BA628C" w:rsidRDefault="00A64F3F" w:rsidP="00CE2D6D">
            <w:pPr>
              <w:rPr>
                <w:rFonts w:ascii="Corbel" w:hAnsi="Corbel" w:cstheme="minorHAnsi"/>
                <w:sz w:val="16"/>
                <w:szCs w:val="16"/>
              </w:rPr>
            </w:pPr>
          </w:p>
        </w:tc>
        <w:tc>
          <w:tcPr>
            <w:tcW w:w="494" w:type="pct"/>
            <w:tcBorders>
              <w:top w:val="single" w:sz="4" w:space="0" w:color="auto"/>
              <w:left w:val="single" w:sz="4" w:space="0" w:color="auto"/>
              <w:bottom w:val="single" w:sz="4" w:space="0" w:color="auto"/>
              <w:right w:val="single" w:sz="4" w:space="0" w:color="auto"/>
            </w:tcBorders>
            <w:shd w:val="clear" w:color="auto" w:fill="8EAADB"/>
          </w:tcPr>
          <w:p w14:paraId="527A5DE7"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Evaluation commissioned by (if not UNDP</w:t>
            </w:r>
          </w:p>
        </w:tc>
        <w:tc>
          <w:tcPr>
            <w:tcW w:w="423" w:type="pct"/>
            <w:tcBorders>
              <w:top w:val="single" w:sz="4" w:space="0" w:color="auto"/>
              <w:left w:val="single" w:sz="4" w:space="0" w:color="auto"/>
              <w:bottom w:val="single" w:sz="4" w:space="0" w:color="auto"/>
              <w:right w:val="single" w:sz="4" w:space="0" w:color="auto"/>
            </w:tcBorders>
            <w:shd w:val="clear" w:color="auto" w:fill="8EAADB"/>
          </w:tcPr>
          <w:p w14:paraId="3B7156C9"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Type of evaluation</w:t>
            </w:r>
          </w:p>
        </w:tc>
        <w:tc>
          <w:tcPr>
            <w:tcW w:w="412" w:type="pct"/>
            <w:tcBorders>
              <w:top w:val="single" w:sz="4" w:space="0" w:color="auto"/>
              <w:left w:val="single" w:sz="4" w:space="0" w:color="auto"/>
              <w:bottom w:val="single" w:sz="4" w:space="0" w:color="auto"/>
              <w:right w:val="single" w:sz="4" w:space="0" w:color="auto"/>
            </w:tcBorders>
            <w:shd w:val="clear" w:color="auto" w:fill="8EAADB"/>
          </w:tcPr>
          <w:p w14:paraId="061B3E21"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Planned Evaluation Completion Date</w:t>
            </w:r>
          </w:p>
        </w:tc>
        <w:tc>
          <w:tcPr>
            <w:tcW w:w="486" w:type="pct"/>
            <w:tcBorders>
              <w:top w:val="single" w:sz="4" w:space="0" w:color="auto"/>
              <w:left w:val="single" w:sz="4" w:space="0" w:color="auto"/>
              <w:bottom w:val="single" w:sz="4" w:space="0" w:color="auto"/>
              <w:right w:val="single" w:sz="4" w:space="0" w:color="auto"/>
            </w:tcBorders>
            <w:shd w:val="clear" w:color="auto" w:fill="8EAADB"/>
          </w:tcPr>
          <w:p w14:paraId="5E2B3B0C"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Estimated Cost ($)</w:t>
            </w:r>
          </w:p>
        </w:tc>
        <w:tc>
          <w:tcPr>
            <w:tcW w:w="516" w:type="pct"/>
            <w:tcBorders>
              <w:top w:val="single" w:sz="4" w:space="0" w:color="auto"/>
              <w:left w:val="single" w:sz="4" w:space="0" w:color="auto"/>
              <w:bottom w:val="single" w:sz="4" w:space="0" w:color="auto"/>
              <w:right w:val="single" w:sz="4" w:space="0" w:color="auto"/>
            </w:tcBorders>
            <w:shd w:val="clear" w:color="auto" w:fill="8EAADB"/>
          </w:tcPr>
          <w:p w14:paraId="3B852B01" w14:textId="77777777" w:rsidR="00A64F3F" w:rsidRPr="00A64F3F" w:rsidRDefault="00A64F3F" w:rsidP="00CE2D6D">
            <w:pPr>
              <w:rPr>
                <w:rFonts w:ascii="Corbel" w:hAnsi="Corbel" w:cstheme="minorHAnsi"/>
                <w:b/>
                <w:bCs/>
                <w:sz w:val="16"/>
                <w:szCs w:val="16"/>
              </w:rPr>
            </w:pPr>
            <w:r w:rsidRPr="00A64F3F">
              <w:rPr>
                <w:rFonts w:ascii="Corbel" w:hAnsi="Corbel" w:cstheme="minorHAnsi"/>
                <w:b/>
                <w:bCs/>
                <w:sz w:val="16"/>
                <w:szCs w:val="16"/>
              </w:rPr>
              <w:t>Provisional Source of Funding</w:t>
            </w:r>
          </w:p>
        </w:tc>
      </w:tr>
      <w:tr w:rsidR="00A64F3F" w:rsidRPr="00A64F3F" w14:paraId="6A3526B1"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7C10371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1</w:t>
            </w:r>
          </w:p>
        </w:tc>
        <w:tc>
          <w:tcPr>
            <w:tcW w:w="672" w:type="pct"/>
            <w:vMerge w:val="restart"/>
            <w:tcBorders>
              <w:top w:val="single" w:sz="4" w:space="0" w:color="auto"/>
              <w:left w:val="single" w:sz="4" w:space="0" w:color="auto"/>
              <w:right w:val="single" w:sz="4" w:space="0" w:color="auto"/>
            </w:tcBorders>
            <w:shd w:val="clear" w:color="auto" w:fill="FFFFFF" w:themeFill="background1"/>
          </w:tcPr>
          <w:p w14:paraId="151EA89B" w14:textId="77777777" w:rsidR="00A64F3F" w:rsidRPr="00A64F3F" w:rsidRDefault="00A64F3F" w:rsidP="00CE2D6D">
            <w:pPr>
              <w:rPr>
                <w:rFonts w:ascii="Corbel" w:hAnsi="Corbel" w:cstheme="minorHAnsi"/>
                <w:i/>
                <w:iCs/>
                <w:sz w:val="16"/>
                <w:szCs w:val="16"/>
                <w:lang w:val="en-GB"/>
              </w:rPr>
            </w:pPr>
            <w:r w:rsidRPr="00A64F3F">
              <w:rPr>
                <w:rFonts w:ascii="Corbel" w:hAnsi="Corbel" w:cstheme="minorHAnsi"/>
                <w:b/>
                <w:bCs/>
                <w:i/>
                <w:iCs/>
                <w:sz w:val="16"/>
                <w:szCs w:val="16"/>
                <w:lang w:val="en-GB"/>
              </w:rPr>
              <w:t>(UNSDF Outcome 5)  Outcome 1</w:t>
            </w:r>
            <w:r w:rsidRPr="00A64F3F">
              <w:rPr>
                <w:rFonts w:ascii="Corbel" w:hAnsi="Corbel" w:cstheme="minorHAnsi"/>
                <w:i/>
                <w:iCs/>
                <w:sz w:val="16"/>
                <w:szCs w:val="16"/>
                <w:lang w:val="en-GB"/>
              </w:rPr>
              <w:t>: By 2027, the people in Pakistan, especially women, children, the most vulnerable and marginalised, have increased access to fundamental rights, gender equality and fundamental freedom through inclusive, accountable, effective and evidence driven governance systems and rule of law institutions at all levels of government, contributing to good governance and stability</w:t>
            </w:r>
          </w:p>
          <w:p w14:paraId="5436F2C9" w14:textId="77777777" w:rsidR="00A64F3F" w:rsidRPr="00A64F3F" w:rsidRDefault="00A64F3F" w:rsidP="00CE2D6D">
            <w:pPr>
              <w:rPr>
                <w:rFonts w:ascii="Corbel" w:hAnsi="Corbel" w:cstheme="minorHAnsi"/>
                <w:i/>
                <w:iCs/>
                <w:sz w:val="16"/>
                <w:szCs w:val="16"/>
                <w:lang w:val="en-GB"/>
              </w:rPr>
            </w:pPr>
          </w:p>
        </w:tc>
        <w:tc>
          <w:tcPr>
            <w:tcW w:w="394" w:type="pct"/>
            <w:vMerge w:val="restart"/>
            <w:tcBorders>
              <w:top w:val="single" w:sz="4" w:space="0" w:color="auto"/>
              <w:left w:val="single" w:sz="4" w:space="0" w:color="auto"/>
              <w:right w:val="single" w:sz="4" w:space="0" w:color="auto"/>
            </w:tcBorders>
            <w:shd w:val="clear" w:color="auto" w:fill="FFFFFF" w:themeFill="background1"/>
          </w:tcPr>
          <w:p w14:paraId="5B0CF6D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SP Outcome 1: Structural transformation accelerated, particularly green, inclusive and digital transitions.\</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B676111" w14:textId="06D81617" w:rsidR="00A64F3F" w:rsidRPr="00A64F3F" w:rsidRDefault="003C3204" w:rsidP="00CE2D6D">
            <w:pPr>
              <w:rPr>
                <w:rFonts w:ascii="Corbel" w:hAnsi="Corbel" w:cstheme="minorHAnsi"/>
                <w:sz w:val="16"/>
                <w:szCs w:val="16"/>
              </w:rPr>
            </w:pPr>
            <w:r>
              <w:rPr>
                <w:rFonts w:ascii="Corbel" w:hAnsi="Corbel" w:cstheme="minorHAnsi"/>
                <w:sz w:val="16"/>
                <w:szCs w:val="16"/>
              </w:rPr>
              <w:t>Midterm</w:t>
            </w:r>
            <w:r w:rsidR="00641861">
              <w:rPr>
                <w:rFonts w:ascii="Corbel" w:hAnsi="Corbel" w:cstheme="minorHAnsi"/>
                <w:sz w:val="16"/>
                <w:szCs w:val="16"/>
              </w:rPr>
              <w:t xml:space="preserve"> </w:t>
            </w:r>
            <w:r w:rsidR="00A64F3F" w:rsidRPr="00A64F3F">
              <w:rPr>
                <w:rFonts w:ascii="Corbel" w:hAnsi="Corbel" w:cstheme="minorHAnsi"/>
                <w:sz w:val="16"/>
                <w:szCs w:val="16"/>
              </w:rPr>
              <w:t>Evaluation of Decentralization &amp; Local Governance Project</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803886A"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&amp; Provincial Law Department(s)</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6A95300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60A7D3"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1352B3" w14:textId="0ACDC95D" w:rsidR="00A64F3F" w:rsidRPr="00A64F3F" w:rsidRDefault="00A64F3F" w:rsidP="00CE2D6D">
            <w:pPr>
              <w:rPr>
                <w:rFonts w:ascii="Corbel" w:hAnsi="Corbel" w:cstheme="minorHAnsi"/>
                <w:sz w:val="16"/>
                <w:szCs w:val="16"/>
              </w:rPr>
            </w:pPr>
            <w:r w:rsidRPr="00A64F3F">
              <w:rPr>
                <w:rFonts w:ascii="Corbel" w:hAnsi="Corbel" w:cstheme="minorHAnsi"/>
                <w:sz w:val="16"/>
                <w:szCs w:val="16"/>
              </w:rPr>
              <w:t>Aug-</w:t>
            </w:r>
            <w:r w:rsidR="003C3204">
              <w:rPr>
                <w:rFonts w:ascii="Corbel" w:hAnsi="Corbel" w:cstheme="minorHAnsi"/>
                <w:sz w:val="16"/>
                <w:szCs w:val="16"/>
              </w:rPr>
              <w:t>25</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58590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$ 50,000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3F5CE7CB"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22C9AD27" w14:textId="77777777" w:rsidTr="00EA5B0D">
        <w:trPr>
          <w:trHeight w:val="726"/>
        </w:trPr>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141A4D3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2</w:t>
            </w:r>
          </w:p>
        </w:tc>
        <w:tc>
          <w:tcPr>
            <w:tcW w:w="672" w:type="pct"/>
            <w:vMerge/>
            <w:tcBorders>
              <w:left w:val="single" w:sz="4" w:space="0" w:color="auto"/>
              <w:right w:val="single" w:sz="4" w:space="0" w:color="auto"/>
            </w:tcBorders>
            <w:shd w:val="clear" w:color="auto" w:fill="FFFFFF" w:themeFill="background1"/>
          </w:tcPr>
          <w:p w14:paraId="5011D714" w14:textId="77777777" w:rsidR="00A64F3F" w:rsidRPr="00A64F3F" w:rsidRDefault="00A64F3F" w:rsidP="00CE2D6D">
            <w:pPr>
              <w:rPr>
                <w:rFonts w:ascii="Corbel" w:hAnsi="Corbel" w:cstheme="minorHAnsi"/>
                <w:i/>
                <w:iCs/>
                <w:sz w:val="16"/>
                <w:szCs w:val="16"/>
                <w:lang w:val="en-GB"/>
              </w:rPr>
            </w:pPr>
          </w:p>
        </w:tc>
        <w:tc>
          <w:tcPr>
            <w:tcW w:w="394" w:type="pct"/>
            <w:vMerge/>
            <w:tcBorders>
              <w:left w:val="single" w:sz="4" w:space="0" w:color="auto"/>
              <w:right w:val="single" w:sz="4" w:space="0" w:color="auto"/>
            </w:tcBorders>
            <w:shd w:val="clear" w:color="auto" w:fill="FFFFFF" w:themeFill="background1"/>
          </w:tcPr>
          <w:p w14:paraId="577503C3" w14:textId="77777777" w:rsidR="00A64F3F" w:rsidRPr="00A64F3F" w:rsidRDefault="00A64F3F" w:rsidP="00CE2D6D">
            <w:pPr>
              <w:rPr>
                <w:rFonts w:ascii="Corbel" w:hAnsi="Corbel" w:cstheme="minorHAnsi"/>
                <w:sz w:val="16"/>
                <w:szCs w:val="16"/>
              </w:rPr>
            </w:pP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1E4674" w14:textId="699B6E5C" w:rsidR="00A64F3F" w:rsidRPr="00A64F3F" w:rsidRDefault="00775EF3" w:rsidP="00CE2D6D">
            <w:pPr>
              <w:rPr>
                <w:rFonts w:ascii="Corbel" w:hAnsi="Corbel" w:cstheme="minorHAnsi"/>
                <w:sz w:val="16"/>
                <w:szCs w:val="16"/>
              </w:rPr>
            </w:pPr>
            <w:r>
              <w:rPr>
                <w:rFonts w:ascii="Corbel" w:hAnsi="Corbel" w:cstheme="minorHAnsi"/>
                <w:sz w:val="16"/>
                <w:szCs w:val="16"/>
              </w:rPr>
              <w:t>Midterm</w:t>
            </w:r>
            <w:r w:rsidRPr="00A64F3F">
              <w:rPr>
                <w:rFonts w:ascii="Corbel" w:hAnsi="Corbel" w:cstheme="minorHAnsi"/>
                <w:sz w:val="16"/>
                <w:szCs w:val="16"/>
              </w:rPr>
              <w:t xml:space="preserve"> </w:t>
            </w:r>
            <w:r w:rsidR="00A64F3F" w:rsidRPr="00A64F3F">
              <w:rPr>
                <w:rFonts w:ascii="Corbel" w:hAnsi="Corbel" w:cstheme="minorHAnsi"/>
                <w:sz w:val="16"/>
                <w:szCs w:val="16"/>
              </w:rPr>
              <w:t>Evaluation of National Initiative for Sustainable Development Goals</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81983A"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Ministry of Planning, Development &amp; Reforms; Provincial Planning &amp; Development Departments</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11B99282"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649D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tcPr>
          <w:p w14:paraId="18BC6573" w14:textId="0AE59D76" w:rsidR="00A64F3F" w:rsidRPr="00A64F3F" w:rsidRDefault="00A64F3F" w:rsidP="00CE2D6D">
            <w:pPr>
              <w:rPr>
                <w:rFonts w:ascii="Corbel" w:hAnsi="Corbel" w:cstheme="minorHAnsi"/>
                <w:sz w:val="16"/>
                <w:szCs w:val="16"/>
              </w:rPr>
            </w:pPr>
            <w:r w:rsidRPr="00A64F3F">
              <w:rPr>
                <w:rFonts w:ascii="Corbel" w:hAnsi="Corbel" w:cstheme="minorHAnsi"/>
                <w:sz w:val="16"/>
                <w:szCs w:val="16"/>
              </w:rPr>
              <w:t>Mar-</w:t>
            </w:r>
            <w:r w:rsidR="00775EF3">
              <w:rPr>
                <w:rFonts w:ascii="Corbel" w:hAnsi="Corbel" w:cstheme="minorHAnsi"/>
                <w:sz w:val="16"/>
                <w:szCs w:val="16"/>
              </w:rPr>
              <w:t>26</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8CAF2B"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$20,000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4628B58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21CAE874"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2E047D3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3</w:t>
            </w:r>
          </w:p>
        </w:tc>
        <w:tc>
          <w:tcPr>
            <w:tcW w:w="672" w:type="pct"/>
            <w:vMerge/>
            <w:tcBorders>
              <w:left w:val="single" w:sz="4" w:space="0" w:color="auto"/>
              <w:right w:val="single" w:sz="4" w:space="0" w:color="auto"/>
            </w:tcBorders>
            <w:shd w:val="clear" w:color="auto" w:fill="FFFFFF" w:themeFill="background1"/>
          </w:tcPr>
          <w:p w14:paraId="7D44B531" w14:textId="77777777" w:rsidR="00A64F3F" w:rsidRPr="00A64F3F" w:rsidRDefault="00A64F3F" w:rsidP="00CE2D6D">
            <w:pPr>
              <w:rPr>
                <w:rFonts w:ascii="Corbel" w:hAnsi="Corbel" w:cstheme="minorHAnsi"/>
                <w:i/>
                <w:iCs/>
                <w:sz w:val="16"/>
                <w:szCs w:val="16"/>
                <w:lang w:val="en-GB"/>
              </w:rPr>
            </w:pPr>
          </w:p>
        </w:tc>
        <w:tc>
          <w:tcPr>
            <w:tcW w:w="394" w:type="pct"/>
            <w:vMerge/>
            <w:tcBorders>
              <w:left w:val="single" w:sz="4" w:space="0" w:color="auto"/>
              <w:right w:val="single" w:sz="4" w:space="0" w:color="auto"/>
            </w:tcBorders>
            <w:shd w:val="clear" w:color="auto" w:fill="FFFFFF" w:themeFill="background1"/>
          </w:tcPr>
          <w:p w14:paraId="4FE80F90" w14:textId="77777777" w:rsidR="00A64F3F" w:rsidRPr="00A64F3F" w:rsidRDefault="00A64F3F" w:rsidP="00CE2D6D">
            <w:pPr>
              <w:rPr>
                <w:rFonts w:ascii="Corbel" w:hAnsi="Corbel" w:cstheme="minorHAnsi"/>
                <w:sz w:val="16"/>
                <w:szCs w:val="16"/>
              </w:rPr>
            </w:pP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A9DD68"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Terminal Evaluation of policy support Programme</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9FAD4E"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Govt of Pakistan</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2FC870F7"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A26F3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tcPr>
          <w:p w14:paraId="6D91C016"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Dec-25</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82F8CB"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$15,000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3A8F2D55"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4AC9EA1D"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6EECE0DC" w14:textId="25D669C5" w:rsidR="00A64F3F" w:rsidRPr="00A64F3F" w:rsidRDefault="008657D1" w:rsidP="00CE2D6D">
            <w:pPr>
              <w:rPr>
                <w:rFonts w:ascii="Corbel" w:hAnsi="Corbel" w:cstheme="minorHAnsi"/>
                <w:sz w:val="16"/>
                <w:szCs w:val="16"/>
              </w:rPr>
            </w:pPr>
            <w:r>
              <w:rPr>
                <w:rFonts w:ascii="Corbel" w:hAnsi="Corbel" w:cstheme="minorHAnsi"/>
                <w:sz w:val="16"/>
                <w:szCs w:val="16"/>
              </w:rPr>
              <w:t>4</w:t>
            </w:r>
          </w:p>
        </w:tc>
        <w:tc>
          <w:tcPr>
            <w:tcW w:w="672" w:type="pct"/>
            <w:vMerge/>
            <w:tcBorders>
              <w:left w:val="single" w:sz="4" w:space="0" w:color="auto"/>
              <w:right w:val="single" w:sz="4" w:space="0" w:color="auto"/>
            </w:tcBorders>
            <w:shd w:val="clear" w:color="auto" w:fill="FFFFFF" w:themeFill="background1"/>
          </w:tcPr>
          <w:p w14:paraId="107B43D2" w14:textId="77777777" w:rsidR="00A64F3F" w:rsidRPr="00A64F3F" w:rsidRDefault="00A64F3F" w:rsidP="00CE2D6D">
            <w:pPr>
              <w:rPr>
                <w:rFonts w:ascii="Corbel" w:hAnsi="Corbel" w:cstheme="minorHAnsi"/>
                <w:i/>
                <w:iCs/>
                <w:sz w:val="16"/>
                <w:szCs w:val="16"/>
                <w:lang w:val="en-GB"/>
              </w:rPr>
            </w:pPr>
          </w:p>
        </w:tc>
        <w:tc>
          <w:tcPr>
            <w:tcW w:w="394" w:type="pct"/>
            <w:vMerge/>
            <w:tcBorders>
              <w:left w:val="single" w:sz="4" w:space="0" w:color="auto"/>
              <w:right w:val="single" w:sz="4" w:space="0" w:color="auto"/>
            </w:tcBorders>
            <w:shd w:val="clear" w:color="auto" w:fill="FFFFFF" w:themeFill="background1"/>
          </w:tcPr>
          <w:p w14:paraId="63E59858" w14:textId="77777777" w:rsidR="00A64F3F" w:rsidRPr="00A64F3F" w:rsidRDefault="00A64F3F" w:rsidP="00CE2D6D">
            <w:pPr>
              <w:rPr>
                <w:rFonts w:ascii="Corbel" w:hAnsi="Corbel" w:cstheme="minorHAnsi"/>
                <w:sz w:val="16"/>
                <w:szCs w:val="16"/>
              </w:rPr>
            </w:pPr>
          </w:p>
        </w:tc>
        <w:tc>
          <w:tcPr>
            <w:tcW w:w="736" w:type="pct"/>
            <w:tcBorders>
              <w:top w:val="nil"/>
              <w:left w:val="single" w:sz="4" w:space="0" w:color="auto"/>
              <w:bottom w:val="single" w:sz="4" w:space="0" w:color="auto"/>
              <w:right w:val="single" w:sz="4" w:space="0" w:color="auto"/>
            </w:tcBorders>
            <w:shd w:val="clear" w:color="auto" w:fill="auto"/>
            <w:vAlign w:val="bottom"/>
          </w:tcPr>
          <w:p w14:paraId="7A1245A0"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Terminal Evaluation of Reform and Innovation in Govt Sector</w:t>
            </w:r>
          </w:p>
        </w:tc>
        <w:tc>
          <w:tcPr>
            <w:tcW w:w="688" w:type="pct"/>
            <w:tcBorders>
              <w:top w:val="nil"/>
              <w:left w:val="single" w:sz="4" w:space="0" w:color="auto"/>
              <w:bottom w:val="single" w:sz="4" w:space="0" w:color="auto"/>
              <w:right w:val="single" w:sz="4" w:space="0" w:color="auto"/>
            </w:tcBorders>
            <w:shd w:val="clear" w:color="auto" w:fill="auto"/>
            <w:vAlign w:val="bottom"/>
          </w:tcPr>
          <w:p w14:paraId="2A060D47"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NGOs, Government of KP</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453823E6"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nil"/>
              <w:left w:val="single" w:sz="4" w:space="0" w:color="auto"/>
              <w:bottom w:val="single" w:sz="4" w:space="0" w:color="auto"/>
              <w:right w:val="single" w:sz="4" w:space="0" w:color="auto"/>
            </w:tcBorders>
            <w:shd w:val="clear" w:color="auto" w:fill="auto"/>
            <w:vAlign w:val="bottom"/>
          </w:tcPr>
          <w:p w14:paraId="15C616D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nil"/>
              <w:left w:val="single" w:sz="4" w:space="0" w:color="auto"/>
              <w:bottom w:val="single" w:sz="4" w:space="0" w:color="auto"/>
              <w:right w:val="single" w:sz="4" w:space="0" w:color="auto"/>
            </w:tcBorders>
            <w:shd w:val="clear" w:color="auto" w:fill="auto"/>
          </w:tcPr>
          <w:p w14:paraId="6B67A367" w14:textId="56D279AC" w:rsidR="00A64F3F" w:rsidRPr="00A64F3F" w:rsidRDefault="005C233D" w:rsidP="00CE2D6D">
            <w:pPr>
              <w:rPr>
                <w:rFonts w:ascii="Corbel" w:hAnsi="Corbel" w:cstheme="minorHAnsi"/>
                <w:sz w:val="16"/>
                <w:szCs w:val="16"/>
              </w:rPr>
            </w:pPr>
            <w:r>
              <w:rPr>
                <w:rFonts w:ascii="Corbel" w:hAnsi="Corbel" w:cstheme="minorHAnsi"/>
                <w:sz w:val="16"/>
                <w:szCs w:val="16"/>
              </w:rPr>
              <w:t>Oct</w:t>
            </w:r>
            <w:r w:rsidR="00A64F3F" w:rsidRPr="00A64F3F">
              <w:rPr>
                <w:rFonts w:ascii="Corbel" w:hAnsi="Corbel" w:cstheme="minorHAnsi"/>
                <w:sz w:val="16"/>
                <w:szCs w:val="16"/>
              </w:rPr>
              <w:t>-23</w:t>
            </w:r>
          </w:p>
        </w:tc>
        <w:tc>
          <w:tcPr>
            <w:tcW w:w="486" w:type="pct"/>
            <w:tcBorders>
              <w:top w:val="nil"/>
              <w:left w:val="single" w:sz="4" w:space="0" w:color="auto"/>
              <w:bottom w:val="single" w:sz="4" w:space="0" w:color="auto"/>
              <w:right w:val="single" w:sz="4" w:space="0" w:color="auto"/>
            </w:tcBorders>
            <w:shd w:val="clear" w:color="auto" w:fill="auto"/>
            <w:vAlign w:val="bottom"/>
          </w:tcPr>
          <w:p w14:paraId="01F48A14"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50,000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1D61C4D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676E235C"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3F27423C" w14:textId="2DA4835C" w:rsidR="00A64F3F" w:rsidRPr="00A64F3F" w:rsidRDefault="008657D1" w:rsidP="00CE2D6D">
            <w:pPr>
              <w:rPr>
                <w:rFonts w:ascii="Corbel" w:hAnsi="Corbel" w:cstheme="minorHAnsi"/>
                <w:sz w:val="16"/>
                <w:szCs w:val="16"/>
              </w:rPr>
            </w:pPr>
            <w:r>
              <w:rPr>
                <w:rFonts w:ascii="Corbel" w:hAnsi="Corbel" w:cstheme="minorHAnsi"/>
                <w:sz w:val="16"/>
                <w:szCs w:val="16"/>
              </w:rPr>
              <w:t>5</w:t>
            </w:r>
          </w:p>
        </w:tc>
        <w:tc>
          <w:tcPr>
            <w:tcW w:w="672" w:type="pct"/>
            <w:vMerge/>
            <w:tcBorders>
              <w:left w:val="single" w:sz="4" w:space="0" w:color="auto"/>
              <w:right w:val="single" w:sz="4" w:space="0" w:color="auto"/>
            </w:tcBorders>
            <w:shd w:val="clear" w:color="auto" w:fill="FFFFFF" w:themeFill="background1"/>
          </w:tcPr>
          <w:p w14:paraId="6024E09F" w14:textId="77777777" w:rsidR="00A64F3F" w:rsidRPr="00A64F3F" w:rsidRDefault="00A64F3F" w:rsidP="00CE2D6D">
            <w:pPr>
              <w:rPr>
                <w:rFonts w:ascii="Corbel" w:hAnsi="Corbel" w:cstheme="minorHAnsi"/>
                <w:i/>
                <w:iCs/>
                <w:sz w:val="16"/>
                <w:szCs w:val="16"/>
                <w:lang w:val="en-GB"/>
              </w:rPr>
            </w:pPr>
          </w:p>
        </w:tc>
        <w:tc>
          <w:tcPr>
            <w:tcW w:w="394" w:type="pct"/>
            <w:vMerge/>
            <w:tcBorders>
              <w:left w:val="single" w:sz="4" w:space="0" w:color="auto"/>
              <w:right w:val="single" w:sz="4" w:space="0" w:color="auto"/>
            </w:tcBorders>
            <w:shd w:val="clear" w:color="auto" w:fill="FFFFFF" w:themeFill="background1"/>
          </w:tcPr>
          <w:p w14:paraId="01CA1207" w14:textId="77777777" w:rsidR="00A64F3F" w:rsidRPr="00A64F3F" w:rsidRDefault="00A64F3F" w:rsidP="00CE2D6D">
            <w:pPr>
              <w:rPr>
                <w:rFonts w:ascii="Corbel" w:hAnsi="Corbel" w:cstheme="minorHAnsi"/>
                <w:sz w:val="16"/>
                <w:szCs w:val="16"/>
              </w:rPr>
            </w:pPr>
          </w:p>
        </w:tc>
        <w:tc>
          <w:tcPr>
            <w:tcW w:w="736" w:type="pct"/>
            <w:tcBorders>
              <w:top w:val="nil"/>
              <w:left w:val="single" w:sz="4" w:space="0" w:color="auto"/>
              <w:bottom w:val="single" w:sz="4" w:space="0" w:color="auto"/>
              <w:right w:val="single" w:sz="4" w:space="0" w:color="auto"/>
            </w:tcBorders>
            <w:shd w:val="clear" w:color="auto" w:fill="auto"/>
            <w:vAlign w:val="bottom"/>
          </w:tcPr>
          <w:p w14:paraId="402236F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Terminal Evaluation of Global Funds Project</w:t>
            </w:r>
          </w:p>
        </w:tc>
        <w:tc>
          <w:tcPr>
            <w:tcW w:w="688" w:type="pct"/>
            <w:tcBorders>
              <w:top w:val="nil"/>
              <w:left w:val="single" w:sz="4" w:space="0" w:color="auto"/>
              <w:bottom w:val="single" w:sz="4" w:space="0" w:color="auto"/>
              <w:right w:val="single" w:sz="4" w:space="0" w:color="auto"/>
            </w:tcBorders>
            <w:shd w:val="clear" w:color="auto" w:fill="auto"/>
            <w:vAlign w:val="bottom"/>
          </w:tcPr>
          <w:p w14:paraId="7BA45456"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SRs, ALP HIV, Govt ACPs, MoH, GF, CMU</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6A446292"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GF</w:t>
            </w:r>
          </w:p>
        </w:tc>
        <w:tc>
          <w:tcPr>
            <w:tcW w:w="423" w:type="pct"/>
            <w:tcBorders>
              <w:top w:val="nil"/>
              <w:left w:val="single" w:sz="4" w:space="0" w:color="auto"/>
              <w:bottom w:val="single" w:sz="4" w:space="0" w:color="auto"/>
              <w:right w:val="single" w:sz="4" w:space="0" w:color="auto"/>
            </w:tcBorders>
            <w:shd w:val="clear" w:color="auto" w:fill="auto"/>
            <w:vAlign w:val="bottom"/>
          </w:tcPr>
          <w:p w14:paraId="5C867AA4"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nil"/>
              <w:left w:val="single" w:sz="4" w:space="0" w:color="auto"/>
              <w:bottom w:val="single" w:sz="4" w:space="0" w:color="auto"/>
              <w:right w:val="single" w:sz="4" w:space="0" w:color="auto"/>
            </w:tcBorders>
            <w:shd w:val="clear" w:color="auto" w:fill="auto"/>
          </w:tcPr>
          <w:p w14:paraId="2E1BCC3B"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Aug-24</w:t>
            </w:r>
          </w:p>
        </w:tc>
        <w:tc>
          <w:tcPr>
            <w:tcW w:w="486" w:type="pct"/>
            <w:tcBorders>
              <w:top w:val="nil"/>
              <w:left w:val="single" w:sz="4" w:space="0" w:color="auto"/>
              <w:bottom w:val="single" w:sz="4" w:space="0" w:color="auto"/>
              <w:right w:val="single" w:sz="4" w:space="0" w:color="auto"/>
            </w:tcBorders>
            <w:shd w:val="clear" w:color="auto" w:fill="auto"/>
            <w:vAlign w:val="center"/>
          </w:tcPr>
          <w:p w14:paraId="7B76C76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$ 100,000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16CD9231"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72FEDD26"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074F7E28" w14:textId="1B501D44" w:rsidR="00A64F3F" w:rsidRPr="00A64F3F" w:rsidRDefault="008657D1" w:rsidP="00CE2D6D">
            <w:pPr>
              <w:rPr>
                <w:rFonts w:ascii="Corbel" w:hAnsi="Corbel" w:cstheme="minorHAnsi"/>
                <w:sz w:val="16"/>
                <w:szCs w:val="16"/>
              </w:rPr>
            </w:pPr>
            <w:r>
              <w:rPr>
                <w:rFonts w:ascii="Corbel" w:hAnsi="Corbel" w:cstheme="minorHAnsi"/>
                <w:sz w:val="16"/>
                <w:szCs w:val="16"/>
              </w:rPr>
              <w:t>6</w:t>
            </w:r>
          </w:p>
        </w:tc>
        <w:tc>
          <w:tcPr>
            <w:tcW w:w="672" w:type="pct"/>
            <w:vMerge/>
            <w:tcBorders>
              <w:left w:val="single" w:sz="4" w:space="0" w:color="auto"/>
              <w:bottom w:val="single" w:sz="4" w:space="0" w:color="auto"/>
              <w:right w:val="single" w:sz="4" w:space="0" w:color="auto"/>
            </w:tcBorders>
            <w:shd w:val="clear" w:color="auto" w:fill="FFFFFF" w:themeFill="background1"/>
          </w:tcPr>
          <w:p w14:paraId="0FA77011" w14:textId="77777777" w:rsidR="00A64F3F" w:rsidRPr="00A64F3F" w:rsidRDefault="00A64F3F" w:rsidP="00CE2D6D">
            <w:pPr>
              <w:rPr>
                <w:rFonts w:ascii="Corbel" w:hAnsi="Corbel" w:cstheme="minorHAnsi"/>
                <w:i/>
                <w:iCs/>
                <w:sz w:val="16"/>
                <w:szCs w:val="16"/>
                <w:lang w:val="en-GB"/>
              </w:rPr>
            </w:pPr>
          </w:p>
        </w:tc>
        <w:tc>
          <w:tcPr>
            <w:tcW w:w="394" w:type="pct"/>
            <w:vMerge/>
            <w:tcBorders>
              <w:left w:val="single" w:sz="4" w:space="0" w:color="auto"/>
              <w:bottom w:val="single" w:sz="4" w:space="0" w:color="auto"/>
              <w:right w:val="single" w:sz="4" w:space="0" w:color="auto"/>
            </w:tcBorders>
            <w:shd w:val="clear" w:color="auto" w:fill="FFFFFF" w:themeFill="background1"/>
          </w:tcPr>
          <w:p w14:paraId="2583041C" w14:textId="77777777" w:rsidR="00A64F3F" w:rsidRPr="00A64F3F" w:rsidRDefault="00A64F3F" w:rsidP="00CE2D6D">
            <w:pPr>
              <w:rPr>
                <w:rFonts w:ascii="Corbel" w:hAnsi="Corbel" w:cstheme="minorHAnsi"/>
                <w:sz w:val="16"/>
                <w:szCs w:val="16"/>
              </w:rPr>
            </w:pPr>
          </w:p>
        </w:tc>
        <w:tc>
          <w:tcPr>
            <w:tcW w:w="736" w:type="pct"/>
            <w:tcBorders>
              <w:top w:val="nil"/>
              <w:left w:val="single" w:sz="4" w:space="0" w:color="auto"/>
              <w:bottom w:val="single" w:sz="4" w:space="0" w:color="auto"/>
              <w:right w:val="single" w:sz="4" w:space="0" w:color="auto"/>
            </w:tcBorders>
            <w:shd w:val="clear" w:color="auto" w:fill="auto"/>
            <w:vAlign w:val="bottom"/>
          </w:tcPr>
          <w:p w14:paraId="2E416809" w14:textId="6B7F800F" w:rsidR="00A64F3F" w:rsidRPr="00A64F3F" w:rsidRDefault="00775EF3" w:rsidP="00CE2D6D">
            <w:pPr>
              <w:rPr>
                <w:rFonts w:ascii="Corbel" w:hAnsi="Corbel" w:cstheme="minorHAnsi"/>
                <w:sz w:val="16"/>
                <w:szCs w:val="16"/>
              </w:rPr>
            </w:pPr>
            <w:r>
              <w:rPr>
                <w:rFonts w:ascii="Corbel" w:hAnsi="Corbel" w:cstheme="minorHAnsi"/>
                <w:sz w:val="16"/>
                <w:szCs w:val="16"/>
              </w:rPr>
              <w:t>Midterm</w:t>
            </w:r>
            <w:r w:rsidR="00A64F3F" w:rsidRPr="00A64F3F">
              <w:rPr>
                <w:rFonts w:ascii="Corbel" w:hAnsi="Corbel" w:cstheme="minorHAnsi"/>
                <w:sz w:val="16"/>
                <w:szCs w:val="16"/>
              </w:rPr>
              <w:t xml:space="preserve"> evolution of Supporting ROL 4 peaceful, just &amp;inclusive society (AOI)</w:t>
            </w:r>
          </w:p>
        </w:tc>
        <w:tc>
          <w:tcPr>
            <w:tcW w:w="688" w:type="pct"/>
            <w:tcBorders>
              <w:top w:val="nil"/>
              <w:left w:val="single" w:sz="4" w:space="0" w:color="auto"/>
              <w:bottom w:val="single" w:sz="4" w:space="0" w:color="auto"/>
              <w:right w:val="single" w:sz="4" w:space="0" w:color="auto"/>
            </w:tcBorders>
            <w:shd w:val="clear" w:color="auto" w:fill="auto"/>
            <w:vAlign w:val="bottom"/>
          </w:tcPr>
          <w:p w14:paraId="1E40EE26"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xml:space="preserve">UNDP, NGOs, Government </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3BFCE938"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nil"/>
              <w:left w:val="single" w:sz="4" w:space="0" w:color="auto"/>
              <w:bottom w:val="single" w:sz="4" w:space="0" w:color="auto"/>
              <w:right w:val="single" w:sz="4" w:space="0" w:color="auto"/>
            </w:tcBorders>
            <w:shd w:val="clear" w:color="auto" w:fill="auto"/>
            <w:vAlign w:val="bottom"/>
          </w:tcPr>
          <w:p w14:paraId="708BD2C5"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nil"/>
              <w:left w:val="single" w:sz="4" w:space="0" w:color="auto"/>
              <w:bottom w:val="single" w:sz="4" w:space="0" w:color="auto"/>
              <w:right w:val="single" w:sz="4" w:space="0" w:color="auto"/>
            </w:tcBorders>
            <w:shd w:val="clear" w:color="auto" w:fill="auto"/>
          </w:tcPr>
          <w:p w14:paraId="3F21D012" w14:textId="29A69B38" w:rsidR="00A64F3F" w:rsidRPr="00A64F3F" w:rsidRDefault="00A64F3F" w:rsidP="00CE2D6D">
            <w:pPr>
              <w:rPr>
                <w:rFonts w:ascii="Corbel" w:hAnsi="Corbel" w:cstheme="minorHAnsi"/>
                <w:sz w:val="16"/>
                <w:szCs w:val="16"/>
              </w:rPr>
            </w:pPr>
            <w:r w:rsidRPr="00A64F3F">
              <w:rPr>
                <w:rFonts w:ascii="Corbel" w:hAnsi="Corbel" w:cstheme="minorHAnsi"/>
                <w:sz w:val="16"/>
                <w:szCs w:val="16"/>
              </w:rPr>
              <w:t>Oct-</w:t>
            </w:r>
            <w:r w:rsidR="00775EF3">
              <w:rPr>
                <w:rFonts w:ascii="Corbel" w:hAnsi="Corbel" w:cstheme="minorHAnsi"/>
                <w:sz w:val="16"/>
                <w:szCs w:val="16"/>
              </w:rPr>
              <w:t>26</w:t>
            </w:r>
          </w:p>
        </w:tc>
        <w:tc>
          <w:tcPr>
            <w:tcW w:w="486" w:type="pct"/>
            <w:tcBorders>
              <w:top w:val="nil"/>
              <w:left w:val="single" w:sz="4" w:space="0" w:color="auto"/>
              <w:bottom w:val="single" w:sz="4" w:space="0" w:color="auto"/>
              <w:right w:val="single" w:sz="4" w:space="0" w:color="auto"/>
            </w:tcBorders>
            <w:shd w:val="clear" w:color="auto" w:fill="auto"/>
            <w:vAlign w:val="bottom"/>
          </w:tcPr>
          <w:p w14:paraId="0F3809C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$ 65,000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73DCA6FB"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2DF5AA0B" w14:textId="77777777" w:rsidTr="00EA5B0D">
        <w:trPr>
          <w:trHeight w:val="1304"/>
        </w:trPr>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3676DF49" w14:textId="1560AECC" w:rsidR="00A64F3F" w:rsidRPr="00A64F3F" w:rsidRDefault="008657D1" w:rsidP="00CE2D6D">
            <w:pPr>
              <w:rPr>
                <w:rFonts w:ascii="Corbel" w:hAnsi="Corbel" w:cstheme="minorHAnsi"/>
                <w:sz w:val="16"/>
                <w:szCs w:val="16"/>
              </w:rPr>
            </w:pPr>
            <w:r>
              <w:rPr>
                <w:rFonts w:ascii="Corbel" w:hAnsi="Corbel" w:cstheme="minorHAnsi"/>
                <w:sz w:val="16"/>
                <w:szCs w:val="16"/>
              </w:rPr>
              <w:t>7</w:t>
            </w:r>
          </w:p>
        </w:tc>
        <w:tc>
          <w:tcPr>
            <w:tcW w:w="672" w:type="pct"/>
            <w:vMerge w:val="restart"/>
            <w:tcBorders>
              <w:top w:val="single" w:sz="4" w:space="0" w:color="auto"/>
              <w:left w:val="single" w:sz="4" w:space="0" w:color="auto"/>
              <w:right w:val="single" w:sz="4" w:space="0" w:color="auto"/>
            </w:tcBorders>
            <w:shd w:val="clear" w:color="auto" w:fill="FFFFFF" w:themeFill="background1"/>
          </w:tcPr>
          <w:p w14:paraId="0960BD54" w14:textId="77777777" w:rsidR="00A64F3F" w:rsidRPr="00A64F3F" w:rsidRDefault="00A64F3F" w:rsidP="00CE2D6D">
            <w:pPr>
              <w:rPr>
                <w:rFonts w:ascii="Corbel" w:hAnsi="Corbel" w:cstheme="minorHAnsi"/>
                <w:i/>
                <w:iCs/>
                <w:sz w:val="16"/>
                <w:szCs w:val="16"/>
                <w:lang w:val="en-GB"/>
              </w:rPr>
            </w:pPr>
            <w:r w:rsidRPr="00A64F3F">
              <w:rPr>
                <w:rFonts w:ascii="Corbel" w:hAnsi="Corbel" w:cstheme="minorHAnsi"/>
                <w:b/>
                <w:bCs/>
                <w:i/>
                <w:iCs/>
                <w:sz w:val="16"/>
                <w:szCs w:val="16"/>
                <w:lang w:val="en-GB"/>
              </w:rPr>
              <w:t>CPD Outcome 2 (UNSDF Outcome 4):</w:t>
            </w:r>
            <w:r w:rsidRPr="00A64F3F">
              <w:rPr>
                <w:rFonts w:ascii="Corbel" w:hAnsi="Corbel" w:cstheme="minorHAnsi"/>
                <w:i/>
                <w:iCs/>
                <w:sz w:val="16"/>
                <w:szCs w:val="16"/>
                <w:lang w:val="en-GB"/>
              </w:rPr>
              <w:t xml:space="preserve">By 2027, people in Pakistan, especially those most marginalised and at risk of being left behind, will benefit from sustained, inclusive and green economic growth , through catalysing MSME's sector including small businesses that drives progress, creates adequate decent jobs for youth, adolescent girls &amp; women, people with disabilities, and other vulnerable segments of society, as well as promotes innovative and responsible micro, small and medium enterprises (MSMEs) where gender barriers are addressed and protects workers including vulnerable </w:t>
            </w:r>
            <w:r w:rsidRPr="00A64F3F">
              <w:rPr>
                <w:rFonts w:ascii="Corbel" w:hAnsi="Corbel" w:cstheme="minorHAnsi"/>
                <w:i/>
                <w:iCs/>
                <w:sz w:val="16"/>
                <w:szCs w:val="16"/>
                <w:lang w:val="en-GB"/>
              </w:rPr>
              <w:lastRenderedPageBreak/>
              <w:t>and marginalised workers, from all forms of exploitation</w:t>
            </w:r>
          </w:p>
        </w:tc>
        <w:tc>
          <w:tcPr>
            <w:tcW w:w="394" w:type="pct"/>
            <w:vMerge w:val="restart"/>
            <w:tcBorders>
              <w:top w:val="single" w:sz="4" w:space="0" w:color="auto"/>
              <w:left w:val="single" w:sz="4" w:space="0" w:color="auto"/>
              <w:right w:val="single" w:sz="4" w:space="0" w:color="auto"/>
            </w:tcBorders>
            <w:shd w:val="clear" w:color="auto" w:fill="FFFFFF" w:themeFill="background1"/>
          </w:tcPr>
          <w:p w14:paraId="5F4BEFC5" w14:textId="77777777" w:rsidR="00A64F3F" w:rsidRPr="00A64F3F" w:rsidRDefault="00A64F3F" w:rsidP="00CE2D6D">
            <w:pPr>
              <w:rPr>
                <w:rFonts w:ascii="Corbel" w:hAnsi="Corbel" w:cstheme="minorHAnsi"/>
                <w:sz w:val="16"/>
                <w:szCs w:val="16"/>
              </w:rPr>
            </w:pPr>
            <w:r w:rsidRPr="00A64F3F">
              <w:rPr>
                <w:rFonts w:ascii="Corbel" w:hAnsi="Corbel" w:cstheme="minorHAnsi"/>
                <w:b/>
                <w:bCs/>
                <w:sz w:val="16"/>
                <w:szCs w:val="16"/>
                <w:lang w:val="en-GB"/>
              </w:rPr>
              <w:lastRenderedPageBreak/>
              <w:t xml:space="preserve">SP Outcome 3: </w:t>
            </w:r>
            <w:r w:rsidRPr="00A64F3F">
              <w:rPr>
                <w:rFonts w:ascii="Corbel" w:hAnsi="Corbel" w:cstheme="minorHAnsi"/>
                <w:bCs/>
                <w:i/>
                <w:iCs/>
                <w:sz w:val="16"/>
                <w:szCs w:val="16"/>
                <w:lang w:val="en-GB"/>
              </w:rPr>
              <w:t>Structural transformation accelerated, particularly green, inclusive and digital transitions.</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3A3181" w14:textId="391E7897" w:rsidR="00A64F3F" w:rsidRPr="00A64F3F" w:rsidRDefault="005F2D1B" w:rsidP="00CE2D6D">
            <w:pPr>
              <w:rPr>
                <w:rFonts w:ascii="Corbel" w:hAnsi="Corbel" w:cstheme="minorHAnsi"/>
                <w:sz w:val="16"/>
                <w:szCs w:val="16"/>
              </w:rPr>
            </w:pPr>
            <w:r>
              <w:rPr>
                <w:rFonts w:ascii="Corbel" w:hAnsi="Corbel" w:cstheme="minorHAnsi"/>
                <w:sz w:val="16"/>
                <w:szCs w:val="16"/>
              </w:rPr>
              <w:t>Midterm</w:t>
            </w:r>
            <w:r w:rsidRPr="00A64F3F">
              <w:rPr>
                <w:rFonts w:ascii="Corbel" w:hAnsi="Corbel" w:cstheme="minorHAnsi"/>
                <w:sz w:val="16"/>
                <w:szCs w:val="16"/>
              </w:rPr>
              <w:t xml:space="preserve"> </w:t>
            </w:r>
            <w:r w:rsidR="00A64F3F" w:rsidRPr="00A64F3F">
              <w:rPr>
                <w:rFonts w:ascii="Corbel" w:hAnsi="Corbel" w:cstheme="minorHAnsi"/>
                <w:sz w:val="16"/>
                <w:szCs w:val="16"/>
              </w:rPr>
              <w:t>Evaluation of Stabilization and Development Programme</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8A1301"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NGOs, Government of KP</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2A07F1FE"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B7505"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24E8D4" w14:textId="61050056" w:rsidR="00A64F3F" w:rsidRPr="00A64F3F" w:rsidRDefault="00A64F3F" w:rsidP="00CE2D6D">
            <w:pPr>
              <w:rPr>
                <w:rFonts w:ascii="Corbel" w:hAnsi="Corbel" w:cstheme="minorHAnsi"/>
                <w:sz w:val="16"/>
                <w:szCs w:val="16"/>
              </w:rPr>
            </w:pPr>
            <w:r w:rsidRPr="00A64F3F">
              <w:rPr>
                <w:rFonts w:ascii="Corbel" w:hAnsi="Corbel" w:cstheme="minorHAnsi"/>
                <w:sz w:val="16"/>
                <w:szCs w:val="16"/>
              </w:rPr>
              <w:t>Jul-</w:t>
            </w:r>
            <w:r w:rsidR="005F2D1B">
              <w:rPr>
                <w:rFonts w:ascii="Corbel" w:hAnsi="Corbel" w:cstheme="minorHAnsi"/>
                <w:sz w:val="16"/>
                <w:szCs w:val="16"/>
              </w:rPr>
              <w:t>26</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4E6B5"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$ 30,000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3D13717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 /CO</w:t>
            </w:r>
          </w:p>
        </w:tc>
      </w:tr>
      <w:tr w:rsidR="00A64F3F" w:rsidRPr="00A64F3F" w14:paraId="0F650FAD" w14:textId="77777777" w:rsidTr="00EA5B0D">
        <w:trPr>
          <w:trHeight w:val="1737"/>
        </w:trPr>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4893579" w14:textId="17EAC806" w:rsidR="00A64F3F" w:rsidRPr="00A64F3F" w:rsidRDefault="008657D1" w:rsidP="00CE2D6D">
            <w:pPr>
              <w:rPr>
                <w:rFonts w:ascii="Corbel" w:hAnsi="Corbel" w:cstheme="minorHAnsi"/>
                <w:sz w:val="16"/>
                <w:szCs w:val="16"/>
              </w:rPr>
            </w:pPr>
            <w:r>
              <w:rPr>
                <w:rFonts w:ascii="Corbel" w:hAnsi="Corbel" w:cstheme="minorHAnsi"/>
                <w:sz w:val="16"/>
                <w:szCs w:val="16"/>
              </w:rPr>
              <w:t>8</w:t>
            </w:r>
          </w:p>
        </w:tc>
        <w:tc>
          <w:tcPr>
            <w:tcW w:w="672" w:type="pct"/>
            <w:vMerge/>
            <w:tcBorders>
              <w:left w:val="single" w:sz="4" w:space="0" w:color="auto"/>
              <w:right w:val="single" w:sz="4" w:space="0" w:color="auto"/>
            </w:tcBorders>
            <w:shd w:val="clear" w:color="auto" w:fill="FFFFFF" w:themeFill="background1"/>
          </w:tcPr>
          <w:p w14:paraId="5ED535C0" w14:textId="77777777" w:rsidR="00A64F3F" w:rsidRPr="00A64F3F" w:rsidRDefault="00A64F3F" w:rsidP="00CE2D6D">
            <w:pPr>
              <w:rPr>
                <w:rFonts w:ascii="Corbel" w:hAnsi="Corbel" w:cstheme="minorHAnsi"/>
                <w:sz w:val="16"/>
                <w:szCs w:val="16"/>
              </w:rPr>
            </w:pPr>
          </w:p>
        </w:tc>
        <w:tc>
          <w:tcPr>
            <w:tcW w:w="394" w:type="pct"/>
            <w:vMerge/>
            <w:tcBorders>
              <w:left w:val="single" w:sz="4" w:space="0" w:color="auto"/>
              <w:right w:val="single" w:sz="4" w:space="0" w:color="auto"/>
            </w:tcBorders>
            <w:shd w:val="clear" w:color="auto" w:fill="FFFFFF" w:themeFill="background1"/>
          </w:tcPr>
          <w:p w14:paraId="347BFBF0" w14:textId="77777777" w:rsidR="00A64F3F" w:rsidRPr="00A64F3F" w:rsidRDefault="00A64F3F" w:rsidP="00CE2D6D">
            <w:pPr>
              <w:rPr>
                <w:rFonts w:ascii="Corbel" w:hAnsi="Corbel" w:cstheme="minorHAnsi"/>
                <w:sz w:val="16"/>
                <w:szCs w:val="16"/>
              </w:rPr>
            </w:pP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7D0354" w14:textId="277533CB" w:rsidR="00A64F3F" w:rsidRPr="00A64F3F" w:rsidRDefault="00A64F3F" w:rsidP="00CE2D6D">
            <w:pPr>
              <w:rPr>
                <w:rFonts w:ascii="Corbel" w:hAnsi="Corbel" w:cstheme="minorHAnsi"/>
                <w:sz w:val="16"/>
                <w:szCs w:val="16"/>
              </w:rPr>
            </w:pPr>
            <w:r w:rsidRPr="00A64F3F">
              <w:rPr>
                <w:rFonts w:ascii="Corbel" w:hAnsi="Corbel" w:cstheme="minorHAnsi"/>
                <w:sz w:val="16"/>
                <w:szCs w:val="16"/>
              </w:rPr>
              <w:t>Midterm Evaluation of Bal</w:t>
            </w:r>
            <w:r w:rsidR="00641861">
              <w:rPr>
                <w:rFonts w:ascii="Corbel" w:hAnsi="Corbel" w:cstheme="minorHAnsi"/>
                <w:sz w:val="16"/>
                <w:szCs w:val="16"/>
              </w:rPr>
              <w:t>o</w:t>
            </w:r>
            <w:r w:rsidRPr="00A64F3F">
              <w:rPr>
                <w:rFonts w:ascii="Corbel" w:hAnsi="Corbel" w:cstheme="minorHAnsi"/>
                <w:sz w:val="16"/>
                <w:szCs w:val="16"/>
              </w:rPr>
              <w:t>chistan Sustainable Development Goals Acceleration Project</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F55886"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and Provincial Planning and Development department</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0851F090"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67CA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6929A7" w14:textId="25084D6C" w:rsidR="00A64F3F" w:rsidRPr="00A64F3F" w:rsidRDefault="005F2D1B" w:rsidP="00CE2D6D">
            <w:pPr>
              <w:rPr>
                <w:rFonts w:ascii="Corbel" w:hAnsi="Corbel" w:cstheme="minorHAnsi"/>
                <w:sz w:val="16"/>
                <w:szCs w:val="16"/>
              </w:rPr>
            </w:pPr>
            <w:r>
              <w:rPr>
                <w:rFonts w:ascii="Corbel" w:hAnsi="Corbel" w:cstheme="minorHAnsi"/>
                <w:sz w:val="16"/>
                <w:szCs w:val="16"/>
              </w:rPr>
              <w:t>Nov</w:t>
            </w:r>
            <w:r w:rsidR="00A64F3F" w:rsidRPr="00A64F3F">
              <w:rPr>
                <w:rFonts w:ascii="Corbel" w:hAnsi="Corbel" w:cstheme="minorHAnsi"/>
                <w:sz w:val="16"/>
                <w:szCs w:val="16"/>
              </w:rPr>
              <w:t>-2</w:t>
            </w:r>
            <w:r>
              <w:rPr>
                <w:rFonts w:ascii="Corbel" w:hAnsi="Corbel" w:cstheme="minorHAnsi"/>
                <w:sz w:val="16"/>
                <w:szCs w:val="16"/>
              </w:rPr>
              <w:t>4</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F9F5E"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$ 20,000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6241BFB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4293137B"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33170FCE" w14:textId="4A8EE766" w:rsidR="00A64F3F" w:rsidRPr="00A64F3F" w:rsidRDefault="008657D1" w:rsidP="00CE2D6D">
            <w:pPr>
              <w:rPr>
                <w:rFonts w:ascii="Corbel" w:hAnsi="Corbel" w:cstheme="minorHAnsi"/>
                <w:sz w:val="16"/>
                <w:szCs w:val="16"/>
              </w:rPr>
            </w:pPr>
            <w:r>
              <w:rPr>
                <w:rFonts w:ascii="Corbel" w:hAnsi="Corbel" w:cstheme="minorHAnsi"/>
                <w:sz w:val="16"/>
                <w:szCs w:val="16"/>
              </w:rPr>
              <w:t>9</w:t>
            </w:r>
          </w:p>
        </w:tc>
        <w:tc>
          <w:tcPr>
            <w:tcW w:w="672" w:type="pct"/>
            <w:vMerge/>
            <w:tcBorders>
              <w:left w:val="single" w:sz="4" w:space="0" w:color="auto"/>
              <w:bottom w:val="single" w:sz="4" w:space="0" w:color="auto"/>
              <w:right w:val="single" w:sz="4" w:space="0" w:color="auto"/>
            </w:tcBorders>
            <w:shd w:val="clear" w:color="auto" w:fill="FFFFFF" w:themeFill="background1"/>
          </w:tcPr>
          <w:p w14:paraId="16C60EE8" w14:textId="77777777" w:rsidR="00A64F3F" w:rsidRPr="00A64F3F" w:rsidRDefault="00A64F3F" w:rsidP="00CE2D6D">
            <w:pPr>
              <w:rPr>
                <w:rFonts w:ascii="Corbel" w:hAnsi="Corbel" w:cstheme="minorHAnsi"/>
                <w:sz w:val="16"/>
                <w:szCs w:val="16"/>
              </w:rPr>
            </w:pPr>
          </w:p>
        </w:tc>
        <w:tc>
          <w:tcPr>
            <w:tcW w:w="394" w:type="pct"/>
            <w:vMerge/>
            <w:tcBorders>
              <w:left w:val="single" w:sz="4" w:space="0" w:color="auto"/>
              <w:bottom w:val="single" w:sz="4" w:space="0" w:color="auto"/>
              <w:right w:val="single" w:sz="4" w:space="0" w:color="auto"/>
            </w:tcBorders>
            <w:shd w:val="clear" w:color="auto" w:fill="FFFFFF" w:themeFill="background1"/>
          </w:tcPr>
          <w:p w14:paraId="47368F2E" w14:textId="77777777" w:rsidR="00A64F3F" w:rsidRPr="00A64F3F" w:rsidRDefault="00A64F3F" w:rsidP="00CE2D6D">
            <w:pPr>
              <w:rPr>
                <w:rFonts w:ascii="Corbel" w:hAnsi="Corbel" w:cstheme="minorHAnsi"/>
                <w:sz w:val="16"/>
                <w:szCs w:val="16"/>
              </w:rPr>
            </w:pP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1FBAB2" w14:textId="6750129D" w:rsidR="00A64F3F" w:rsidRPr="00A64F3F" w:rsidRDefault="000F7329" w:rsidP="00CE2D6D">
            <w:pPr>
              <w:rPr>
                <w:rFonts w:ascii="Corbel" w:hAnsi="Corbel" w:cstheme="minorHAnsi"/>
                <w:sz w:val="16"/>
                <w:szCs w:val="16"/>
              </w:rPr>
            </w:pPr>
            <w:r>
              <w:rPr>
                <w:rFonts w:ascii="Corbel" w:hAnsi="Corbel" w:cstheme="minorHAnsi"/>
                <w:sz w:val="16"/>
                <w:szCs w:val="16"/>
              </w:rPr>
              <w:t>Midterm</w:t>
            </w:r>
            <w:r w:rsidRPr="00A64F3F">
              <w:rPr>
                <w:rFonts w:ascii="Corbel" w:hAnsi="Corbel" w:cstheme="minorHAnsi"/>
                <w:sz w:val="16"/>
                <w:szCs w:val="16"/>
              </w:rPr>
              <w:t xml:space="preserve"> </w:t>
            </w:r>
            <w:r w:rsidR="00A64F3F" w:rsidRPr="00A64F3F">
              <w:rPr>
                <w:rFonts w:ascii="Corbel" w:hAnsi="Corbel" w:cstheme="minorHAnsi"/>
                <w:sz w:val="16"/>
                <w:szCs w:val="16"/>
              </w:rPr>
              <w:t>evaluation of YOUTH covering Youth Employment Project and Youth &amp; Social Cohesion Project</w:t>
            </w:r>
          </w:p>
        </w:tc>
        <w:tc>
          <w:tcPr>
            <w:tcW w:w="6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49F01E"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Prime Minister’s Secretariat, Provincial Youth &amp; Sports departments</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068D843F"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171417" w14:textId="05E6F3B8" w:rsidR="00A64F3F" w:rsidRPr="00A64F3F" w:rsidRDefault="00F07F9D" w:rsidP="00CE2D6D">
            <w:pPr>
              <w:rPr>
                <w:rFonts w:ascii="Corbel" w:hAnsi="Corbel" w:cstheme="minorHAnsi"/>
                <w:sz w:val="16"/>
                <w:szCs w:val="16"/>
              </w:rPr>
            </w:pPr>
            <w:r>
              <w:rPr>
                <w:rFonts w:ascii="Corbel" w:hAnsi="Corbel" w:cstheme="minorHAnsi"/>
                <w:sz w:val="16"/>
                <w:szCs w:val="16"/>
              </w:rPr>
              <w:t>Project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6AA0D4" w14:textId="082095CA" w:rsidR="00A64F3F" w:rsidRPr="00A64F3F" w:rsidRDefault="00A64F3F" w:rsidP="00CE2D6D">
            <w:pPr>
              <w:rPr>
                <w:rFonts w:ascii="Corbel" w:hAnsi="Corbel" w:cstheme="minorHAnsi"/>
                <w:sz w:val="16"/>
                <w:szCs w:val="16"/>
              </w:rPr>
            </w:pPr>
            <w:r w:rsidRPr="00A64F3F">
              <w:rPr>
                <w:rFonts w:ascii="Corbel" w:hAnsi="Corbel" w:cstheme="minorHAnsi"/>
                <w:sz w:val="16"/>
                <w:szCs w:val="16"/>
              </w:rPr>
              <w:t>Sep-2</w:t>
            </w:r>
            <w:r w:rsidR="00F07F9D">
              <w:rPr>
                <w:rFonts w:ascii="Corbel" w:hAnsi="Corbel" w:cstheme="minorHAnsi"/>
                <w:sz w:val="16"/>
                <w:szCs w:val="16"/>
              </w:rPr>
              <w:t>5</w:t>
            </w:r>
          </w:p>
        </w:tc>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8C333"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$ 25,000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0C5561B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7F34C019"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1F5F39A4" w14:textId="651F25D8" w:rsidR="00A64F3F" w:rsidRPr="00A64F3F" w:rsidRDefault="008657D1" w:rsidP="00CE2D6D">
            <w:pPr>
              <w:rPr>
                <w:rFonts w:ascii="Corbel" w:hAnsi="Corbel" w:cstheme="minorHAnsi"/>
                <w:sz w:val="16"/>
                <w:szCs w:val="16"/>
              </w:rPr>
            </w:pPr>
            <w:r w:rsidRPr="00A64F3F">
              <w:rPr>
                <w:rFonts w:ascii="Corbel" w:hAnsi="Corbel" w:cstheme="minorHAnsi"/>
                <w:sz w:val="16"/>
                <w:szCs w:val="16"/>
              </w:rPr>
              <w:t>1</w:t>
            </w:r>
            <w:r>
              <w:rPr>
                <w:rFonts w:ascii="Corbel" w:hAnsi="Corbel" w:cstheme="minorHAnsi"/>
                <w:sz w:val="16"/>
                <w:szCs w:val="16"/>
              </w:rPr>
              <w:t>0</w:t>
            </w:r>
          </w:p>
        </w:tc>
        <w:tc>
          <w:tcPr>
            <w:tcW w:w="672" w:type="pct"/>
            <w:vMerge w:val="restart"/>
            <w:tcBorders>
              <w:top w:val="single" w:sz="4" w:space="0" w:color="auto"/>
              <w:left w:val="single" w:sz="4" w:space="0" w:color="auto"/>
              <w:right w:val="single" w:sz="4" w:space="0" w:color="auto"/>
            </w:tcBorders>
            <w:shd w:val="clear" w:color="auto" w:fill="FFFFFF" w:themeFill="background1"/>
          </w:tcPr>
          <w:p w14:paraId="233307E5" w14:textId="77777777" w:rsidR="00A64F3F" w:rsidRPr="00A64F3F" w:rsidRDefault="00A64F3F" w:rsidP="00CE2D6D">
            <w:pPr>
              <w:rPr>
                <w:rFonts w:ascii="Corbel" w:hAnsi="Corbel" w:cstheme="minorHAnsi"/>
                <w:sz w:val="16"/>
                <w:szCs w:val="16"/>
              </w:rPr>
            </w:pPr>
            <w:r w:rsidRPr="00A64F3F">
              <w:rPr>
                <w:rFonts w:ascii="Corbel" w:hAnsi="Corbel" w:cstheme="minorHAnsi"/>
                <w:b/>
                <w:bCs/>
                <w:i/>
                <w:iCs/>
                <w:sz w:val="16"/>
                <w:szCs w:val="16"/>
                <w:lang w:val="en-GB"/>
              </w:rPr>
              <w:t>Outcome 3 (UNSDF Outcome 3):</w:t>
            </w:r>
            <w:r w:rsidRPr="00A64F3F">
              <w:rPr>
                <w:rFonts w:ascii="Corbel" w:hAnsi="Corbel" w:cstheme="minorHAnsi"/>
                <w:i/>
                <w:iCs/>
                <w:sz w:val="16"/>
                <w:szCs w:val="16"/>
                <w:lang w:val="en-GB"/>
              </w:rPr>
              <w:t xml:space="preserve">  By 2027, people living in the Indus River Basin, particularly the most vulnerable including women, girls, boys, persons with special needs and senior citizens, will have their lives positively impacted by improved water access and utilisation, economic development, livelihoods, climate resilient settlement and prosperity.</w:t>
            </w:r>
          </w:p>
          <w:p w14:paraId="77C2A252" w14:textId="77777777" w:rsidR="00A64F3F" w:rsidRPr="00A64F3F" w:rsidRDefault="00A64F3F" w:rsidP="00CE2D6D">
            <w:pPr>
              <w:rPr>
                <w:rFonts w:ascii="Corbel" w:hAnsi="Corbel" w:cstheme="minorHAnsi"/>
                <w:sz w:val="16"/>
                <w:szCs w:val="16"/>
              </w:rPr>
            </w:pPr>
          </w:p>
        </w:tc>
        <w:tc>
          <w:tcPr>
            <w:tcW w:w="394" w:type="pct"/>
            <w:vMerge w:val="restart"/>
            <w:tcBorders>
              <w:top w:val="single" w:sz="4" w:space="0" w:color="auto"/>
              <w:left w:val="single" w:sz="4" w:space="0" w:color="auto"/>
              <w:right w:val="single" w:sz="4" w:space="0" w:color="auto"/>
            </w:tcBorders>
            <w:shd w:val="clear" w:color="auto" w:fill="FFFFFF" w:themeFill="background1"/>
          </w:tcPr>
          <w:p w14:paraId="00DA2498" w14:textId="77777777" w:rsidR="00A64F3F" w:rsidRPr="00A64F3F" w:rsidRDefault="00A64F3F" w:rsidP="00CE2D6D">
            <w:pPr>
              <w:rPr>
                <w:rFonts w:ascii="Corbel" w:hAnsi="Corbel" w:cstheme="minorHAnsi"/>
                <w:sz w:val="16"/>
                <w:szCs w:val="16"/>
              </w:rPr>
            </w:pPr>
            <w:r w:rsidRPr="00A64F3F">
              <w:rPr>
                <w:rFonts w:ascii="Corbel" w:hAnsi="Corbel" w:cstheme="minorHAnsi"/>
                <w:b/>
                <w:bCs/>
                <w:i/>
                <w:iCs/>
                <w:sz w:val="16"/>
                <w:szCs w:val="16"/>
                <w:lang w:val="en-GB"/>
              </w:rPr>
              <w:t>SP Outcome 1:-</w:t>
            </w:r>
            <w:r w:rsidRPr="00A64F3F">
              <w:rPr>
                <w:rFonts w:ascii="Corbel" w:hAnsi="Corbel" w:cstheme="minorHAnsi"/>
                <w:i/>
                <w:iCs/>
                <w:sz w:val="16"/>
                <w:szCs w:val="16"/>
                <w:lang w:val="en-GB"/>
              </w:rPr>
              <w:t xml:space="preserve"> Building resilience to respond to systemic uncertainty and risk</w:t>
            </w:r>
          </w:p>
          <w:p w14:paraId="4BBA97FC" w14:textId="77777777" w:rsidR="00A64F3F" w:rsidRPr="00A64F3F" w:rsidRDefault="00A64F3F" w:rsidP="00CE2D6D">
            <w:pPr>
              <w:rPr>
                <w:rFonts w:ascii="Corbel" w:hAnsi="Corbel" w:cstheme="minorHAnsi"/>
                <w:sz w:val="16"/>
                <w:szCs w:val="16"/>
              </w:rPr>
            </w:pPr>
          </w:p>
        </w:tc>
        <w:tc>
          <w:tcPr>
            <w:tcW w:w="736" w:type="pct"/>
            <w:tcBorders>
              <w:top w:val="nil"/>
              <w:left w:val="single" w:sz="4" w:space="0" w:color="auto"/>
              <w:bottom w:val="single" w:sz="4" w:space="0" w:color="auto"/>
              <w:right w:val="single" w:sz="4" w:space="0" w:color="auto"/>
            </w:tcBorders>
            <w:shd w:val="clear" w:color="auto" w:fill="auto"/>
            <w:vAlign w:val="bottom"/>
          </w:tcPr>
          <w:p w14:paraId="5065844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Terminal evaluation of upscaling of Glacial Lake Outburst Floods Project</w:t>
            </w:r>
          </w:p>
        </w:tc>
        <w:tc>
          <w:tcPr>
            <w:tcW w:w="688" w:type="pct"/>
            <w:tcBorders>
              <w:top w:val="nil"/>
              <w:left w:val="single" w:sz="4" w:space="0" w:color="auto"/>
              <w:bottom w:val="single" w:sz="4" w:space="0" w:color="auto"/>
              <w:right w:val="single" w:sz="4" w:space="0" w:color="auto"/>
            </w:tcBorders>
            <w:shd w:val="clear" w:color="auto" w:fill="auto"/>
            <w:vAlign w:val="bottom"/>
          </w:tcPr>
          <w:p w14:paraId="61915689"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GCF, Ministry of Climate Change, Pakistan Metrological Department, KPK and GB Disaster Management Authorities.</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B1BA6F"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GCF</w:t>
            </w:r>
          </w:p>
        </w:tc>
        <w:tc>
          <w:tcPr>
            <w:tcW w:w="423" w:type="pct"/>
            <w:tcBorders>
              <w:top w:val="nil"/>
              <w:left w:val="single" w:sz="4" w:space="0" w:color="auto"/>
              <w:bottom w:val="single" w:sz="4" w:space="0" w:color="auto"/>
              <w:right w:val="single" w:sz="4" w:space="0" w:color="auto"/>
            </w:tcBorders>
            <w:shd w:val="clear" w:color="auto" w:fill="auto"/>
            <w:vAlign w:val="bottom"/>
          </w:tcPr>
          <w:p w14:paraId="004A070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nil"/>
              <w:left w:val="single" w:sz="4" w:space="0" w:color="auto"/>
              <w:bottom w:val="single" w:sz="4" w:space="0" w:color="auto"/>
              <w:right w:val="single" w:sz="4" w:space="0" w:color="auto"/>
            </w:tcBorders>
            <w:shd w:val="clear" w:color="auto" w:fill="auto"/>
          </w:tcPr>
          <w:p w14:paraId="32FD1F37"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Nov-23</w:t>
            </w:r>
          </w:p>
        </w:tc>
        <w:tc>
          <w:tcPr>
            <w:tcW w:w="486" w:type="pct"/>
            <w:tcBorders>
              <w:top w:val="nil"/>
              <w:left w:val="single" w:sz="4" w:space="0" w:color="auto"/>
              <w:bottom w:val="single" w:sz="4" w:space="0" w:color="auto"/>
              <w:right w:val="single" w:sz="4" w:space="0" w:color="auto"/>
            </w:tcBorders>
            <w:shd w:val="clear" w:color="auto" w:fill="auto"/>
            <w:vAlign w:val="bottom"/>
          </w:tcPr>
          <w:p w14:paraId="33A3623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$40,000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1DFC9D8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6949E538"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25BA80C9" w14:textId="76FBC9E6" w:rsidR="00A64F3F" w:rsidRPr="00A64F3F" w:rsidRDefault="00A64F3F" w:rsidP="00CE2D6D">
            <w:pPr>
              <w:rPr>
                <w:rFonts w:ascii="Corbel" w:hAnsi="Corbel" w:cstheme="minorHAnsi"/>
                <w:sz w:val="16"/>
                <w:szCs w:val="16"/>
              </w:rPr>
            </w:pPr>
            <w:r w:rsidRPr="00A64F3F">
              <w:rPr>
                <w:rFonts w:ascii="Corbel" w:hAnsi="Corbel" w:cstheme="minorHAnsi"/>
                <w:sz w:val="16"/>
                <w:szCs w:val="16"/>
              </w:rPr>
              <w:t>1</w:t>
            </w:r>
            <w:r w:rsidR="008657D1">
              <w:rPr>
                <w:rFonts w:ascii="Corbel" w:hAnsi="Corbel" w:cstheme="minorHAnsi"/>
                <w:sz w:val="16"/>
                <w:szCs w:val="16"/>
              </w:rPr>
              <w:t>1</w:t>
            </w:r>
          </w:p>
        </w:tc>
        <w:tc>
          <w:tcPr>
            <w:tcW w:w="672" w:type="pct"/>
            <w:vMerge/>
            <w:tcBorders>
              <w:left w:val="single" w:sz="4" w:space="0" w:color="auto"/>
              <w:bottom w:val="single" w:sz="4" w:space="0" w:color="auto"/>
              <w:right w:val="single" w:sz="4" w:space="0" w:color="auto"/>
            </w:tcBorders>
            <w:shd w:val="clear" w:color="auto" w:fill="FFFFFF" w:themeFill="background1"/>
          </w:tcPr>
          <w:p w14:paraId="7EEB62AD" w14:textId="77777777" w:rsidR="00A64F3F" w:rsidRPr="00A64F3F" w:rsidRDefault="00A64F3F" w:rsidP="00CE2D6D">
            <w:pPr>
              <w:rPr>
                <w:rFonts w:ascii="Corbel" w:hAnsi="Corbel" w:cstheme="minorHAnsi"/>
                <w:sz w:val="16"/>
                <w:szCs w:val="16"/>
              </w:rPr>
            </w:pPr>
          </w:p>
        </w:tc>
        <w:tc>
          <w:tcPr>
            <w:tcW w:w="394" w:type="pct"/>
            <w:vMerge/>
            <w:tcBorders>
              <w:left w:val="single" w:sz="4" w:space="0" w:color="auto"/>
              <w:bottom w:val="single" w:sz="4" w:space="0" w:color="auto"/>
              <w:right w:val="single" w:sz="4" w:space="0" w:color="auto"/>
            </w:tcBorders>
            <w:shd w:val="clear" w:color="auto" w:fill="FFFFFF" w:themeFill="background1"/>
          </w:tcPr>
          <w:p w14:paraId="273587E0" w14:textId="77777777" w:rsidR="00A64F3F" w:rsidRPr="00A64F3F" w:rsidRDefault="00A64F3F" w:rsidP="00CE2D6D">
            <w:pPr>
              <w:rPr>
                <w:rFonts w:ascii="Corbel" w:hAnsi="Corbel" w:cstheme="minorHAnsi"/>
                <w:sz w:val="16"/>
                <w:szCs w:val="16"/>
              </w:rPr>
            </w:pPr>
          </w:p>
        </w:tc>
        <w:tc>
          <w:tcPr>
            <w:tcW w:w="736" w:type="pct"/>
            <w:tcBorders>
              <w:top w:val="nil"/>
              <w:left w:val="single" w:sz="4" w:space="0" w:color="auto"/>
              <w:bottom w:val="single" w:sz="4" w:space="0" w:color="auto"/>
              <w:right w:val="single" w:sz="4" w:space="0" w:color="auto"/>
            </w:tcBorders>
            <w:shd w:val="clear" w:color="auto" w:fill="auto"/>
            <w:vAlign w:val="bottom"/>
          </w:tcPr>
          <w:p w14:paraId="4BAA6E1F"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End Term Evaluation of Pakistan Snow Leopard and Eco system Protection Programme</w:t>
            </w:r>
          </w:p>
        </w:tc>
        <w:tc>
          <w:tcPr>
            <w:tcW w:w="688" w:type="pct"/>
            <w:tcBorders>
              <w:top w:val="nil"/>
              <w:left w:val="single" w:sz="4" w:space="0" w:color="auto"/>
              <w:bottom w:val="single" w:sz="4" w:space="0" w:color="auto"/>
              <w:right w:val="single" w:sz="4" w:space="0" w:color="auto"/>
            </w:tcBorders>
            <w:shd w:val="clear" w:color="auto" w:fill="auto"/>
            <w:vAlign w:val="bottom"/>
          </w:tcPr>
          <w:p w14:paraId="644F7B9E"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GEF, Ministry of Climate Change</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58464CD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 GEF</w:t>
            </w:r>
          </w:p>
        </w:tc>
        <w:tc>
          <w:tcPr>
            <w:tcW w:w="423" w:type="pct"/>
            <w:tcBorders>
              <w:top w:val="nil"/>
              <w:left w:val="single" w:sz="4" w:space="0" w:color="auto"/>
              <w:bottom w:val="single" w:sz="4" w:space="0" w:color="auto"/>
              <w:right w:val="single" w:sz="4" w:space="0" w:color="auto"/>
            </w:tcBorders>
            <w:shd w:val="clear" w:color="auto" w:fill="auto"/>
            <w:vAlign w:val="bottom"/>
          </w:tcPr>
          <w:p w14:paraId="1BFFACC7"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w:t>
            </w:r>
          </w:p>
        </w:tc>
        <w:tc>
          <w:tcPr>
            <w:tcW w:w="412" w:type="pct"/>
            <w:tcBorders>
              <w:top w:val="nil"/>
              <w:left w:val="single" w:sz="4" w:space="0" w:color="auto"/>
              <w:bottom w:val="single" w:sz="4" w:space="0" w:color="auto"/>
              <w:right w:val="single" w:sz="4" w:space="0" w:color="auto"/>
            </w:tcBorders>
            <w:shd w:val="clear" w:color="auto" w:fill="auto"/>
          </w:tcPr>
          <w:p w14:paraId="3A9416C0" w14:textId="347D751E" w:rsidR="00A64F3F" w:rsidRPr="00A64F3F" w:rsidRDefault="00F07F9D" w:rsidP="00CE2D6D">
            <w:pPr>
              <w:rPr>
                <w:rFonts w:ascii="Corbel" w:hAnsi="Corbel" w:cstheme="minorHAnsi"/>
                <w:sz w:val="16"/>
                <w:szCs w:val="16"/>
              </w:rPr>
            </w:pPr>
            <w:r>
              <w:rPr>
                <w:rFonts w:ascii="Corbel" w:hAnsi="Corbel" w:cstheme="minorHAnsi"/>
                <w:sz w:val="16"/>
                <w:szCs w:val="16"/>
              </w:rPr>
              <w:t>May</w:t>
            </w:r>
            <w:r w:rsidR="00A64F3F" w:rsidRPr="00A64F3F">
              <w:rPr>
                <w:rFonts w:ascii="Corbel" w:hAnsi="Corbel" w:cstheme="minorHAnsi"/>
                <w:sz w:val="16"/>
                <w:szCs w:val="16"/>
              </w:rPr>
              <w:t>-23</w:t>
            </w:r>
          </w:p>
        </w:tc>
        <w:tc>
          <w:tcPr>
            <w:tcW w:w="486" w:type="pct"/>
            <w:tcBorders>
              <w:top w:val="nil"/>
              <w:left w:val="single" w:sz="4" w:space="0" w:color="auto"/>
              <w:bottom w:val="single" w:sz="4" w:space="0" w:color="auto"/>
              <w:right w:val="single" w:sz="4" w:space="0" w:color="auto"/>
            </w:tcBorders>
            <w:shd w:val="clear" w:color="auto" w:fill="auto"/>
            <w:vAlign w:val="bottom"/>
          </w:tcPr>
          <w:p w14:paraId="5E399007"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$ 30,000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615732EF"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Project/CO</w:t>
            </w:r>
          </w:p>
        </w:tc>
      </w:tr>
      <w:tr w:rsidR="00A64F3F" w:rsidRPr="00A64F3F" w14:paraId="5A21E0E8"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52EB92D9" w14:textId="4C02BD6A" w:rsidR="00A64F3F" w:rsidRPr="00A64F3F" w:rsidRDefault="00A64F3F" w:rsidP="00CE2D6D">
            <w:pPr>
              <w:rPr>
                <w:rFonts w:ascii="Corbel" w:hAnsi="Corbel" w:cstheme="minorHAnsi"/>
                <w:sz w:val="16"/>
                <w:szCs w:val="16"/>
              </w:rPr>
            </w:pPr>
            <w:r w:rsidRPr="00A64F3F">
              <w:rPr>
                <w:rFonts w:ascii="Corbel" w:hAnsi="Corbel" w:cstheme="minorHAnsi"/>
                <w:sz w:val="16"/>
                <w:szCs w:val="16"/>
              </w:rPr>
              <w:t>1</w:t>
            </w:r>
            <w:r w:rsidR="008657D1">
              <w:rPr>
                <w:rFonts w:ascii="Corbel" w:hAnsi="Corbel" w:cstheme="minorHAnsi"/>
                <w:sz w:val="16"/>
                <w:szCs w:val="16"/>
              </w:rPr>
              <w:t>2</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tcPr>
          <w:p w14:paraId="326D7230"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xml:space="preserve">Outcome 4 (UNSDF Outcome 2): </w:t>
            </w:r>
            <w:r w:rsidRPr="00A64F3F">
              <w:rPr>
                <w:rFonts w:ascii="Corbel" w:hAnsi="Corbel"/>
                <w:sz w:val="16"/>
                <w:szCs w:val="16"/>
              </w:rPr>
              <w:t xml:space="preserve"> </w:t>
            </w:r>
            <w:r w:rsidRPr="00A64F3F">
              <w:rPr>
                <w:rFonts w:ascii="Corbel" w:hAnsi="Corbel" w:cstheme="minorHAnsi"/>
                <w:sz w:val="16"/>
                <w:szCs w:val="16"/>
              </w:rPr>
              <w:t xml:space="preserve">By 2027, more women and girls at greatest risk of being left behind, are able to benefit from and contribute to an environment in which they are empowered to exercise their fundamental rights, agency and decision-making power over all aspects, towards lives free from all forms of discrimination, violence and harmful practices.  </w:t>
            </w: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C26FBC" w14:textId="77777777" w:rsidR="00A64F3F" w:rsidRPr="00A64F3F" w:rsidRDefault="00A64F3F" w:rsidP="00CE2D6D">
            <w:pPr>
              <w:rPr>
                <w:rFonts w:ascii="Corbel" w:hAnsi="Corbel" w:cstheme="minorHAnsi"/>
                <w:sz w:val="16"/>
                <w:szCs w:val="16"/>
              </w:rPr>
            </w:pPr>
            <w:r w:rsidRPr="00A64F3F">
              <w:rPr>
                <w:rFonts w:ascii="Corbel" w:hAnsi="Corbel" w:cstheme="minorHAnsi"/>
                <w:b/>
                <w:bCs/>
                <w:i/>
                <w:iCs/>
                <w:sz w:val="16"/>
                <w:szCs w:val="16"/>
                <w:lang w:val="en-GB"/>
              </w:rPr>
              <w:t>SP Outcome 1:-</w:t>
            </w:r>
            <w:r w:rsidRPr="00A64F3F">
              <w:rPr>
                <w:rFonts w:ascii="Corbel" w:hAnsi="Corbel" w:cstheme="minorHAnsi"/>
                <w:i/>
                <w:iCs/>
                <w:sz w:val="16"/>
                <w:szCs w:val="16"/>
                <w:lang w:val="en-GB"/>
              </w:rPr>
              <w:t xml:space="preserve"> </w:t>
            </w:r>
            <w:r w:rsidRPr="00A64F3F">
              <w:rPr>
                <w:rFonts w:ascii="Corbel" w:hAnsi="Corbel" w:cstheme="minorHAnsi"/>
                <w:sz w:val="16"/>
                <w:szCs w:val="16"/>
              </w:rPr>
              <w:t>: No one left behind, centering on equitable access to opportunities and a rights-based approach to human agency and human development</w:t>
            </w:r>
          </w:p>
        </w:tc>
        <w:tc>
          <w:tcPr>
            <w:tcW w:w="736" w:type="pct"/>
            <w:tcBorders>
              <w:top w:val="nil"/>
              <w:left w:val="single" w:sz="4" w:space="0" w:color="auto"/>
              <w:bottom w:val="single" w:sz="4" w:space="0" w:color="auto"/>
              <w:right w:val="single" w:sz="4" w:space="0" w:color="auto"/>
            </w:tcBorders>
            <w:shd w:val="clear" w:color="auto" w:fill="auto"/>
            <w:vAlign w:val="bottom"/>
          </w:tcPr>
          <w:p w14:paraId="5D454009" w14:textId="7859A24D" w:rsidR="00A64F3F" w:rsidRPr="00A64F3F" w:rsidRDefault="00A64F3F" w:rsidP="00CE2D6D">
            <w:pPr>
              <w:rPr>
                <w:rFonts w:ascii="Corbel" w:hAnsi="Corbel" w:cstheme="minorHAnsi"/>
                <w:sz w:val="16"/>
                <w:szCs w:val="16"/>
              </w:rPr>
            </w:pPr>
            <w:r w:rsidRPr="00A64F3F">
              <w:rPr>
                <w:rFonts w:ascii="Corbel" w:hAnsi="Corbel" w:cstheme="minorHAnsi"/>
                <w:sz w:val="16"/>
                <w:szCs w:val="16"/>
              </w:rPr>
              <w:t xml:space="preserve">Gender </w:t>
            </w:r>
            <w:r w:rsidR="006A55C1">
              <w:rPr>
                <w:rFonts w:ascii="Corbel" w:hAnsi="Corbel" w:cstheme="minorHAnsi"/>
                <w:sz w:val="16"/>
                <w:szCs w:val="16"/>
              </w:rPr>
              <w:t xml:space="preserve">and climate </w:t>
            </w:r>
            <w:r w:rsidRPr="00A64F3F">
              <w:rPr>
                <w:rFonts w:ascii="Corbel" w:hAnsi="Corbel" w:cstheme="minorHAnsi"/>
                <w:sz w:val="16"/>
                <w:szCs w:val="16"/>
              </w:rPr>
              <w:t xml:space="preserve">based thematic evaluation across the Programme  </w:t>
            </w:r>
          </w:p>
        </w:tc>
        <w:tc>
          <w:tcPr>
            <w:tcW w:w="688" w:type="pct"/>
            <w:tcBorders>
              <w:top w:val="nil"/>
              <w:left w:val="single" w:sz="4" w:space="0" w:color="auto"/>
              <w:bottom w:val="single" w:sz="4" w:space="0" w:color="auto"/>
              <w:right w:val="single" w:sz="4" w:space="0" w:color="auto"/>
            </w:tcBorders>
            <w:shd w:val="clear" w:color="auto" w:fill="auto"/>
            <w:vAlign w:val="bottom"/>
          </w:tcPr>
          <w:p w14:paraId="44B670B6"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UNDP, NGOs, Government</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260ECEF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UNDP</w:t>
            </w:r>
          </w:p>
        </w:tc>
        <w:tc>
          <w:tcPr>
            <w:tcW w:w="423" w:type="pct"/>
            <w:tcBorders>
              <w:top w:val="nil"/>
              <w:left w:val="single" w:sz="4" w:space="0" w:color="auto"/>
              <w:bottom w:val="single" w:sz="4" w:space="0" w:color="auto"/>
              <w:right w:val="single" w:sz="4" w:space="0" w:color="auto"/>
            </w:tcBorders>
            <w:shd w:val="clear" w:color="auto" w:fill="auto"/>
            <w:vAlign w:val="bottom"/>
          </w:tcPr>
          <w:p w14:paraId="21275D5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thematic</w:t>
            </w:r>
          </w:p>
        </w:tc>
        <w:tc>
          <w:tcPr>
            <w:tcW w:w="412" w:type="pct"/>
            <w:tcBorders>
              <w:top w:val="nil"/>
              <w:left w:val="single" w:sz="4" w:space="0" w:color="auto"/>
              <w:bottom w:val="single" w:sz="4" w:space="0" w:color="auto"/>
              <w:right w:val="single" w:sz="4" w:space="0" w:color="auto"/>
            </w:tcBorders>
            <w:shd w:val="clear" w:color="auto" w:fill="auto"/>
          </w:tcPr>
          <w:p w14:paraId="7E3554A8" w14:textId="4AC4BA1E" w:rsidR="00A64F3F" w:rsidRPr="00A64F3F" w:rsidRDefault="00A64F3F" w:rsidP="00CE2D6D">
            <w:pPr>
              <w:rPr>
                <w:rFonts w:ascii="Corbel" w:hAnsi="Corbel" w:cstheme="minorHAnsi"/>
                <w:sz w:val="16"/>
                <w:szCs w:val="16"/>
              </w:rPr>
            </w:pPr>
            <w:r w:rsidRPr="00A64F3F">
              <w:rPr>
                <w:rFonts w:ascii="Corbel" w:hAnsi="Corbel" w:cstheme="minorHAnsi"/>
                <w:sz w:val="16"/>
                <w:szCs w:val="16"/>
              </w:rPr>
              <w:t>Sept, 24</w:t>
            </w:r>
          </w:p>
        </w:tc>
        <w:tc>
          <w:tcPr>
            <w:tcW w:w="486" w:type="pct"/>
            <w:tcBorders>
              <w:top w:val="nil"/>
              <w:left w:val="single" w:sz="4" w:space="0" w:color="auto"/>
              <w:bottom w:val="single" w:sz="4" w:space="0" w:color="auto"/>
              <w:right w:val="single" w:sz="4" w:space="0" w:color="auto"/>
            </w:tcBorders>
            <w:shd w:val="clear" w:color="auto" w:fill="auto"/>
            <w:vAlign w:val="bottom"/>
          </w:tcPr>
          <w:p w14:paraId="5EFDA0BF"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$100,000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430CB8FF"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CO/Programme portfolio</w:t>
            </w:r>
          </w:p>
        </w:tc>
      </w:tr>
      <w:tr w:rsidR="00A64F3F" w:rsidRPr="00A64F3F" w14:paraId="67CF3C15" w14:textId="77777777" w:rsidTr="00EA5B0D">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A9C7A83" w14:textId="2C2DCBCD" w:rsidR="00A64F3F" w:rsidRPr="00A64F3F" w:rsidRDefault="00A64F3F" w:rsidP="00CE2D6D">
            <w:pPr>
              <w:rPr>
                <w:rFonts w:ascii="Corbel" w:hAnsi="Corbel" w:cstheme="minorHAnsi"/>
                <w:sz w:val="16"/>
                <w:szCs w:val="16"/>
              </w:rPr>
            </w:pPr>
            <w:r w:rsidRPr="00A64F3F">
              <w:rPr>
                <w:rFonts w:ascii="Corbel" w:hAnsi="Corbel" w:cstheme="minorHAnsi"/>
                <w:sz w:val="16"/>
                <w:szCs w:val="16"/>
              </w:rPr>
              <w:t>1</w:t>
            </w:r>
            <w:r w:rsidR="008657D1">
              <w:rPr>
                <w:rFonts w:ascii="Corbel" w:hAnsi="Corbel" w:cstheme="minorHAnsi"/>
                <w:sz w:val="16"/>
                <w:szCs w:val="16"/>
              </w:rPr>
              <w:t>3</w:t>
            </w:r>
          </w:p>
        </w:tc>
        <w:tc>
          <w:tcPr>
            <w:tcW w:w="672" w:type="pct"/>
            <w:tcBorders>
              <w:top w:val="single" w:sz="4" w:space="0" w:color="auto"/>
              <w:left w:val="single" w:sz="4" w:space="0" w:color="auto"/>
              <w:bottom w:val="single" w:sz="4" w:space="0" w:color="auto"/>
              <w:right w:val="single" w:sz="4" w:space="0" w:color="auto"/>
            </w:tcBorders>
            <w:shd w:val="clear" w:color="auto" w:fill="FFFFFF" w:themeFill="background1"/>
          </w:tcPr>
          <w:p w14:paraId="7014C87B" w14:textId="77777777" w:rsidR="00A64F3F" w:rsidRPr="00A64F3F" w:rsidRDefault="00A64F3F" w:rsidP="00CE2D6D">
            <w:pPr>
              <w:rPr>
                <w:rFonts w:ascii="Corbel" w:hAnsi="Corbel" w:cstheme="minorHAnsi"/>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85C0F2B" w14:textId="77777777" w:rsidR="00A64F3F" w:rsidRPr="00A64F3F" w:rsidRDefault="00A64F3F" w:rsidP="00CE2D6D">
            <w:pPr>
              <w:rPr>
                <w:rFonts w:ascii="Corbel" w:hAnsi="Corbel" w:cstheme="minorHAnsi"/>
                <w:sz w:val="16"/>
                <w:szCs w:val="16"/>
              </w:rPr>
            </w:pPr>
          </w:p>
        </w:tc>
        <w:tc>
          <w:tcPr>
            <w:tcW w:w="736" w:type="pct"/>
            <w:tcBorders>
              <w:top w:val="nil"/>
              <w:left w:val="single" w:sz="4" w:space="0" w:color="auto"/>
              <w:bottom w:val="single" w:sz="8" w:space="0" w:color="auto"/>
              <w:right w:val="single" w:sz="4" w:space="0" w:color="auto"/>
            </w:tcBorders>
            <w:shd w:val="clear" w:color="auto" w:fill="auto"/>
            <w:vAlign w:val="bottom"/>
          </w:tcPr>
          <w:p w14:paraId="2EBEC175" w14:textId="297962ED" w:rsidR="00A64F3F" w:rsidRPr="00A64F3F" w:rsidRDefault="00A64F3F" w:rsidP="00CE2D6D">
            <w:pPr>
              <w:rPr>
                <w:rFonts w:ascii="Corbel" w:hAnsi="Corbel" w:cstheme="minorHAnsi"/>
                <w:sz w:val="16"/>
                <w:szCs w:val="16"/>
              </w:rPr>
            </w:pPr>
            <w:r w:rsidRPr="00A64F3F">
              <w:rPr>
                <w:rFonts w:ascii="Corbel" w:hAnsi="Corbel" w:cstheme="minorHAnsi"/>
                <w:sz w:val="16"/>
                <w:szCs w:val="16"/>
              </w:rPr>
              <w:t>Midterm review of UNDP Country Programme-Pakistan</w:t>
            </w:r>
          </w:p>
        </w:tc>
        <w:tc>
          <w:tcPr>
            <w:tcW w:w="688" w:type="pct"/>
            <w:tcBorders>
              <w:top w:val="nil"/>
              <w:left w:val="single" w:sz="4" w:space="0" w:color="auto"/>
              <w:bottom w:val="single" w:sz="8" w:space="0" w:color="auto"/>
              <w:right w:val="single" w:sz="4" w:space="0" w:color="auto"/>
            </w:tcBorders>
            <w:shd w:val="clear" w:color="auto" w:fill="auto"/>
            <w:vAlign w:val="bottom"/>
          </w:tcPr>
          <w:p w14:paraId="6710815D"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xml:space="preserve">UNDP, NGOs, Government </w:t>
            </w:r>
          </w:p>
        </w:tc>
        <w:tc>
          <w:tcPr>
            <w:tcW w:w="4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FC125" w14:textId="77777777" w:rsidR="00A64F3F" w:rsidRPr="00A64F3F" w:rsidRDefault="00A64F3F" w:rsidP="00CE2D6D">
            <w:pPr>
              <w:rPr>
                <w:rFonts w:ascii="Corbel" w:hAnsi="Corbel" w:cstheme="minorHAnsi"/>
                <w:sz w:val="16"/>
                <w:szCs w:val="16"/>
              </w:rPr>
            </w:pPr>
          </w:p>
        </w:tc>
        <w:tc>
          <w:tcPr>
            <w:tcW w:w="423" w:type="pct"/>
            <w:tcBorders>
              <w:top w:val="nil"/>
              <w:left w:val="single" w:sz="4" w:space="0" w:color="auto"/>
              <w:bottom w:val="single" w:sz="8" w:space="0" w:color="auto"/>
              <w:right w:val="single" w:sz="4" w:space="0" w:color="auto"/>
            </w:tcBorders>
            <w:shd w:val="clear" w:color="auto" w:fill="auto"/>
            <w:vAlign w:val="bottom"/>
          </w:tcPr>
          <w:p w14:paraId="4BE1AC04"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xml:space="preserve">Outcome </w:t>
            </w:r>
          </w:p>
        </w:tc>
        <w:tc>
          <w:tcPr>
            <w:tcW w:w="412" w:type="pct"/>
            <w:tcBorders>
              <w:top w:val="nil"/>
              <w:left w:val="single" w:sz="4" w:space="0" w:color="auto"/>
              <w:bottom w:val="single" w:sz="8" w:space="0" w:color="auto"/>
              <w:right w:val="single" w:sz="4" w:space="0" w:color="auto"/>
            </w:tcBorders>
            <w:shd w:val="clear" w:color="auto" w:fill="auto"/>
          </w:tcPr>
          <w:p w14:paraId="2B90EDCC"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Jul-2025</w:t>
            </w:r>
          </w:p>
        </w:tc>
        <w:tc>
          <w:tcPr>
            <w:tcW w:w="486" w:type="pct"/>
            <w:tcBorders>
              <w:top w:val="nil"/>
              <w:left w:val="single" w:sz="4" w:space="0" w:color="auto"/>
              <w:bottom w:val="single" w:sz="8" w:space="0" w:color="auto"/>
              <w:right w:val="single" w:sz="4" w:space="0" w:color="auto"/>
            </w:tcBorders>
            <w:shd w:val="clear" w:color="auto" w:fill="auto"/>
            <w:vAlign w:val="bottom"/>
          </w:tcPr>
          <w:p w14:paraId="71FF6480"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 $100,000</w:t>
            </w:r>
          </w:p>
        </w:tc>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tcPr>
          <w:p w14:paraId="6DBF87F2" w14:textId="77777777" w:rsidR="00A64F3F" w:rsidRPr="00A64F3F" w:rsidRDefault="00A64F3F" w:rsidP="00CE2D6D">
            <w:pPr>
              <w:rPr>
                <w:rFonts w:ascii="Corbel" w:hAnsi="Corbel" w:cstheme="minorHAnsi"/>
                <w:sz w:val="16"/>
                <w:szCs w:val="16"/>
              </w:rPr>
            </w:pPr>
            <w:r w:rsidRPr="00A64F3F">
              <w:rPr>
                <w:rFonts w:ascii="Corbel" w:hAnsi="Corbel" w:cstheme="minorHAnsi"/>
                <w:sz w:val="16"/>
                <w:szCs w:val="16"/>
              </w:rPr>
              <w:t>CO/Programme portfolio</w:t>
            </w:r>
          </w:p>
        </w:tc>
      </w:tr>
    </w:tbl>
    <w:p w14:paraId="22078361" w14:textId="77777777" w:rsidR="00A64F3F" w:rsidRDefault="00A64F3F" w:rsidP="004D059F">
      <w:pPr>
        <w:jc w:val="both"/>
        <w:rPr>
          <w:rFonts w:ascii="Corbel" w:hAnsi="Corbel" w:cstheme="minorHAnsi"/>
          <w:sz w:val="20"/>
          <w:szCs w:val="20"/>
        </w:rPr>
      </w:pPr>
    </w:p>
    <w:p w14:paraId="4F47A197" w14:textId="77777777" w:rsidR="004D059F" w:rsidRPr="004D059F" w:rsidRDefault="004D059F" w:rsidP="004D059F">
      <w:pPr>
        <w:spacing w:after="240" w:line="259" w:lineRule="auto"/>
        <w:jc w:val="both"/>
        <w:rPr>
          <w:rFonts w:ascii="Corbel" w:hAnsi="Corbel" w:cstheme="minorHAnsi"/>
          <w:sz w:val="20"/>
          <w:szCs w:val="20"/>
        </w:rPr>
      </w:pPr>
    </w:p>
    <w:sectPr w:rsidR="004D059F" w:rsidRPr="004D059F" w:rsidSect="004D059F">
      <w:pgSz w:w="16834" w:h="11909" w:orient="landscape" w:code="9"/>
      <w:pgMar w:top="1267" w:right="994"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A3FD" w14:textId="77777777" w:rsidR="009102E6" w:rsidRDefault="009102E6" w:rsidP="00222287">
      <w:r>
        <w:separator/>
      </w:r>
    </w:p>
  </w:endnote>
  <w:endnote w:type="continuationSeparator" w:id="0">
    <w:p w14:paraId="6E4EDB49" w14:textId="77777777" w:rsidR="009102E6" w:rsidRDefault="009102E6" w:rsidP="002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23140"/>
      <w:docPartObj>
        <w:docPartGallery w:val="Page Numbers (Bottom of Page)"/>
        <w:docPartUnique/>
      </w:docPartObj>
    </w:sdtPr>
    <w:sdtEndPr>
      <w:rPr>
        <w:color w:val="7F7F7F" w:themeColor="background1" w:themeShade="7F"/>
        <w:spacing w:val="60"/>
      </w:rPr>
    </w:sdtEndPr>
    <w:sdtContent>
      <w:p w14:paraId="526C4E80" w14:textId="2C6F2AFA" w:rsidR="00DB0737" w:rsidRDefault="00DB07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F8B771" w14:textId="77777777" w:rsidR="00074834" w:rsidRDefault="00074834" w:rsidP="001877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E788" w14:textId="77777777" w:rsidR="009102E6" w:rsidRDefault="009102E6" w:rsidP="00222287">
      <w:r>
        <w:separator/>
      </w:r>
    </w:p>
  </w:footnote>
  <w:footnote w:type="continuationSeparator" w:id="0">
    <w:p w14:paraId="608C85EF" w14:textId="77777777" w:rsidR="009102E6" w:rsidRDefault="009102E6" w:rsidP="0022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26"/>
    <w:multiLevelType w:val="hybridMultilevel"/>
    <w:tmpl w:val="070C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E7112"/>
    <w:multiLevelType w:val="hybridMultilevel"/>
    <w:tmpl w:val="8368C916"/>
    <w:lvl w:ilvl="0" w:tplc="E1D432F0">
      <w:start w:val="1"/>
      <w:numFmt w:val="decimal"/>
      <w:lvlText w:val="%1."/>
      <w:lvlJc w:val="left"/>
      <w:pPr>
        <w:ind w:left="645" w:hanging="360"/>
      </w:pPr>
      <w:rPr>
        <w:rFonts w:ascii="Times New Roman" w:hAnsi="Times New Roman" w:cs="Times New Roman" w:hint="default"/>
      </w:rPr>
    </w:lvl>
    <w:lvl w:ilvl="1" w:tplc="20000019" w:tentative="1">
      <w:start w:val="1"/>
      <w:numFmt w:val="lowerLetter"/>
      <w:lvlText w:val="%2."/>
      <w:lvlJc w:val="left"/>
      <w:pPr>
        <w:ind w:left="1365" w:hanging="360"/>
      </w:pPr>
    </w:lvl>
    <w:lvl w:ilvl="2" w:tplc="2000001B" w:tentative="1">
      <w:start w:val="1"/>
      <w:numFmt w:val="lowerRoman"/>
      <w:lvlText w:val="%3."/>
      <w:lvlJc w:val="right"/>
      <w:pPr>
        <w:ind w:left="2085" w:hanging="180"/>
      </w:pPr>
    </w:lvl>
    <w:lvl w:ilvl="3" w:tplc="2000000F" w:tentative="1">
      <w:start w:val="1"/>
      <w:numFmt w:val="decimal"/>
      <w:lvlText w:val="%4."/>
      <w:lvlJc w:val="left"/>
      <w:pPr>
        <w:ind w:left="2805" w:hanging="360"/>
      </w:pPr>
    </w:lvl>
    <w:lvl w:ilvl="4" w:tplc="20000019" w:tentative="1">
      <w:start w:val="1"/>
      <w:numFmt w:val="lowerLetter"/>
      <w:lvlText w:val="%5."/>
      <w:lvlJc w:val="left"/>
      <w:pPr>
        <w:ind w:left="3525" w:hanging="360"/>
      </w:pPr>
    </w:lvl>
    <w:lvl w:ilvl="5" w:tplc="2000001B" w:tentative="1">
      <w:start w:val="1"/>
      <w:numFmt w:val="lowerRoman"/>
      <w:lvlText w:val="%6."/>
      <w:lvlJc w:val="right"/>
      <w:pPr>
        <w:ind w:left="4245" w:hanging="180"/>
      </w:pPr>
    </w:lvl>
    <w:lvl w:ilvl="6" w:tplc="2000000F" w:tentative="1">
      <w:start w:val="1"/>
      <w:numFmt w:val="decimal"/>
      <w:lvlText w:val="%7."/>
      <w:lvlJc w:val="left"/>
      <w:pPr>
        <w:ind w:left="4965" w:hanging="360"/>
      </w:pPr>
    </w:lvl>
    <w:lvl w:ilvl="7" w:tplc="20000019" w:tentative="1">
      <w:start w:val="1"/>
      <w:numFmt w:val="lowerLetter"/>
      <w:lvlText w:val="%8."/>
      <w:lvlJc w:val="left"/>
      <w:pPr>
        <w:ind w:left="5685" w:hanging="360"/>
      </w:pPr>
    </w:lvl>
    <w:lvl w:ilvl="8" w:tplc="2000001B" w:tentative="1">
      <w:start w:val="1"/>
      <w:numFmt w:val="lowerRoman"/>
      <w:lvlText w:val="%9."/>
      <w:lvlJc w:val="right"/>
      <w:pPr>
        <w:ind w:left="6405" w:hanging="180"/>
      </w:pPr>
    </w:lvl>
  </w:abstractNum>
  <w:abstractNum w:abstractNumId="2" w15:restartNumberingAfterBreak="0">
    <w:nsid w:val="16E44F25"/>
    <w:multiLevelType w:val="hybridMultilevel"/>
    <w:tmpl w:val="EACC2660"/>
    <w:lvl w:ilvl="0" w:tplc="F8B0FE9C">
      <w:start w:val="1"/>
      <w:numFmt w:val="upperRoman"/>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90F8F"/>
    <w:multiLevelType w:val="hybridMultilevel"/>
    <w:tmpl w:val="42C0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47C4"/>
    <w:multiLevelType w:val="hybridMultilevel"/>
    <w:tmpl w:val="EA66E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2335E0"/>
    <w:multiLevelType w:val="hybridMultilevel"/>
    <w:tmpl w:val="4720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34998"/>
    <w:multiLevelType w:val="hybridMultilevel"/>
    <w:tmpl w:val="A6F4800E"/>
    <w:lvl w:ilvl="0" w:tplc="7E2A8B5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262C5"/>
    <w:multiLevelType w:val="hybridMultilevel"/>
    <w:tmpl w:val="E69A4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920007"/>
    <w:multiLevelType w:val="hybridMultilevel"/>
    <w:tmpl w:val="77CE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DC1E82"/>
    <w:multiLevelType w:val="hybridMultilevel"/>
    <w:tmpl w:val="193C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44708"/>
    <w:multiLevelType w:val="hybridMultilevel"/>
    <w:tmpl w:val="2D76780E"/>
    <w:lvl w:ilvl="0" w:tplc="A2DE8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82EC7"/>
    <w:multiLevelType w:val="hybridMultilevel"/>
    <w:tmpl w:val="3A48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E640E"/>
    <w:multiLevelType w:val="hybridMultilevel"/>
    <w:tmpl w:val="BE4CE5F4"/>
    <w:lvl w:ilvl="0" w:tplc="E802254C">
      <w:start w:val="1"/>
      <w:numFmt w:val="decimal"/>
      <w:lvlText w:val="%1."/>
      <w:lvlJc w:val="left"/>
      <w:pPr>
        <w:ind w:left="360" w:hanging="360"/>
      </w:pPr>
      <w:rPr>
        <w:rFonts w:ascii="Cambria" w:eastAsiaTheme="minorHAnsi" w:hAnsi="Cambria" w:cs="Calibri"/>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b w:val="0"/>
        <w:i w:val="0"/>
        <w:sz w:val="22"/>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1054C"/>
    <w:multiLevelType w:val="hybridMultilevel"/>
    <w:tmpl w:val="2F6A8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0E4EC8"/>
    <w:multiLevelType w:val="hybridMultilevel"/>
    <w:tmpl w:val="2950525C"/>
    <w:lvl w:ilvl="0" w:tplc="04090001">
      <w:start w:val="1"/>
      <w:numFmt w:val="bullet"/>
      <w:lvlText w:val=""/>
      <w:lvlJc w:val="left"/>
      <w:pPr>
        <w:ind w:left="720" w:hanging="720"/>
      </w:pPr>
      <w:rPr>
        <w:rFonts w:ascii="Symbol" w:hAnsi="Symbol"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2F0852"/>
    <w:multiLevelType w:val="hybridMultilevel"/>
    <w:tmpl w:val="C59EC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AB0248"/>
    <w:multiLevelType w:val="hybridMultilevel"/>
    <w:tmpl w:val="43BE4E58"/>
    <w:lvl w:ilvl="0" w:tplc="7E2A8B5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34919"/>
    <w:multiLevelType w:val="hybridMultilevel"/>
    <w:tmpl w:val="1598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1028C3"/>
    <w:multiLevelType w:val="hybridMultilevel"/>
    <w:tmpl w:val="DA08F8A8"/>
    <w:lvl w:ilvl="0" w:tplc="04090005">
      <w:start w:val="1"/>
      <w:numFmt w:val="bullet"/>
      <w:lvlText w:val=""/>
      <w:lvlJc w:val="left"/>
      <w:pPr>
        <w:ind w:left="726" w:hanging="720"/>
      </w:pPr>
      <w:rPr>
        <w:rFonts w:ascii="Wingdings" w:hAnsi="Wingdings" w:hint="default"/>
        <w:b/>
      </w:r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9" w15:restartNumberingAfterBreak="0">
    <w:nsid w:val="74DC5DB9"/>
    <w:multiLevelType w:val="hybridMultilevel"/>
    <w:tmpl w:val="AA089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930A16"/>
    <w:multiLevelType w:val="hybridMultilevel"/>
    <w:tmpl w:val="27E2708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
  </w:num>
  <w:num w:numId="3">
    <w:abstractNumId w:val="20"/>
  </w:num>
  <w:num w:numId="4">
    <w:abstractNumId w:val="11"/>
  </w:num>
  <w:num w:numId="5">
    <w:abstractNumId w:val="14"/>
  </w:num>
  <w:num w:numId="6">
    <w:abstractNumId w:val="0"/>
  </w:num>
  <w:num w:numId="7">
    <w:abstractNumId w:val="19"/>
  </w:num>
  <w:num w:numId="8">
    <w:abstractNumId w:val="5"/>
  </w:num>
  <w:num w:numId="9">
    <w:abstractNumId w:val="18"/>
  </w:num>
  <w:num w:numId="10">
    <w:abstractNumId w:val="1"/>
  </w:num>
  <w:num w:numId="11">
    <w:abstractNumId w:val="15"/>
  </w:num>
  <w:num w:numId="12">
    <w:abstractNumId w:val="17"/>
  </w:num>
  <w:num w:numId="13">
    <w:abstractNumId w:val="7"/>
  </w:num>
  <w:num w:numId="14">
    <w:abstractNumId w:val="13"/>
  </w:num>
  <w:num w:numId="15">
    <w:abstractNumId w:val="4"/>
  </w:num>
  <w:num w:numId="16">
    <w:abstractNumId w:val="8"/>
  </w:num>
  <w:num w:numId="17">
    <w:abstractNumId w:val="3"/>
  </w:num>
  <w:num w:numId="18">
    <w:abstractNumId w:val="6"/>
  </w:num>
  <w:num w:numId="19">
    <w:abstractNumId w:val="16"/>
  </w:num>
  <w:num w:numId="20">
    <w:abstractNumId w:val="10"/>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F7"/>
    <w:rsid w:val="0000190E"/>
    <w:rsid w:val="0001620C"/>
    <w:rsid w:val="00021F65"/>
    <w:rsid w:val="000272F9"/>
    <w:rsid w:val="0003174D"/>
    <w:rsid w:val="00031FCF"/>
    <w:rsid w:val="00033E09"/>
    <w:rsid w:val="00034C9E"/>
    <w:rsid w:val="00036DC3"/>
    <w:rsid w:val="00037C9B"/>
    <w:rsid w:val="000453CB"/>
    <w:rsid w:val="000477CC"/>
    <w:rsid w:val="000570D2"/>
    <w:rsid w:val="000579C2"/>
    <w:rsid w:val="0006125D"/>
    <w:rsid w:val="000650F7"/>
    <w:rsid w:val="000704CE"/>
    <w:rsid w:val="00074834"/>
    <w:rsid w:val="00076573"/>
    <w:rsid w:val="00082A4B"/>
    <w:rsid w:val="00084B84"/>
    <w:rsid w:val="00084D12"/>
    <w:rsid w:val="0008584E"/>
    <w:rsid w:val="000A71CD"/>
    <w:rsid w:val="000B58AD"/>
    <w:rsid w:val="000C70C7"/>
    <w:rsid w:val="000D0B84"/>
    <w:rsid w:val="000D5654"/>
    <w:rsid w:val="000D68AA"/>
    <w:rsid w:val="000D7B7C"/>
    <w:rsid w:val="000E3BF3"/>
    <w:rsid w:val="000E5D00"/>
    <w:rsid w:val="000E6785"/>
    <w:rsid w:val="000F7329"/>
    <w:rsid w:val="00104A1A"/>
    <w:rsid w:val="00112448"/>
    <w:rsid w:val="00117CE1"/>
    <w:rsid w:val="00125640"/>
    <w:rsid w:val="00130B41"/>
    <w:rsid w:val="00132123"/>
    <w:rsid w:val="00132D1A"/>
    <w:rsid w:val="001371B1"/>
    <w:rsid w:val="0014181C"/>
    <w:rsid w:val="00152141"/>
    <w:rsid w:val="001746B8"/>
    <w:rsid w:val="00184299"/>
    <w:rsid w:val="00193F9E"/>
    <w:rsid w:val="00194AC2"/>
    <w:rsid w:val="001977FD"/>
    <w:rsid w:val="001A5800"/>
    <w:rsid w:val="001B3F01"/>
    <w:rsid w:val="001C23D9"/>
    <w:rsid w:val="001D29EA"/>
    <w:rsid w:val="001E6EBC"/>
    <w:rsid w:val="001E73D5"/>
    <w:rsid w:val="001F3AD3"/>
    <w:rsid w:val="001F59A4"/>
    <w:rsid w:val="0020376D"/>
    <w:rsid w:val="00203E6E"/>
    <w:rsid w:val="002148D1"/>
    <w:rsid w:val="00216FF2"/>
    <w:rsid w:val="0022141F"/>
    <w:rsid w:val="00222287"/>
    <w:rsid w:val="00223C61"/>
    <w:rsid w:val="00227503"/>
    <w:rsid w:val="00227DFD"/>
    <w:rsid w:val="002323F6"/>
    <w:rsid w:val="00280136"/>
    <w:rsid w:val="002811DC"/>
    <w:rsid w:val="002823C8"/>
    <w:rsid w:val="00283764"/>
    <w:rsid w:val="00291D09"/>
    <w:rsid w:val="00292024"/>
    <w:rsid w:val="00293ED8"/>
    <w:rsid w:val="002A4027"/>
    <w:rsid w:val="002A6B95"/>
    <w:rsid w:val="002B2261"/>
    <w:rsid w:val="002C276C"/>
    <w:rsid w:val="002C4DD0"/>
    <w:rsid w:val="002C68E0"/>
    <w:rsid w:val="002E7347"/>
    <w:rsid w:val="002F03CE"/>
    <w:rsid w:val="002F362E"/>
    <w:rsid w:val="00300252"/>
    <w:rsid w:val="00306D1A"/>
    <w:rsid w:val="0030720D"/>
    <w:rsid w:val="00310F67"/>
    <w:rsid w:val="00313415"/>
    <w:rsid w:val="00324079"/>
    <w:rsid w:val="00325BE3"/>
    <w:rsid w:val="00333075"/>
    <w:rsid w:val="003338B9"/>
    <w:rsid w:val="0033540F"/>
    <w:rsid w:val="0033753A"/>
    <w:rsid w:val="003474DD"/>
    <w:rsid w:val="0035785A"/>
    <w:rsid w:val="00374179"/>
    <w:rsid w:val="00376DBC"/>
    <w:rsid w:val="00392E79"/>
    <w:rsid w:val="00393481"/>
    <w:rsid w:val="003958E1"/>
    <w:rsid w:val="003A37B0"/>
    <w:rsid w:val="003B0716"/>
    <w:rsid w:val="003B205E"/>
    <w:rsid w:val="003B24DA"/>
    <w:rsid w:val="003B7E3A"/>
    <w:rsid w:val="003C3204"/>
    <w:rsid w:val="003C5000"/>
    <w:rsid w:val="003D093E"/>
    <w:rsid w:val="003D5571"/>
    <w:rsid w:val="003D75E0"/>
    <w:rsid w:val="003E0B8F"/>
    <w:rsid w:val="003E2DF7"/>
    <w:rsid w:val="003E59A3"/>
    <w:rsid w:val="003E6B6F"/>
    <w:rsid w:val="003F0354"/>
    <w:rsid w:val="003F3253"/>
    <w:rsid w:val="003F523B"/>
    <w:rsid w:val="003F5E6E"/>
    <w:rsid w:val="003F63F8"/>
    <w:rsid w:val="00402C91"/>
    <w:rsid w:val="00404481"/>
    <w:rsid w:val="00406ECC"/>
    <w:rsid w:val="00414941"/>
    <w:rsid w:val="00425236"/>
    <w:rsid w:val="00425D6D"/>
    <w:rsid w:val="00440389"/>
    <w:rsid w:val="00440D1D"/>
    <w:rsid w:val="00441544"/>
    <w:rsid w:val="00444F48"/>
    <w:rsid w:val="0044623F"/>
    <w:rsid w:val="0045480A"/>
    <w:rsid w:val="004561B6"/>
    <w:rsid w:val="00461926"/>
    <w:rsid w:val="00463E6A"/>
    <w:rsid w:val="004666C9"/>
    <w:rsid w:val="0046726F"/>
    <w:rsid w:val="004848C2"/>
    <w:rsid w:val="00490B1C"/>
    <w:rsid w:val="0049458C"/>
    <w:rsid w:val="004971BD"/>
    <w:rsid w:val="004A04EF"/>
    <w:rsid w:val="004A6768"/>
    <w:rsid w:val="004A7DE7"/>
    <w:rsid w:val="004B2570"/>
    <w:rsid w:val="004B334E"/>
    <w:rsid w:val="004C0EEC"/>
    <w:rsid w:val="004C38EB"/>
    <w:rsid w:val="004C5709"/>
    <w:rsid w:val="004C7EFE"/>
    <w:rsid w:val="004D059F"/>
    <w:rsid w:val="004D3DFC"/>
    <w:rsid w:val="004D41ED"/>
    <w:rsid w:val="004E401C"/>
    <w:rsid w:val="004E5F8C"/>
    <w:rsid w:val="004F2B94"/>
    <w:rsid w:val="004F7446"/>
    <w:rsid w:val="00500418"/>
    <w:rsid w:val="00510D95"/>
    <w:rsid w:val="005124F3"/>
    <w:rsid w:val="0051559E"/>
    <w:rsid w:val="005170E8"/>
    <w:rsid w:val="005213EC"/>
    <w:rsid w:val="005228D2"/>
    <w:rsid w:val="00523AC7"/>
    <w:rsid w:val="00525262"/>
    <w:rsid w:val="00530211"/>
    <w:rsid w:val="005324E8"/>
    <w:rsid w:val="00540AC2"/>
    <w:rsid w:val="00543E47"/>
    <w:rsid w:val="005455B8"/>
    <w:rsid w:val="00546774"/>
    <w:rsid w:val="00547899"/>
    <w:rsid w:val="00552856"/>
    <w:rsid w:val="00557811"/>
    <w:rsid w:val="00562A3C"/>
    <w:rsid w:val="00571C0C"/>
    <w:rsid w:val="00575699"/>
    <w:rsid w:val="00575987"/>
    <w:rsid w:val="005824C9"/>
    <w:rsid w:val="005827AA"/>
    <w:rsid w:val="00583FAC"/>
    <w:rsid w:val="00585EAF"/>
    <w:rsid w:val="005861FA"/>
    <w:rsid w:val="00597AEE"/>
    <w:rsid w:val="005A3A1A"/>
    <w:rsid w:val="005B44D3"/>
    <w:rsid w:val="005B7697"/>
    <w:rsid w:val="005C1F60"/>
    <w:rsid w:val="005C233D"/>
    <w:rsid w:val="005C26D6"/>
    <w:rsid w:val="005C49CF"/>
    <w:rsid w:val="005C56AD"/>
    <w:rsid w:val="005D1FCB"/>
    <w:rsid w:val="005D6C42"/>
    <w:rsid w:val="005E5B86"/>
    <w:rsid w:val="005E63C3"/>
    <w:rsid w:val="005F2D1B"/>
    <w:rsid w:val="005F35F0"/>
    <w:rsid w:val="00604DE8"/>
    <w:rsid w:val="006112E5"/>
    <w:rsid w:val="006122A2"/>
    <w:rsid w:val="00623797"/>
    <w:rsid w:val="00626190"/>
    <w:rsid w:val="0063110C"/>
    <w:rsid w:val="00634763"/>
    <w:rsid w:val="0063478D"/>
    <w:rsid w:val="00635712"/>
    <w:rsid w:val="00637C38"/>
    <w:rsid w:val="00641861"/>
    <w:rsid w:val="00647FF6"/>
    <w:rsid w:val="00652417"/>
    <w:rsid w:val="00652AB2"/>
    <w:rsid w:val="0065526F"/>
    <w:rsid w:val="00657329"/>
    <w:rsid w:val="00657870"/>
    <w:rsid w:val="00657D4D"/>
    <w:rsid w:val="00663C4D"/>
    <w:rsid w:val="0066594A"/>
    <w:rsid w:val="0066694E"/>
    <w:rsid w:val="0067269A"/>
    <w:rsid w:val="00686696"/>
    <w:rsid w:val="00687C0F"/>
    <w:rsid w:val="006962F5"/>
    <w:rsid w:val="00697D2E"/>
    <w:rsid w:val="006A0B5F"/>
    <w:rsid w:val="006A2BFD"/>
    <w:rsid w:val="006A3DD1"/>
    <w:rsid w:val="006A426F"/>
    <w:rsid w:val="006A46F9"/>
    <w:rsid w:val="006A55C1"/>
    <w:rsid w:val="006D2FF4"/>
    <w:rsid w:val="006D40B5"/>
    <w:rsid w:val="006D4C0D"/>
    <w:rsid w:val="006D541E"/>
    <w:rsid w:val="006D55BE"/>
    <w:rsid w:val="006E1A38"/>
    <w:rsid w:val="006E23F7"/>
    <w:rsid w:val="006E2F42"/>
    <w:rsid w:val="006E35DF"/>
    <w:rsid w:val="006E3A6B"/>
    <w:rsid w:val="006E639A"/>
    <w:rsid w:val="006F2025"/>
    <w:rsid w:val="006F5F02"/>
    <w:rsid w:val="00701627"/>
    <w:rsid w:val="007016EF"/>
    <w:rsid w:val="00704F0A"/>
    <w:rsid w:val="00720051"/>
    <w:rsid w:val="00722246"/>
    <w:rsid w:val="007222C1"/>
    <w:rsid w:val="0072574A"/>
    <w:rsid w:val="00745114"/>
    <w:rsid w:val="00745CB3"/>
    <w:rsid w:val="00746BF8"/>
    <w:rsid w:val="00747FF1"/>
    <w:rsid w:val="007531A8"/>
    <w:rsid w:val="0075557B"/>
    <w:rsid w:val="0077518F"/>
    <w:rsid w:val="00775EF3"/>
    <w:rsid w:val="007811C5"/>
    <w:rsid w:val="00782B39"/>
    <w:rsid w:val="0079225F"/>
    <w:rsid w:val="007939BE"/>
    <w:rsid w:val="00793B78"/>
    <w:rsid w:val="007A2417"/>
    <w:rsid w:val="007A6808"/>
    <w:rsid w:val="007D33A1"/>
    <w:rsid w:val="007D7C57"/>
    <w:rsid w:val="007F1211"/>
    <w:rsid w:val="007F1293"/>
    <w:rsid w:val="007F22F8"/>
    <w:rsid w:val="007F4DD4"/>
    <w:rsid w:val="00801E8A"/>
    <w:rsid w:val="00803A37"/>
    <w:rsid w:val="008051F3"/>
    <w:rsid w:val="00810D80"/>
    <w:rsid w:val="008206BE"/>
    <w:rsid w:val="00820B7C"/>
    <w:rsid w:val="00820C91"/>
    <w:rsid w:val="0082512E"/>
    <w:rsid w:val="00827F3E"/>
    <w:rsid w:val="0084299B"/>
    <w:rsid w:val="00844DC2"/>
    <w:rsid w:val="008523FA"/>
    <w:rsid w:val="008657D1"/>
    <w:rsid w:val="008876A9"/>
    <w:rsid w:val="008914B4"/>
    <w:rsid w:val="0089760D"/>
    <w:rsid w:val="008A0D45"/>
    <w:rsid w:val="008A2B03"/>
    <w:rsid w:val="008B26B7"/>
    <w:rsid w:val="008B63C3"/>
    <w:rsid w:val="008C544D"/>
    <w:rsid w:val="008D04E5"/>
    <w:rsid w:val="008D307D"/>
    <w:rsid w:val="008D3485"/>
    <w:rsid w:val="008D378F"/>
    <w:rsid w:val="008D4F15"/>
    <w:rsid w:val="008E05EB"/>
    <w:rsid w:val="008E6DA2"/>
    <w:rsid w:val="008F0492"/>
    <w:rsid w:val="008F482C"/>
    <w:rsid w:val="008F6651"/>
    <w:rsid w:val="008F7FF4"/>
    <w:rsid w:val="00906F09"/>
    <w:rsid w:val="009102E6"/>
    <w:rsid w:val="0091182E"/>
    <w:rsid w:val="00917D20"/>
    <w:rsid w:val="009261DE"/>
    <w:rsid w:val="00934800"/>
    <w:rsid w:val="0093558B"/>
    <w:rsid w:val="00944FA0"/>
    <w:rsid w:val="00944FD0"/>
    <w:rsid w:val="00953FD1"/>
    <w:rsid w:val="00954507"/>
    <w:rsid w:val="00954D17"/>
    <w:rsid w:val="009559DD"/>
    <w:rsid w:val="00956AAE"/>
    <w:rsid w:val="00961F12"/>
    <w:rsid w:val="00974C5C"/>
    <w:rsid w:val="00976687"/>
    <w:rsid w:val="00980FD3"/>
    <w:rsid w:val="00982A19"/>
    <w:rsid w:val="00983FB5"/>
    <w:rsid w:val="009923C2"/>
    <w:rsid w:val="00993BFA"/>
    <w:rsid w:val="009962EB"/>
    <w:rsid w:val="009963F0"/>
    <w:rsid w:val="009A0AE8"/>
    <w:rsid w:val="009A0BD9"/>
    <w:rsid w:val="009A5336"/>
    <w:rsid w:val="009B6621"/>
    <w:rsid w:val="009C1923"/>
    <w:rsid w:val="009D54CC"/>
    <w:rsid w:val="009D71E1"/>
    <w:rsid w:val="009E0777"/>
    <w:rsid w:val="009E1BAF"/>
    <w:rsid w:val="009E3D43"/>
    <w:rsid w:val="009E7DF9"/>
    <w:rsid w:val="009F08AE"/>
    <w:rsid w:val="009F692D"/>
    <w:rsid w:val="009F6FA9"/>
    <w:rsid w:val="00A02936"/>
    <w:rsid w:val="00A13ED9"/>
    <w:rsid w:val="00A154D7"/>
    <w:rsid w:val="00A1653A"/>
    <w:rsid w:val="00A27E87"/>
    <w:rsid w:val="00A3707B"/>
    <w:rsid w:val="00A47D7D"/>
    <w:rsid w:val="00A5071A"/>
    <w:rsid w:val="00A53E81"/>
    <w:rsid w:val="00A53E9E"/>
    <w:rsid w:val="00A54BBB"/>
    <w:rsid w:val="00A55681"/>
    <w:rsid w:val="00A64E6A"/>
    <w:rsid w:val="00A64F3F"/>
    <w:rsid w:val="00A70B44"/>
    <w:rsid w:val="00A75C3C"/>
    <w:rsid w:val="00A7712D"/>
    <w:rsid w:val="00AB4DBE"/>
    <w:rsid w:val="00AB4DDF"/>
    <w:rsid w:val="00AC5BB8"/>
    <w:rsid w:val="00AC63EB"/>
    <w:rsid w:val="00AD3A3B"/>
    <w:rsid w:val="00AE5B3D"/>
    <w:rsid w:val="00AE717C"/>
    <w:rsid w:val="00AE7CD0"/>
    <w:rsid w:val="00AF54DF"/>
    <w:rsid w:val="00B00523"/>
    <w:rsid w:val="00B00A99"/>
    <w:rsid w:val="00B013AA"/>
    <w:rsid w:val="00B01C1D"/>
    <w:rsid w:val="00B03320"/>
    <w:rsid w:val="00B06FD5"/>
    <w:rsid w:val="00B16C9B"/>
    <w:rsid w:val="00B1730F"/>
    <w:rsid w:val="00B21502"/>
    <w:rsid w:val="00B354D6"/>
    <w:rsid w:val="00B421D2"/>
    <w:rsid w:val="00B44212"/>
    <w:rsid w:val="00B47985"/>
    <w:rsid w:val="00B52A9E"/>
    <w:rsid w:val="00B53422"/>
    <w:rsid w:val="00B534E2"/>
    <w:rsid w:val="00B63D1A"/>
    <w:rsid w:val="00B646B0"/>
    <w:rsid w:val="00B674A3"/>
    <w:rsid w:val="00B719F9"/>
    <w:rsid w:val="00B71DEA"/>
    <w:rsid w:val="00B72BF0"/>
    <w:rsid w:val="00B7353D"/>
    <w:rsid w:val="00B735CE"/>
    <w:rsid w:val="00B738A4"/>
    <w:rsid w:val="00B76286"/>
    <w:rsid w:val="00B77C9B"/>
    <w:rsid w:val="00B82005"/>
    <w:rsid w:val="00B82A5C"/>
    <w:rsid w:val="00B835D6"/>
    <w:rsid w:val="00B868E8"/>
    <w:rsid w:val="00B9161D"/>
    <w:rsid w:val="00B93901"/>
    <w:rsid w:val="00B93C7C"/>
    <w:rsid w:val="00B94C91"/>
    <w:rsid w:val="00B9512E"/>
    <w:rsid w:val="00B95381"/>
    <w:rsid w:val="00BC0505"/>
    <w:rsid w:val="00BC36D8"/>
    <w:rsid w:val="00BE794B"/>
    <w:rsid w:val="00BF10BF"/>
    <w:rsid w:val="00BF2692"/>
    <w:rsid w:val="00C003BE"/>
    <w:rsid w:val="00C05634"/>
    <w:rsid w:val="00C076C8"/>
    <w:rsid w:val="00C16D9A"/>
    <w:rsid w:val="00C2115E"/>
    <w:rsid w:val="00C302B3"/>
    <w:rsid w:val="00C30C3F"/>
    <w:rsid w:val="00C30FFE"/>
    <w:rsid w:val="00C3337D"/>
    <w:rsid w:val="00C37250"/>
    <w:rsid w:val="00C43EFF"/>
    <w:rsid w:val="00C44AFD"/>
    <w:rsid w:val="00C455DC"/>
    <w:rsid w:val="00C503F7"/>
    <w:rsid w:val="00C60E4D"/>
    <w:rsid w:val="00C64936"/>
    <w:rsid w:val="00C6797F"/>
    <w:rsid w:val="00C74155"/>
    <w:rsid w:val="00C829A8"/>
    <w:rsid w:val="00C8377D"/>
    <w:rsid w:val="00C9185F"/>
    <w:rsid w:val="00C93C23"/>
    <w:rsid w:val="00CA125C"/>
    <w:rsid w:val="00CC3276"/>
    <w:rsid w:val="00CC34BB"/>
    <w:rsid w:val="00CC5936"/>
    <w:rsid w:val="00CC675D"/>
    <w:rsid w:val="00CD21EC"/>
    <w:rsid w:val="00CD4743"/>
    <w:rsid w:val="00CE0BFF"/>
    <w:rsid w:val="00CE76D0"/>
    <w:rsid w:val="00CF7A1D"/>
    <w:rsid w:val="00D01D36"/>
    <w:rsid w:val="00D062E7"/>
    <w:rsid w:val="00D11258"/>
    <w:rsid w:val="00D11EDA"/>
    <w:rsid w:val="00D123FE"/>
    <w:rsid w:val="00D15269"/>
    <w:rsid w:val="00D17052"/>
    <w:rsid w:val="00D23603"/>
    <w:rsid w:val="00D259A8"/>
    <w:rsid w:val="00D25F9B"/>
    <w:rsid w:val="00D3185C"/>
    <w:rsid w:val="00D31AD2"/>
    <w:rsid w:val="00D31CAA"/>
    <w:rsid w:val="00D33064"/>
    <w:rsid w:val="00D3428F"/>
    <w:rsid w:val="00D34C7F"/>
    <w:rsid w:val="00D435E8"/>
    <w:rsid w:val="00D44890"/>
    <w:rsid w:val="00D464A3"/>
    <w:rsid w:val="00D55C71"/>
    <w:rsid w:val="00D56C70"/>
    <w:rsid w:val="00D644C6"/>
    <w:rsid w:val="00D67676"/>
    <w:rsid w:val="00D72234"/>
    <w:rsid w:val="00D737D9"/>
    <w:rsid w:val="00D81CCB"/>
    <w:rsid w:val="00D87E48"/>
    <w:rsid w:val="00DA4D03"/>
    <w:rsid w:val="00DA5B04"/>
    <w:rsid w:val="00DA7B42"/>
    <w:rsid w:val="00DB0737"/>
    <w:rsid w:val="00DB24F9"/>
    <w:rsid w:val="00DB5004"/>
    <w:rsid w:val="00DB5957"/>
    <w:rsid w:val="00DC3EC4"/>
    <w:rsid w:val="00DC498D"/>
    <w:rsid w:val="00DD0716"/>
    <w:rsid w:val="00DD1B0F"/>
    <w:rsid w:val="00DE28FB"/>
    <w:rsid w:val="00DE2DDB"/>
    <w:rsid w:val="00DE4017"/>
    <w:rsid w:val="00DF051B"/>
    <w:rsid w:val="00DF7F53"/>
    <w:rsid w:val="00E04D65"/>
    <w:rsid w:val="00E04F0F"/>
    <w:rsid w:val="00E0672B"/>
    <w:rsid w:val="00E07D42"/>
    <w:rsid w:val="00E07E63"/>
    <w:rsid w:val="00E14D73"/>
    <w:rsid w:val="00E17E68"/>
    <w:rsid w:val="00E2099C"/>
    <w:rsid w:val="00E25535"/>
    <w:rsid w:val="00E26E87"/>
    <w:rsid w:val="00E34ED3"/>
    <w:rsid w:val="00E36E22"/>
    <w:rsid w:val="00E4128D"/>
    <w:rsid w:val="00E448F3"/>
    <w:rsid w:val="00E50862"/>
    <w:rsid w:val="00E50B94"/>
    <w:rsid w:val="00E6098D"/>
    <w:rsid w:val="00E62DB6"/>
    <w:rsid w:val="00E63731"/>
    <w:rsid w:val="00E63CCF"/>
    <w:rsid w:val="00E6697E"/>
    <w:rsid w:val="00E716DD"/>
    <w:rsid w:val="00E8032E"/>
    <w:rsid w:val="00E80809"/>
    <w:rsid w:val="00E82ABA"/>
    <w:rsid w:val="00E85703"/>
    <w:rsid w:val="00E86216"/>
    <w:rsid w:val="00E876DF"/>
    <w:rsid w:val="00E9007B"/>
    <w:rsid w:val="00E90AE4"/>
    <w:rsid w:val="00E97F51"/>
    <w:rsid w:val="00EA24CB"/>
    <w:rsid w:val="00EA5B0D"/>
    <w:rsid w:val="00EB00CC"/>
    <w:rsid w:val="00EB173C"/>
    <w:rsid w:val="00EB4CE9"/>
    <w:rsid w:val="00EB5DDC"/>
    <w:rsid w:val="00EB7B91"/>
    <w:rsid w:val="00EC1662"/>
    <w:rsid w:val="00EC7090"/>
    <w:rsid w:val="00EE1E0F"/>
    <w:rsid w:val="00EE269B"/>
    <w:rsid w:val="00EE6AD9"/>
    <w:rsid w:val="00F07F9D"/>
    <w:rsid w:val="00F13454"/>
    <w:rsid w:val="00F17B1C"/>
    <w:rsid w:val="00F24920"/>
    <w:rsid w:val="00F36040"/>
    <w:rsid w:val="00F431AA"/>
    <w:rsid w:val="00F45EE4"/>
    <w:rsid w:val="00F52407"/>
    <w:rsid w:val="00F54B01"/>
    <w:rsid w:val="00F6179D"/>
    <w:rsid w:val="00F63822"/>
    <w:rsid w:val="00F76392"/>
    <w:rsid w:val="00F8517F"/>
    <w:rsid w:val="00F877CE"/>
    <w:rsid w:val="00F930ED"/>
    <w:rsid w:val="00F94976"/>
    <w:rsid w:val="00FA23D4"/>
    <w:rsid w:val="00FA2991"/>
    <w:rsid w:val="00FA2A71"/>
    <w:rsid w:val="00FB1D91"/>
    <w:rsid w:val="00FC283C"/>
    <w:rsid w:val="00FC328F"/>
    <w:rsid w:val="00FC6BF1"/>
    <w:rsid w:val="00FD1866"/>
    <w:rsid w:val="00FE2791"/>
    <w:rsid w:val="00FE46D9"/>
    <w:rsid w:val="00FE501D"/>
    <w:rsid w:val="00FE744A"/>
    <w:rsid w:val="00FF3086"/>
    <w:rsid w:val="00FF4BEB"/>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1377"/>
  <w15:chartTrackingRefBased/>
  <w15:docId w15:val="{E24984DF-B86E-40A1-A106-3FB7E7E6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F7"/>
    <w:pPr>
      <w:spacing w:after="0" w:line="240" w:lineRule="auto"/>
    </w:pPr>
    <w:rPr>
      <w:rFonts w:ascii="Calibri" w:hAnsi="Calibri" w:cs="Calibri"/>
    </w:rPr>
  </w:style>
  <w:style w:type="paragraph" w:styleId="Heading2">
    <w:name w:val="heading 2"/>
    <w:basedOn w:val="Normal"/>
    <w:next w:val="Normal"/>
    <w:link w:val="Heading2Char"/>
    <w:autoRedefine/>
    <w:qFormat/>
    <w:rsid w:val="00BF10BF"/>
    <w:pPr>
      <w:keepNext/>
      <w:ind w:right="1267"/>
      <w:jc w:val="both"/>
      <w:outlineLvl w:val="1"/>
    </w:pPr>
    <w:rPr>
      <w:rFonts w:ascii="Times New Roman" w:eastAsia="Times New Roman" w:hAnsi="Times New Roman" w:cs="Times New Roman"/>
      <w:b/>
      <w:bCs/>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Akapit z listą BS,Bullet1,Bullets,Citation List,Ha,List Paragraph1,List_Paragraph,Liste 1,Main numbered paragraph,Multilevel para_II,NUMBERED PARAGRAPH,Numbered List Paragraph,NumberedParas,References,Dot pt"/>
    <w:basedOn w:val="Normal"/>
    <w:link w:val="ListParagraphChar"/>
    <w:uiPriority w:val="34"/>
    <w:qFormat/>
    <w:rsid w:val="006E23F7"/>
    <w:pPr>
      <w:ind w:left="720"/>
      <w:contextualSpacing/>
    </w:pPr>
  </w:style>
  <w:style w:type="paragraph" w:styleId="Header">
    <w:name w:val="header"/>
    <w:basedOn w:val="Normal"/>
    <w:link w:val="HeaderChar"/>
    <w:uiPriority w:val="99"/>
    <w:unhideWhenUsed/>
    <w:rsid w:val="00222287"/>
    <w:pPr>
      <w:tabs>
        <w:tab w:val="center" w:pos="4680"/>
        <w:tab w:val="right" w:pos="9360"/>
      </w:tabs>
    </w:pPr>
    <w:rPr>
      <w:rFonts w:asciiTheme="minorHAnsi" w:hAnsiTheme="minorHAnsi" w:cstheme="minorBidi"/>
      <w:szCs w:val="36"/>
      <w:lang w:bidi="km-KH"/>
    </w:rPr>
  </w:style>
  <w:style w:type="character" w:customStyle="1" w:styleId="HeaderChar">
    <w:name w:val="Header Char"/>
    <w:basedOn w:val="DefaultParagraphFont"/>
    <w:link w:val="Header"/>
    <w:uiPriority w:val="99"/>
    <w:rsid w:val="00222287"/>
    <w:rPr>
      <w:szCs w:val="36"/>
      <w:lang w:bidi="km-KH"/>
    </w:rPr>
  </w:style>
  <w:style w:type="paragraph" w:styleId="Footer">
    <w:name w:val="footer"/>
    <w:basedOn w:val="Normal"/>
    <w:link w:val="FooterChar"/>
    <w:uiPriority w:val="99"/>
    <w:unhideWhenUsed/>
    <w:rsid w:val="00222287"/>
    <w:pPr>
      <w:tabs>
        <w:tab w:val="center" w:pos="4680"/>
        <w:tab w:val="right" w:pos="9360"/>
      </w:tabs>
    </w:pPr>
  </w:style>
  <w:style w:type="character" w:customStyle="1" w:styleId="FooterChar">
    <w:name w:val="Footer Char"/>
    <w:basedOn w:val="DefaultParagraphFont"/>
    <w:link w:val="Footer"/>
    <w:uiPriority w:val="99"/>
    <w:rsid w:val="00222287"/>
    <w:rPr>
      <w:rFonts w:ascii="Calibri" w:hAnsi="Calibri" w:cs="Calibri"/>
    </w:rPr>
  </w:style>
  <w:style w:type="table" w:styleId="TableGrid">
    <w:name w:val="Table Grid"/>
    <w:basedOn w:val="TableNormal"/>
    <w:uiPriority w:val="39"/>
    <w:rsid w:val="004B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76C"/>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locked/>
    <w:rsid w:val="00D81CCB"/>
    <w:rPr>
      <w:rFonts w:ascii="Times New Roman" w:eastAsia="Times New Roman" w:hAnsi="Times New Roman" w:cs="Times New Roman"/>
      <w:szCs w:val="36"/>
      <w:lang w:bidi="km-KH"/>
    </w:rPr>
  </w:style>
  <w:style w:type="paragraph" w:styleId="NoSpacing">
    <w:name w:val="No Spacing"/>
    <w:basedOn w:val="Normal"/>
    <w:link w:val="NoSpacingChar"/>
    <w:uiPriority w:val="1"/>
    <w:qFormat/>
    <w:rsid w:val="00D81CCB"/>
    <w:rPr>
      <w:rFonts w:ascii="Times New Roman" w:eastAsia="Times New Roman" w:hAnsi="Times New Roman" w:cs="Times New Roman"/>
      <w:szCs w:val="36"/>
      <w:lang w:bidi="km-KH"/>
    </w:rPr>
  </w:style>
  <w:style w:type="paragraph" w:styleId="BalloonText">
    <w:name w:val="Balloon Text"/>
    <w:basedOn w:val="Normal"/>
    <w:link w:val="BalloonTextChar"/>
    <w:uiPriority w:val="99"/>
    <w:semiHidden/>
    <w:unhideWhenUsed/>
    <w:rsid w:val="006A4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6F9"/>
    <w:rPr>
      <w:rFonts w:ascii="Segoe UI" w:hAnsi="Segoe UI" w:cs="Segoe UI"/>
      <w:sz w:val="18"/>
      <w:szCs w:val="18"/>
    </w:rPr>
  </w:style>
  <w:style w:type="character" w:styleId="CommentReference">
    <w:name w:val="annotation reference"/>
    <w:basedOn w:val="DefaultParagraphFont"/>
    <w:semiHidden/>
    <w:unhideWhenUsed/>
    <w:rsid w:val="006A46F9"/>
    <w:rPr>
      <w:sz w:val="16"/>
      <w:szCs w:val="16"/>
    </w:rPr>
  </w:style>
  <w:style w:type="paragraph" w:styleId="CommentText">
    <w:name w:val="annotation text"/>
    <w:basedOn w:val="Normal"/>
    <w:link w:val="CommentTextChar"/>
    <w:uiPriority w:val="99"/>
    <w:semiHidden/>
    <w:unhideWhenUsed/>
    <w:rsid w:val="006A46F9"/>
    <w:rPr>
      <w:sz w:val="20"/>
      <w:szCs w:val="20"/>
    </w:rPr>
  </w:style>
  <w:style w:type="character" w:customStyle="1" w:styleId="CommentTextChar">
    <w:name w:val="Comment Text Char"/>
    <w:basedOn w:val="DefaultParagraphFont"/>
    <w:link w:val="CommentText"/>
    <w:uiPriority w:val="99"/>
    <w:semiHidden/>
    <w:rsid w:val="006A46F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46F9"/>
    <w:rPr>
      <w:b/>
      <w:bCs/>
    </w:rPr>
  </w:style>
  <w:style w:type="character" w:customStyle="1" w:styleId="CommentSubjectChar">
    <w:name w:val="Comment Subject Char"/>
    <w:basedOn w:val="CommentTextChar"/>
    <w:link w:val="CommentSubject"/>
    <w:uiPriority w:val="99"/>
    <w:semiHidden/>
    <w:rsid w:val="006A46F9"/>
    <w:rPr>
      <w:rFonts w:ascii="Calibri" w:hAnsi="Calibri" w:cs="Calibri"/>
      <w:b/>
      <w:bCs/>
      <w:sz w:val="20"/>
      <w:szCs w:val="20"/>
    </w:rPr>
  </w:style>
  <w:style w:type="character" w:customStyle="1" w:styleId="Heading2Char">
    <w:name w:val="Heading 2 Char"/>
    <w:basedOn w:val="DefaultParagraphFont"/>
    <w:link w:val="Heading2"/>
    <w:rsid w:val="00BF10BF"/>
    <w:rPr>
      <w:rFonts w:ascii="Times New Roman" w:eastAsia="Times New Roman" w:hAnsi="Times New Roman" w:cs="Times New Roman"/>
      <w:b/>
      <w:bCs/>
      <w:color w:val="000000"/>
      <w:lang w:val="en-GB" w:eastAsia="en-GB"/>
    </w:rPr>
  </w:style>
  <w:style w:type="table" w:styleId="GridTable5Dark-Accent5">
    <w:name w:val="Grid Table 5 Dark Accent 5"/>
    <w:basedOn w:val="TableNormal"/>
    <w:uiPriority w:val="50"/>
    <w:rsid w:val="006D2F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TMLPreformatted">
    <w:name w:val="HTML Preformatted"/>
    <w:basedOn w:val="Normal"/>
    <w:link w:val="HTMLPreformattedChar"/>
    <w:uiPriority w:val="99"/>
    <w:semiHidden/>
    <w:unhideWhenUsed/>
    <w:rsid w:val="006D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D2FF4"/>
    <w:rPr>
      <w:rFonts w:ascii="Courier New" w:eastAsia="Times New Roman" w:hAnsi="Courier New" w:cs="Courier New"/>
      <w:sz w:val="20"/>
      <w:szCs w:val="20"/>
    </w:rPr>
  </w:style>
  <w:style w:type="character" w:customStyle="1" w:styleId="y2iqfc">
    <w:name w:val="y2iqfc"/>
    <w:basedOn w:val="DefaultParagraphFont"/>
    <w:rsid w:val="006D2FF4"/>
  </w:style>
  <w:style w:type="character" w:customStyle="1" w:styleId="normaltextrun">
    <w:name w:val="normaltextrun"/>
    <w:basedOn w:val="DefaultParagraphFont"/>
    <w:rsid w:val="002F362E"/>
  </w:style>
  <w:style w:type="character" w:customStyle="1" w:styleId="eop">
    <w:name w:val="eop"/>
    <w:basedOn w:val="DefaultParagraphFont"/>
    <w:rsid w:val="002F362E"/>
  </w:style>
  <w:style w:type="paragraph" w:styleId="NormalWeb">
    <w:name w:val="Normal (Web)"/>
    <w:basedOn w:val="Normal"/>
    <w:uiPriority w:val="99"/>
    <w:semiHidden/>
    <w:unhideWhenUsed/>
    <w:rsid w:val="00414941"/>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List Paragraph (numbered (a)) Char,Akapit z listą BS Char,Bullet1 Char,Bullets Char,Citation List Char,Ha Char,List Paragraph1 Char,List_Paragraph Char,Liste 1 Char,Main numbered paragraph Char,Multilevel para_II Char,References Char"/>
    <w:link w:val="ListParagraph"/>
    <w:uiPriority w:val="34"/>
    <w:qFormat/>
    <w:locked/>
    <w:rsid w:val="00193F9E"/>
    <w:rPr>
      <w:rFonts w:ascii="Calibri" w:hAnsi="Calibri" w:cs="Calibri"/>
    </w:rPr>
  </w:style>
  <w:style w:type="table" w:customStyle="1" w:styleId="GridTable4-Accent51">
    <w:name w:val="Grid Table 4 - Accent 51"/>
    <w:basedOn w:val="TableNormal"/>
    <w:uiPriority w:val="49"/>
    <w:rsid w:val="00074834"/>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3C320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8893">
      <w:bodyDiv w:val="1"/>
      <w:marLeft w:val="0"/>
      <w:marRight w:val="0"/>
      <w:marTop w:val="0"/>
      <w:marBottom w:val="0"/>
      <w:divBdr>
        <w:top w:val="none" w:sz="0" w:space="0" w:color="auto"/>
        <w:left w:val="none" w:sz="0" w:space="0" w:color="auto"/>
        <w:bottom w:val="none" w:sz="0" w:space="0" w:color="auto"/>
        <w:right w:val="none" w:sz="0" w:space="0" w:color="auto"/>
      </w:divBdr>
      <w:divsChild>
        <w:div w:id="702094167">
          <w:marLeft w:val="547"/>
          <w:marRight w:val="0"/>
          <w:marTop w:val="0"/>
          <w:marBottom w:val="0"/>
          <w:divBdr>
            <w:top w:val="none" w:sz="0" w:space="0" w:color="auto"/>
            <w:left w:val="none" w:sz="0" w:space="0" w:color="auto"/>
            <w:bottom w:val="none" w:sz="0" w:space="0" w:color="auto"/>
            <w:right w:val="none" w:sz="0" w:space="0" w:color="auto"/>
          </w:divBdr>
        </w:div>
        <w:div w:id="1785925143">
          <w:marLeft w:val="547"/>
          <w:marRight w:val="0"/>
          <w:marTop w:val="0"/>
          <w:marBottom w:val="0"/>
          <w:divBdr>
            <w:top w:val="none" w:sz="0" w:space="0" w:color="auto"/>
            <w:left w:val="none" w:sz="0" w:space="0" w:color="auto"/>
            <w:bottom w:val="none" w:sz="0" w:space="0" w:color="auto"/>
            <w:right w:val="none" w:sz="0" w:space="0" w:color="auto"/>
          </w:divBdr>
        </w:div>
      </w:divsChild>
    </w:div>
    <w:div w:id="62071898">
      <w:bodyDiv w:val="1"/>
      <w:marLeft w:val="0"/>
      <w:marRight w:val="0"/>
      <w:marTop w:val="0"/>
      <w:marBottom w:val="0"/>
      <w:divBdr>
        <w:top w:val="none" w:sz="0" w:space="0" w:color="auto"/>
        <w:left w:val="none" w:sz="0" w:space="0" w:color="auto"/>
        <w:bottom w:val="none" w:sz="0" w:space="0" w:color="auto"/>
        <w:right w:val="none" w:sz="0" w:space="0" w:color="auto"/>
      </w:divBdr>
      <w:divsChild>
        <w:div w:id="1780031134">
          <w:marLeft w:val="0"/>
          <w:marRight w:val="0"/>
          <w:marTop w:val="0"/>
          <w:marBottom w:val="0"/>
          <w:divBdr>
            <w:top w:val="none" w:sz="0" w:space="0" w:color="auto"/>
            <w:left w:val="none" w:sz="0" w:space="0" w:color="auto"/>
            <w:bottom w:val="none" w:sz="0" w:space="0" w:color="auto"/>
            <w:right w:val="none" w:sz="0" w:space="0" w:color="auto"/>
          </w:divBdr>
          <w:divsChild>
            <w:div w:id="893203295">
              <w:marLeft w:val="0"/>
              <w:marRight w:val="0"/>
              <w:marTop w:val="0"/>
              <w:marBottom w:val="0"/>
              <w:divBdr>
                <w:top w:val="none" w:sz="0" w:space="0" w:color="auto"/>
                <w:left w:val="none" w:sz="0" w:space="0" w:color="auto"/>
                <w:bottom w:val="none" w:sz="0" w:space="0" w:color="auto"/>
                <w:right w:val="none" w:sz="0" w:space="0" w:color="auto"/>
              </w:divBdr>
              <w:divsChild>
                <w:div w:id="1699235703">
                  <w:marLeft w:val="0"/>
                  <w:marRight w:val="0"/>
                  <w:marTop w:val="0"/>
                  <w:marBottom w:val="0"/>
                  <w:divBdr>
                    <w:top w:val="none" w:sz="0" w:space="0" w:color="auto"/>
                    <w:left w:val="none" w:sz="0" w:space="0" w:color="auto"/>
                    <w:bottom w:val="none" w:sz="0" w:space="0" w:color="auto"/>
                    <w:right w:val="none" w:sz="0" w:space="0" w:color="auto"/>
                  </w:divBdr>
                  <w:divsChild>
                    <w:div w:id="1724787708">
                      <w:marLeft w:val="0"/>
                      <w:marRight w:val="0"/>
                      <w:marTop w:val="0"/>
                      <w:marBottom w:val="0"/>
                      <w:divBdr>
                        <w:top w:val="none" w:sz="0" w:space="0" w:color="auto"/>
                        <w:left w:val="none" w:sz="0" w:space="0" w:color="auto"/>
                        <w:bottom w:val="none" w:sz="0" w:space="0" w:color="auto"/>
                        <w:right w:val="none" w:sz="0" w:space="0" w:color="auto"/>
                      </w:divBdr>
                      <w:divsChild>
                        <w:div w:id="1818258405">
                          <w:marLeft w:val="0"/>
                          <w:marRight w:val="0"/>
                          <w:marTop w:val="0"/>
                          <w:marBottom w:val="0"/>
                          <w:divBdr>
                            <w:top w:val="none" w:sz="0" w:space="0" w:color="auto"/>
                            <w:left w:val="none" w:sz="0" w:space="0" w:color="auto"/>
                            <w:bottom w:val="none" w:sz="0" w:space="0" w:color="auto"/>
                            <w:right w:val="none" w:sz="0" w:space="0" w:color="auto"/>
                          </w:divBdr>
                          <w:divsChild>
                            <w:div w:id="1066030299">
                              <w:marLeft w:val="0"/>
                              <w:marRight w:val="0"/>
                              <w:marTop w:val="0"/>
                              <w:marBottom w:val="0"/>
                              <w:divBdr>
                                <w:top w:val="none" w:sz="0" w:space="0" w:color="auto"/>
                                <w:left w:val="none" w:sz="0" w:space="0" w:color="auto"/>
                                <w:bottom w:val="none" w:sz="0" w:space="0" w:color="auto"/>
                                <w:right w:val="none" w:sz="0" w:space="0" w:color="auto"/>
                              </w:divBdr>
                              <w:divsChild>
                                <w:div w:id="437260894">
                                  <w:marLeft w:val="0"/>
                                  <w:marRight w:val="0"/>
                                  <w:marTop w:val="0"/>
                                  <w:marBottom w:val="0"/>
                                  <w:divBdr>
                                    <w:top w:val="none" w:sz="0" w:space="0" w:color="auto"/>
                                    <w:left w:val="none" w:sz="0" w:space="0" w:color="auto"/>
                                    <w:bottom w:val="none" w:sz="0" w:space="0" w:color="auto"/>
                                    <w:right w:val="none" w:sz="0" w:space="0" w:color="auto"/>
                                  </w:divBdr>
                                  <w:divsChild>
                                    <w:div w:id="1163008444">
                                      <w:marLeft w:val="0"/>
                                      <w:marRight w:val="0"/>
                                      <w:marTop w:val="0"/>
                                      <w:marBottom w:val="0"/>
                                      <w:divBdr>
                                        <w:top w:val="none" w:sz="0" w:space="0" w:color="auto"/>
                                        <w:left w:val="none" w:sz="0" w:space="0" w:color="auto"/>
                                        <w:bottom w:val="none" w:sz="0" w:space="0" w:color="auto"/>
                                        <w:right w:val="none" w:sz="0" w:space="0" w:color="auto"/>
                                      </w:divBdr>
                                    </w:div>
                                    <w:div w:id="1005519029">
                                      <w:marLeft w:val="0"/>
                                      <w:marRight w:val="0"/>
                                      <w:marTop w:val="0"/>
                                      <w:marBottom w:val="0"/>
                                      <w:divBdr>
                                        <w:top w:val="none" w:sz="0" w:space="0" w:color="auto"/>
                                        <w:left w:val="none" w:sz="0" w:space="0" w:color="auto"/>
                                        <w:bottom w:val="none" w:sz="0" w:space="0" w:color="auto"/>
                                        <w:right w:val="none" w:sz="0" w:space="0" w:color="auto"/>
                                      </w:divBdr>
                                      <w:divsChild>
                                        <w:div w:id="671878890">
                                          <w:marLeft w:val="0"/>
                                          <w:marRight w:val="165"/>
                                          <w:marTop w:val="150"/>
                                          <w:marBottom w:val="0"/>
                                          <w:divBdr>
                                            <w:top w:val="none" w:sz="0" w:space="0" w:color="auto"/>
                                            <w:left w:val="none" w:sz="0" w:space="0" w:color="auto"/>
                                            <w:bottom w:val="none" w:sz="0" w:space="0" w:color="auto"/>
                                            <w:right w:val="none" w:sz="0" w:space="0" w:color="auto"/>
                                          </w:divBdr>
                                          <w:divsChild>
                                            <w:div w:id="1570531887">
                                              <w:marLeft w:val="0"/>
                                              <w:marRight w:val="0"/>
                                              <w:marTop w:val="0"/>
                                              <w:marBottom w:val="0"/>
                                              <w:divBdr>
                                                <w:top w:val="none" w:sz="0" w:space="0" w:color="auto"/>
                                                <w:left w:val="none" w:sz="0" w:space="0" w:color="auto"/>
                                                <w:bottom w:val="none" w:sz="0" w:space="0" w:color="auto"/>
                                                <w:right w:val="none" w:sz="0" w:space="0" w:color="auto"/>
                                              </w:divBdr>
                                              <w:divsChild>
                                                <w:div w:id="1554543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472080">
      <w:bodyDiv w:val="1"/>
      <w:marLeft w:val="0"/>
      <w:marRight w:val="0"/>
      <w:marTop w:val="0"/>
      <w:marBottom w:val="0"/>
      <w:divBdr>
        <w:top w:val="none" w:sz="0" w:space="0" w:color="auto"/>
        <w:left w:val="none" w:sz="0" w:space="0" w:color="auto"/>
        <w:bottom w:val="none" w:sz="0" w:space="0" w:color="auto"/>
        <w:right w:val="none" w:sz="0" w:space="0" w:color="auto"/>
      </w:divBdr>
    </w:div>
    <w:div w:id="386733370">
      <w:bodyDiv w:val="1"/>
      <w:marLeft w:val="0"/>
      <w:marRight w:val="0"/>
      <w:marTop w:val="0"/>
      <w:marBottom w:val="0"/>
      <w:divBdr>
        <w:top w:val="none" w:sz="0" w:space="0" w:color="auto"/>
        <w:left w:val="none" w:sz="0" w:space="0" w:color="auto"/>
        <w:bottom w:val="none" w:sz="0" w:space="0" w:color="auto"/>
        <w:right w:val="none" w:sz="0" w:space="0" w:color="auto"/>
      </w:divBdr>
    </w:div>
    <w:div w:id="691612810">
      <w:bodyDiv w:val="1"/>
      <w:marLeft w:val="0"/>
      <w:marRight w:val="0"/>
      <w:marTop w:val="0"/>
      <w:marBottom w:val="0"/>
      <w:divBdr>
        <w:top w:val="none" w:sz="0" w:space="0" w:color="auto"/>
        <w:left w:val="none" w:sz="0" w:space="0" w:color="auto"/>
        <w:bottom w:val="none" w:sz="0" w:space="0" w:color="auto"/>
        <w:right w:val="none" w:sz="0" w:space="0" w:color="auto"/>
      </w:divBdr>
    </w:div>
    <w:div w:id="826482091">
      <w:bodyDiv w:val="1"/>
      <w:marLeft w:val="0"/>
      <w:marRight w:val="0"/>
      <w:marTop w:val="0"/>
      <w:marBottom w:val="0"/>
      <w:divBdr>
        <w:top w:val="none" w:sz="0" w:space="0" w:color="auto"/>
        <w:left w:val="none" w:sz="0" w:space="0" w:color="auto"/>
        <w:bottom w:val="none" w:sz="0" w:space="0" w:color="auto"/>
        <w:right w:val="none" w:sz="0" w:space="0" w:color="auto"/>
      </w:divBdr>
    </w:div>
    <w:div w:id="949778509">
      <w:bodyDiv w:val="1"/>
      <w:marLeft w:val="0"/>
      <w:marRight w:val="0"/>
      <w:marTop w:val="0"/>
      <w:marBottom w:val="0"/>
      <w:divBdr>
        <w:top w:val="none" w:sz="0" w:space="0" w:color="auto"/>
        <w:left w:val="none" w:sz="0" w:space="0" w:color="auto"/>
        <w:bottom w:val="none" w:sz="0" w:space="0" w:color="auto"/>
        <w:right w:val="none" w:sz="0" w:space="0" w:color="auto"/>
      </w:divBdr>
      <w:divsChild>
        <w:div w:id="1576625654">
          <w:marLeft w:val="547"/>
          <w:marRight w:val="0"/>
          <w:marTop w:val="0"/>
          <w:marBottom w:val="0"/>
          <w:divBdr>
            <w:top w:val="none" w:sz="0" w:space="0" w:color="auto"/>
            <w:left w:val="none" w:sz="0" w:space="0" w:color="auto"/>
            <w:bottom w:val="none" w:sz="0" w:space="0" w:color="auto"/>
            <w:right w:val="none" w:sz="0" w:space="0" w:color="auto"/>
          </w:divBdr>
        </w:div>
      </w:divsChild>
    </w:div>
    <w:div w:id="981009156">
      <w:bodyDiv w:val="1"/>
      <w:marLeft w:val="0"/>
      <w:marRight w:val="0"/>
      <w:marTop w:val="0"/>
      <w:marBottom w:val="0"/>
      <w:divBdr>
        <w:top w:val="none" w:sz="0" w:space="0" w:color="auto"/>
        <w:left w:val="none" w:sz="0" w:space="0" w:color="auto"/>
        <w:bottom w:val="none" w:sz="0" w:space="0" w:color="auto"/>
        <w:right w:val="none" w:sz="0" w:space="0" w:color="auto"/>
      </w:divBdr>
    </w:div>
    <w:div w:id="984550792">
      <w:bodyDiv w:val="1"/>
      <w:marLeft w:val="0"/>
      <w:marRight w:val="0"/>
      <w:marTop w:val="0"/>
      <w:marBottom w:val="0"/>
      <w:divBdr>
        <w:top w:val="none" w:sz="0" w:space="0" w:color="auto"/>
        <w:left w:val="none" w:sz="0" w:space="0" w:color="auto"/>
        <w:bottom w:val="none" w:sz="0" w:space="0" w:color="auto"/>
        <w:right w:val="none" w:sz="0" w:space="0" w:color="auto"/>
      </w:divBdr>
    </w:div>
    <w:div w:id="1093166978">
      <w:bodyDiv w:val="1"/>
      <w:marLeft w:val="0"/>
      <w:marRight w:val="0"/>
      <w:marTop w:val="0"/>
      <w:marBottom w:val="0"/>
      <w:divBdr>
        <w:top w:val="none" w:sz="0" w:space="0" w:color="auto"/>
        <w:left w:val="none" w:sz="0" w:space="0" w:color="auto"/>
        <w:bottom w:val="none" w:sz="0" w:space="0" w:color="auto"/>
        <w:right w:val="none" w:sz="0" w:space="0" w:color="auto"/>
      </w:divBdr>
    </w:div>
    <w:div w:id="1125005469">
      <w:bodyDiv w:val="1"/>
      <w:marLeft w:val="0"/>
      <w:marRight w:val="0"/>
      <w:marTop w:val="0"/>
      <w:marBottom w:val="0"/>
      <w:divBdr>
        <w:top w:val="none" w:sz="0" w:space="0" w:color="auto"/>
        <w:left w:val="none" w:sz="0" w:space="0" w:color="auto"/>
        <w:bottom w:val="none" w:sz="0" w:space="0" w:color="auto"/>
        <w:right w:val="none" w:sz="0" w:space="0" w:color="auto"/>
      </w:divBdr>
    </w:div>
    <w:div w:id="1253395966">
      <w:bodyDiv w:val="1"/>
      <w:marLeft w:val="0"/>
      <w:marRight w:val="0"/>
      <w:marTop w:val="0"/>
      <w:marBottom w:val="0"/>
      <w:divBdr>
        <w:top w:val="none" w:sz="0" w:space="0" w:color="auto"/>
        <w:left w:val="none" w:sz="0" w:space="0" w:color="auto"/>
        <w:bottom w:val="none" w:sz="0" w:space="0" w:color="auto"/>
        <w:right w:val="none" w:sz="0" w:space="0" w:color="auto"/>
      </w:divBdr>
    </w:div>
    <w:div w:id="1269049865">
      <w:bodyDiv w:val="1"/>
      <w:marLeft w:val="0"/>
      <w:marRight w:val="0"/>
      <w:marTop w:val="0"/>
      <w:marBottom w:val="0"/>
      <w:divBdr>
        <w:top w:val="none" w:sz="0" w:space="0" w:color="auto"/>
        <w:left w:val="none" w:sz="0" w:space="0" w:color="auto"/>
        <w:bottom w:val="none" w:sz="0" w:space="0" w:color="auto"/>
        <w:right w:val="none" w:sz="0" w:space="0" w:color="auto"/>
      </w:divBdr>
    </w:div>
    <w:div w:id="1366637896">
      <w:bodyDiv w:val="1"/>
      <w:marLeft w:val="0"/>
      <w:marRight w:val="0"/>
      <w:marTop w:val="0"/>
      <w:marBottom w:val="0"/>
      <w:divBdr>
        <w:top w:val="none" w:sz="0" w:space="0" w:color="auto"/>
        <w:left w:val="none" w:sz="0" w:space="0" w:color="auto"/>
        <w:bottom w:val="none" w:sz="0" w:space="0" w:color="auto"/>
        <w:right w:val="none" w:sz="0" w:space="0" w:color="auto"/>
      </w:divBdr>
    </w:div>
    <w:div w:id="1552764785">
      <w:bodyDiv w:val="1"/>
      <w:marLeft w:val="0"/>
      <w:marRight w:val="0"/>
      <w:marTop w:val="0"/>
      <w:marBottom w:val="0"/>
      <w:divBdr>
        <w:top w:val="none" w:sz="0" w:space="0" w:color="auto"/>
        <w:left w:val="none" w:sz="0" w:space="0" w:color="auto"/>
        <w:bottom w:val="none" w:sz="0" w:space="0" w:color="auto"/>
        <w:right w:val="none" w:sz="0" w:space="0" w:color="auto"/>
      </w:divBdr>
    </w:div>
    <w:div w:id="1717460615">
      <w:bodyDiv w:val="1"/>
      <w:marLeft w:val="0"/>
      <w:marRight w:val="0"/>
      <w:marTop w:val="0"/>
      <w:marBottom w:val="0"/>
      <w:divBdr>
        <w:top w:val="none" w:sz="0" w:space="0" w:color="auto"/>
        <w:left w:val="none" w:sz="0" w:space="0" w:color="auto"/>
        <w:bottom w:val="none" w:sz="0" w:space="0" w:color="auto"/>
        <w:right w:val="none" w:sz="0" w:space="0" w:color="auto"/>
      </w:divBdr>
    </w:div>
    <w:div w:id="1774398585">
      <w:bodyDiv w:val="1"/>
      <w:marLeft w:val="0"/>
      <w:marRight w:val="0"/>
      <w:marTop w:val="0"/>
      <w:marBottom w:val="0"/>
      <w:divBdr>
        <w:top w:val="none" w:sz="0" w:space="0" w:color="auto"/>
        <w:left w:val="none" w:sz="0" w:space="0" w:color="auto"/>
        <w:bottom w:val="none" w:sz="0" w:space="0" w:color="auto"/>
        <w:right w:val="none" w:sz="0" w:space="0" w:color="auto"/>
      </w:divBdr>
    </w:div>
    <w:div w:id="1847943221">
      <w:bodyDiv w:val="1"/>
      <w:marLeft w:val="0"/>
      <w:marRight w:val="0"/>
      <w:marTop w:val="0"/>
      <w:marBottom w:val="0"/>
      <w:divBdr>
        <w:top w:val="none" w:sz="0" w:space="0" w:color="auto"/>
        <w:left w:val="none" w:sz="0" w:space="0" w:color="auto"/>
        <w:bottom w:val="none" w:sz="0" w:space="0" w:color="auto"/>
        <w:right w:val="none" w:sz="0" w:space="0" w:color="auto"/>
      </w:divBdr>
    </w:div>
    <w:div w:id="1902908133">
      <w:bodyDiv w:val="1"/>
      <w:marLeft w:val="0"/>
      <w:marRight w:val="0"/>
      <w:marTop w:val="0"/>
      <w:marBottom w:val="0"/>
      <w:divBdr>
        <w:top w:val="none" w:sz="0" w:space="0" w:color="auto"/>
        <w:left w:val="none" w:sz="0" w:space="0" w:color="auto"/>
        <w:bottom w:val="none" w:sz="0" w:space="0" w:color="auto"/>
        <w:right w:val="none" w:sz="0" w:space="0" w:color="auto"/>
      </w:divBdr>
    </w:div>
    <w:div w:id="1911114976">
      <w:bodyDiv w:val="1"/>
      <w:marLeft w:val="0"/>
      <w:marRight w:val="0"/>
      <w:marTop w:val="0"/>
      <w:marBottom w:val="0"/>
      <w:divBdr>
        <w:top w:val="none" w:sz="0" w:space="0" w:color="auto"/>
        <w:left w:val="none" w:sz="0" w:space="0" w:color="auto"/>
        <w:bottom w:val="none" w:sz="0" w:space="0" w:color="auto"/>
        <w:right w:val="none" w:sz="0" w:space="0" w:color="auto"/>
      </w:divBdr>
    </w:div>
    <w:div w:id="1920947525">
      <w:bodyDiv w:val="1"/>
      <w:marLeft w:val="0"/>
      <w:marRight w:val="0"/>
      <w:marTop w:val="0"/>
      <w:marBottom w:val="0"/>
      <w:divBdr>
        <w:top w:val="none" w:sz="0" w:space="0" w:color="auto"/>
        <w:left w:val="none" w:sz="0" w:space="0" w:color="auto"/>
        <w:bottom w:val="none" w:sz="0" w:space="0" w:color="auto"/>
        <w:right w:val="none" w:sz="0" w:space="0" w:color="auto"/>
      </w:divBdr>
    </w:div>
    <w:div w:id="203784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UNITOFFICE-440-2251</_dlc_DocId>
    <_dlc_DocIdUrl xmlns="5ebeba3d-fd60-4dcb-8548-a9fd3c51d9ff">
      <Url>https://intranet.undp.org/unit/office/exo/sp2014/SP201417/_layouts/15/DocIdRedir.aspx?ID=UNITOFFICE-440-2251</Url>
      <Description>UNITOFFICE-440-2251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82EFE-03D5-468B-8DC4-027A894848CA}">
  <ds:schemaRefs>
    <ds:schemaRef ds:uri="http://schemas.microsoft.com/sharepoint/v3/contenttype/forms"/>
  </ds:schemaRefs>
</ds:datastoreItem>
</file>

<file path=customXml/itemProps2.xml><?xml version="1.0" encoding="utf-8"?>
<ds:datastoreItem xmlns:ds="http://schemas.openxmlformats.org/officeDocument/2006/customXml" ds:itemID="{16F16D41-194E-469B-B338-6737C9753981}">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5ebeba3d-fd60-4dcb-8548-a9fd3c51d9ff"/>
    <ds:schemaRef ds:uri="http://www.w3.org/XML/1998/namespace"/>
  </ds:schemaRefs>
</ds:datastoreItem>
</file>

<file path=customXml/itemProps3.xml><?xml version="1.0" encoding="utf-8"?>
<ds:datastoreItem xmlns:ds="http://schemas.openxmlformats.org/officeDocument/2006/customXml" ds:itemID="{2A091DB9-6087-4A8D-914E-38E743D92B4E}">
  <ds:schemaRefs>
    <ds:schemaRef ds:uri="http://schemas.openxmlformats.org/officeDocument/2006/bibliography"/>
  </ds:schemaRefs>
</ds:datastoreItem>
</file>

<file path=customXml/itemProps4.xml><?xml version="1.0" encoding="utf-8"?>
<ds:datastoreItem xmlns:ds="http://schemas.openxmlformats.org/officeDocument/2006/customXml" ds:itemID="{629844C9-88DA-4F86-B60C-D089099CFEC0}">
  <ds:schemaRefs>
    <ds:schemaRef ds:uri="http://schemas.microsoft.com/sharepoint/events"/>
  </ds:schemaRefs>
</ds:datastoreItem>
</file>

<file path=customXml/itemProps5.xml><?xml version="1.0" encoding="utf-8"?>
<ds:datastoreItem xmlns:ds="http://schemas.openxmlformats.org/officeDocument/2006/customXml" ds:itemID="{BA66AE42-3679-4224-8C1D-759BEB4E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Sujeeta Bajracharya</dc:creator>
  <cp:keywords/>
  <dc:description/>
  <cp:lastModifiedBy>Svetlana Iazykova</cp:lastModifiedBy>
  <cp:revision>2</cp:revision>
  <cp:lastPrinted>2019-07-25T08:41:00Z</cp:lastPrinted>
  <dcterms:created xsi:type="dcterms:W3CDTF">2022-05-20T15:55:00Z</dcterms:created>
  <dcterms:modified xsi:type="dcterms:W3CDTF">2022-05-20T15:55:00Z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27ad8d01-bc44-4f3b-94b9-c7a1435c721b</vt:lpwstr>
  </property>
</Properties>
</file>