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0C2EA" w14:textId="71845A82" w:rsidR="007A5CEB" w:rsidRPr="00DD0ABB" w:rsidRDefault="007A5CEB" w:rsidP="008F7277">
      <w:pPr>
        <w:pStyle w:val="Title"/>
        <w:rPr>
          <w:sz w:val="28"/>
          <w:szCs w:val="28"/>
        </w:rPr>
      </w:pPr>
      <w:r>
        <w:rPr>
          <w:sz w:val="28"/>
          <w:szCs w:val="28"/>
        </w:rPr>
        <w:t>Shënim metodologjik për Pulsin Publik XIX</w:t>
      </w:r>
    </w:p>
    <w:p w14:paraId="3DB0474C" w14:textId="77777777" w:rsidR="00DD0ABB" w:rsidRPr="00DD0ABB" w:rsidRDefault="00DD0ABB" w:rsidP="00A62034">
      <w:pPr>
        <w:pStyle w:val="Heading1"/>
        <w:sectPr w:rsidR="00DD0ABB" w:rsidRPr="00DD0ABB" w:rsidSect="0038524E">
          <w:headerReference w:type="default" r:id="rId11"/>
          <w:footerReference w:type="default" r:id="rId12"/>
          <w:pgSz w:w="12240" w:h="15840"/>
          <w:pgMar w:top="1440" w:right="1440" w:bottom="630" w:left="1440" w:header="720" w:footer="720" w:gutter="0"/>
          <w:cols w:space="720"/>
          <w:docGrid w:linePitch="360"/>
        </w:sectPr>
      </w:pPr>
    </w:p>
    <w:p w14:paraId="3CC5E5EF" w14:textId="7F460EBC" w:rsidR="00EF0C24" w:rsidRPr="00DD0ABB" w:rsidRDefault="00580977" w:rsidP="008F7277">
      <w:pPr>
        <w:jc w:val="both"/>
        <w:rPr>
          <w:sz w:val="20"/>
          <w:szCs w:val="20"/>
        </w:rPr>
      </w:pPr>
      <w:r>
        <w:rPr>
          <w:sz w:val="20"/>
          <w:szCs w:val="20"/>
        </w:rPr>
        <w:t>Grumbullimi dhe raportimi i paanshëm dhe i saktë i të dhënave janë themeli i Përmbledhjeve të Pulsit Publik dhe Analizave të Pulsit Publik. Të dhënat grumbullohen përmes një metodologjie të përcaktuar që është përdorur që nga viti 2002 kur UNDP publikoi Raportin e parë të Paralajmërimit të Hershëm, paraardhësi i Pulsit Publik. Këto anketa të opinionit realizohen dy herë në vit dhe të dhënat i paraqiten publikut në formën e Përmbledhjes së Pulsit Publik. Pikëpamjet e shprehura në Përmbledhjet e Pulsit Publik janë ato të të anketuarve të anketës së opinionit, në një moment specifik në kohë.</w:t>
      </w:r>
    </w:p>
    <w:p w14:paraId="7D97F31D" w14:textId="7B0FD760" w:rsidR="0027624B" w:rsidRPr="00DD0ABB" w:rsidRDefault="002238D6" w:rsidP="008F7277">
      <w:pPr>
        <w:jc w:val="both"/>
        <w:rPr>
          <w:sz w:val="20"/>
          <w:szCs w:val="20"/>
        </w:rPr>
      </w:pPr>
      <w:r>
        <w:rPr>
          <w:sz w:val="20"/>
          <w:szCs w:val="20"/>
        </w:rPr>
        <w:t xml:space="preserve">Për Pulsin Publik XIX, mostrës përfaqësuese të qytetarëve të Kosovës, 1,306 individë mbi moshën 18 vjeç të zgjedhur në formë rastësore, iu kërkuan opinionet e tyre në lidhje një varg çështjesh bazuar në një pyetësor standard i cili ka qenë në përdorim që nga viti 2010. Mostra përfshin një shpërndarje përfaqësuese të meshkujve dhe femrave nga të gjitha komunat Kosovës, duke mbuluar si zonat urbane ashtu edhe ato rurale. </w:t>
      </w:r>
    </w:p>
    <w:p w14:paraId="461EFA8C" w14:textId="77777777" w:rsidR="002479B9" w:rsidRDefault="00580977" w:rsidP="008F7277">
      <w:pPr>
        <w:jc w:val="both"/>
        <w:rPr>
          <w:sz w:val="20"/>
          <w:szCs w:val="20"/>
        </w:rPr>
      </w:pPr>
      <w:r>
        <w:rPr>
          <w:sz w:val="20"/>
          <w:szCs w:val="20"/>
        </w:rPr>
        <w:t xml:space="preserve">Anketa e opinionit për Pulsin Publik XIX u realizua mes datave 25 nëntor dhe 8 dhjetor 2020, përmes intervistave sy më sy. </w:t>
      </w:r>
    </w:p>
    <w:p w14:paraId="122C9A37" w14:textId="16F813DE" w:rsidR="00580977" w:rsidRPr="00DD0ABB" w:rsidRDefault="00580977" w:rsidP="008F7277">
      <w:pPr>
        <w:jc w:val="both"/>
        <w:rPr>
          <w:sz w:val="20"/>
          <w:szCs w:val="20"/>
        </w:rPr>
      </w:pPr>
      <w:r>
        <w:rPr>
          <w:sz w:val="20"/>
          <w:szCs w:val="20"/>
        </w:rPr>
        <w:t>Në frymën e transparencës dhe informimit të saktë, UNDP-ja në Kosovë dëshiron të ndajë faktet kyçe vijuese në lidhje me Përmbledhjen e Pulsit Publik:</w:t>
      </w:r>
    </w:p>
    <w:p w14:paraId="2705C7DE" w14:textId="77777777" w:rsidR="00580977" w:rsidRPr="00DD0ABB" w:rsidRDefault="00580977" w:rsidP="008F7277">
      <w:pPr>
        <w:pStyle w:val="Heading1"/>
        <w:jc w:val="left"/>
        <w:rPr>
          <w:rFonts w:eastAsia="Times New Roman"/>
          <w:b/>
          <w:bCs/>
          <w:sz w:val="24"/>
          <w:szCs w:val="24"/>
        </w:rPr>
      </w:pPr>
      <w:r>
        <w:rPr>
          <w:b/>
          <w:bCs/>
          <w:sz w:val="24"/>
          <w:szCs w:val="24"/>
        </w:rPr>
        <w:t>Si u bë mostrimi?</w:t>
      </w:r>
    </w:p>
    <w:p w14:paraId="2F7EA37C" w14:textId="4A674B39" w:rsidR="00580977" w:rsidRPr="00DD0ABB" w:rsidRDefault="00B55301" w:rsidP="008F7277">
      <w:pPr>
        <w:jc w:val="both"/>
        <w:rPr>
          <w:sz w:val="20"/>
          <w:szCs w:val="20"/>
        </w:rPr>
      </w:pPr>
      <w:r>
        <w:rPr>
          <w:sz w:val="20"/>
          <w:szCs w:val="20"/>
        </w:rPr>
        <w:t xml:space="preserve">Anketat e opinionit të Pulsit Publik përdorin metodologjinë e hulumtimit sasior dhe realizohen në të 38 komunat e Kosovës, duke u bazuar në mostrimin me probabilitet rastësor në etapa të shumëfishta. Mostra është përfaqësuese e ekonomive familjare në Kosovë, dhe në të janë të përfshirë si meshkujt ashtu edhe femrat nga të gjitha komunat e Kosovës, duke mbuluar zonat urbane dhe rurale. Konkretisht, mostra e Pulsit Publik </w:t>
      </w:r>
      <w:r>
        <w:rPr>
          <w:sz w:val="20"/>
          <w:szCs w:val="20"/>
        </w:rPr>
        <w:t xml:space="preserve">XVIII ka përfshirë 896 shqiptarë të Kosovës, 210 serbë të Kosovës dhe 200 pjesëtarë të komuniteteve të tjera të Kosovës (boshnjakë të Kosovës, ashkali të Kosovës, egjiptas të Kosovës, goranë të Kosovës, romë të Kosovës, dhe turq të Kosovës) </w:t>
      </w:r>
    </w:p>
    <w:p w14:paraId="2852A6C9" w14:textId="77777777" w:rsidR="00580977" w:rsidRPr="00DD0ABB" w:rsidRDefault="00580977" w:rsidP="008F7277">
      <w:pPr>
        <w:pStyle w:val="Heading1"/>
        <w:jc w:val="left"/>
        <w:rPr>
          <w:rFonts w:eastAsia="Times New Roman"/>
          <w:b/>
          <w:bCs/>
          <w:sz w:val="24"/>
          <w:szCs w:val="24"/>
        </w:rPr>
      </w:pPr>
      <w:r>
        <w:rPr>
          <w:b/>
          <w:bCs/>
          <w:sz w:val="24"/>
          <w:szCs w:val="24"/>
        </w:rPr>
        <w:t>Si sigurohet që kjo është një mostër përfaqësuese?  </w:t>
      </w:r>
    </w:p>
    <w:p w14:paraId="40639D8A" w14:textId="7D91203D" w:rsidR="00731A5D" w:rsidRPr="00DD0ABB" w:rsidRDefault="00316E5A" w:rsidP="008F7277">
      <w:pPr>
        <w:jc w:val="both"/>
        <w:rPr>
          <w:sz w:val="20"/>
          <w:szCs w:val="20"/>
        </w:rPr>
      </w:pPr>
      <w:r>
        <w:rPr>
          <w:sz w:val="20"/>
          <w:szCs w:val="20"/>
        </w:rPr>
        <w:t>Shpërndarja e intervistave të mostrës bazohet në të dhënat zyrtare nga Agjencia e Statistikave të Kosovës të rregulluara për komunitetin serb, i cili nuk mori pjesë në Regjistrimin e Popullsisë të vitit 2011. Anketat e Pulsit Publik marrin mostra më të mëdha të pakicave në mënyrë që të dhënat të mund të zbërthehen sipas përkatësisë etnike. Kur përllogaritjen shifrat e përgjithshme, ekipi bën peshimin e të dhënave sipas shifrave aktuale të popullatës. Pulsi Publik ka llogaritur se duhet të shtohen 34,000 serbë të tjerë të Kosovës (nga popullata e vlerësuar prej 37,625 qytetarësh e serbëve nga 4 komunat veriore</w:t>
      </w:r>
      <w:r w:rsidR="00612C23" w:rsidRPr="00DD0ABB">
        <w:rPr>
          <w:rStyle w:val="FootnoteReference"/>
          <w:sz w:val="20"/>
          <w:szCs w:val="20"/>
        </w:rPr>
        <w:footnoteReference w:id="1"/>
      </w:r>
      <w:r>
        <w:rPr>
          <w:sz w:val="20"/>
          <w:szCs w:val="20"/>
        </w:rPr>
        <w:t xml:space="preserve">), duke e çuar numrin e përgjithshëm të serbëve të Kosovës të konsideruar për qëllimet e këtij studimi në 59,532 qytetarë. Ky veprim gjithashtu e rrit popullsinë e përgjithshme të Kosovës në 1,773,825 qytetarë. Kur merren në konsideratë këto ndryshime, peshimi në anketat e Pulsit Publik bëhet si në vijim: </w:t>
      </w:r>
    </w:p>
    <w:p w14:paraId="45733EC0" w14:textId="77777777" w:rsidR="00F80647" w:rsidRPr="00DD0ABB" w:rsidRDefault="00D40E23" w:rsidP="00B62600">
      <w:pPr>
        <w:pStyle w:val="ListParagraph"/>
        <w:rPr>
          <w:sz w:val="18"/>
          <w:szCs w:val="18"/>
        </w:rPr>
      </w:pPr>
      <w:r>
        <w:rPr>
          <w:sz w:val="18"/>
          <w:szCs w:val="18"/>
        </w:rPr>
        <w:t>● Shqiptarë të Kosovës: 92%;</w:t>
      </w:r>
    </w:p>
    <w:p w14:paraId="362815E4" w14:textId="77777777" w:rsidR="00F80647" w:rsidRPr="00DD0ABB" w:rsidRDefault="00D40E23" w:rsidP="00B62600">
      <w:pPr>
        <w:pStyle w:val="ListParagraph"/>
        <w:rPr>
          <w:sz w:val="18"/>
          <w:szCs w:val="18"/>
        </w:rPr>
      </w:pPr>
      <w:r>
        <w:rPr>
          <w:sz w:val="18"/>
          <w:szCs w:val="18"/>
        </w:rPr>
        <w:t>● Serbë të Kosovës: 4%;</w:t>
      </w:r>
    </w:p>
    <w:p w14:paraId="5DB63D3E" w14:textId="3ADC9F86" w:rsidR="00D40E23" w:rsidRPr="00DD0ABB" w:rsidRDefault="00D40E23" w:rsidP="00B62600">
      <w:pPr>
        <w:pStyle w:val="ListParagraph"/>
        <w:rPr>
          <w:sz w:val="18"/>
          <w:szCs w:val="18"/>
        </w:rPr>
      </w:pPr>
      <w:r>
        <w:rPr>
          <w:sz w:val="18"/>
          <w:szCs w:val="18"/>
        </w:rPr>
        <w:t>● Pjesëtarët e komuniteteve të tjera të Kosovës: (ashkali të Kosovës, boshnjakë të Kosovës, egjiptas të Kosovës, goranë të Kosovës, romë të Kosovës, dhe turq të Kosovës): 4%.</w:t>
      </w:r>
    </w:p>
    <w:p w14:paraId="1D5C0621" w14:textId="77777777" w:rsidR="00BE25AD" w:rsidRPr="00CF61BD" w:rsidRDefault="00580977" w:rsidP="008F7277">
      <w:pPr>
        <w:pStyle w:val="Heading1"/>
        <w:jc w:val="left"/>
        <w:rPr>
          <w:b/>
          <w:bCs/>
          <w:sz w:val="24"/>
          <w:szCs w:val="24"/>
        </w:rPr>
      </w:pPr>
      <w:r>
        <w:rPr>
          <w:b/>
          <w:bCs/>
          <w:sz w:val="24"/>
          <w:szCs w:val="24"/>
        </w:rPr>
        <w:t xml:space="preserve">Sa të besueshme janë rezultatet? </w:t>
      </w:r>
    </w:p>
    <w:p w14:paraId="2BC75F09" w14:textId="573FF92E" w:rsidR="00580977" w:rsidRPr="00CF61BD" w:rsidRDefault="00C04041" w:rsidP="008F7277">
      <w:pPr>
        <w:widowControl w:val="0"/>
        <w:autoSpaceDE w:val="0"/>
        <w:autoSpaceDN w:val="0"/>
        <w:jc w:val="both"/>
        <w:rPr>
          <w:rFonts w:eastAsia="Times New Roman"/>
          <w:sz w:val="20"/>
          <w:szCs w:val="20"/>
        </w:rPr>
      </w:pPr>
      <w:r>
        <w:rPr>
          <w:sz w:val="20"/>
          <w:szCs w:val="20"/>
        </w:rPr>
        <w:t xml:space="preserve">Marzhi i gabimit për një mostër totale prej 1,306 intervistash për anketën e opinionit të Pulsit Publik në Kosovë është 2.7%. UNDP-ja e kryen ri-kontrollimin e </w:t>
      </w:r>
      <w:r>
        <w:rPr>
          <w:sz w:val="20"/>
          <w:szCs w:val="20"/>
        </w:rPr>
        <w:lastRenderedPageBreak/>
        <w:t xml:space="preserve">të gjitha anketave të saj të opinionit si pjesë e kërkesave standarde dhe e sigurimit të cilësisë. Ri-kontrollimi i intervistave bazohet në vulat kohore të intervistës, sipas softuerit </w:t>
      </w:r>
      <w:r w:rsidR="005B4537">
        <w:rPr>
          <w:sz w:val="20"/>
          <w:szCs w:val="20"/>
        </w:rPr>
        <w:t>Interviste personale e asistuar me kompjuter</w:t>
      </w:r>
      <w:r w:rsidR="00C06254">
        <w:rPr>
          <w:sz w:val="20"/>
          <w:szCs w:val="20"/>
        </w:rPr>
        <w:t xml:space="preserve"> (CAPI)</w:t>
      </w:r>
      <w:r>
        <w:rPr>
          <w:sz w:val="20"/>
          <w:szCs w:val="20"/>
        </w:rPr>
        <w:t>. Kjo qasje është e saktë pasi merr informacion drejtpërdrejt nga sistemi, dhe është një faktor që nuk mund të manipulohet.</w:t>
      </w:r>
    </w:p>
    <w:p w14:paraId="3386E50F" w14:textId="2575BAB0" w:rsidR="00CF61BD" w:rsidRPr="00CF61BD" w:rsidRDefault="00CF61BD" w:rsidP="008F7277">
      <w:pPr>
        <w:widowControl w:val="0"/>
        <w:autoSpaceDE w:val="0"/>
        <w:autoSpaceDN w:val="0"/>
        <w:jc w:val="both"/>
        <w:rPr>
          <w:rFonts w:eastAsia="Times New Roman"/>
          <w:sz w:val="20"/>
          <w:szCs w:val="20"/>
        </w:rPr>
      </w:pPr>
      <w:r>
        <w:rPr>
          <w:sz w:val="20"/>
          <w:szCs w:val="20"/>
        </w:rPr>
        <w:t>Nga 1,306 intervista, 30</w:t>
      </w:r>
      <w:r w:rsidR="005D6E05">
        <w:rPr>
          <w:sz w:val="20"/>
          <w:szCs w:val="20"/>
        </w:rPr>
        <w:t xml:space="preserve">% </w:t>
      </w:r>
      <w:r>
        <w:rPr>
          <w:sz w:val="20"/>
          <w:szCs w:val="20"/>
        </w:rPr>
        <w:t xml:space="preserve">(392) janë ri-kontrolluar, për t’u siguruar që cilësia e anketës është në përputhje me kërkesat. </w:t>
      </w:r>
    </w:p>
    <w:p w14:paraId="1A95AD45" w14:textId="7E96BF41" w:rsidR="00580977" w:rsidRPr="00DD0ABB" w:rsidRDefault="001B5E08" w:rsidP="008F7277">
      <w:pPr>
        <w:pStyle w:val="Heading1"/>
        <w:jc w:val="left"/>
        <w:rPr>
          <w:rFonts w:eastAsia="Times New Roman"/>
          <w:b/>
          <w:bCs/>
          <w:sz w:val="24"/>
          <w:szCs w:val="24"/>
        </w:rPr>
      </w:pPr>
      <w:r>
        <w:rPr>
          <w:b/>
          <w:bCs/>
          <w:sz w:val="24"/>
          <w:szCs w:val="24"/>
        </w:rPr>
        <w:t xml:space="preserve">Puna në terren dhe shkalla e përgjigjes </w:t>
      </w:r>
    </w:p>
    <w:p w14:paraId="7C56900C" w14:textId="12E75DB2" w:rsidR="00506AFD" w:rsidRPr="008113F0" w:rsidRDefault="003F627D" w:rsidP="008113F0">
      <w:pPr>
        <w:spacing w:afterLines="80" w:after="192"/>
        <w:jc w:val="both"/>
        <w:rPr>
          <w:rFonts w:asciiTheme="majorHAnsi" w:hAnsiTheme="majorHAnsi"/>
          <w:sz w:val="20"/>
          <w:szCs w:val="20"/>
        </w:rPr>
      </w:pPr>
      <w:r>
        <w:rPr>
          <w:rFonts w:asciiTheme="majorHAnsi" w:hAnsiTheme="majorHAnsi"/>
          <w:sz w:val="20"/>
          <w:szCs w:val="20"/>
        </w:rPr>
        <w:t>Ekipi i punës në terren përbëhej nga 22 regjistrues, 3 mbikëqyrës (2 shqiptarë dhe 1 serb), një kontrollues teknik dhe një koordinator në terren.</w:t>
      </w:r>
    </w:p>
    <w:p w14:paraId="2D7A0A6E" w14:textId="350189E0" w:rsidR="008113F0" w:rsidRDefault="008113F0" w:rsidP="008113F0">
      <w:pPr>
        <w:spacing w:after="16"/>
        <w:jc w:val="both"/>
        <w:rPr>
          <w:sz w:val="20"/>
          <w:szCs w:val="20"/>
        </w:rPr>
      </w:pPr>
      <w:r>
        <w:rPr>
          <w:sz w:val="20"/>
          <w:szCs w:val="20"/>
        </w:rPr>
        <w:t>Të anketuarit janë zgjedhur në formë rastësore, duke ecur dhe zgjedhur çdo të tretën shtëpi në anën e majtë të rrugës, ndërsa intervistat janë kryer me të anketuar që ditëlindjen e kanë pas ditës së intervistës, ose kur një anëtar i familjes e bllokoi intervistën, atëherë regjistruesit u zhvendosën në shtëpinë ose banesën tjetër të përshtatshme në atë rrugë.</w:t>
      </w:r>
    </w:p>
    <w:p w14:paraId="17132102" w14:textId="77777777" w:rsidR="008113F0" w:rsidRPr="008113F0" w:rsidRDefault="008113F0" w:rsidP="008113F0">
      <w:pPr>
        <w:spacing w:after="16"/>
        <w:jc w:val="both"/>
        <w:rPr>
          <w:sz w:val="20"/>
          <w:szCs w:val="20"/>
        </w:rPr>
      </w:pPr>
    </w:p>
    <w:p w14:paraId="0D05154B" w14:textId="72A9E76F" w:rsidR="008113F0" w:rsidRDefault="008113F0" w:rsidP="008113F0">
      <w:pPr>
        <w:pStyle w:val="Default"/>
        <w:spacing w:after="16" w:line="300" w:lineRule="auto"/>
        <w:jc w:val="both"/>
        <w:rPr>
          <w:rFonts w:asciiTheme="minorHAnsi" w:hAnsiTheme="minorHAnsi"/>
          <w:sz w:val="20"/>
          <w:szCs w:val="20"/>
        </w:rPr>
      </w:pPr>
      <w:r>
        <w:rPr>
          <w:rFonts w:asciiTheme="minorHAnsi" w:hAnsiTheme="minorHAnsi"/>
          <w:sz w:val="20"/>
          <w:szCs w:val="20"/>
        </w:rPr>
        <w:t>Për të realizuar me sukses të paktën një mijë e dyqind e nëntëdhjetë intervista, regjistruesit e UBO Consulting në terren kontaktuan 1,503 të anketuar. Rreth 87% e të anketuarve të përzgjedhur u pajtuan të intervistohen për anketën, prandaj shkalla e përgjigjes ishte e kënaqshme.</w:t>
      </w:r>
    </w:p>
    <w:p w14:paraId="7B2084C2" w14:textId="77777777" w:rsidR="008113F0" w:rsidRPr="008113F0" w:rsidRDefault="008113F0" w:rsidP="008113F0">
      <w:pPr>
        <w:pStyle w:val="Default"/>
        <w:spacing w:after="16" w:line="300" w:lineRule="auto"/>
        <w:jc w:val="both"/>
        <w:rPr>
          <w:rFonts w:asciiTheme="minorHAnsi" w:hAnsiTheme="minorHAnsi"/>
          <w:sz w:val="20"/>
          <w:szCs w:val="20"/>
        </w:rPr>
      </w:pPr>
    </w:p>
    <w:p w14:paraId="142E4964" w14:textId="77777777" w:rsidR="00BE25AD" w:rsidRPr="00DD0ABB" w:rsidRDefault="00580977" w:rsidP="008113F0">
      <w:pPr>
        <w:pStyle w:val="Heading1"/>
        <w:spacing w:before="0" w:after="16" w:line="300" w:lineRule="auto"/>
        <w:jc w:val="left"/>
        <w:rPr>
          <w:rFonts w:eastAsia="Times New Roman"/>
          <w:b/>
          <w:bCs/>
          <w:sz w:val="24"/>
          <w:szCs w:val="24"/>
        </w:rPr>
      </w:pPr>
      <w:r>
        <w:rPr>
          <w:b/>
          <w:bCs/>
          <w:sz w:val="24"/>
          <w:szCs w:val="24"/>
        </w:rPr>
        <w:t>A kanë mbetur pyetjet e njëjta për 10 vitet e fundit?</w:t>
      </w:r>
    </w:p>
    <w:p w14:paraId="1CB04F09" w14:textId="3570D778" w:rsidR="00580977" w:rsidRPr="00DD0ABB" w:rsidRDefault="00580977" w:rsidP="008F7277">
      <w:pPr>
        <w:jc w:val="both"/>
        <w:rPr>
          <w:rFonts w:eastAsia="Times New Roman"/>
          <w:sz w:val="20"/>
          <w:szCs w:val="20"/>
        </w:rPr>
      </w:pPr>
      <w:r>
        <w:rPr>
          <w:sz w:val="20"/>
          <w:szCs w:val="20"/>
        </w:rPr>
        <w:t>Pyetjet e Përmbledhjes së Pulsi Publik që përdoren për të hartëzuar kënaqshmërinë e qytetarëve me institucionet kyçe dhe liderët e Kosovës janë konstante në secilën anketë të opinionit. Për këtë anketë u shtuan pyetjet në lidhje me COVID-19. I inkurajojmë të gjithë t’i kontrollojnë trendet dhe grupet e të dhënave që nga nëntori 2010 në Vizualizuesin e Pulsit Publik përmes vegzës vijuese</w:t>
      </w:r>
      <w:r>
        <w:t xml:space="preserve"> </w:t>
      </w:r>
      <w:hyperlink r:id="rId13" w:history="1">
        <w:r w:rsidR="005D6E05" w:rsidRPr="006D4C50">
          <w:rPr>
            <w:rStyle w:val="Hyperlink"/>
          </w:rPr>
          <w:t>https://unkt.org/public-pulse-visualiser/</w:t>
        </w:r>
      </w:hyperlink>
      <w:r w:rsidR="005D6E05">
        <w:t xml:space="preserve"> </w:t>
      </w:r>
      <w:r>
        <w:rPr>
          <w:sz w:val="20"/>
          <w:szCs w:val="20"/>
        </w:rPr>
        <w:t xml:space="preserve"> Të dhënat janë zbërthyer sipas gjinisë, rajonit, përkatësisë etnisë dhe moshës.</w:t>
      </w:r>
    </w:p>
    <w:p w14:paraId="4B64837B" w14:textId="10FC2287" w:rsidR="00EE78E5" w:rsidRPr="00DD0ABB" w:rsidRDefault="00EE78E5" w:rsidP="008F7277">
      <w:pPr>
        <w:jc w:val="both"/>
        <w:rPr>
          <w:sz w:val="20"/>
          <w:szCs w:val="20"/>
        </w:rPr>
      </w:pPr>
    </w:p>
    <w:sectPr w:rsidR="00EE78E5" w:rsidRPr="00DD0ABB" w:rsidSect="002B48BA">
      <w:type w:val="continuous"/>
      <w:pgSz w:w="12240" w:h="15840"/>
      <w:pgMar w:top="1440" w:right="1440" w:bottom="63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AA6B8" w14:textId="77777777" w:rsidR="00C908E3" w:rsidRDefault="00C908E3" w:rsidP="001D795C">
      <w:r>
        <w:separator/>
      </w:r>
    </w:p>
  </w:endnote>
  <w:endnote w:type="continuationSeparator" w:id="0">
    <w:p w14:paraId="443407EC" w14:textId="77777777" w:rsidR="00C908E3" w:rsidRDefault="00C908E3" w:rsidP="001D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C4E7" w14:textId="1E2334A2" w:rsidR="00755FCF" w:rsidRDefault="00755FCF">
    <w:pPr>
      <w:pStyle w:val="Footer"/>
    </w:pPr>
    <w:r>
      <w:rPr>
        <w:noProof/>
        <w:color w:val="DDDDDD" w:themeColor="accent1"/>
      </w:rPr>
      <mc:AlternateContent>
        <mc:Choice Requires="wps">
          <w:drawing>
            <wp:anchor distT="0" distB="0" distL="114300" distR="114300" simplePos="0" relativeHeight="251660288" behindDoc="0" locked="0" layoutInCell="1" allowOverlap="1" wp14:anchorId="6146D151" wp14:editId="74D8FC7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3762E2"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b7b7b [1614]" strokeweight="1.25pt">
              <w10:wrap anchorx="page" anchory="page"/>
            </v:rect>
          </w:pict>
        </mc:Fallback>
      </mc:AlternateContent>
    </w:r>
    <w:r>
      <w:rPr>
        <w:color w:val="DDDDDD"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27001" w14:textId="77777777" w:rsidR="00C908E3" w:rsidRDefault="00C908E3" w:rsidP="001D795C">
      <w:r>
        <w:separator/>
      </w:r>
    </w:p>
  </w:footnote>
  <w:footnote w:type="continuationSeparator" w:id="0">
    <w:p w14:paraId="6567A344" w14:textId="77777777" w:rsidR="00C908E3" w:rsidRDefault="00C908E3" w:rsidP="001D795C">
      <w:r>
        <w:continuationSeparator/>
      </w:r>
    </w:p>
  </w:footnote>
  <w:footnote w:id="1">
    <w:p w14:paraId="2C67667C" w14:textId="7DEA35E5" w:rsidR="00612C23" w:rsidRDefault="00612C23">
      <w:pPr>
        <w:pStyle w:val="FootnoteText"/>
      </w:pPr>
      <w:r>
        <w:rPr>
          <w:rStyle w:val="FootnoteReference"/>
        </w:rPr>
        <w:footnoteRef/>
      </w:r>
      <w:r>
        <w:t xml:space="preserve"> </w:t>
      </w:r>
      <w:hyperlink r:id="rId1" w:history="1">
        <w:r>
          <w:rPr>
            <w:rStyle w:val="Hyperlink"/>
          </w:rPr>
          <w:t>https://ask.rks-gov.net/media/2129/estimation-of-kosovo-population-2011.pdf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3C877" w14:textId="6CD7E929" w:rsidR="00B62600" w:rsidRDefault="00A62034" w:rsidP="00B62600">
    <w:pPr>
      <w:pStyle w:val="Header"/>
      <w:jc w:val="right"/>
    </w:pPr>
    <w:r>
      <w:rPr>
        <w:noProof/>
      </w:rPr>
      <w:drawing>
        <wp:anchor distT="0" distB="0" distL="114300" distR="114300" simplePos="0" relativeHeight="251662336" behindDoc="0" locked="0" layoutInCell="1" hidden="0" allowOverlap="1" wp14:anchorId="14310EBF" wp14:editId="796574AC">
          <wp:simplePos x="0" y="0"/>
          <wp:positionH relativeFrom="column">
            <wp:posOffset>5867400</wp:posOffset>
          </wp:positionH>
          <wp:positionV relativeFrom="paragraph">
            <wp:posOffset>-219075</wp:posOffset>
          </wp:positionV>
          <wp:extent cx="457200" cy="885825"/>
          <wp:effectExtent l="0" t="0" r="0" b="9525"/>
          <wp:wrapNone/>
          <wp:docPr id="20" name="image39.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9.png" descr="A close up of a sign&#10;&#10;Description automatically generated"/>
                  <pic:cNvPicPr preferRelativeResize="0"/>
                </pic:nvPicPr>
                <pic:blipFill>
                  <a:blip r:embed="rId1"/>
                  <a:srcRect/>
                  <a:stretch>
                    <a:fillRect/>
                  </a:stretch>
                </pic:blipFill>
                <pic:spPr>
                  <a:xfrm>
                    <a:off x="0" y="0"/>
                    <a:ext cx="457453" cy="88631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05BB5"/>
    <w:multiLevelType w:val="hybridMultilevel"/>
    <w:tmpl w:val="F5DC9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77"/>
    <w:rsid w:val="00025243"/>
    <w:rsid w:val="00042202"/>
    <w:rsid w:val="000C104E"/>
    <w:rsid w:val="000D5B5D"/>
    <w:rsid w:val="00183B1F"/>
    <w:rsid w:val="001B5E08"/>
    <w:rsid w:val="001B5F4C"/>
    <w:rsid w:val="001D795C"/>
    <w:rsid w:val="001E586C"/>
    <w:rsid w:val="00203AB9"/>
    <w:rsid w:val="00204EF8"/>
    <w:rsid w:val="002238D6"/>
    <w:rsid w:val="00242160"/>
    <w:rsid w:val="00243A1D"/>
    <w:rsid w:val="002479B9"/>
    <w:rsid w:val="00264153"/>
    <w:rsid w:val="0027624B"/>
    <w:rsid w:val="00276508"/>
    <w:rsid w:val="0028392B"/>
    <w:rsid w:val="00285086"/>
    <w:rsid w:val="002B48BA"/>
    <w:rsid w:val="002D220E"/>
    <w:rsid w:val="002D7217"/>
    <w:rsid w:val="003025D4"/>
    <w:rsid w:val="00316E5A"/>
    <w:rsid w:val="0037633F"/>
    <w:rsid w:val="0038524E"/>
    <w:rsid w:val="003B1BEE"/>
    <w:rsid w:val="003F627D"/>
    <w:rsid w:val="00415BE2"/>
    <w:rsid w:val="0042554F"/>
    <w:rsid w:val="00431908"/>
    <w:rsid w:val="004339C3"/>
    <w:rsid w:val="00456A6A"/>
    <w:rsid w:val="004615AB"/>
    <w:rsid w:val="00476455"/>
    <w:rsid w:val="00491BB5"/>
    <w:rsid w:val="004A355E"/>
    <w:rsid w:val="004A7094"/>
    <w:rsid w:val="004C13EC"/>
    <w:rsid w:val="004D0866"/>
    <w:rsid w:val="0050189F"/>
    <w:rsid w:val="00506AFD"/>
    <w:rsid w:val="005158BC"/>
    <w:rsid w:val="005262C8"/>
    <w:rsid w:val="00550973"/>
    <w:rsid w:val="005735FD"/>
    <w:rsid w:val="00580977"/>
    <w:rsid w:val="00591AB8"/>
    <w:rsid w:val="00591BD0"/>
    <w:rsid w:val="005B4537"/>
    <w:rsid w:val="005D6E05"/>
    <w:rsid w:val="005E377C"/>
    <w:rsid w:val="005E3C84"/>
    <w:rsid w:val="00612C23"/>
    <w:rsid w:val="00642940"/>
    <w:rsid w:val="006616C2"/>
    <w:rsid w:val="00731A5D"/>
    <w:rsid w:val="00755FCF"/>
    <w:rsid w:val="00762B68"/>
    <w:rsid w:val="00766F70"/>
    <w:rsid w:val="007741F1"/>
    <w:rsid w:val="007A5CEB"/>
    <w:rsid w:val="007F0302"/>
    <w:rsid w:val="00800387"/>
    <w:rsid w:val="008113F0"/>
    <w:rsid w:val="00822B5E"/>
    <w:rsid w:val="00824E0D"/>
    <w:rsid w:val="00865AED"/>
    <w:rsid w:val="00885735"/>
    <w:rsid w:val="008F7277"/>
    <w:rsid w:val="009210D6"/>
    <w:rsid w:val="00992C3E"/>
    <w:rsid w:val="009E4C0A"/>
    <w:rsid w:val="009E6D76"/>
    <w:rsid w:val="00A03E18"/>
    <w:rsid w:val="00A304EA"/>
    <w:rsid w:val="00A51036"/>
    <w:rsid w:val="00A62034"/>
    <w:rsid w:val="00A67F5A"/>
    <w:rsid w:val="00AB318E"/>
    <w:rsid w:val="00AD47DE"/>
    <w:rsid w:val="00AE4066"/>
    <w:rsid w:val="00B36C16"/>
    <w:rsid w:val="00B54368"/>
    <w:rsid w:val="00B55301"/>
    <w:rsid w:val="00B57CFE"/>
    <w:rsid w:val="00B62600"/>
    <w:rsid w:val="00B73508"/>
    <w:rsid w:val="00B85D0C"/>
    <w:rsid w:val="00B904B9"/>
    <w:rsid w:val="00B9168A"/>
    <w:rsid w:val="00BC717F"/>
    <w:rsid w:val="00BE25AD"/>
    <w:rsid w:val="00BE6F50"/>
    <w:rsid w:val="00C04041"/>
    <w:rsid w:val="00C06254"/>
    <w:rsid w:val="00C077E6"/>
    <w:rsid w:val="00C31B2B"/>
    <w:rsid w:val="00C561D4"/>
    <w:rsid w:val="00C908E3"/>
    <w:rsid w:val="00CA5566"/>
    <w:rsid w:val="00CB0861"/>
    <w:rsid w:val="00CB1351"/>
    <w:rsid w:val="00CB6318"/>
    <w:rsid w:val="00CD5E66"/>
    <w:rsid w:val="00CD712A"/>
    <w:rsid w:val="00CF5A76"/>
    <w:rsid w:val="00CF61BD"/>
    <w:rsid w:val="00D04434"/>
    <w:rsid w:val="00D11463"/>
    <w:rsid w:val="00D20B72"/>
    <w:rsid w:val="00D222A0"/>
    <w:rsid w:val="00D2276F"/>
    <w:rsid w:val="00D2304C"/>
    <w:rsid w:val="00D24AFD"/>
    <w:rsid w:val="00D40E23"/>
    <w:rsid w:val="00DD0ABB"/>
    <w:rsid w:val="00DE0FB0"/>
    <w:rsid w:val="00E50338"/>
    <w:rsid w:val="00E522CE"/>
    <w:rsid w:val="00EE2F02"/>
    <w:rsid w:val="00EE78E5"/>
    <w:rsid w:val="00EF0C24"/>
    <w:rsid w:val="00F130D9"/>
    <w:rsid w:val="00F45ABD"/>
    <w:rsid w:val="00F52062"/>
    <w:rsid w:val="00F52327"/>
    <w:rsid w:val="00F65F56"/>
    <w:rsid w:val="00F80647"/>
    <w:rsid w:val="00F96567"/>
    <w:rsid w:val="00FB57B7"/>
    <w:rsid w:val="00FC39EC"/>
    <w:rsid w:val="00FC5D9E"/>
    <w:rsid w:val="00FD1589"/>
    <w:rsid w:val="00FF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D6AC"/>
  <w15:chartTrackingRefBased/>
  <w15:docId w15:val="{E7850167-0E91-4BCD-80E1-E292592B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sq-A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77"/>
  </w:style>
  <w:style w:type="paragraph" w:styleId="Heading1">
    <w:name w:val="heading 1"/>
    <w:basedOn w:val="Normal"/>
    <w:next w:val="Normal"/>
    <w:link w:val="Heading1Char"/>
    <w:uiPriority w:val="9"/>
    <w:qFormat/>
    <w:rsid w:val="008F7277"/>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unhideWhenUsed/>
    <w:qFormat/>
    <w:rsid w:val="008F727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8F727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8F727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F727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F727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F727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F727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F727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977"/>
    <w:rPr>
      <w:color w:val="0563C1"/>
      <w:u w:val="single"/>
    </w:rPr>
  </w:style>
  <w:style w:type="paragraph" w:styleId="ListParagraph">
    <w:name w:val="List Paragraph"/>
    <w:basedOn w:val="Normal"/>
    <w:uiPriority w:val="34"/>
    <w:qFormat/>
    <w:rsid w:val="00580977"/>
    <w:pPr>
      <w:ind w:left="720"/>
      <w:contextualSpacing/>
    </w:pPr>
  </w:style>
  <w:style w:type="character" w:styleId="Strong">
    <w:name w:val="Strong"/>
    <w:basedOn w:val="DefaultParagraphFont"/>
    <w:uiPriority w:val="22"/>
    <w:qFormat/>
    <w:rsid w:val="008F7277"/>
    <w:rPr>
      <w:b/>
      <w:bCs/>
    </w:rPr>
  </w:style>
  <w:style w:type="character" w:styleId="CommentReference">
    <w:name w:val="annotation reference"/>
    <w:basedOn w:val="DefaultParagraphFont"/>
    <w:uiPriority w:val="99"/>
    <w:semiHidden/>
    <w:unhideWhenUsed/>
    <w:rsid w:val="00B54368"/>
    <w:rPr>
      <w:sz w:val="16"/>
      <w:szCs w:val="16"/>
    </w:rPr>
  </w:style>
  <w:style w:type="paragraph" w:styleId="CommentText">
    <w:name w:val="annotation text"/>
    <w:basedOn w:val="Normal"/>
    <w:link w:val="CommentTextChar"/>
    <w:uiPriority w:val="99"/>
    <w:unhideWhenUsed/>
    <w:rsid w:val="00B54368"/>
    <w:rPr>
      <w:sz w:val="20"/>
      <w:szCs w:val="20"/>
    </w:rPr>
  </w:style>
  <w:style w:type="character" w:customStyle="1" w:styleId="CommentTextChar">
    <w:name w:val="Comment Text Char"/>
    <w:basedOn w:val="DefaultParagraphFont"/>
    <w:link w:val="CommentText"/>
    <w:uiPriority w:val="99"/>
    <w:rsid w:val="00B5436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4368"/>
    <w:rPr>
      <w:b/>
      <w:bCs/>
    </w:rPr>
  </w:style>
  <w:style w:type="character" w:customStyle="1" w:styleId="CommentSubjectChar">
    <w:name w:val="Comment Subject Char"/>
    <w:basedOn w:val="CommentTextChar"/>
    <w:link w:val="CommentSubject"/>
    <w:uiPriority w:val="99"/>
    <w:semiHidden/>
    <w:rsid w:val="00B54368"/>
    <w:rPr>
      <w:rFonts w:ascii="Calibri" w:hAnsi="Calibri" w:cs="Calibri"/>
      <w:b/>
      <w:bCs/>
      <w:sz w:val="20"/>
      <w:szCs w:val="20"/>
    </w:rPr>
  </w:style>
  <w:style w:type="paragraph" w:styleId="BalloonText">
    <w:name w:val="Balloon Text"/>
    <w:basedOn w:val="Normal"/>
    <w:link w:val="BalloonTextChar"/>
    <w:uiPriority w:val="99"/>
    <w:semiHidden/>
    <w:unhideWhenUsed/>
    <w:rsid w:val="00B54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368"/>
    <w:rPr>
      <w:rFonts w:ascii="Segoe UI" w:hAnsi="Segoe UI" w:cs="Segoe UI"/>
      <w:sz w:val="18"/>
      <w:szCs w:val="18"/>
    </w:rPr>
  </w:style>
  <w:style w:type="paragraph" w:styleId="Revision">
    <w:name w:val="Revision"/>
    <w:hidden/>
    <w:uiPriority w:val="99"/>
    <w:semiHidden/>
    <w:rsid w:val="004D0866"/>
    <w:pPr>
      <w:spacing w:after="0" w:line="240" w:lineRule="auto"/>
    </w:pPr>
    <w:rPr>
      <w:rFonts w:ascii="Calibri" w:hAnsi="Calibri" w:cs="Calibri"/>
    </w:rPr>
  </w:style>
  <w:style w:type="paragraph" w:styleId="EndnoteText">
    <w:name w:val="endnote text"/>
    <w:basedOn w:val="Normal"/>
    <w:link w:val="EndnoteTextChar"/>
    <w:uiPriority w:val="99"/>
    <w:semiHidden/>
    <w:unhideWhenUsed/>
    <w:rsid w:val="001D795C"/>
    <w:rPr>
      <w:sz w:val="20"/>
      <w:szCs w:val="20"/>
    </w:rPr>
  </w:style>
  <w:style w:type="character" w:customStyle="1" w:styleId="EndnoteTextChar">
    <w:name w:val="Endnote Text Char"/>
    <w:basedOn w:val="DefaultParagraphFont"/>
    <w:link w:val="EndnoteText"/>
    <w:uiPriority w:val="99"/>
    <w:semiHidden/>
    <w:rsid w:val="001D795C"/>
    <w:rPr>
      <w:rFonts w:ascii="Calibri" w:hAnsi="Calibri" w:cs="Calibri"/>
      <w:sz w:val="20"/>
      <w:szCs w:val="20"/>
    </w:rPr>
  </w:style>
  <w:style w:type="character" w:styleId="EndnoteReference">
    <w:name w:val="endnote reference"/>
    <w:basedOn w:val="DefaultParagraphFont"/>
    <w:uiPriority w:val="99"/>
    <w:semiHidden/>
    <w:unhideWhenUsed/>
    <w:rsid w:val="001D795C"/>
    <w:rPr>
      <w:vertAlign w:val="superscript"/>
    </w:rPr>
  </w:style>
  <w:style w:type="character" w:styleId="UnresolvedMention">
    <w:name w:val="Unresolved Mention"/>
    <w:basedOn w:val="DefaultParagraphFont"/>
    <w:uiPriority w:val="99"/>
    <w:semiHidden/>
    <w:unhideWhenUsed/>
    <w:rsid w:val="001D795C"/>
    <w:rPr>
      <w:color w:val="605E5C"/>
      <w:shd w:val="clear" w:color="auto" w:fill="E1DFDD"/>
    </w:rPr>
  </w:style>
  <w:style w:type="paragraph" w:styleId="FootnoteText">
    <w:name w:val="footnote text"/>
    <w:basedOn w:val="Normal"/>
    <w:link w:val="FootnoteTextChar"/>
    <w:uiPriority w:val="99"/>
    <w:semiHidden/>
    <w:unhideWhenUsed/>
    <w:rsid w:val="00612C23"/>
    <w:rPr>
      <w:sz w:val="20"/>
      <w:szCs w:val="20"/>
    </w:rPr>
  </w:style>
  <w:style w:type="character" w:customStyle="1" w:styleId="FootnoteTextChar">
    <w:name w:val="Footnote Text Char"/>
    <w:basedOn w:val="DefaultParagraphFont"/>
    <w:link w:val="FootnoteText"/>
    <w:uiPriority w:val="99"/>
    <w:semiHidden/>
    <w:rsid w:val="00612C23"/>
    <w:rPr>
      <w:rFonts w:ascii="Calibri" w:hAnsi="Calibri" w:cs="Calibri"/>
      <w:sz w:val="20"/>
      <w:szCs w:val="20"/>
    </w:rPr>
  </w:style>
  <w:style w:type="character" w:styleId="FootnoteReference">
    <w:name w:val="footnote reference"/>
    <w:basedOn w:val="DefaultParagraphFont"/>
    <w:uiPriority w:val="99"/>
    <w:semiHidden/>
    <w:unhideWhenUsed/>
    <w:rsid w:val="00612C23"/>
    <w:rPr>
      <w:vertAlign w:val="superscript"/>
    </w:rPr>
  </w:style>
  <w:style w:type="character" w:customStyle="1" w:styleId="Heading1Char">
    <w:name w:val="Heading 1 Char"/>
    <w:basedOn w:val="DefaultParagraphFont"/>
    <w:link w:val="Heading1"/>
    <w:uiPriority w:val="9"/>
    <w:rsid w:val="008F7277"/>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rsid w:val="008F727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8F727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8F727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F727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F727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F727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F727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F7277"/>
    <w:rPr>
      <w:b/>
      <w:bCs/>
      <w:i/>
      <w:iCs/>
    </w:rPr>
  </w:style>
  <w:style w:type="paragraph" w:styleId="Caption">
    <w:name w:val="caption"/>
    <w:basedOn w:val="Normal"/>
    <w:next w:val="Normal"/>
    <w:uiPriority w:val="35"/>
    <w:semiHidden/>
    <w:unhideWhenUsed/>
    <w:qFormat/>
    <w:rsid w:val="008F727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F7277"/>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8F7277"/>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8F7277"/>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8F7277"/>
    <w:rPr>
      <w:color w:val="000000" w:themeColor="text2"/>
      <w:sz w:val="28"/>
      <w:szCs w:val="28"/>
    </w:rPr>
  </w:style>
  <w:style w:type="character" w:styleId="Emphasis">
    <w:name w:val="Emphasis"/>
    <w:basedOn w:val="DefaultParagraphFont"/>
    <w:uiPriority w:val="20"/>
    <w:qFormat/>
    <w:rsid w:val="008F7277"/>
    <w:rPr>
      <w:i/>
      <w:iCs/>
      <w:color w:val="000000" w:themeColor="text1"/>
    </w:rPr>
  </w:style>
  <w:style w:type="paragraph" w:styleId="NoSpacing">
    <w:name w:val="No Spacing"/>
    <w:uiPriority w:val="1"/>
    <w:qFormat/>
    <w:rsid w:val="008F7277"/>
    <w:pPr>
      <w:spacing w:after="0" w:line="240" w:lineRule="auto"/>
    </w:pPr>
  </w:style>
  <w:style w:type="paragraph" w:styleId="Quote">
    <w:name w:val="Quote"/>
    <w:basedOn w:val="Normal"/>
    <w:next w:val="Normal"/>
    <w:link w:val="QuoteChar"/>
    <w:uiPriority w:val="29"/>
    <w:qFormat/>
    <w:rsid w:val="008F7277"/>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8F7277"/>
    <w:rPr>
      <w:i/>
      <w:iCs/>
      <w:color w:val="707070" w:themeColor="accent3" w:themeShade="BF"/>
      <w:sz w:val="24"/>
      <w:szCs w:val="24"/>
    </w:rPr>
  </w:style>
  <w:style w:type="paragraph" w:styleId="IntenseQuote">
    <w:name w:val="Intense Quote"/>
    <w:basedOn w:val="Normal"/>
    <w:next w:val="Normal"/>
    <w:link w:val="IntenseQuoteChar"/>
    <w:uiPriority w:val="30"/>
    <w:qFormat/>
    <w:rsid w:val="008F7277"/>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8F7277"/>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8F7277"/>
    <w:rPr>
      <w:i/>
      <w:iCs/>
      <w:color w:val="595959" w:themeColor="text1" w:themeTint="A6"/>
    </w:rPr>
  </w:style>
  <w:style w:type="character" w:styleId="IntenseEmphasis">
    <w:name w:val="Intense Emphasis"/>
    <w:basedOn w:val="DefaultParagraphFont"/>
    <w:uiPriority w:val="21"/>
    <w:qFormat/>
    <w:rsid w:val="008F7277"/>
    <w:rPr>
      <w:b/>
      <w:bCs/>
      <w:i/>
      <w:iCs/>
      <w:color w:val="auto"/>
    </w:rPr>
  </w:style>
  <w:style w:type="character" w:styleId="SubtleReference">
    <w:name w:val="Subtle Reference"/>
    <w:basedOn w:val="DefaultParagraphFont"/>
    <w:uiPriority w:val="31"/>
    <w:qFormat/>
    <w:rsid w:val="008F727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F7277"/>
    <w:rPr>
      <w:b/>
      <w:bCs/>
      <w:caps w:val="0"/>
      <w:smallCaps/>
      <w:color w:val="auto"/>
      <w:spacing w:val="0"/>
      <w:u w:val="single"/>
    </w:rPr>
  </w:style>
  <w:style w:type="character" w:styleId="BookTitle">
    <w:name w:val="Book Title"/>
    <w:basedOn w:val="DefaultParagraphFont"/>
    <w:uiPriority w:val="33"/>
    <w:qFormat/>
    <w:rsid w:val="008F7277"/>
    <w:rPr>
      <w:b/>
      <w:bCs/>
      <w:caps w:val="0"/>
      <w:smallCaps/>
      <w:spacing w:val="0"/>
    </w:rPr>
  </w:style>
  <w:style w:type="paragraph" w:styleId="TOCHeading">
    <w:name w:val="TOC Heading"/>
    <w:basedOn w:val="Heading1"/>
    <w:next w:val="Normal"/>
    <w:uiPriority w:val="39"/>
    <w:semiHidden/>
    <w:unhideWhenUsed/>
    <w:qFormat/>
    <w:rsid w:val="008F7277"/>
    <w:pPr>
      <w:outlineLvl w:val="9"/>
    </w:pPr>
  </w:style>
  <w:style w:type="paragraph" w:styleId="Header">
    <w:name w:val="header"/>
    <w:basedOn w:val="Normal"/>
    <w:link w:val="HeaderChar"/>
    <w:uiPriority w:val="99"/>
    <w:unhideWhenUsed/>
    <w:rsid w:val="00B62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600"/>
  </w:style>
  <w:style w:type="paragraph" w:styleId="Footer">
    <w:name w:val="footer"/>
    <w:basedOn w:val="Normal"/>
    <w:link w:val="FooterChar"/>
    <w:uiPriority w:val="99"/>
    <w:unhideWhenUsed/>
    <w:rsid w:val="00B62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600"/>
  </w:style>
  <w:style w:type="paragraph" w:customStyle="1" w:styleId="Default">
    <w:name w:val="Default"/>
    <w:rsid w:val="008113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4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kt.org/public-pulse-visualis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k.rks-gov.net/media/2129/estimation-of-kosovo-population-2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C465FE38F8AB4D836393147610A0B6" ma:contentTypeVersion="13" ma:contentTypeDescription="Create a new document." ma:contentTypeScope="" ma:versionID="4a3f49571f686271b8d73e219e2ec195">
  <xsd:schema xmlns:xsd="http://www.w3.org/2001/XMLSchema" xmlns:xs="http://www.w3.org/2001/XMLSchema" xmlns:p="http://schemas.microsoft.com/office/2006/metadata/properties" xmlns:ns3="b5062d6c-e266-4c61-82d6-fc8b5b100f6d" xmlns:ns4="0c5aaf48-b6a1-41e7-9a83-09d9c45adfd4" targetNamespace="http://schemas.microsoft.com/office/2006/metadata/properties" ma:root="true" ma:fieldsID="d57d0c20b499010b7f7eab6f598fe3d3" ns3:_="" ns4:_="">
    <xsd:import namespace="b5062d6c-e266-4c61-82d6-fc8b5b100f6d"/>
    <xsd:import namespace="0c5aaf48-b6a1-41e7-9a83-09d9c45adf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62d6c-e266-4c61-82d6-fc8b5b100f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aaf48-b6a1-41e7-9a83-09d9c45adf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B6115-D6DC-4BE3-8AE5-C3BE587CD406}">
  <ds:schemaRefs>
    <ds:schemaRef ds:uri="http://schemas.microsoft.com/sharepoint/v3/contenttype/forms"/>
  </ds:schemaRefs>
</ds:datastoreItem>
</file>

<file path=customXml/itemProps2.xml><?xml version="1.0" encoding="utf-8"?>
<ds:datastoreItem xmlns:ds="http://schemas.openxmlformats.org/officeDocument/2006/customXml" ds:itemID="{FD67EF24-8914-4D41-B6BA-E699BC2F20A1}">
  <ds:schemaRefs>
    <ds:schemaRef ds:uri="http://schemas.openxmlformats.org/officeDocument/2006/bibliography"/>
  </ds:schemaRefs>
</ds:datastoreItem>
</file>

<file path=customXml/itemProps3.xml><?xml version="1.0" encoding="utf-8"?>
<ds:datastoreItem xmlns:ds="http://schemas.openxmlformats.org/officeDocument/2006/customXml" ds:itemID="{7D096D4B-5E7D-4809-8031-42499AC197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C317EA-AD17-4479-979D-1C65D401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62d6c-e266-4c61-82d6-fc8b5b100f6d"/>
    <ds:schemaRef ds:uri="0c5aaf48-b6a1-41e7-9a83-09d9c45ad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Suokko</dc:creator>
  <cp:keywords/>
  <dc:description/>
  <cp:lastModifiedBy>Alisa Hasani</cp:lastModifiedBy>
  <cp:revision>6</cp:revision>
  <dcterms:created xsi:type="dcterms:W3CDTF">2021-03-01T09:20:00Z</dcterms:created>
  <dcterms:modified xsi:type="dcterms:W3CDTF">2021-03-01T10:31:00Z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0x01010078C465FE38F8AB4D836393147610A0B6</vt:lpwstr>
  </property>
</Properties>
</file>