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A15C4" w14:textId="77777777" w:rsidR="00FF6366" w:rsidRPr="00CD5F1E" w:rsidRDefault="00FF6366" w:rsidP="00FF636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lang w:val="en-GB"/>
        </w:rPr>
      </w:pPr>
      <w:r w:rsidRPr="00CD5F1E">
        <w:rPr>
          <w:b/>
          <w:color w:val="000000"/>
          <w:lang w:val="en-GB"/>
        </w:rPr>
        <w:t>Second regular session 2015</w:t>
      </w:r>
    </w:p>
    <w:p w14:paraId="7341CB0E" w14:textId="0A59B4F1" w:rsidR="00FF6366" w:rsidRPr="00CD5F1E" w:rsidRDefault="00FF6366" w:rsidP="00FF636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CD5F1E">
        <w:rPr>
          <w:color w:val="000000"/>
          <w:lang w:val="en-GB"/>
        </w:rPr>
        <w:t>1</w:t>
      </w:r>
      <w:r w:rsidR="0039358D">
        <w:rPr>
          <w:color w:val="000000"/>
          <w:lang w:val="en-GB"/>
        </w:rPr>
        <w:t xml:space="preserve"> -</w:t>
      </w:r>
      <w:r w:rsidRPr="00CD5F1E">
        <w:rPr>
          <w:color w:val="000000"/>
          <w:lang w:val="en-GB"/>
        </w:rPr>
        <w:t xml:space="preserve"> 4 September 2015, New York</w:t>
      </w:r>
    </w:p>
    <w:p w14:paraId="3E17C389" w14:textId="77777777" w:rsidR="00FF6366" w:rsidRPr="00CD5F1E" w:rsidRDefault="00FF6366" w:rsidP="00FF636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CD5F1E">
        <w:rPr>
          <w:color w:val="000000"/>
          <w:lang w:val="en-GB"/>
        </w:rPr>
        <w:t>Item 6 of the provisional agenda</w:t>
      </w:r>
    </w:p>
    <w:p w14:paraId="30B52487" w14:textId="77777777" w:rsidR="00FF6366" w:rsidRPr="00CD5F1E" w:rsidRDefault="00FF6366" w:rsidP="00FF6366">
      <w:pPr>
        <w:ind w:right="1260"/>
        <w:rPr>
          <w:b/>
          <w:color w:val="000000"/>
          <w:lang w:val="en-GB"/>
        </w:rPr>
      </w:pPr>
      <w:r w:rsidRPr="00CD5F1E">
        <w:rPr>
          <w:b/>
          <w:color w:val="000000"/>
          <w:lang w:val="en-GB"/>
        </w:rPr>
        <w:t>Country programmes and related matters</w:t>
      </w:r>
    </w:p>
    <w:p w14:paraId="30472D01" w14:textId="77777777" w:rsidR="00FF6366" w:rsidRPr="00CD5F1E" w:rsidRDefault="00FF6366" w:rsidP="00FF636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359650A9" w14:textId="77777777" w:rsidR="00FF6366" w:rsidRPr="00CD5F1E" w:rsidRDefault="00FF6366" w:rsidP="00FF636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62A1404E" w14:textId="77777777" w:rsidR="00FF6366" w:rsidRPr="00CD5F1E" w:rsidRDefault="00FF6366" w:rsidP="00FF636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bookmarkStart w:id="0" w:name="_GoBack"/>
      <w:bookmarkEnd w:id="0"/>
    </w:p>
    <w:p w14:paraId="5F2CD32A" w14:textId="77777777" w:rsidR="00FF6366" w:rsidRPr="00CD5F1E" w:rsidRDefault="00FF6366" w:rsidP="00FF636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1FB66FA1" w14:textId="77777777" w:rsidR="0039358D" w:rsidRDefault="00FF6366" w:rsidP="00A436F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hanging="97"/>
        <w:outlineLvl w:val="0"/>
        <w:rPr>
          <w:b/>
          <w:color w:val="000000"/>
          <w:spacing w:val="-2"/>
          <w:w w:val="103"/>
          <w:kern w:val="14"/>
          <w:sz w:val="28"/>
          <w:lang w:val="en-GB"/>
        </w:rPr>
      </w:pPr>
      <w:r w:rsidRPr="00CD5F1E">
        <w:rPr>
          <w:b/>
          <w:color w:val="000000"/>
          <w:spacing w:val="-2"/>
          <w:w w:val="103"/>
          <w:kern w:val="14"/>
          <w:sz w:val="28"/>
          <w:lang w:val="en-GB"/>
        </w:rPr>
        <w:tab/>
      </w:r>
    </w:p>
    <w:p w14:paraId="55ADE280" w14:textId="34E53580" w:rsidR="00FF6366" w:rsidRPr="00CD5F1E" w:rsidRDefault="00FF6366" w:rsidP="0039358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rPr>
          <w:b/>
          <w:color w:val="000000"/>
          <w:spacing w:val="-2"/>
          <w:w w:val="103"/>
          <w:kern w:val="14"/>
          <w:sz w:val="28"/>
          <w:lang w:val="en-GB"/>
        </w:rPr>
      </w:pPr>
      <w:r w:rsidRPr="00CD5F1E">
        <w:rPr>
          <w:b/>
          <w:color w:val="000000"/>
          <w:spacing w:val="-2"/>
          <w:w w:val="103"/>
          <w:kern w:val="14"/>
          <w:sz w:val="28"/>
          <w:lang w:val="en-GB"/>
        </w:rPr>
        <w:t>Draft country programme document for Uzbekistan (2016-2020)</w:t>
      </w:r>
    </w:p>
    <w:p w14:paraId="0AD72617" w14:textId="77777777" w:rsidR="00FF6366" w:rsidRPr="00CD5F1E" w:rsidRDefault="00FF6366" w:rsidP="00FF636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right="1260" w:hanging="1267"/>
        <w:outlineLvl w:val="0"/>
        <w:rPr>
          <w:b/>
          <w:color w:val="000000"/>
          <w:spacing w:val="-2"/>
          <w:w w:val="103"/>
          <w:kern w:val="14"/>
          <w:sz w:val="28"/>
          <w:lang w:val="en-GB"/>
        </w:rPr>
      </w:pPr>
      <w:r w:rsidRPr="00CD5F1E">
        <w:rPr>
          <w:b/>
          <w:color w:val="000000"/>
          <w:spacing w:val="-2"/>
          <w:w w:val="103"/>
          <w:kern w:val="14"/>
          <w:sz w:val="28"/>
          <w:lang w:val="en-GB"/>
        </w:rPr>
        <w:br/>
      </w:r>
    </w:p>
    <w:p w14:paraId="7ADCEECF" w14:textId="77777777" w:rsidR="00FF6366" w:rsidRPr="00CD5F1E" w:rsidRDefault="00FF6366" w:rsidP="00FF636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firstLine="450"/>
        <w:outlineLvl w:val="0"/>
        <w:rPr>
          <w:spacing w:val="-2"/>
          <w:w w:val="103"/>
          <w:kern w:val="14"/>
          <w:sz w:val="28"/>
          <w:lang w:val="en-GB"/>
        </w:rPr>
      </w:pPr>
      <w:r w:rsidRPr="00CD5F1E">
        <w:rPr>
          <w:color w:val="000000"/>
          <w:lang w:val="en-GB"/>
        </w:rPr>
        <w:t xml:space="preserve"> </w:t>
      </w:r>
      <w:r w:rsidRPr="00CD5F1E">
        <w:rPr>
          <w:spacing w:val="-2"/>
          <w:w w:val="103"/>
          <w:kern w:val="14"/>
          <w:sz w:val="28"/>
          <w:lang w:val="en-GB"/>
        </w:rPr>
        <w:t>Contents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FF6366" w:rsidRPr="00CD5F1E" w14:paraId="64201EC2" w14:textId="77777777" w:rsidTr="00334124">
        <w:tc>
          <w:tcPr>
            <w:tcW w:w="1060" w:type="dxa"/>
            <w:shd w:val="clear" w:color="auto" w:fill="auto"/>
          </w:tcPr>
          <w:p w14:paraId="08C26CB8" w14:textId="77777777" w:rsidR="00FF6366" w:rsidRPr="00CD5F1E" w:rsidRDefault="00FF6366" w:rsidP="00FF6366">
            <w:pPr>
              <w:suppressAutoHyphens/>
              <w:spacing w:after="120"/>
              <w:jc w:val="right"/>
              <w:rPr>
                <w:i/>
                <w:spacing w:val="4"/>
                <w:w w:val="103"/>
                <w:kern w:val="14"/>
                <w:sz w:val="14"/>
                <w:lang w:val="en-GB"/>
              </w:rPr>
            </w:pPr>
          </w:p>
        </w:tc>
        <w:tc>
          <w:tcPr>
            <w:tcW w:w="7315" w:type="dxa"/>
            <w:shd w:val="clear" w:color="auto" w:fill="auto"/>
          </w:tcPr>
          <w:p w14:paraId="25D18984" w14:textId="77777777" w:rsidR="00FF6366" w:rsidRPr="00CD5F1E" w:rsidRDefault="00FF6366" w:rsidP="00FF6366">
            <w:pPr>
              <w:suppressAutoHyphens/>
              <w:spacing w:after="120"/>
              <w:rPr>
                <w:i/>
                <w:spacing w:val="4"/>
                <w:w w:val="103"/>
                <w:kern w:val="14"/>
                <w:sz w:val="14"/>
                <w:lang w:val="en-GB"/>
              </w:rPr>
            </w:pPr>
          </w:p>
        </w:tc>
        <w:tc>
          <w:tcPr>
            <w:tcW w:w="1527" w:type="dxa"/>
            <w:gridSpan w:val="2"/>
            <w:shd w:val="clear" w:color="auto" w:fill="auto"/>
          </w:tcPr>
          <w:p w14:paraId="7295490B" w14:textId="77777777" w:rsidR="00FF6366" w:rsidRPr="00CD5F1E" w:rsidRDefault="00FF6366" w:rsidP="00FF6366">
            <w:pPr>
              <w:suppressAutoHyphens/>
              <w:spacing w:after="120"/>
              <w:jc w:val="right"/>
              <w:rPr>
                <w:i/>
                <w:spacing w:val="4"/>
                <w:w w:val="103"/>
                <w:kern w:val="14"/>
                <w:sz w:val="14"/>
                <w:lang w:val="en-GB"/>
              </w:rPr>
            </w:pPr>
            <w:r w:rsidRPr="00CD5F1E">
              <w:rPr>
                <w:i/>
                <w:spacing w:val="4"/>
                <w:w w:val="103"/>
                <w:kern w:val="14"/>
                <w:sz w:val="14"/>
                <w:lang w:val="en-GB"/>
              </w:rPr>
              <w:t>Page</w:t>
            </w:r>
          </w:p>
        </w:tc>
      </w:tr>
      <w:tr w:rsidR="00FF6366" w:rsidRPr="00271C7F" w14:paraId="4ED9C15C" w14:textId="77777777" w:rsidTr="00334124">
        <w:tc>
          <w:tcPr>
            <w:tcW w:w="8375" w:type="dxa"/>
            <w:gridSpan w:val="2"/>
            <w:shd w:val="clear" w:color="auto" w:fill="auto"/>
          </w:tcPr>
          <w:p w14:paraId="3F48EABE" w14:textId="77777777" w:rsidR="00FF6366" w:rsidRPr="00CD5F1E" w:rsidRDefault="00FF6366" w:rsidP="00FF6366">
            <w:pPr>
              <w:numPr>
                <w:ilvl w:val="0"/>
                <w:numId w:val="5"/>
              </w:numPr>
              <w:tabs>
                <w:tab w:val="right" w:pos="1080"/>
                <w:tab w:val="left" w:pos="1296"/>
                <w:tab w:val="left" w:pos="1728"/>
                <w:tab w:val="left" w:pos="2160"/>
                <w:tab w:val="left" w:pos="2592"/>
                <w:tab w:val="right" w:leader="dot" w:pos="8381"/>
              </w:tabs>
              <w:suppressAutoHyphens/>
              <w:spacing w:after="120" w:line="240" w:lineRule="exact"/>
              <w:rPr>
                <w:spacing w:val="4"/>
                <w:w w:val="103"/>
                <w:kern w:val="14"/>
                <w:lang w:val="en-GB"/>
              </w:rPr>
            </w:pPr>
            <w:r w:rsidRPr="00CD5F1E">
              <w:rPr>
                <w:spacing w:val="4"/>
                <w:w w:val="103"/>
                <w:kern w:val="14"/>
                <w:lang w:val="en-GB"/>
              </w:rPr>
              <w:tab/>
              <w:t>Programme rationale</w:t>
            </w:r>
            <w:r w:rsidRPr="00CD5F1E">
              <w:rPr>
                <w:spacing w:val="60"/>
                <w:w w:val="103"/>
                <w:kern w:val="14"/>
                <w:sz w:val="17"/>
                <w:lang w:val="en-GB"/>
              </w:rPr>
              <w:tab/>
            </w:r>
          </w:p>
        </w:tc>
        <w:tc>
          <w:tcPr>
            <w:tcW w:w="1527" w:type="dxa"/>
            <w:gridSpan w:val="2"/>
            <w:vMerge w:val="restart"/>
            <w:shd w:val="clear" w:color="auto" w:fill="auto"/>
            <w:vAlign w:val="bottom"/>
          </w:tcPr>
          <w:p w14:paraId="6B6254EF" w14:textId="77777777" w:rsidR="00FF6366" w:rsidRPr="00271C7F" w:rsidRDefault="00FF6366" w:rsidP="00FF6366">
            <w:pPr>
              <w:suppressAutoHyphens/>
              <w:spacing w:after="120" w:line="240" w:lineRule="exact"/>
              <w:jc w:val="right"/>
              <w:rPr>
                <w:spacing w:val="4"/>
                <w:w w:val="103"/>
                <w:kern w:val="14"/>
                <w:lang w:val="en-GB"/>
              </w:rPr>
            </w:pPr>
            <w:r w:rsidRPr="00271C7F">
              <w:rPr>
                <w:spacing w:val="4"/>
                <w:w w:val="103"/>
                <w:kern w:val="14"/>
                <w:lang w:val="en-GB"/>
              </w:rPr>
              <w:t>2</w:t>
            </w:r>
          </w:p>
          <w:p w14:paraId="366153D4" w14:textId="1ABCBB6E" w:rsidR="00FF6366" w:rsidRPr="00271C7F" w:rsidRDefault="00271C7F" w:rsidP="00FF6366">
            <w:pPr>
              <w:suppressAutoHyphens/>
              <w:spacing w:after="120" w:line="240" w:lineRule="exact"/>
              <w:jc w:val="right"/>
              <w:rPr>
                <w:spacing w:val="4"/>
                <w:w w:val="103"/>
                <w:kern w:val="14"/>
                <w:lang w:val="en-GB"/>
              </w:rPr>
            </w:pPr>
            <w:r w:rsidRPr="00271C7F">
              <w:rPr>
                <w:spacing w:val="4"/>
                <w:w w:val="103"/>
                <w:kern w:val="14"/>
                <w:lang w:val="en-GB"/>
              </w:rPr>
              <w:t>4</w:t>
            </w:r>
          </w:p>
        </w:tc>
      </w:tr>
      <w:tr w:rsidR="00FF6366" w:rsidRPr="00271C7F" w14:paraId="149F64B7" w14:textId="77777777" w:rsidTr="00334124">
        <w:tc>
          <w:tcPr>
            <w:tcW w:w="8375" w:type="dxa"/>
            <w:gridSpan w:val="2"/>
            <w:shd w:val="clear" w:color="auto" w:fill="auto"/>
          </w:tcPr>
          <w:p w14:paraId="12DBBBFE" w14:textId="77777777" w:rsidR="00FF6366" w:rsidRPr="00CD5F1E" w:rsidRDefault="00FF6366" w:rsidP="00FF6366">
            <w:pPr>
              <w:numPr>
                <w:ilvl w:val="0"/>
                <w:numId w:val="5"/>
              </w:numPr>
              <w:tabs>
                <w:tab w:val="right" w:pos="1080"/>
                <w:tab w:val="left" w:pos="1296"/>
                <w:tab w:val="left" w:pos="1728"/>
                <w:tab w:val="left" w:pos="2160"/>
                <w:tab w:val="left" w:pos="2592"/>
                <w:tab w:val="left" w:pos="3024"/>
                <w:tab w:val="left" w:pos="3456"/>
                <w:tab w:val="left" w:pos="3888"/>
                <w:tab w:val="left" w:pos="4320"/>
                <w:tab w:val="right" w:leader="dot" w:pos="8381"/>
              </w:tabs>
              <w:suppressAutoHyphens/>
              <w:spacing w:after="120" w:line="240" w:lineRule="exact"/>
              <w:rPr>
                <w:spacing w:val="4"/>
                <w:w w:val="103"/>
                <w:kern w:val="14"/>
                <w:lang w:val="en-GB"/>
              </w:rPr>
            </w:pPr>
            <w:r w:rsidRPr="00CD5F1E">
              <w:rPr>
                <w:spacing w:val="4"/>
                <w:w w:val="103"/>
                <w:kern w:val="14"/>
                <w:lang w:val="en-GB"/>
              </w:rPr>
              <w:tab/>
              <w:t>Programme priorities and partnerships</w:t>
            </w:r>
            <w:r w:rsidRPr="00CD5F1E">
              <w:rPr>
                <w:spacing w:val="60"/>
                <w:w w:val="103"/>
                <w:kern w:val="14"/>
                <w:sz w:val="17"/>
                <w:lang w:val="en-GB"/>
              </w:rPr>
              <w:tab/>
            </w:r>
          </w:p>
        </w:tc>
        <w:tc>
          <w:tcPr>
            <w:tcW w:w="1527" w:type="dxa"/>
            <w:gridSpan w:val="2"/>
            <w:vMerge/>
            <w:shd w:val="clear" w:color="auto" w:fill="auto"/>
            <w:vAlign w:val="bottom"/>
          </w:tcPr>
          <w:p w14:paraId="12C7C363" w14:textId="77777777" w:rsidR="00FF6366" w:rsidRPr="00271C7F" w:rsidRDefault="00FF6366" w:rsidP="00FF6366">
            <w:pPr>
              <w:suppressAutoHyphens/>
              <w:spacing w:after="120" w:line="240" w:lineRule="exact"/>
              <w:jc w:val="right"/>
              <w:rPr>
                <w:spacing w:val="4"/>
                <w:w w:val="103"/>
                <w:kern w:val="14"/>
                <w:lang w:val="en-GB"/>
              </w:rPr>
            </w:pPr>
          </w:p>
        </w:tc>
      </w:tr>
      <w:tr w:rsidR="00FF6366" w:rsidRPr="00271C7F" w14:paraId="6EAF75FB" w14:textId="77777777" w:rsidTr="00334124">
        <w:tc>
          <w:tcPr>
            <w:tcW w:w="8375" w:type="dxa"/>
            <w:gridSpan w:val="2"/>
            <w:shd w:val="clear" w:color="auto" w:fill="auto"/>
          </w:tcPr>
          <w:p w14:paraId="41E7795A" w14:textId="77777777" w:rsidR="00FF6366" w:rsidRPr="00CD5F1E" w:rsidRDefault="00FF6366" w:rsidP="00FF6366">
            <w:pPr>
              <w:numPr>
                <w:ilvl w:val="0"/>
                <w:numId w:val="5"/>
              </w:numPr>
              <w:tabs>
                <w:tab w:val="right" w:pos="1080"/>
                <w:tab w:val="left" w:pos="1296"/>
                <w:tab w:val="left" w:pos="1728"/>
                <w:tab w:val="left" w:pos="2160"/>
                <w:tab w:val="left" w:pos="2592"/>
                <w:tab w:val="left" w:pos="3024"/>
                <w:tab w:val="right" w:leader="dot" w:pos="8381"/>
              </w:tabs>
              <w:suppressAutoHyphens/>
              <w:spacing w:after="120" w:line="240" w:lineRule="exact"/>
              <w:rPr>
                <w:spacing w:val="4"/>
                <w:w w:val="103"/>
                <w:kern w:val="14"/>
                <w:lang w:val="en-GB"/>
              </w:rPr>
            </w:pPr>
            <w:r w:rsidRPr="00CD5F1E">
              <w:rPr>
                <w:spacing w:val="4"/>
                <w:w w:val="103"/>
                <w:kern w:val="14"/>
                <w:lang w:val="en-GB"/>
              </w:rPr>
              <w:tab/>
              <w:t>Programme and risk management</w:t>
            </w:r>
            <w:r w:rsidRPr="00CD5F1E">
              <w:rPr>
                <w:spacing w:val="60"/>
                <w:w w:val="103"/>
                <w:kern w:val="14"/>
                <w:sz w:val="17"/>
                <w:lang w:val="en-GB"/>
              </w:rPr>
              <w:tab/>
            </w:r>
          </w:p>
        </w:tc>
        <w:tc>
          <w:tcPr>
            <w:tcW w:w="1527" w:type="dxa"/>
            <w:gridSpan w:val="2"/>
            <w:vMerge w:val="restart"/>
            <w:shd w:val="clear" w:color="auto" w:fill="auto"/>
            <w:vAlign w:val="bottom"/>
          </w:tcPr>
          <w:p w14:paraId="6827465D" w14:textId="27958AD2" w:rsidR="00FF6366" w:rsidRPr="00271C7F" w:rsidRDefault="00271C7F" w:rsidP="00FF6366">
            <w:pPr>
              <w:suppressAutoHyphens/>
              <w:spacing w:after="120" w:line="240" w:lineRule="exact"/>
              <w:jc w:val="right"/>
              <w:rPr>
                <w:spacing w:val="4"/>
                <w:w w:val="103"/>
                <w:kern w:val="14"/>
                <w:lang w:val="en-GB"/>
              </w:rPr>
            </w:pPr>
            <w:r w:rsidRPr="00271C7F">
              <w:rPr>
                <w:spacing w:val="4"/>
                <w:w w:val="103"/>
                <w:kern w:val="14"/>
                <w:lang w:val="en-GB"/>
              </w:rPr>
              <w:t>6</w:t>
            </w:r>
          </w:p>
          <w:p w14:paraId="45C3415D" w14:textId="59410B16" w:rsidR="00FF6366" w:rsidRPr="00271C7F" w:rsidRDefault="00271C7F" w:rsidP="00FF6366">
            <w:pPr>
              <w:suppressAutoHyphens/>
              <w:spacing w:after="120" w:line="240" w:lineRule="exact"/>
              <w:jc w:val="right"/>
              <w:rPr>
                <w:spacing w:val="4"/>
                <w:w w:val="103"/>
                <w:kern w:val="14"/>
                <w:lang w:val="en-GB"/>
              </w:rPr>
            </w:pPr>
            <w:r w:rsidRPr="00271C7F">
              <w:rPr>
                <w:spacing w:val="4"/>
                <w:w w:val="103"/>
                <w:kern w:val="14"/>
                <w:lang w:val="en-GB"/>
              </w:rPr>
              <w:t>7</w:t>
            </w:r>
          </w:p>
        </w:tc>
      </w:tr>
      <w:tr w:rsidR="00FF6366" w:rsidRPr="00CD5F1E" w14:paraId="41C6562A" w14:textId="77777777" w:rsidTr="00334124">
        <w:tc>
          <w:tcPr>
            <w:tcW w:w="8375" w:type="dxa"/>
            <w:gridSpan w:val="2"/>
            <w:shd w:val="clear" w:color="auto" w:fill="auto"/>
          </w:tcPr>
          <w:p w14:paraId="5C4E1F49" w14:textId="77777777" w:rsidR="00FF6366" w:rsidRPr="00CD5F1E" w:rsidRDefault="00FF6366" w:rsidP="00FF6366">
            <w:pPr>
              <w:numPr>
                <w:ilvl w:val="0"/>
                <w:numId w:val="5"/>
              </w:numPr>
              <w:tabs>
                <w:tab w:val="right" w:pos="1080"/>
                <w:tab w:val="left" w:pos="1296"/>
                <w:tab w:val="left" w:pos="1728"/>
                <w:tab w:val="left" w:pos="2160"/>
                <w:tab w:val="left" w:pos="2592"/>
                <w:tab w:val="left" w:pos="3024"/>
                <w:tab w:val="left" w:pos="3420"/>
                <w:tab w:val="left" w:pos="3456"/>
                <w:tab w:val="right" w:leader="dot" w:pos="8381"/>
              </w:tabs>
              <w:suppressAutoHyphens/>
              <w:spacing w:after="120" w:line="240" w:lineRule="exact"/>
              <w:rPr>
                <w:spacing w:val="4"/>
                <w:w w:val="103"/>
                <w:kern w:val="14"/>
                <w:lang w:val="en-GB"/>
              </w:rPr>
            </w:pPr>
            <w:r w:rsidRPr="00CD5F1E">
              <w:rPr>
                <w:spacing w:val="4"/>
                <w:w w:val="103"/>
                <w:kern w:val="14"/>
                <w:lang w:val="en-GB"/>
              </w:rPr>
              <w:tab/>
              <w:t>Monitoring and evaluation</w:t>
            </w:r>
            <w:r w:rsidRPr="00CD5F1E">
              <w:rPr>
                <w:spacing w:val="60"/>
                <w:w w:val="103"/>
                <w:kern w:val="14"/>
                <w:sz w:val="17"/>
                <w:lang w:val="en-GB"/>
              </w:rPr>
              <w:tab/>
            </w:r>
          </w:p>
        </w:tc>
        <w:tc>
          <w:tcPr>
            <w:tcW w:w="1527" w:type="dxa"/>
            <w:gridSpan w:val="2"/>
            <w:vMerge/>
            <w:shd w:val="clear" w:color="auto" w:fill="auto"/>
            <w:vAlign w:val="bottom"/>
          </w:tcPr>
          <w:p w14:paraId="3C130C29" w14:textId="77777777" w:rsidR="00FF6366" w:rsidRPr="00CD5F1E" w:rsidRDefault="00FF6366" w:rsidP="00FF6366">
            <w:pPr>
              <w:suppressAutoHyphens/>
              <w:spacing w:after="120" w:line="240" w:lineRule="exact"/>
              <w:jc w:val="right"/>
              <w:rPr>
                <w:spacing w:val="4"/>
                <w:w w:val="103"/>
                <w:kern w:val="14"/>
                <w:lang w:val="en-GB"/>
              </w:rPr>
            </w:pPr>
          </w:p>
        </w:tc>
      </w:tr>
      <w:tr w:rsidR="00FF6366" w:rsidRPr="00CD5F1E" w14:paraId="65B4C4E7" w14:textId="77777777" w:rsidTr="00334124">
        <w:tc>
          <w:tcPr>
            <w:tcW w:w="9369" w:type="dxa"/>
            <w:gridSpan w:val="3"/>
            <w:shd w:val="clear" w:color="auto" w:fill="auto"/>
          </w:tcPr>
          <w:p w14:paraId="70E457DB" w14:textId="77777777" w:rsidR="00FF6366" w:rsidRPr="00CD5F1E" w:rsidRDefault="00FF6366" w:rsidP="00FF6366">
            <w:pPr>
              <w:tabs>
                <w:tab w:val="right" w:pos="1080"/>
                <w:tab w:val="left" w:pos="1296"/>
                <w:tab w:val="right" w:pos="1714"/>
                <w:tab w:val="left" w:pos="2160"/>
                <w:tab w:val="left" w:pos="2592"/>
                <w:tab w:val="left" w:pos="3024"/>
                <w:tab w:val="left" w:pos="3456"/>
              </w:tabs>
              <w:suppressAutoHyphens/>
              <w:spacing w:after="120" w:line="240" w:lineRule="exact"/>
              <w:ind w:left="475"/>
              <w:rPr>
                <w:spacing w:val="4"/>
                <w:w w:val="103"/>
                <w:kern w:val="14"/>
                <w:lang w:val="en-GB"/>
              </w:rPr>
            </w:pPr>
            <w:r w:rsidRPr="00CD5F1E">
              <w:rPr>
                <w:spacing w:val="4"/>
                <w:w w:val="103"/>
                <w:kern w:val="14"/>
                <w:lang w:val="en-GB"/>
              </w:rPr>
              <w:t>Annex</w:t>
            </w:r>
          </w:p>
        </w:tc>
        <w:tc>
          <w:tcPr>
            <w:tcW w:w="533" w:type="dxa"/>
            <w:shd w:val="clear" w:color="auto" w:fill="auto"/>
            <w:vAlign w:val="bottom"/>
          </w:tcPr>
          <w:p w14:paraId="030B5B28" w14:textId="77777777" w:rsidR="00FF6366" w:rsidRPr="00CD5F1E" w:rsidRDefault="00FF6366" w:rsidP="00FF6366">
            <w:pPr>
              <w:suppressAutoHyphens/>
              <w:spacing w:after="120" w:line="240" w:lineRule="exact"/>
              <w:jc w:val="right"/>
              <w:rPr>
                <w:spacing w:val="4"/>
                <w:w w:val="103"/>
                <w:kern w:val="14"/>
                <w:lang w:val="en-GB"/>
              </w:rPr>
            </w:pPr>
          </w:p>
        </w:tc>
      </w:tr>
      <w:tr w:rsidR="00FF6366" w:rsidRPr="00CD5F1E" w14:paraId="6517537A" w14:textId="77777777" w:rsidTr="00334124">
        <w:tc>
          <w:tcPr>
            <w:tcW w:w="9369" w:type="dxa"/>
            <w:gridSpan w:val="3"/>
            <w:shd w:val="clear" w:color="auto" w:fill="auto"/>
          </w:tcPr>
          <w:p w14:paraId="62F2B4AD" w14:textId="06ED34FF" w:rsidR="00FF6366" w:rsidRPr="00CD5F1E" w:rsidRDefault="00FF6366" w:rsidP="00FF6366">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spacing w:val="60"/>
                <w:w w:val="103"/>
                <w:kern w:val="14"/>
                <w:sz w:val="17"/>
                <w:lang w:val="en-GB"/>
              </w:rPr>
            </w:pPr>
            <w:r w:rsidRPr="00CD5F1E">
              <w:rPr>
                <w:spacing w:val="4"/>
                <w:w w:val="103"/>
                <w:kern w:val="14"/>
                <w:lang w:val="en-GB"/>
              </w:rPr>
              <w:t>Results and resources framework for Uzbekistan (2016-2020)</w:t>
            </w:r>
            <w:r w:rsidRPr="00CD5F1E">
              <w:rPr>
                <w:spacing w:val="60"/>
                <w:w w:val="103"/>
                <w:kern w:val="14"/>
                <w:sz w:val="17"/>
                <w:lang w:val="en-GB"/>
              </w:rPr>
              <w:tab/>
            </w:r>
          </w:p>
        </w:tc>
        <w:tc>
          <w:tcPr>
            <w:tcW w:w="533" w:type="dxa"/>
            <w:shd w:val="clear" w:color="auto" w:fill="auto"/>
            <w:vAlign w:val="bottom"/>
          </w:tcPr>
          <w:p w14:paraId="140A2AC4" w14:textId="273F6872" w:rsidR="00FF6366" w:rsidRPr="00CD5F1E" w:rsidRDefault="00271C7F" w:rsidP="00FF6366">
            <w:pPr>
              <w:suppressAutoHyphens/>
              <w:spacing w:after="120" w:line="240" w:lineRule="exact"/>
              <w:jc w:val="right"/>
              <w:rPr>
                <w:spacing w:val="4"/>
                <w:w w:val="103"/>
                <w:kern w:val="14"/>
                <w:lang w:val="en-GB"/>
              </w:rPr>
            </w:pPr>
            <w:r>
              <w:rPr>
                <w:spacing w:val="4"/>
                <w:w w:val="103"/>
                <w:kern w:val="14"/>
                <w:lang w:val="en-GB"/>
              </w:rPr>
              <w:t>8</w:t>
            </w:r>
          </w:p>
        </w:tc>
      </w:tr>
    </w:tbl>
    <w:p w14:paraId="4AEA6AF4" w14:textId="77777777" w:rsidR="00FF6366" w:rsidRPr="00CD5F1E" w:rsidRDefault="00FF6366" w:rsidP="00FF6366">
      <w:pPr>
        <w:rPr>
          <w:lang w:val="en-GB"/>
        </w:rPr>
      </w:pPr>
    </w:p>
    <w:p w14:paraId="7B91E6B4" w14:textId="77777777" w:rsidR="00785474" w:rsidRPr="00CD5F1E" w:rsidRDefault="00785474" w:rsidP="00D63B91">
      <w:pPr>
        <w:rPr>
          <w:lang w:val="en-GB"/>
        </w:rPr>
      </w:pPr>
    </w:p>
    <w:p w14:paraId="274C8892" w14:textId="77777777" w:rsidR="004B46AE" w:rsidRPr="00CD5F1E" w:rsidRDefault="00785474" w:rsidP="00E83AC3">
      <w:pPr>
        <w:pStyle w:val="Heading2"/>
        <w:ind w:left="270" w:right="1267" w:hanging="270"/>
        <w:jc w:val="both"/>
        <w:rPr>
          <w:rFonts w:ascii="Times New Roman" w:hAnsi="Times New Roman"/>
          <w:lang w:val="en-GB"/>
        </w:rPr>
      </w:pPr>
      <w:r w:rsidRPr="00CD5F1E">
        <w:rPr>
          <w:rFonts w:ascii="Times New Roman" w:hAnsi="Times New Roman"/>
          <w:lang w:val="en-GB"/>
        </w:rPr>
        <w:br w:type="page"/>
      </w:r>
    </w:p>
    <w:p w14:paraId="6D019BCB" w14:textId="66DB51AA" w:rsidR="00A918A7" w:rsidRPr="00CD5F1E" w:rsidRDefault="0059112A" w:rsidP="00FF6366">
      <w:pPr>
        <w:pStyle w:val="Heading2"/>
        <w:numPr>
          <w:ilvl w:val="0"/>
          <w:numId w:val="6"/>
        </w:numPr>
        <w:ind w:left="720" w:right="1267" w:hanging="270"/>
        <w:jc w:val="both"/>
        <w:rPr>
          <w:rFonts w:ascii="Times New Roman" w:hAnsi="Times New Roman"/>
          <w:bCs/>
          <w:color w:val="000000"/>
          <w:sz w:val="24"/>
          <w:szCs w:val="24"/>
          <w:lang w:val="en-GB"/>
        </w:rPr>
      </w:pPr>
      <w:r w:rsidRPr="00CD5F1E">
        <w:rPr>
          <w:rFonts w:ascii="Times New Roman" w:hAnsi="Times New Roman"/>
          <w:bCs/>
          <w:color w:val="000000"/>
          <w:sz w:val="24"/>
          <w:szCs w:val="24"/>
          <w:lang w:val="en-GB"/>
        </w:rPr>
        <w:lastRenderedPageBreak/>
        <w:t xml:space="preserve">Programme </w:t>
      </w:r>
      <w:r w:rsidR="00FF6366" w:rsidRPr="00CD5F1E">
        <w:rPr>
          <w:rFonts w:ascii="Times New Roman" w:hAnsi="Times New Roman"/>
          <w:bCs/>
          <w:color w:val="000000"/>
          <w:sz w:val="24"/>
          <w:szCs w:val="24"/>
          <w:lang w:val="en-GB"/>
        </w:rPr>
        <w:t>r</w:t>
      </w:r>
      <w:r w:rsidRPr="00CD5F1E">
        <w:rPr>
          <w:rFonts w:ascii="Times New Roman" w:hAnsi="Times New Roman"/>
          <w:bCs/>
          <w:color w:val="000000"/>
          <w:sz w:val="24"/>
          <w:szCs w:val="24"/>
          <w:lang w:val="en-GB"/>
        </w:rPr>
        <w:t>ationale</w:t>
      </w:r>
    </w:p>
    <w:p w14:paraId="71C2B434" w14:textId="77777777" w:rsidR="00CB3B57" w:rsidRPr="00CD5F1E" w:rsidRDefault="00CB3B57" w:rsidP="00334124">
      <w:pPr>
        <w:ind w:left="1440" w:right="1210" w:firstLine="90"/>
        <w:jc w:val="both"/>
        <w:rPr>
          <w:lang w:val="en-GB"/>
        </w:rPr>
      </w:pPr>
    </w:p>
    <w:p w14:paraId="26F8BA55" w14:textId="0F10C991" w:rsidR="00B0536D" w:rsidRPr="00682BBF" w:rsidRDefault="00691F4A" w:rsidP="00334124">
      <w:pPr>
        <w:pStyle w:val="ListParagraph"/>
        <w:numPr>
          <w:ilvl w:val="0"/>
          <w:numId w:val="4"/>
        </w:numPr>
        <w:tabs>
          <w:tab w:val="left" w:pos="1080"/>
        </w:tabs>
        <w:autoSpaceDE w:val="0"/>
        <w:autoSpaceDN w:val="0"/>
        <w:adjustRightInd w:val="0"/>
        <w:spacing w:after="120"/>
        <w:ind w:left="709" w:right="1235" w:firstLine="11"/>
        <w:jc w:val="both"/>
        <w:rPr>
          <w:lang w:val="en-GB"/>
        </w:rPr>
      </w:pPr>
      <w:r w:rsidRPr="00CD5F1E">
        <w:rPr>
          <w:lang w:val="en-GB"/>
        </w:rPr>
        <w:t>Uzbekistan</w:t>
      </w:r>
      <w:r w:rsidR="004664E4" w:rsidRPr="00CD5F1E">
        <w:rPr>
          <w:lang w:val="en-GB"/>
        </w:rPr>
        <w:t xml:space="preserve">, a </w:t>
      </w:r>
      <w:r w:rsidRPr="00CD5F1E">
        <w:rPr>
          <w:lang w:val="en-GB"/>
        </w:rPr>
        <w:t>double</w:t>
      </w:r>
      <w:r w:rsidR="00062FE7" w:rsidRPr="00CD5F1E">
        <w:rPr>
          <w:lang w:val="en-GB"/>
        </w:rPr>
        <w:t>-</w:t>
      </w:r>
      <w:r w:rsidRPr="00CD5F1E">
        <w:rPr>
          <w:lang w:val="en-GB"/>
        </w:rPr>
        <w:t xml:space="preserve">landlocked country </w:t>
      </w:r>
      <w:r w:rsidR="004664E4" w:rsidRPr="00CD5F1E">
        <w:rPr>
          <w:lang w:val="en-GB"/>
        </w:rPr>
        <w:t>w</w:t>
      </w:r>
      <w:r w:rsidR="00351149" w:rsidRPr="00CD5F1E">
        <w:rPr>
          <w:lang w:val="en-GB"/>
        </w:rPr>
        <w:t xml:space="preserve">ith </w:t>
      </w:r>
      <w:r w:rsidR="00AD52AA" w:rsidRPr="00CD5F1E">
        <w:rPr>
          <w:lang w:val="en-GB"/>
        </w:rPr>
        <w:t xml:space="preserve">a </w:t>
      </w:r>
      <w:r w:rsidRPr="00CD5F1E">
        <w:rPr>
          <w:lang w:val="en-GB"/>
        </w:rPr>
        <w:t>population exceeding 31 million</w:t>
      </w:r>
      <w:r w:rsidR="009178D7" w:rsidRPr="00CD5F1E">
        <w:rPr>
          <w:lang w:val="en-GB"/>
        </w:rPr>
        <w:t>,</w:t>
      </w:r>
      <w:r w:rsidR="004664E4" w:rsidRPr="00CD5F1E">
        <w:rPr>
          <w:lang w:val="en-GB"/>
        </w:rPr>
        <w:t xml:space="preserve"> is </w:t>
      </w:r>
      <w:r w:rsidRPr="00CD5F1E">
        <w:rPr>
          <w:lang w:val="en-GB"/>
        </w:rPr>
        <w:t xml:space="preserve">Central Asia’s most populous country </w:t>
      </w:r>
      <w:r w:rsidR="00BF5CB8" w:rsidRPr="00CD5F1E">
        <w:rPr>
          <w:lang w:val="en-GB"/>
        </w:rPr>
        <w:t>with</w:t>
      </w:r>
      <w:r w:rsidRPr="00CD5F1E">
        <w:rPr>
          <w:lang w:val="en-GB"/>
        </w:rPr>
        <w:t xml:space="preserve"> almost equal share</w:t>
      </w:r>
      <w:r w:rsidR="00C03CC1" w:rsidRPr="00CD5F1E">
        <w:rPr>
          <w:lang w:val="en-GB"/>
        </w:rPr>
        <w:t>s</w:t>
      </w:r>
      <w:r w:rsidRPr="00CD5F1E">
        <w:rPr>
          <w:lang w:val="en-GB"/>
        </w:rPr>
        <w:t xml:space="preserve"> of rural</w:t>
      </w:r>
      <w:r w:rsidR="00C03CC1" w:rsidRPr="00CD5F1E">
        <w:rPr>
          <w:lang w:val="en-GB"/>
        </w:rPr>
        <w:t>/</w:t>
      </w:r>
      <w:r w:rsidRPr="00CD5F1E">
        <w:rPr>
          <w:lang w:val="en-GB"/>
        </w:rPr>
        <w:t xml:space="preserve">urban </w:t>
      </w:r>
      <w:r w:rsidR="00AD52AA" w:rsidRPr="00CD5F1E">
        <w:rPr>
          <w:lang w:val="en-GB"/>
        </w:rPr>
        <w:t>residents</w:t>
      </w:r>
      <w:r w:rsidR="00316CFA" w:rsidRPr="00CD5F1E">
        <w:rPr>
          <w:lang w:val="en-GB"/>
        </w:rPr>
        <w:t>,</w:t>
      </w:r>
      <w:r w:rsidR="00260A2B" w:rsidRPr="00CD5F1E">
        <w:rPr>
          <w:lang w:val="en-GB"/>
        </w:rPr>
        <w:t xml:space="preserve"> </w:t>
      </w:r>
      <w:r w:rsidR="0062012C" w:rsidRPr="00CD5F1E">
        <w:rPr>
          <w:lang w:val="en-GB"/>
        </w:rPr>
        <w:t xml:space="preserve">and </w:t>
      </w:r>
      <w:r w:rsidR="00316CFA" w:rsidRPr="00CD5F1E">
        <w:rPr>
          <w:lang w:val="en-GB"/>
        </w:rPr>
        <w:t xml:space="preserve">with </w:t>
      </w:r>
      <w:r w:rsidR="00316CFA" w:rsidRPr="00CD5F1E">
        <w:rPr>
          <w:szCs w:val="23"/>
          <w:lang w:val="en-GB"/>
        </w:rPr>
        <w:t>t</w:t>
      </w:r>
      <w:r w:rsidR="006D597A" w:rsidRPr="00CD5F1E">
        <w:rPr>
          <w:szCs w:val="23"/>
          <w:lang w:val="en-GB"/>
        </w:rPr>
        <w:t>wo</w:t>
      </w:r>
      <w:r w:rsidR="00316CFA" w:rsidRPr="00CD5F1E">
        <w:rPr>
          <w:szCs w:val="23"/>
          <w:lang w:val="en-GB"/>
        </w:rPr>
        <w:t xml:space="preserve"> </w:t>
      </w:r>
      <w:r w:rsidR="006D597A" w:rsidRPr="00CD5F1E">
        <w:rPr>
          <w:szCs w:val="23"/>
          <w:lang w:val="en-GB"/>
        </w:rPr>
        <w:t>third</w:t>
      </w:r>
      <w:r w:rsidR="00316CFA" w:rsidRPr="00CD5F1E">
        <w:rPr>
          <w:szCs w:val="23"/>
          <w:lang w:val="en-GB"/>
        </w:rPr>
        <w:t>s</w:t>
      </w:r>
      <w:r w:rsidR="006D597A" w:rsidRPr="00CD5F1E">
        <w:rPr>
          <w:lang w:val="en-GB"/>
        </w:rPr>
        <w:t xml:space="preserve"> of the population </w:t>
      </w:r>
      <w:r w:rsidR="00C702A9" w:rsidRPr="00682BBF">
        <w:rPr>
          <w:szCs w:val="23"/>
          <w:lang w:val="en-GB"/>
        </w:rPr>
        <w:t>below</w:t>
      </w:r>
      <w:r w:rsidR="006D597A" w:rsidRPr="00682BBF">
        <w:rPr>
          <w:szCs w:val="23"/>
          <w:lang w:val="en-GB"/>
        </w:rPr>
        <w:t xml:space="preserve"> 30</w:t>
      </w:r>
      <w:r w:rsidR="00B0536D" w:rsidRPr="00682BBF">
        <w:rPr>
          <w:szCs w:val="23"/>
          <w:lang w:val="en-GB"/>
        </w:rPr>
        <w:t>.</w:t>
      </w:r>
      <w:r w:rsidR="006D597A" w:rsidRPr="00682BBF">
        <w:rPr>
          <w:rStyle w:val="FootnoteReference"/>
          <w:szCs w:val="23"/>
          <w:lang w:val="en-GB"/>
        </w:rPr>
        <w:footnoteReference w:id="2"/>
      </w:r>
      <w:r w:rsidR="006D597A" w:rsidRPr="00682BBF">
        <w:rPr>
          <w:szCs w:val="23"/>
          <w:lang w:val="en-GB"/>
        </w:rPr>
        <w:t xml:space="preserve"> </w:t>
      </w:r>
    </w:p>
    <w:p w14:paraId="614D6273" w14:textId="2765C1BE" w:rsidR="00E83AC3" w:rsidRPr="00682BBF" w:rsidRDefault="00060299" w:rsidP="00334124">
      <w:pPr>
        <w:pStyle w:val="ListParagraph"/>
        <w:numPr>
          <w:ilvl w:val="0"/>
          <w:numId w:val="4"/>
        </w:numPr>
        <w:tabs>
          <w:tab w:val="left" w:pos="1080"/>
        </w:tabs>
        <w:autoSpaceDE w:val="0"/>
        <w:autoSpaceDN w:val="0"/>
        <w:adjustRightInd w:val="0"/>
        <w:spacing w:after="120"/>
        <w:ind w:left="709" w:right="1235" w:firstLine="11"/>
        <w:jc w:val="both"/>
        <w:rPr>
          <w:lang w:val="en-GB"/>
        </w:rPr>
      </w:pPr>
      <w:r w:rsidRPr="00682BBF">
        <w:rPr>
          <w:lang w:val="en-GB"/>
        </w:rPr>
        <w:t xml:space="preserve">Propelled by </w:t>
      </w:r>
      <w:r w:rsidR="00214115" w:rsidRPr="00682BBF">
        <w:rPr>
          <w:lang w:val="en-GB"/>
        </w:rPr>
        <w:t>robust</w:t>
      </w:r>
      <w:r w:rsidRPr="00682BBF">
        <w:rPr>
          <w:lang w:val="en-GB"/>
        </w:rPr>
        <w:t xml:space="preserve"> economic growth, the country </w:t>
      </w:r>
      <w:r w:rsidR="004E09A5" w:rsidRPr="00682BBF">
        <w:rPr>
          <w:lang w:val="en-GB"/>
        </w:rPr>
        <w:t>reduced poverty</w:t>
      </w:r>
      <w:r w:rsidRPr="00682BBF">
        <w:rPr>
          <w:lang w:val="en-GB"/>
        </w:rPr>
        <w:t xml:space="preserve"> from 27.5</w:t>
      </w:r>
      <w:r w:rsidR="0062012C" w:rsidRPr="00682BBF">
        <w:rPr>
          <w:lang w:val="en-GB"/>
        </w:rPr>
        <w:t xml:space="preserve"> per cent</w:t>
      </w:r>
      <w:r w:rsidR="002F1A62" w:rsidRPr="00682BBF">
        <w:rPr>
          <w:lang w:val="en-GB"/>
        </w:rPr>
        <w:t xml:space="preserve"> </w:t>
      </w:r>
      <w:r w:rsidRPr="00682BBF">
        <w:rPr>
          <w:lang w:val="en-GB"/>
        </w:rPr>
        <w:t>in 2001 to 1</w:t>
      </w:r>
      <w:r w:rsidR="002F1A62" w:rsidRPr="00682BBF">
        <w:rPr>
          <w:lang w:val="en-GB"/>
        </w:rPr>
        <w:t>3</w:t>
      </w:r>
      <w:r w:rsidRPr="00682BBF">
        <w:rPr>
          <w:lang w:val="en-GB"/>
        </w:rPr>
        <w:t>.</w:t>
      </w:r>
      <w:r w:rsidR="002F1A62" w:rsidRPr="00682BBF">
        <w:rPr>
          <w:lang w:val="en-GB"/>
        </w:rPr>
        <w:t>5</w:t>
      </w:r>
      <w:r w:rsidR="0062012C" w:rsidRPr="00682BBF">
        <w:rPr>
          <w:lang w:val="en-GB"/>
        </w:rPr>
        <w:t xml:space="preserve"> per cent</w:t>
      </w:r>
      <w:r w:rsidRPr="00682BBF">
        <w:rPr>
          <w:lang w:val="en-GB"/>
        </w:rPr>
        <w:t xml:space="preserve"> in 201</w:t>
      </w:r>
      <w:r w:rsidR="002F1A62" w:rsidRPr="00682BBF">
        <w:rPr>
          <w:lang w:val="en-GB"/>
        </w:rPr>
        <w:t>5</w:t>
      </w:r>
      <w:r w:rsidR="0062012C" w:rsidRPr="00682BBF">
        <w:rPr>
          <w:lang w:val="en-GB"/>
        </w:rPr>
        <w:t>,</w:t>
      </w:r>
      <w:r w:rsidR="00354193" w:rsidRPr="00682BBF">
        <w:rPr>
          <w:lang w:val="en-GB"/>
        </w:rPr>
        <w:t xml:space="preserve"> according to </w:t>
      </w:r>
      <w:r w:rsidR="00EF35B4" w:rsidRPr="00682BBF">
        <w:rPr>
          <w:lang w:val="en-GB"/>
        </w:rPr>
        <w:t xml:space="preserve">the </w:t>
      </w:r>
      <w:r w:rsidR="00354193" w:rsidRPr="00682BBF">
        <w:rPr>
          <w:lang w:val="en-GB"/>
        </w:rPr>
        <w:t>State Statistics Committee</w:t>
      </w:r>
      <w:r w:rsidR="001640CD" w:rsidRPr="00682BBF">
        <w:rPr>
          <w:lang w:val="en-GB"/>
        </w:rPr>
        <w:t xml:space="preserve"> (SSC)</w:t>
      </w:r>
      <w:r w:rsidRPr="00682BBF">
        <w:rPr>
          <w:lang w:val="en-GB"/>
        </w:rPr>
        <w:t xml:space="preserve">, and is on track to achieve Millennium Development Goal (MDG) </w:t>
      </w:r>
      <w:r w:rsidR="0062012C" w:rsidRPr="00682BBF">
        <w:rPr>
          <w:lang w:val="en-GB"/>
        </w:rPr>
        <w:t xml:space="preserve">1 </w:t>
      </w:r>
      <w:r w:rsidRPr="00682BBF">
        <w:rPr>
          <w:lang w:val="en-GB"/>
        </w:rPr>
        <w:t>by 2015</w:t>
      </w:r>
      <w:r w:rsidR="0062012C" w:rsidRPr="00682BBF">
        <w:rPr>
          <w:lang w:val="en-GB"/>
        </w:rPr>
        <w:t>, as indicated in the second national MDG report 2015</w:t>
      </w:r>
      <w:r w:rsidR="00103DB4">
        <w:rPr>
          <w:lang w:val="en-GB"/>
        </w:rPr>
        <w:t>. The report</w:t>
      </w:r>
      <w:r w:rsidR="0062012C" w:rsidRPr="00682BBF">
        <w:rPr>
          <w:lang w:val="en-GB"/>
        </w:rPr>
        <w:t xml:space="preserve"> also states that </w:t>
      </w:r>
      <w:r w:rsidRPr="00682BBF">
        <w:rPr>
          <w:lang w:val="en-GB"/>
        </w:rPr>
        <w:t xml:space="preserve">Uzbekistan </w:t>
      </w:r>
      <w:r w:rsidR="005A1FD2" w:rsidRPr="00682BBF">
        <w:rPr>
          <w:lang w:val="en-GB"/>
        </w:rPr>
        <w:t xml:space="preserve">has </w:t>
      </w:r>
      <w:r w:rsidRPr="00682BBF">
        <w:rPr>
          <w:lang w:val="en-GB"/>
        </w:rPr>
        <w:t>achieved national MDG targets on universal primary education, gender equality in primary/secondary education, and reduction in maternal mortality</w:t>
      </w:r>
      <w:r w:rsidR="00EF35B4" w:rsidRPr="00682BBF">
        <w:rPr>
          <w:lang w:val="en-GB"/>
        </w:rPr>
        <w:t>.</w:t>
      </w:r>
      <w:r w:rsidRPr="00682BBF">
        <w:rPr>
          <w:lang w:val="en-GB"/>
        </w:rPr>
        <w:t xml:space="preserve"> It has made </w:t>
      </w:r>
      <w:r w:rsidR="00B0536D" w:rsidRPr="00682BBF">
        <w:rPr>
          <w:lang w:val="en-GB"/>
        </w:rPr>
        <w:t xml:space="preserve">significant </w:t>
      </w:r>
      <w:r w:rsidRPr="00682BBF">
        <w:rPr>
          <w:lang w:val="en-GB"/>
        </w:rPr>
        <w:t>progress toward other national MDGs</w:t>
      </w:r>
      <w:r w:rsidR="003E29C5" w:rsidRPr="00682BBF">
        <w:rPr>
          <w:lang w:val="en-GB"/>
        </w:rPr>
        <w:t>:</w:t>
      </w:r>
      <w:r w:rsidRPr="00682BBF">
        <w:rPr>
          <w:lang w:val="en-GB"/>
        </w:rPr>
        <w:t xml:space="preserve"> reducing under-</w:t>
      </w:r>
      <w:r w:rsidR="0062012C" w:rsidRPr="00682BBF">
        <w:rPr>
          <w:lang w:val="en-GB"/>
        </w:rPr>
        <w:t>five</w:t>
      </w:r>
      <w:r w:rsidRPr="00682BBF">
        <w:rPr>
          <w:lang w:val="en-GB"/>
        </w:rPr>
        <w:t xml:space="preserve"> child mortality</w:t>
      </w:r>
      <w:r w:rsidR="00477F91" w:rsidRPr="00682BBF">
        <w:rPr>
          <w:rStyle w:val="FootnoteReference"/>
          <w:lang w:val="en-GB"/>
        </w:rPr>
        <w:footnoteReference w:id="3"/>
      </w:r>
      <w:r w:rsidRPr="00682BBF">
        <w:rPr>
          <w:lang w:val="en-GB"/>
        </w:rPr>
        <w:t xml:space="preserve"> and eliminating malaria</w:t>
      </w:r>
      <w:r w:rsidR="0087412C" w:rsidRPr="00682BBF">
        <w:rPr>
          <w:lang w:val="en-GB"/>
        </w:rPr>
        <w:t>, according to the second national MDG report 2015.</w:t>
      </w:r>
      <w:r w:rsidRPr="00682BBF">
        <w:rPr>
          <w:lang w:val="en-GB"/>
        </w:rPr>
        <w:t xml:space="preserve"> </w:t>
      </w:r>
      <w:r w:rsidR="008D7015" w:rsidRPr="00682BBF">
        <w:rPr>
          <w:lang w:val="en-GB"/>
        </w:rPr>
        <w:t>The report also indicates that a</w:t>
      </w:r>
      <w:r w:rsidRPr="00682BBF">
        <w:rPr>
          <w:lang w:val="en-GB"/>
        </w:rPr>
        <w:t xml:space="preserve">dditional efforts </w:t>
      </w:r>
      <w:r w:rsidR="00214115" w:rsidRPr="00682BBF">
        <w:rPr>
          <w:lang w:val="en-GB"/>
        </w:rPr>
        <w:t>are needed</w:t>
      </w:r>
      <w:r w:rsidR="00253EDE" w:rsidRPr="00682BBF">
        <w:rPr>
          <w:lang w:val="en-GB"/>
        </w:rPr>
        <w:t xml:space="preserve"> </w:t>
      </w:r>
      <w:r w:rsidR="00EF35B4" w:rsidRPr="00682BBF">
        <w:rPr>
          <w:lang w:val="en-GB"/>
        </w:rPr>
        <w:t xml:space="preserve">to </w:t>
      </w:r>
      <w:r w:rsidRPr="00682BBF">
        <w:rPr>
          <w:lang w:val="en-GB"/>
        </w:rPr>
        <w:t>improv</w:t>
      </w:r>
      <w:r w:rsidR="00EF35B4" w:rsidRPr="00682BBF">
        <w:rPr>
          <w:lang w:val="en-GB"/>
        </w:rPr>
        <w:t>e</w:t>
      </w:r>
      <w:r w:rsidRPr="00682BBF">
        <w:rPr>
          <w:lang w:val="en-GB"/>
        </w:rPr>
        <w:t xml:space="preserve"> the quality of education, </w:t>
      </w:r>
      <w:r w:rsidR="005A1FD2" w:rsidRPr="00682BBF">
        <w:rPr>
          <w:lang w:val="en-GB"/>
        </w:rPr>
        <w:t>achieve broader gender equality</w:t>
      </w:r>
      <w:r w:rsidRPr="00682BBF">
        <w:rPr>
          <w:lang w:val="en-GB"/>
        </w:rPr>
        <w:t>, further reduc</w:t>
      </w:r>
      <w:r w:rsidR="00EF35B4" w:rsidRPr="00682BBF">
        <w:rPr>
          <w:lang w:val="en-GB"/>
        </w:rPr>
        <w:t>e</w:t>
      </w:r>
      <w:r w:rsidRPr="00682BBF">
        <w:rPr>
          <w:lang w:val="en-GB"/>
        </w:rPr>
        <w:t xml:space="preserve"> infant mortality, halt the spread of HIV/tuberculosis, and </w:t>
      </w:r>
      <w:r w:rsidR="00E24A1B" w:rsidRPr="00682BBF">
        <w:rPr>
          <w:lang w:val="en-GB"/>
        </w:rPr>
        <w:t xml:space="preserve">promote </w:t>
      </w:r>
      <w:r w:rsidRPr="00682BBF">
        <w:rPr>
          <w:lang w:val="en-GB"/>
        </w:rPr>
        <w:t xml:space="preserve">environmental </w:t>
      </w:r>
      <w:r w:rsidR="00214115" w:rsidRPr="00682BBF">
        <w:rPr>
          <w:lang w:val="en-GB"/>
        </w:rPr>
        <w:t>sustainability</w:t>
      </w:r>
      <w:r w:rsidR="00AD52AA" w:rsidRPr="00682BBF">
        <w:rPr>
          <w:lang w:val="en-GB"/>
        </w:rPr>
        <w:t>.</w:t>
      </w:r>
    </w:p>
    <w:p w14:paraId="70C6D1DB" w14:textId="12F940F2" w:rsidR="005E6A9B" w:rsidRPr="00682BBF" w:rsidRDefault="005E6A9B" w:rsidP="00334124">
      <w:pPr>
        <w:pStyle w:val="ListParagraph"/>
        <w:numPr>
          <w:ilvl w:val="0"/>
          <w:numId w:val="4"/>
        </w:numPr>
        <w:tabs>
          <w:tab w:val="left" w:pos="1080"/>
        </w:tabs>
        <w:autoSpaceDE w:val="0"/>
        <w:autoSpaceDN w:val="0"/>
        <w:adjustRightInd w:val="0"/>
        <w:spacing w:after="120"/>
        <w:ind w:left="709" w:right="1235" w:firstLine="11"/>
        <w:jc w:val="both"/>
        <w:rPr>
          <w:lang w:val="en-GB"/>
        </w:rPr>
      </w:pPr>
      <w:r w:rsidRPr="00682BBF">
        <w:rPr>
          <w:lang w:val="en-GB"/>
        </w:rPr>
        <w:t>With the country’s per</w:t>
      </w:r>
      <w:r w:rsidR="00AD52AA" w:rsidRPr="00682BBF">
        <w:rPr>
          <w:lang w:val="en-GB"/>
        </w:rPr>
        <w:t>-</w:t>
      </w:r>
      <w:r w:rsidRPr="00682BBF">
        <w:rPr>
          <w:lang w:val="en-GB"/>
        </w:rPr>
        <w:t xml:space="preserve">capita </w:t>
      </w:r>
      <w:r w:rsidR="008D7015" w:rsidRPr="00682BBF">
        <w:rPr>
          <w:lang w:val="en-GB"/>
        </w:rPr>
        <w:t xml:space="preserve">gross national </w:t>
      </w:r>
      <w:r w:rsidR="008D7015" w:rsidRPr="00103DB4">
        <w:rPr>
          <w:lang w:val="en-GB"/>
        </w:rPr>
        <w:t xml:space="preserve">income </w:t>
      </w:r>
      <w:r w:rsidRPr="00103DB4">
        <w:rPr>
          <w:lang w:val="en-GB"/>
        </w:rPr>
        <w:t>estimated at $1</w:t>
      </w:r>
      <w:r w:rsidR="00AD52AA" w:rsidRPr="00103DB4">
        <w:rPr>
          <w:lang w:val="en-GB"/>
        </w:rPr>
        <w:t>,</w:t>
      </w:r>
      <w:r w:rsidRPr="00103DB4">
        <w:rPr>
          <w:lang w:val="en-GB"/>
        </w:rPr>
        <w:t>880 in 2014, Uzbekistan has become a middle-income country</w:t>
      </w:r>
      <w:r w:rsidR="00AD52AA" w:rsidRPr="00103DB4">
        <w:rPr>
          <w:lang w:val="en-GB"/>
        </w:rPr>
        <w:t>,</w:t>
      </w:r>
      <w:r w:rsidR="008D7015" w:rsidRPr="00103DB4">
        <w:rPr>
          <w:lang w:val="en-GB"/>
        </w:rPr>
        <w:t xml:space="preserve"> according to </w:t>
      </w:r>
      <w:hyperlink r:id="rId13" w:history="1">
        <w:r w:rsidR="008D7015" w:rsidRPr="00103DB4">
          <w:rPr>
            <w:rStyle w:val="Hyperlink"/>
            <w:color w:val="auto"/>
            <w:lang w:val="en-GB"/>
          </w:rPr>
          <w:t>World Bank data</w:t>
        </w:r>
      </w:hyperlink>
      <w:r w:rsidR="008D7015" w:rsidRPr="00103DB4">
        <w:rPr>
          <w:lang w:val="en-GB"/>
        </w:rPr>
        <w:t>,</w:t>
      </w:r>
      <w:r w:rsidRPr="00103DB4">
        <w:rPr>
          <w:lang w:val="en-GB"/>
        </w:rPr>
        <w:t xml:space="preserve"> </w:t>
      </w:r>
      <w:r w:rsidR="004664E4" w:rsidRPr="00103DB4">
        <w:rPr>
          <w:lang w:val="en-GB"/>
        </w:rPr>
        <w:t>with</w:t>
      </w:r>
      <w:r w:rsidRPr="00103DB4">
        <w:rPr>
          <w:lang w:val="en-GB"/>
        </w:rPr>
        <w:t xml:space="preserve"> new challenges to sustainable economic, social and environmental development</w:t>
      </w:r>
      <w:r w:rsidRPr="00682BBF">
        <w:rPr>
          <w:lang w:val="en-GB"/>
        </w:rPr>
        <w:t>, as well as to institution building</w:t>
      </w:r>
      <w:r w:rsidR="00754DA2" w:rsidRPr="00682BBF">
        <w:rPr>
          <w:lang w:val="en-GB"/>
        </w:rPr>
        <w:t xml:space="preserve"> and </w:t>
      </w:r>
      <w:r w:rsidRPr="00682BBF">
        <w:rPr>
          <w:lang w:val="en-GB"/>
        </w:rPr>
        <w:t xml:space="preserve">democratization.  </w:t>
      </w:r>
    </w:p>
    <w:p w14:paraId="166DB6F9" w14:textId="289604C5" w:rsidR="00691F4A" w:rsidRPr="00682BBF" w:rsidRDefault="005A1FD2" w:rsidP="00334124">
      <w:pPr>
        <w:pStyle w:val="ListParagraph"/>
        <w:numPr>
          <w:ilvl w:val="0"/>
          <w:numId w:val="4"/>
        </w:numPr>
        <w:tabs>
          <w:tab w:val="left" w:pos="1080"/>
        </w:tabs>
        <w:autoSpaceDE w:val="0"/>
        <w:autoSpaceDN w:val="0"/>
        <w:adjustRightInd w:val="0"/>
        <w:spacing w:after="120"/>
        <w:ind w:right="1235" w:firstLine="11"/>
        <w:jc w:val="both"/>
        <w:rPr>
          <w:lang w:val="en-GB"/>
        </w:rPr>
      </w:pPr>
      <w:r w:rsidRPr="00682BBF">
        <w:rPr>
          <w:bCs/>
          <w:i/>
          <w:lang w:val="en-GB"/>
        </w:rPr>
        <w:t>Achieving equitable economic growth</w:t>
      </w:r>
      <w:r w:rsidRPr="00682BBF">
        <w:rPr>
          <w:lang w:val="en-GB"/>
        </w:rPr>
        <w:t xml:space="preserve"> is a development priority. </w:t>
      </w:r>
      <w:r w:rsidR="004664E4" w:rsidRPr="00682BBF">
        <w:rPr>
          <w:lang w:val="en-GB"/>
        </w:rPr>
        <w:t>T</w:t>
      </w:r>
      <w:r w:rsidR="00907E26" w:rsidRPr="00682BBF">
        <w:rPr>
          <w:lang w:val="en-GB"/>
        </w:rPr>
        <w:t xml:space="preserve">he </w:t>
      </w:r>
      <w:r w:rsidR="008D7015" w:rsidRPr="00682BBF">
        <w:rPr>
          <w:lang w:val="en-GB"/>
        </w:rPr>
        <w:t>n</w:t>
      </w:r>
      <w:r w:rsidR="007C4454" w:rsidRPr="00682BBF">
        <w:rPr>
          <w:lang w:val="en-GB"/>
        </w:rPr>
        <w:t xml:space="preserve">ational MDG </w:t>
      </w:r>
      <w:r w:rsidR="008D7015" w:rsidRPr="00682BBF">
        <w:rPr>
          <w:lang w:val="en-GB"/>
        </w:rPr>
        <w:t>r</w:t>
      </w:r>
      <w:r w:rsidR="007C4454" w:rsidRPr="00682BBF">
        <w:rPr>
          <w:lang w:val="en-GB"/>
        </w:rPr>
        <w:t>eport</w:t>
      </w:r>
      <w:r w:rsidR="00907E26" w:rsidRPr="00682BBF">
        <w:rPr>
          <w:lang w:val="en-GB"/>
        </w:rPr>
        <w:t xml:space="preserve"> </w:t>
      </w:r>
      <w:r w:rsidR="008D7015" w:rsidRPr="00682BBF">
        <w:rPr>
          <w:lang w:val="en-GB"/>
        </w:rPr>
        <w:t xml:space="preserve">2015 </w:t>
      </w:r>
      <w:r w:rsidR="00907E26" w:rsidRPr="00682BBF">
        <w:rPr>
          <w:lang w:val="en-GB"/>
        </w:rPr>
        <w:t>suggests regional</w:t>
      </w:r>
      <w:r w:rsidR="00C03CC1" w:rsidRPr="00682BBF">
        <w:rPr>
          <w:lang w:val="en-GB"/>
        </w:rPr>
        <w:t>/rural-</w:t>
      </w:r>
      <w:r w:rsidR="00907E26" w:rsidRPr="00682BBF">
        <w:rPr>
          <w:lang w:val="en-GB"/>
        </w:rPr>
        <w:t>urban</w:t>
      </w:r>
      <w:r w:rsidR="005E6A9B" w:rsidRPr="00682BBF">
        <w:rPr>
          <w:lang w:val="en-GB"/>
        </w:rPr>
        <w:t xml:space="preserve"> disparities</w:t>
      </w:r>
      <w:r w:rsidR="008D7015" w:rsidRPr="00682BBF">
        <w:rPr>
          <w:lang w:val="en-GB"/>
        </w:rPr>
        <w:t xml:space="preserve"> persist</w:t>
      </w:r>
      <w:r w:rsidR="005E6A9B" w:rsidRPr="00682BBF">
        <w:rPr>
          <w:lang w:val="en-GB"/>
        </w:rPr>
        <w:t xml:space="preserve">. </w:t>
      </w:r>
      <w:r w:rsidR="001B2AF4" w:rsidRPr="00682BBF">
        <w:rPr>
          <w:lang w:val="en-GB"/>
        </w:rPr>
        <w:t xml:space="preserve">For example, </w:t>
      </w:r>
      <w:r w:rsidR="00907E26" w:rsidRPr="00682BBF">
        <w:rPr>
          <w:lang w:val="en-GB"/>
        </w:rPr>
        <w:t>poverty in the poorest region</w:t>
      </w:r>
      <w:r w:rsidR="00C03CC1" w:rsidRPr="00682BBF">
        <w:rPr>
          <w:lang w:val="en-GB"/>
        </w:rPr>
        <w:t>,</w:t>
      </w:r>
      <w:r w:rsidR="006774A8" w:rsidRPr="00682BBF">
        <w:rPr>
          <w:lang w:val="en-GB"/>
        </w:rPr>
        <w:t xml:space="preserve"> </w:t>
      </w:r>
      <w:r w:rsidR="00907E26" w:rsidRPr="00682BBF">
        <w:rPr>
          <w:lang w:val="en-GB"/>
        </w:rPr>
        <w:t>Kara</w:t>
      </w:r>
      <w:r w:rsidR="001B2AF4" w:rsidRPr="00682BBF">
        <w:rPr>
          <w:lang w:val="en-GB"/>
        </w:rPr>
        <w:t>kalpakstan</w:t>
      </w:r>
      <w:r w:rsidR="00AD52AA" w:rsidRPr="00682BBF">
        <w:rPr>
          <w:lang w:val="en-GB"/>
        </w:rPr>
        <w:t>,</w:t>
      </w:r>
      <w:r w:rsidR="003F6CE7" w:rsidRPr="00682BBF">
        <w:rPr>
          <w:lang w:val="en-GB"/>
        </w:rPr>
        <w:t xml:space="preserve"> where livelihoods are especially affected by the continuing Aral Sea crisis, </w:t>
      </w:r>
      <w:r w:rsidR="001B2AF4" w:rsidRPr="00682BBF">
        <w:rPr>
          <w:lang w:val="en-GB"/>
        </w:rPr>
        <w:t>stood at 32</w:t>
      </w:r>
      <w:r w:rsidR="008D7015" w:rsidRPr="00682BBF">
        <w:rPr>
          <w:lang w:val="en-GB"/>
        </w:rPr>
        <w:t xml:space="preserve"> per cent</w:t>
      </w:r>
      <w:r w:rsidR="00907E26" w:rsidRPr="00682BBF">
        <w:rPr>
          <w:lang w:val="en-GB"/>
        </w:rPr>
        <w:t xml:space="preserve"> in 2013, </w:t>
      </w:r>
      <w:r w:rsidR="00424CDE" w:rsidRPr="00682BBF">
        <w:rPr>
          <w:lang w:val="en-GB"/>
        </w:rPr>
        <w:t>against</w:t>
      </w:r>
      <w:r w:rsidR="001B2AF4" w:rsidRPr="00682BBF">
        <w:rPr>
          <w:lang w:val="en-GB"/>
        </w:rPr>
        <w:t xml:space="preserve"> 2</w:t>
      </w:r>
      <w:r w:rsidR="008D7015" w:rsidRPr="00682BBF">
        <w:rPr>
          <w:lang w:val="en-GB"/>
        </w:rPr>
        <w:t xml:space="preserve"> per cent</w:t>
      </w:r>
      <w:r w:rsidR="00907E26" w:rsidRPr="00682BBF">
        <w:rPr>
          <w:lang w:val="en-GB"/>
        </w:rPr>
        <w:t xml:space="preserve"> in the </w:t>
      </w:r>
      <w:r w:rsidR="009858A1" w:rsidRPr="00682BBF">
        <w:rPr>
          <w:lang w:val="en-GB"/>
        </w:rPr>
        <w:t xml:space="preserve">country’s </w:t>
      </w:r>
      <w:r w:rsidR="00907E26" w:rsidRPr="00682BBF">
        <w:rPr>
          <w:lang w:val="en-GB"/>
        </w:rPr>
        <w:t>capital</w:t>
      </w:r>
      <w:r w:rsidR="00C03CC1" w:rsidRPr="00682BBF">
        <w:rPr>
          <w:lang w:val="en-GB"/>
        </w:rPr>
        <w:t>.</w:t>
      </w:r>
      <w:r w:rsidR="00907E26" w:rsidRPr="00682BBF">
        <w:rPr>
          <w:lang w:val="en-GB"/>
        </w:rPr>
        <w:t> </w:t>
      </w:r>
      <w:r w:rsidR="008D7015" w:rsidRPr="00682BBF">
        <w:rPr>
          <w:lang w:val="en-GB"/>
        </w:rPr>
        <w:t>The report stated that r</w:t>
      </w:r>
      <w:r w:rsidR="00907E26" w:rsidRPr="00682BBF">
        <w:rPr>
          <w:lang w:val="en-GB"/>
        </w:rPr>
        <w:t xml:space="preserve">ural </w:t>
      </w:r>
      <w:r w:rsidR="001B2AF4" w:rsidRPr="00682BBF">
        <w:rPr>
          <w:lang w:val="en-GB"/>
        </w:rPr>
        <w:t xml:space="preserve">and urban </w:t>
      </w:r>
      <w:r w:rsidR="00907E26" w:rsidRPr="00682BBF">
        <w:rPr>
          <w:lang w:val="en-GB"/>
        </w:rPr>
        <w:t xml:space="preserve">poverty </w:t>
      </w:r>
      <w:r w:rsidR="00326F21" w:rsidRPr="00682BBF">
        <w:rPr>
          <w:lang w:val="en-GB"/>
        </w:rPr>
        <w:t xml:space="preserve">rates </w:t>
      </w:r>
      <w:r w:rsidR="00AD52AA" w:rsidRPr="00682BBF">
        <w:rPr>
          <w:lang w:val="en-GB"/>
        </w:rPr>
        <w:t>were</w:t>
      </w:r>
      <w:r w:rsidR="001B2AF4" w:rsidRPr="00682BBF">
        <w:rPr>
          <w:lang w:val="en-GB"/>
        </w:rPr>
        <w:t xml:space="preserve"> 17.3</w:t>
      </w:r>
      <w:r w:rsidR="008D7015" w:rsidRPr="00682BBF">
        <w:rPr>
          <w:lang w:val="en-GB"/>
        </w:rPr>
        <w:t xml:space="preserve"> per cent</w:t>
      </w:r>
      <w:r w:rsidR="009858A1" w:rsidRPr="00682BBF">
        <w:rPr>
          <w:lang w:val="en-GB"/>
        </w:rPr>
        <w:t xml:space="preserve"> </w:t>
      </w:r>
      <w:r w:rsidR="001B2AF4" w:rsidRPr="00682BBF">
        <w:rPr>
          <w:lang w:val="en-GB"/>
        </w:rPr>
        <w:t>and 10.6</w:t>
      </w:r>
      <w:r w:rsidR="008D7015" w:rsidRPr="00682BBF">
        <w:rPr>
          <w:lang w:val="en-GB"/>
        </w:rPr>
        <w:t xml:space="preserve"> per cent,</w:t>
      </w:r>
      <w:r w:rsidR="00351149" w:rsidRPr="00682BBF">
        <w:rPr>
          <w:lang w:val="en-GB"/>
        </w:rPr>
        <w:t xml:space="preserve"> respectively</w:t>
      </w:r>
      <w:r w:rsidR="008D7015" w:rsidRPr="00682BBF">
        <w:rPr>
          <w:lang w:val="en-GB"/>
        </w:rPr>
        <w:t>,</w:t>
      </w:r>
      <w:r w:rsidR="001B2AF4" w:rsidRPr="00682BBF">
        <w:rPr>
          <w:lang w:val="en-GB"/>
        </w:rPr>
        <w:t xml:space="preserve"> in 2013</w:t>
      </w:r>
      <w:r w:rsidR="00907E26" w:rsidRPr="00682BBF">
        <w:rPr>
          <w:lang w:val="en-GB"/>
        </w:rPr>
        <w:t>.</w:t>
      </w:r>
      <w:r w:rsidR="009858A1" w:rsidRPr="00682BBF">
        <w:rPr>
          <w:lang w:val="en-GB"/>
        </w:rPr>
        <w:t xml:space="preserve"> </w:t>
      </w:r>
      <w:r w:rsidR="006D597A" w:rsidRPr="00682BBF">
        <w:rPr>
          <w:lang w:val="en-GB"/>
        </w:rPr>
        <w:t xml:space="preserve">According to </w:t>
      </w:r>
      <w:r w:rsidR="008D7015" w:rsidRPr="00682BBF">
        <w:rPr>
          <w:lang w:val="en-GB"/>
        </w:rPr>
        <w:t xml:space="preserve">International </w:t>
      </w:r>
      <w:r w:rsidR="008D7015" w:rsidRPr="00103DB4">
        <w:rPr>
          <w:lang w:val="en-GB"/>
        </w:rPr>
        <w:t>Labour Organization (</w:t>
      </w:r>
      <w:r w:rsidR="006D597A" w:rsidRPr="00103DB4">
        <w:rPr>
          <w:lang w:val="en-GB"/>
        </w:rPr>
        <w:t>ILO</w:t>
      </w:r>
      <w:r w:rsidR="008D7015" w:rsidRPr="00103DB4">
        <w:rPr>
          <w:lang w:val="en-GB"/>
        </w:rPr>
        <w:t>)</w:t>
      </w:r>
      <w:r w:rsidR="006D597A" w:rsidRPr="00103DB4">
        <w:rPr>
          <w:lang w:val="en-GB"/>
        </w:rPr>
        <w:t xml:space="preserve"> estimates, </w:t>
      </w:r>
      <w:r w:rsidR="008D7015" w:rsidRPr="00103DB4">
        <w:rPr>
          <w:lang w:val="en-GB"/>
        </w:rPr>
        <w:t>provided in the Uzbekis</w:t>
      </w:r>
      <w:r w:rsidR="00103DB4" w:rsidRPr="00103DB4">
        <w:rPr>
          <w:lang w:val="en-GB"/>
        </w:rPr>
        <w:t>tan Decent Work Programme</w:t>
      </w:r>
      <w:r w:rsidR="008D7015" w:rsidRPr="00103DB4">
        <w:rPr>
          <w:lang w:val="en-GB"/>
        </w:rPr>
        <w:t xml:space="preserve"> of 2014, </w:t>
      </w:r>
      <w:r w:rsidR="00015FD3" w:rsidRPr="00103DB4">
        <w:rPr>
          <w:lang w:val="en-GB"/>
        </w:rPr>
        <w:t xml:space="preserve">the </w:t>
      </w:r>
      <w:r w:rsidR="006D597A" w:rsidRPr="00103DB4">
        <w:rPr>
          <w:lang w:val="en-GB"/>
        </w:rPr>
        <w:t>youth unemployment rate w</w:t>
      </w:r>
      <w:r w:rsidR="00015FD3" w:rsidRPr="00103DB4">
        <w:rPr>
          <w:lang w:val="en-GB"/>
        </w:rPr>
        <w:t>as</w:t>
      </w:r>
      <w:r w:rsidR="006D597A" w:rsidRPr="00103DB4">
        <w:rPr>
          <w:lang w:val="en-GB"/>
        </w:rPr>
        <w:t xml:space="preserve"> 21</w:t>
      </w:r>
      <w:r w:rsidR="008D7015" w:rsidRPr="00103DB4">
        <w:rPr>
          <w:lang w:val="en-GB"/>
        </w:rPr>
        <w:t>.</w:t>
      </w:r>
      <w:r w:rsidR="006D597A" w:rsidRPr="00103DB4">
        <w:rPr>
          <w:lang w:val="en-GB"/>
        </w:rPr>
        <w:t>1</w:t>
      </w:r>
      <w:r w:rsidR="008D7015" w:rsidRPr="00103DB4">
        <w:rPr>
          <w:lang w:val="en-GB"/>
        </w:rPr>
        <w:t xml:space="preserve"> per cent</w:t>
      </w:r>
      <w:r w:rsidR="006D597A" w:rsidRPr="00103DB4">
        <w:rPr>
          <w:lang w:val="en-GB"/>
        </w:rPr>
        <w:t xml:space="preserve"> in 2012, which was about four times higher than the overall unemployment rate reported by</w:t>
      </w:r>
      <w:r w:rsidR="00015FD3" w:rsidRPr="00103DB4">
        <w:rPr>
          <w:lang w:val="en-GB"/>
        </w:rPr>
        <w:t xml:space="preserve"> </w:t>
      </w:r>
      <w:r w:rsidR="001640CD" w:rsidRPr="00103DB4">
        <w:rPr>
          <w:lang w:val="en-GB"/>
        </w:rPr>
        <w:t>SSC</w:t>
      </w:r>
      <w:r w:rsidR="006D597A" w:rsidRPr="00103DB4">
        <w:rPr>
          <w:lang w:val="en-GB"/>
        </w:rPr>
        <w:t xml:space="preserve">. </w:t>
      </w:r>
      <w:r w:rsidR="009141E6" w:rsidRPr="00103DB4">
        <w:rPr>
          <w:lang w:val="en-GB"/>
        </w:rPr>
        <w:t>Women are disadvantaged in employment</w:t>
      </w:r>
      <w:r w:rsidR="008D7015" w:rsidRPr="00682BBF">
        <w:rPr>
          <w:lang w:val="en-GB"/>
        </w:rPr>
        <w:t>,</w:t>
      </w:r>
      <w:r w:rsidR="009141E6" w:rsidRPr="00682BBF">
        <w:rPr>
          <w:lang w:val="en-GB"/>
        </w:rPr>
        <w:t xml:space="preserve"> with a</w:t>
      </w:r>
      <w:r w:rsidR="00AD52AA" w:rsidRPr="00682BBF">
        <w:rPr>
          <w:lang w:val="en-GB"/>
        </w:rPr>
        <w:t xml:space="preserve"> </w:t>
      </w:r>
      <w:r w:rsidR="007C4454" w:rsidRPr="00682BBF">
        <w:rPr>
          <w:lang w:val="en-GB"/>
        </w:rPr>
        <w:t>labo</w:t>
      </w:r>
      <w:r w:rsidR="00AD52AA" w:rsidRPr="00682BBF">
        <w:rPr>
          <w:lang w:val="en-GB"/>
        </w:rPr>
        <w:t>u</w:t>
      </w:r>
      <w:r w:rsidR="007C4454" w:rsidRPr="00682BBF">
        <w:rPr>
          <w:lang w:val="en-GB"/>
        </w:rPr>
        <w:t>r force participation rate of 47.9</w:t>
      </w:r>
      <w:r w:rsidR="008D7015" w:rsidRPr="00682BBF">
        <w:rPr>
          <w:lang w:val="en-GB"/>
        </w:rPr>
        <w:t xml:space="preserve"> per cent, as compared to </w:t>
      </w:r>
      <w:r w:rsidR="007C4454" w:rsidRPr="00682BBF">
        <w:rPr>
          <w:lang w:val="en-GB"/>
        </w:rPr>
        <w:t>61.4</w:t>
      </w:r>
      <w:r w:rsidR="008D7015" w:rsidRPr="00682BBF">
        <w:rPr>
          <w:lang w:val="en-GB"/>
        </w:rPr>
        <w:t xml:space="preserve"> per cent</w:t>
      </w:r>
      <w:r w:rsidR="007C4454" w:rsidRPr="00682BBF">
        <w:rPr>
          <w:lang w:val="en-GB"/>
        </w:rPr>
        <w:t xml:space="preserve"> f</w:t>
      </w:r>
      <w:r w:rsidR="00AD52AA" w:rsidRPr="00682BBF">
        <w:rPr>
          <w:lang w:val="en-GB"/>
        </w:rPr>
        <w:t>or</w:t>
      </w:r>
      <w:r w:rsidR="007C4454" w:rsidRPr="00682BBF">
        <w:rPr>
          <w:lang w:val="en-GB"/>
        </w:rPr>
        <w:t xml:space="preserve"> men</w:t>
      </w:r>
      <w:r w:rsidR="004664E4" w:rsidRPr="00682BBF">
        <w:rPr>
          <w:lang w:val="en-GB"/>
        </w:rPr>
        <w:t>)</w:t>
      </w:r>
      <w:r w:rsidR="00587475" w:rsidRPr="00682BBF">
        <w:rPr>
          <w:lang w:val="en-GB"/>
        </w:rPr>
        <w:t xml:space="preserve">.  </w:t>
      </w:r>
    </w:p>
    <w:p w14:paraId="46D477B4" w14:textId="69ACFBE6" w:rsidR="00AB0E22" w:rsidRPr="00682BBF" w:rsidRDefault="008C7281" w:rsidP="00334124">
      <w:pPr>
        <w:pStyle w:val="ListParagraph"/>
        <w:numPr>
          <w:ilvl w:val="0"/>
          <w:numId w:val="4"/>
        </w:numPr>
        <w:tabs>
          <w:tab w:val="left" w:pos="1080"/>
        </w:tabs>
        <w:autoSpaceDE w:val="0"/>
        <w:autoSpaceDN w:val="0"/>
        <w:adjustRightInd w:val="0"/>
        <w:spacing w:after="120"/>
        <w:ind w:left="709" w:right="1235" w:firstLine="11"/>
        <w:jc w:val="both"/>
        <w:rPr>
          <w:lang w:val="en-GB"/>
        </w:rPr>
      </w:pPr>
      <w:r w:rsidRPr="00682BBF">
        <w:rPr>
          <w:lang w:val="en-GB"/>
        </w:rPr>
        <w:t>K</w:t>
      </w:r>
      <w:r w:rsidR="00907E26" w:rsidRPr="00682BBF">
        <w:rPr>
          <w:lang w:val="en-GB"/>
        </w:rPr>
        <w:t xml:space="preserve">ey livelihoods </w:t>
      </w:r>
      <w:r w:rsidR="00C03CC1" w:rsidRPr="00682BBF">
        <w:rPr>
          <w:lang w:val="en-GB"/>
        </w:rPr>
        <w:t>issues</w:t>
      </w:r>
      <w:r w:rsidR="007C4454" w:rsidRPr="00682BBF">
        <w:rPr>
          <w:lang w:val="en-GB"/>
        </w:rPr>
        <w:t xml:space="preserve"> include not only unemployment</w:t>
      </w:r>
      <w:r w:rsidR="00C03CC1" w:rsidRPr="00682BBF">
        <w:rPr>
          <w:lang w:val="en-GB"/>
        </w:rPr>
        <w:t>/</w:t>
      </w:r>
      <w:r w:rsidR="00907E26" w:rsidRPr="00682BBF">
        <w:rPr>
          <w:lang w:val="en-GB"/>
        </w:rPr>
        <w:t>underemployment, but also informal employment, which comprises 30</w:t>
      </w:r>
      <w:r w:rsidR="00063603" w:rsidRPr="00682BBF">
        <w:rPr>
          <w:lang w:val="en-GB"/>
        </w:rPr>
        <w:t xml:space="preserve"> per cent</w:t>
      </w:r>
      <w:r w:rsidR="00907E26" w:rsidRPr="00682BBF">
        <w:rPr>
          <w:lang w:val="en-GB"/>
        </w:rPr>
        <w:t xml:space="preserve"> of work</w:t>
      </w:r>
      <w:r w:rsidR="00063603" w:rsidRPr="00682BBF">
        <w:rPr>
          <w:lang w:val="en-GB"/>
        </w:rPr>
        <w:t>, based on Ministry of Labour data in its social protection report of March 2014.</w:t>
      </w:r>
      <w:r w:rsidR="00907E26" w:rsidRPr="00682BBF">
        <w:rPr>
          <w:lang w:val="en-GB"/>
        </w:rPr>
        <w:t xml:space="preserve"> Lack of formal</w:t>
      </w:r>
      <w:r w:rsidR="00063603" w:rsidRPr="00682BBF">
        <w:rPr>
          <w:lang w:val="en-GB"/>
        </w:rPr>
        <w:t xml:space="preserve"> </w:t>
      </w:r>
      <w:r w:rsidR="00907E26" w:rsidRPr="00682BBF">
        <w:rPr>
          <w:lang w:val="en-GB"/>
        </w:rPr>
        <w:t xml:space="preserve">sector employment means that large sections of the population are </w:t>
      </w:r>
      <w:r w:rsidR="006C56DE" w:rsidRPr="00682BBF">
        <w:rPr>
          <w:lang w:val="en-GB"/>
        </w:rPr>
        <w:t xml:space="preserve">excluded from </w:t>
      </w:r>
      <w:r w:rsidR="00907E26" w:rsidRPr="00682BBF">
        <w:rPr>
          <w:lang w:val="en-GB"/>
        </w:rPr>
        <w:t>contributory schemes (pensions</w:t>
      </w:r>
      <w:r w:rsidR="00554755" w:rsidRPr="00682BBF">
        <w:rPr>
          <w:lang w:val="en-GB"/>
        </w:rPr>
        <w:t xml:space="preserve">, health and </w:t>
      </w:r>
      <w:r w:rsidR="00907E26" w:rsidRPr="00682BBF">
        <w:rPr>
          <w:lang w:val="en-GB"/>
        </w:rPr>
        <w:t>maternity benefits)</w:t>
      </w:r>
      <w:r w:rsidR="00AD52AA" w:rsidRPr="00682BBF">
        <w:rPr>
          <w:lang w:val="en-GB"/>
        </w:rPr>
        <w:t>.</w:t>
      </w:r>
      <w:r w:rsidR="00A64A88" w:rsidRPr="00682BBF">
        <w:rPr>
          <w:rStyle w:val="FootnoteReference"/>
          <w:lang w:val="en-GB"/>
        </w:rPr>
        <w:footnoteReference w:id="4"/>
      </w:r>
      <w:r w:rsidR="00186BC7" w:rsidRPr="00682BBF">
        <w:rPr>
          <w:lang w:val="en-GB"/>
        </w:rPr>
        <w:t xml:space="preserve"> </w:t>
      </w:r>
      <w:r w:rsidR="00796612" w:rsidRPr="00682BBF">
        <w:rPr>
          <w:lang w:val="en-GB"/>
        </w:rPr>
        <w:t>Remittances from abroad are an important economic factor. However, t</w:t>
      </w:r>
      <w:r w:rsidR="00AB0E22" w:rsidRPr="00682BBF">
        <w:rPr>
          <w:lang w:val="en-GB"/>
        </w:rPr>
        <w:t>he annual volume of remitta</w:t>
      </w:r>
      <w:r w:rsidR="00796612" w:rsidRPr="00682BBF">
        <w:rPr>
          <w:lang w:val="en-GB"/>
        </w:rPr>
        <w:t xml:space="preserve">nces from </w:t>
      </w:r>
      <w:r w:rsidR="00063603" w:rsidRPr="00682BBF">
        <w:rPr>
          <w:lang w:val="en-GB"/>
        </w:rPr>
        <w:t xml:space="preserve">the </w:t>
      </w:r>
      <w:r w:rsidR="00796612" w:rsidRPr="00682BBF">
        <w:rPr>
          <w:lang w:val="en-GB"/>
        </w:rPr>
        <w:t>Russia</w:t>
      </w:r>
      <w:r w:rsidR="00063603" w:rsidRPr="00682BBF">
        <w:rPr>
          <w:lang w:val="en-GB"/>
        </w:rPr>
        <w:t>n Federation</w:t>
      </w:r>
      <w:r w:rsidR="00796612" w:rsidRPr="00682BBF">
        <w:rPr>
          <w:lang w:val="en-GB"/>
        </w:rPr>
        <w:t xml:space="preserve"> (</w:t>
      </w:r>
      <w:r w:rsidR="00AB0E22" w:rsidRPr="00682BBF">
        <w:rPr>
          <w:lang w:val="en-GB"/>
        </w:rPr>
        <w:t xml:space="preserve">from </w:t>
      </w:r>
      <w:r w:rsidR="00796612" w:rsidRPr="00682BBF">
        <w:rPr>
          <w:lang w:val="en-GB"/>
        </w:rPr>
        <w:t>1.8 million labour migrants</w:t>
      </w:r>
      <w:r w:rsidR="00063603" w:rsidRPr="00682BBF">
        <w:rPr>
          <w:lang w:val="en-GB"/>
        </w:rPr>
        <w:t>, based on January 2015 Russian migration services estimates</w:t>
      </w:r>
      <w:r w:rsidR="00796612" w:rsidRPr="00682BBF">
        <w:rPr>
          <w:lang w:val="en-GB"/>
        </w:rPr>
        <w:t>)</w:t>
      </w:r>
      <w:r w:rsidR="00796612" w:rsidRPr="00682BBF">
        <w:rPr>
          <w:rStyle w:val="FootnoteReference"/>
          <w:lang w:val="en-GB"/>
        </w:rPr>
        <w:t xml:space="preserve"> </w:t>
      </w:r>
      <w:r w:rsidR="00AB0E22" w:rsidRPr="00682BBF">
        <w:rPr>
          <w:lang w:val="en-GB"/>
        </w:rPr>
        <w:t>decreased by 10</w:t>
      </w:r>
      <w:r w:rsidR="00063603" w:rsidRPr="00682BBF">
        <w:rPr>
          <w:lang w:val="en-GB"/>
        </w:rPr>
        <w:t xml:space="preserve"> per cent</w:t>
      </w:r>
      <w:r w:rsidR="00AB0E22" w:rsidRPr="00682BBF">
        <w:rPr>
          <w:lang w:val="en-GB"/>
        </w:rPr>
        <w:t xml:space="preserve"> in 2014 compared to 2013, and is expected to fall further in 2015. </w:t>
      </w:r>
    </w:p>
    <w:p w14:paraId="42687984" w14:textId="4992DCC9" w:rsidR="006D597A" w:rsidRPr="00682BBF" w:rsidRDefault="00063603" w:rsidP="00334124">
      <w:pPr>
        <w:pStyle w:val="ListParagraph"/>
        <w:numPr>
          <w:ilvl w:val="0"/>
          <w:numId w:val="4"/>
        </w:numPr>
        <w:tabs>
          <w:tab w:val="left" w:pos="1080"/>
        </w:tabs>
        <w:autoSpaceDE w:val="0"/>
        <w:autoSpaceDN w:val="0"/>
        <w:adjustRightInd w:val="0"/>
        <w:spacing w:after="120"/>
        <w:ind w:left="709" w:right="1235" w:firstLine="11"/>
        <w:jc w:val="both"/>
        <w:rPr>
          <w:lang w:val="en-GB"/>
        </w:rPr>
      </w:pPr>
      <w:r w:rsidRPr="00682BBF">
        <w:rPr>
          <w:lang w:val="en-GB"/>
        </w:rPr>
        <w:t xml:space="preserve">The </w:t>
      </w:r>
      <w:r w:rsidR="00796612" w:rsidRPr="00682BBF">
        <w:rPr>
          <w:lang w:val="en-GB"/>
        </w:rPr>
        <w:t>Government</w:t>
      </w:r>
      <w:r w:rsidR="00576987" w:rsidRPr="00682BBF">
        <w:rPr>
          <w:lang w:val="en-GB"/>
        </w:rPr>
        <w:t xml:space="preserve"> </w:t>
      </w:r>
      <w:r w:rsidR="006D597A" w:rsidRPr="00682BBF">
        <w:rPr>
          <w:lang w:val="en-GB"/>
        </w:rPr>
        <w:t>see</w:t>
      </w:r>
      <w:r w:rsidR="00394F90" w:rsidRPr="00682BBF">
        <w:rPr>
          <w:lang w:val="en-GB"/>
        </w:rPr>
        <w:t>s</w:t>
      </w:r>
      <w:r w:rsidR="006D597A" w:rsidRPr="00682BBF">
        <w:rPr>
          <w:lang w:val="en-GB"/>
        </w:rPr>
        <w:t xml:space="preserve"> entrepreneurship and </w:t>
      </w:r>
      <w:r w:rsidRPr="00682BBF">
        <w:rPr>
          <w:lang w:val="en-GB"/>
        </w:rPr>
        <w:t xml:space="preserve">small and medium size enterprise </w:t>
      </w:r>
      <w:r w:rsidR="006D597A" w:rsidRPr="00682BBF">
        <w:rPr>
          <w:lang w:val="en-GB"/>
        </w:rPr>
        <w:t>development as main source</w:t>
      </w:r>
      <w:r w:rsidRPr="00682BBF">
        <w:rPr>
          <w:lang w:val="en-GB"/>
        </w:rPr>
        <w:t>s</w:t>
      </w:r>
      <w:r w:rsidR="006D597A" w:rsidRPr="00682BBF">
        <w:rPr>
          <w:lang w:val="en-GB"/>
        </w:rPr>
        <w:t xml:space="preserve"> of job creation, and is keen to improve the business environment. </w:t>
      </w:r>
      <w:r w:rsidRPr="00682BBF">
        <w:t xml:space="preserve">For the past five years, Uzbekistan has continuously ranked below 140 in World Bank’s Doing Business reports. </w:t>
      </w:r>
      <w:r w:rsidR="006D597A" w:rsidRPr="00682BBF">
        <w:rPr>
          <w:lang w:val="en-GB"/>
        </w:rPr>
        <w:t xml:space="preserve">Recently, the </w:t>
      </w:r>
      <w:r w:rsidR="00D44E29" w:rsidRPr="00682BBF">
        <w:rPr>
          <w:lang w:val="en-GB"/>
        </w:rPr>
        <w:t>G</w:t>
      </w:r>
      <w:r w:rsidR="006D597A" w:rsidRPr="00682BBF">
        <w:rPr>
          <w:lang w:val="en-GB"/>
        </w:rPr>
        <w:t xml:space="preserve">overnment declared </w:t>
      </w:r>
      <w:r w:rsidR="00D44E29" w:rsidRPr="00682BBF">
        <w:rPr>
          <w:lang w:val="en-GB"/>
        </w:rPr>
        <w:t xml:space="preserve">its </w:t>
      </w:r>
      <w:r w:rsidR="006D597A" w:rsidRPr="00682BBF">
        <w:rPr>
          <w:lang w:val="en-GB"/>
        </w:rPr>
        <w:t>intentions to deregulate state</w:t>
      </w:r>
      <w:r w:rsidR="00D44E29" w:rsidRPr="00682BBF">
        <w:rPr>
          <w:lang w:val="en-GB"/>
        </w:rPr>
        <w:t>-</w:t>
      </w:r>
      <w:r w:rsidR="006D597A" w:rsidRPr="00682BBF">
        <w:rPr>
          <w:lang w:val="en-GB"/>
        </w:rPr>
        <w:t>owned enterprises to provide another push for private sector development</w:t>
      </w:r>
      <w:r w:rsidR="00AB0E22" w:rsidRPr="00682BBF">
        <w:rPr>
          <w:lang w:val="en-GB"/>
        </w:rPr>
        <w:t>.</w:t>
      </w:r>
      <w:r w:rsidR="006D597A" w:rsidRPr="00682BBF">
        <w:rPr>
          <w:rStyle w:val="FootnoteReference"/>
          <w:lang w:val="en-GB"/>
        </w:rPr>
        <w:footnoteReference w:id="5"/>
      </w:r>
    </w:p>
    <w:p w14:paraId="4DBA2638" w14:textId="51544401" w:rsidR="00E645BD" w:rsidRPr="00682BBF" w:rsidRDefault="00E645BD" w:rsidP="00334124">
      <w:pPr>
        <w:pStyle w:val="ListParagraph"/>
        <w:numPr>
          <w:ilvl w:val="0"/>
          <w:numId w:val="4"/>
        </w:numPr>
        <w:tabs>
          <w:tab w:val="left" w:pos="1080"/>
        </w:tabs>
        <w:autoSpaceDE w:val="0"/>
        <w:autoSpaceDN w:val="0"/>
        <w:adjustRightInd w:val="0"/>
        <w:spacing w:after="120"/>
        <w:ind w:left="709" w:right="1235" w:firstLine="11"/>
        <w:jc w:val="both"/>
        <w:rPr>
          <w:lang w:val="en-GB"/>
        </w:rPr>
      </w:pPr>
      <w:r w:rsidRPr="00682BBF">
        <w:rPr>
          <w:i/>
          <w:lang w:val="en-GB"/>
        </w:rPr>
        <w:t>Improving management and equitable access to natural resources</w:t>
      </w:r>
      <w:r w:rsidRPr="00682BBF">
        <w:rPr>
          <w:lang w:val="en-GB"/>
        </w:rPr>
        <w:t xml:space="preserve"> is crucial for sustainable economic growth and </w:t>
      </w:r>
      <w:r w:rsidR="00D44E29" w:rsidRPr="00682BBF">
        <w:rPr>
          <w:lang w:val="en-GB"/>
        </w:rPr>
        <w:t xml:space="preserve">the </w:t>
      </w:r>
      <w:r w:rsidRPr="00682BBF">
        <w:rPr>
          <w:lang w:val="en-GB"/>
        </w:rPr>
        <w:t>well</w:t>
      </w:r>
      <w:r w:rsidR="00AD52AA" w:rsidRPr="00682BBF">
        <w:rPr>
          <w:lang w:val="en-GB"/>
        </w:rPr>
        <w:t>-</w:t>
      </w:r>
      <w:r w:rsidRPr="00682BBF">
        <w:rPr>
          <w:lang w:val="en-GB"/>
        </w:rPr>
        <w:t xml:space="preserve">being of </w:t>
      </w:r>
      <w:r w:rsidR="004F18E7" w:rsidRPr="00682BBF">
        <w:rPr>
          <w:lang w:val="en-GB"/>
        </w:rPr>
        <w:t xml:space="preserve">excluded </w:t>
      </w:r>
      <w:r w:rsidRPr="00682BBF">
        <w:rPr>
          <w:lang w:val="en-GB"/>
        </w:rPr>
        <w:t>population</w:t>
      </w:r>
      <w:r w:rsidR="00AD52AA" w:rsidRPr="00682BBF">
        <w:rPr>
          <w:lang w:val="en-GB"/>
        </w:rPr>
        <w:t>s</w:t>
      </w:r>
      <w:r w:rsidRPr="00682BBF">
        <w:rPr>
          <w:lang w:val="en-GB"/>
        </w:rPr>
        <w:t xml:space="preserve">, particularly in rural areas. </w:t>
      </w:r>
      <w:r w:rsidR="000A3D9A" w:rsidRPr="00682BBF">
        <w:rPr>
          <w:lang w:val="en-GB"/>
        </w:rPr>
        <w:t>Key determinants include:</w:t>
      </w:r>
      <w:r w:rsidRPr="00682BBF">
        <w:rPr>
          <w:lang w:val="en-GB"/>
        </w:rPr>
        <w:t xml:space="preserve"> quality of access to natural resources </w:t>
      </w:r>
      <w:r w:rsidR="00AD52AA" w:rsidRPr="00682BBF">
        <w:rPr>
          <w:lang w:val="en-GB"/>
        </w:rPr>
        <w:t>(</w:t>
      </w:r>
      <w:r w:rsidRPr="00682BBF">
        <w:rPr>
          <w:lang w:val="en-GB"/>
        </w:rPr>
        <w:t>land</w:t>
      </w:r>
      <w:r w:rsidR="0065650D" w:rsidRPr="00682BBF">
        <w:rPr>
          <w:lang w:val="en-GB"/>
        </w:rPr>
        <w:t>/</w:t>
      </w:r>
      <w:r w:rsidRPr="00682BBF">
        <w:rPr>
          <w:lang w:val="en-GB"/>
        </w:rPr>
        <w:t>water</w:t>
      </w:r>
      <w:r w:rsidR="0065650D" w:rsidRPr="00682BBF">
        <w:rPr>
          <w:lang w:val="en-GB"/>
        </w:rPr>
        <w:t>/</w:t>
      </w:r>
      <w:r w:rsidRPr="00682BBF">
        <w:rPr>
          <w:lang w:val="en-GB"/>
        </w:rPr>
        <w:t>biodiversity</w:t>
      </w:r>
      <w:r w:rsidR="0065650D" w:rsidRPr="00682BBF">
        <w:rPr>
          <w:lang w:val="en-GB"/>
        </w:rPr>
        <w:t>/</w:t>
      </w:r>
      <w:r w:rsidRPr="00682BBF">
        <w:rPr>
          <w:lang w:val="en-GB"/>
        </w:rPr>
        <w:t>energy</w:t>
      </w:r>
      <w:r w:rsidRPr="00682BBF">
        <w:rPr>
          <w:rStyle w:val="FootnoteReference"/>
          <w:lang w:val="en-GB"/>
        </w:rPr>
        <w:footnoteReference w:id="6"/>
      </w:r>
      <w:r w:rsidR="00AD52AA" w:rsidRPr="00682BBF">
        <w:rPr>
          <w:lang w:val="en-GB"/>
        </w:rPr>
        <w:t>);</w:t>
      </w:r>
      <w:r w:rsidRPr="00682BBF">
        <w:rPr>
          <w:lang w:val="en-GB"/>
        </w:rPr>
        <w:t xml:space="preserve"> resilience </w:t>
      </w:r>
      <w:r w:rsidR="00116015" w:rsidRPr="00682BBF">
        <w:rPr>
          <w:lang w:val="en-GB"/>
        </w:rPr>
        <w:t xml:space="preserve">in coping with </w:t>
      </w:r>
      <w:r w:rsidR="004279EF" w:rsidRPr="00682BBF">
        <w:rPr>
          <w:lang w:val="en-GB"/>
        </w:rPr>
        <w:t xml:space="preserve">natural and </w:t>
      </w:r>
      <w:r w:rsidR="00175F02" w:rsidRPr="00682BBF">
        <w:rPr>
          <w:lang w:val="en-GB"/>
        </w:rPr>
        <w:t>human</w:t>
      </w:r>
      <w:r w:rsidR="00116015" w:rsidRPr="00682BBF">
        <w:rPr>
          <w:lang w:val="en-GB"/>
        </w:rPr>
        <w:t xml:space="preserve">-made </w:t>
      </w:r>
      <w:r w:rsidR="00116015" w:rsidRPr="00682BBF">
        <w:rPr>
          <w:lang w:val="en-GB"/>
        </w:rPr>
        <w:lastRenderedPageBreak/>
        <w:t>disasters, including</w:t>
      </w:r>
      <w:r w:rsidR="0034025B" w:rsidRPr="00682BBF">
        <w:rPr>
          <w:lang w:val="en-GB"/>
        </w:rPr>
        <w:t xml:space="preserve"> drying </w:t>
      </w:r>
      <w:r w:rsidR="00A27F08" w:rsidRPr="00682BBF">
        <w:rPr>
          <w:lang w:val="en-GB"/>
        </w:rPr>
        <w:t>Aral Sea</w:t>
      </w:r>
      <w:r w:rsidR="00D44E29" w:rsidRPr="00682BBF">
        <w:rPr>
          <w:lang w:val="en-GB"/>
        </w:rPr>
        <w:t>,</w:t>
      </w:r>
      <w:r w:rsidR="004279EF" w:rsidRPr="00682BBF">
        <w:rPr>
          <w:rStyle w:val="FootnoteReference"/>
          <w:lang w:val="en-GB"/>
        </w:rPr>
        <w:footnoteReference w:id="7"/>
      </w:r>
      <w:r w:rsidR="00A27F08" w:rsidRPr="00682BBF">
        <w:rPr>
          <w:lang w:val="en-GB"/>
        </w:rPr>
        <w:t xml:space="preserve"> </w:t>
      </w:r>
      <w:r w:rsidR="0034025B" w:rsidRPr="00682BBF">
        <w:rPr>
          <w:lang w:val="en-GB"/>
        </w:rPr>
        <w:t xml:space="preserve">and other </w:t>
      </w:r>
      <w:r w:rsidRPr="00682BBF">
        <w:rPr>
          <w:lang w:val="en-GB"/>
        </w:rPr>
        <w:t>existing environmental problems</w:t>
      </w:r>
      <w:r w:rsidR="00CF7E7D">
        <w:rPr>
          <w:lang w:val="en-GB"/>
        </w:rPr>
        <w:t xml:space="preserve"> </w:t>
      </w:r>
      <w:r w:rsidR="003219B8" w:rsidRPr="00682BBF">
        <w:rPr>
          <w:lang w:val="en-GB"/>
        </w:rPr>
        <w:t xml:space="preserve">such as </w:t>
      </w:r>
      <w:r w:rsidRPr="00682BBF">
        <w:rPr>
          <w:lang w:val="en-GB"/>
        </w:rPr>
        <w:t xml:space="preserve">climate change. </w:t>
      </w:r>
      <w:r w:rsidR="0012040A" w:rsidRPr="00682BBF">
        <w:rPr>
          <w:lang w:val="en-GB"/>
        </w:rPr>
        <w:t>Current</w:t>
      </w:r>
      <w:r w:rsidRPr="00682BBF">
        <w:rPr>
          <w:lang w:val="en-GB"/>
        </w:rPr>
        <w:t xml:space="preserve"> use of </w:t>
      </w:r>
      <w:r w:rsidR="0012040A" w:rsidRPr="00682BBF">
        <w:rPr>
          <w:lang w:val="en-GB"/>
        </w:rPr>
        <w:t>water for agriculture</w:t>
      </w:r>
      <w:r w:rsidR="00D44E29" w:rsidRPr="00682BBF">
        <w:rPr>
          <w:lang w:val="en-GB"/>
        </w:rPr>
        <w:t>,</w:t>
      </w:r>
      <w:r w:rsidR="0012040A" w:rsidRPr="00682BBF">
        <w:rPr>
          <w:lang w:val="en-GB"/>
        </w:rPr>
        <w:t xml:space="preserve"> </w:t>
      </w:r>
      <w:r w:rsidR="004279EF" w:rsidRPr="00682BBF">
        <w:rPr>
          <w:lang w:val="en-GB"/>
        </w:rPr>
        <w:t>which uses nearly 90</w:t>
      </w:r>
      <w:r w:rsidR="00D44E29" w:rsidRPr="00682BBF">
        <w:rPr>
          <w:lang w:val="en-GB"/>
        </w:rPr>
        <w:t xml:space="preserve"> per cent</w:t>
      </w:r>
      <w:r w:rsidR="004279EF" w:rsidRPr="00682BBF">
        <w:rPr>
          <w:lang w:val="en-GB"/>
        </w:rPr>
        <w:t xml:space="preserve"> of available freshwater</w:t>
      </w:r>
      <w:r w:rsidR="00D44E29" w:rsidRPr="00682BBF">
        <w:rPr>
          <w:lang w:val="en-GB"/>
        </w:rPr>
        <w:t>,</w:t>
      </w:r>
      <w:r w:rsidRPr="00682BBF">
        <w:rPr>
          <w:rStyle w:val="FootnoteReference"/>
          <w:lang w:val="en-GB"/>
        </w:rPr>
        <w:footnoteReference w:id="8"/>
      </w:r>
      <w:r w:rsidR="00AD52AA" w:rsidRPr="00682BBF">
        <w:rPr>
          <w:lang w:val="en-GB"/>
        </w:rPr>
        <w:t xml:space="preserve"> </w:t>
      </w:r>
      <w:r w:rsidR="007C4454" w:rsidRPr="00682BBF">
        <w:rPr>
          <w:lang w:val="en-GB"/>
        </w:rPr>
        <w:t>is</w:t>
      </w:r>
      <w:r w:rsidRPr="00682BBF">
        <w:rPr>
          <w:lang w:val="en-GB"/>
        </w:rPr>
        <w:t xml:space="preserve"> unsustainable</w:t>
      </w:r>
      <w:r w:rsidR="0065650D" w:rsidRPr="00682BBF">
        <w:rPr>
          <w:lang w:val="en-GB"/>
        </w:rPr>
        <w:t>,</w:t>
      </w:r>
      <w:r w:rsidRPr="00682BBF">
        <w:rPr>
          <w:lang w:val="en-GB"/>
        </w:rPr>
        <w:t xml:space="preserve"> with </w:t>
      </w:r>
      <w:r w:rsidR="00AB0E22" w:rsidRPr="00682BBF">
        <w:rPr>
          <w:lang w:val="en-GB"/>
        </w:rPr>
        <w:t>up to 40</w:t>
      </w:r>
      <w:r w:rsidR="00D44E29" w:rsidRPr="00682BBF">
        <w:rPr>
          <w:lang w:val="en-GB"/>
        </w:rPr>
        <w:t xml:space="preserve"> per cent</w:t>
      </w:r>
      <w:r w:rsidR="00AB0E22" w:rsidRPr="00682BBF">
        <w:rPr>
          <w:lang w:val="en-GB"/>
        </w:rPr>
        <w:t xml:space="preserve"> </w:t>
      </w:r>
      <w:r w:rsidR="004279EF" w:rsidRPr="00682BBF">
        <w:rPr>
          <w:lang w:val="en-GB"/>
        </w:rPr>
        <w:t xml:space="preserve">water </w:t>
      </w:r>
      <w:r w:rsidRPr="00682BBF">
        <w:rPr>
          <w:lang w:val="en-GB"/>
        </w:rPr>
        <w:t>losses in irrigation networks</w:t>
      </w:r>
      <w:r w:rsidRPr="00682BBF">
        <w:rPr>
          <w:rStyle w:val="FootnoteReference"/>
          <w:lang w:val="en-GB"/>
        </w:rPr>
        <w:footnoteReference w:id="9"/>
      </w:r>
      <w:r w:rsidRPr="00682BBF">
        <w:rPr>
          <w:lang w:val="en-GB"/>
        </w:rPr>
        <w:t xml:space="preserve"> and </w:t>
      </w:r>
      <w:r w:rsidR="004279EF" w:rsidRPr="00682BBF">
        <w:rPr>
          <w:lang w:val="en-GB"/>
        </w:rPr>
        <w:t>nearly half of irrigated lands degraded</w:t>
      </w:r>
      <w:r w:rsidR="00AD52AA" w:rsidRPr="00682BBF">
        <w:rPr>
          <w:lang w:val="en-GB"/>
        </w:rPr>
        <w:t>.</w:t>
      </w:r>
      <w:r w:rsidRPr="00682BBF">
        <w:rPr>
          <w:rStyle w:val="FootnoteReference"/>
          <w:lang w:val="en-GB"/>
        </w:rPr>
        <w:footnoteReference w:id="10"/>
      </w:r>
      <w:r w:rsidR="00B15877" w:rsidRPr="00682BBF">
        <w:rPr>
          <w:lang w:val="en-GB"/>
        </w:rPr>
        <w:t xml:space="preserve"> </w:t>
      </w:r>
      <w:r w:rsidR="007C4454" w:rsidRPr="00682BBF">
        <w:rPr>
          <w:lang w:val="en-GB"/>
        </w:rPr>
        <w:t>Uzbekistan is a net exporter of energy, yet reported shortages and interruptions of supply hinder economic growth, job creation, education and healthcare, disproportionately affecting rural p</w:t>
      </w:r>
      <w:r w:rsidR="0065650D" w:rsidRPr="00682BBF">
        <w:rPr>
          <w:lang w:val="en-GB"/>
        </w:rPr>
        <w:t>eople</w:t>
      </w:r>
      <w:r w:rsidR="002D4690" w:rsidRPr="00682BBF">
        <w:rPr>
          <w:lang w:val="en-GB"/>
        </w:rPr>
        <w:t xml:space="preserve"> and</w:t>
      </w:r>
      <w:r w:rsidR="00F424B3" w:rsidRPr="00682BBF">
        <w:rPr>
          <w:lang w:val="en-GB"/>
        </w:rPr>
        <w:t>,</w:t>
      </w:r>
      <w:r w:rsidR="002D4690" w:rsidRPr="00682BBF">
        <w:rPr>
          <w:lang w:val="en-GB"/>
        </w:rPr>
        <w:t xml:space="preserve"> </w:t>
      </w:r>
      <w:r w:rsidR="00F424B3" w:rsidRPr="00682BBF">
        <w:rPr>
          <w:lang w:val="en-GB"/>
        </w:rPr>
        <w:t xml:space="preserve">owing to </w:t>
      </w:r>
      <w:r w:rsidR="00796612" w:rsidRPr="00682BBF">
        <w:rPr>
          <w:lang w:val="en-GB"/>
        </w:rPr>
        <w:t>differing</w:t>
      </w:r>
      <w:r w:rsidR="000F1C5B" w:rsidRPr="00682BBF">
        <w:rPr>
          <w:lang w:val="en-GB"/>
        </w:rPr>
        <w:t xml:space="preserve"> roles in family, community and work force, </w:t>
      </w:r>
      <w:r w:rsidR="002D4690" w:rsidRPr="00682BBF">
        <w:rPr>
          <w:lang w:val="en-GB"/>
        </w:rPr>
        <w:t xml:space="preserve">rural </w:t>
      </w:r>
      <w:r w:rsidR="00B12E5F" w:rsidRPr="00682BBF">
        <w:rPr>
          <w:lang w:val="en-GB"/>
        </w:rPr>
        <w:t>women</w:t>
      </w:r>
      <w:r w:rsidR="002D4690" w:rsidRPr="00682BBF">
        <w:rPr>
          <w:lang w:val="en-GB"/>
        </w:rPr>
        <w:t xml:space="preserve"> in particular</w:t>
      </w:r>
      <w:r w:rsidR="00F424B3" w:rsidRPr="00682BBF">
        <w:rPr>
          <w:lang w:val="en-GB"/>
        </w:rPr>
        <w:t>, according to the common country assessment 2014.</w:t>
      </w:r>
      <w:r w:rsidRPr="00682BBF">
        <w:rPr>
          <w:lang w:val="en-GB"/>
        </w:rPr>
        <w:t xml:space="preserve"> </w:t>
      </w:r>
    </w:p>
    <w:p w14:paraId="761A60F1" w14:textId="52953D34" w:rsidR="002D4690" w:rsidRPr="00682BBF" w:rsidRDefault="002D4690" w:rsidP="00F424B3">
      <w:pPr>
        <w:pStyle w:val="ListParagraph"/>
        <w:numPr>
          <w:ilvl w:val="0"/>
          <w:numId w:val="4"/>
        </w:numPr>
        <w:tabs>
          <w:tab w:val="left" w:pos="1080"/>
        </w:tabs>
        <w:spacing w:after="120"/>
        <w:ind w:right="1138" w:firstLine="11"/>
        <w:jc w:val="both"/>
        <w:rPr>
          <w:bCs/>
          <w:lang w:val="en-GB"/>
        </w:rPr>
      </w:pPr>
      <w:r w:rsidRPr="00682BBF">
        <w:rPr>
          <w:bCs/>
          <w:i/>
          <w:lang w:val="en-GB"/>
        </w:rPr>
        <w:t>Deepening inclusive and effective governance</w:t>
      </w:r>
      <w:r w:rsidRPr="00682BBF">
        <w:rPr>
          <w:bCs/>
          <w:lang w:val="en-GB"/>
        </w:rPr>
        <w:t xml:space="preserve"> is central to sustain implementation of national reforms and international commitments. Public administration is constrained by a lack of legally binding principles for service administration and by a top-down, centralized system, which makes it difficult to respond to diversified needs. The civil service requires transformational change toward a transparent, merit-based and professional system.</w:t>
      </w:r>
      <w:r w:rsidR="00BB1AD7" w:rsidRPr="00682BBF">
        <w:rPr>
          <w:bCs/>
          <w:lang w:val="en-GB"/>
        </w:rPr>
        <w:t xml:space="preserve"> </w:t>
      </w:r>
      <w:r w:rsidR="00BB1AD7" w:rsidRPr="00682BBF">
        <w:rPr>
          <w:lang w:val="en-GB"/>
        </w:rPr>
        <w:t>Given that the share of women is 16</w:t>
      </w:r>
      <w:r w:rsidR="00F424B3" w:rsidRPr="00682BBF">
        <w:rPr>
          <w:lang w:val="en-GB"/>
        </w:rPr>
        <w:t xml:space="preserve"> per cent </w:t>
      </w:r>
      <w:r w:rsidR="00BB1AD7" w:rsidRPr="00682BBF">
        <w:rPr>
          <w:lang w:val="en-GB"/>
        </w:rPr>
        <w:t>in the Parliament, 6</w:t>
      </w:r>
      <w:r w:rsidR="00F424B3" w:rsidRPr="00682BBF">
        <w:rPr>
          <w:lang w:val="en-GB"/>
        </w:rPr>
        <w:t>.</w:t>
      </w:r>
      <w:r w:rsidR="00BB1AD7" w:rsidRPr="00682BBF">
        <w:rPr>
          <w:lang w:val="en-GB"/>
        </w:rPr>
        <w:t>5</w:t>
      </w:r>
      <w:r w:rsidR="00F424B3" w:rsidRPr="00682BBF">
        <w:rPr>
          <w:lang w:val="en-GB"/>
        </w:rPr>
        <w:t xml:space="preserve"> per cent </w:t>
      </w:r>
      <w:r w:rsidR="00BB1AD7" w:rsidRPr="00682BBF">
        <w:rPr>
          <w:lang w:val="en-GB"/>
        </w:rPr>
        <w:t>in the Cabinet of Ministers and 19</w:t>
      </w:r>
      <w:r w:rsidR="00F424B3" w:rsidRPr="00682BBF">
        <w:rPr>
          <w:lang w:val="en-GB"/>
        </w:rPr>
        <w:t xml:space="preserve"> per cent</w:t>
      </w:r>
      <w:r w:rsidR="00BB1AD7" w:rsidRPr="00682BBF">
        <w:rPr>
          <w:lang w:val="en-GB"/>
        </w:rPr>
        <w:t xml:space="preserve"> in local government</w:t>
      </w:r>
      <w:r w:rsidR="00F424B3" w:rsidRPr="00682BBF">
        <w:rPr>
          <w:lang w:val="en-GB"/>
        </w:rPr>
        <w:t>,</w:t>
      </w:r>
      <w:r w:rsidR="00BB1AD7" w:rsidRPr="00682BBF">
        <w:rPr>
          <w:rStyle w:val="FootnoteReference"/>
          <w:lang w:val="en-GB"/>
        </w:rPr>
        <w:footnoteReference w:id="11"/>
      </w:r>
      <w:r w:rsidR="00BB1AD7" w:rsidRPr="00682BBF">
        <w:rPr>
          <w:lang w:val="en-GB"/>
        </w:rPr>
        <w:t xml:space="preserve"> </w:t>
      </w:r>
      <w:r w:rsidR="003219B8" w:rsidRPr="00682BBF">
        <w:rPr>
          <w:lang w:val="en-GB"/>
        </w:rPr>
        <w:t xml:space="preserve">systemic </w:t>
      </w:r>
      <w:r w:rsidR="00BB1AD7" w:rsidRPr="00682BBF">
        <w:rPr>
          <w:lang w:val="en-GB"/>
        </w:rPr>
        <w:t>addressing gender gaps could open up women’s potential</w:t>
      </w:r>
      <w:r w:rsidR="00BB1AD7" w:rsidRPr="00682BBF">
        <w:rPr>
          <w:bCs/>
          <w:lang w:val="en-GB"/>
        </w:rPr>
        <w:t xml:space="preserve"> </w:t>
      </w:r>
      <w:r w:rsidRPr="00682BBF">
        <w:rPr>
          <w:lang w:val="en-GB"/>
        </w:rPr>
        <w:t xml:space="preserve">in decision-making </w:t>
      </w:r>
      <w:r w:rsidR="00BB1AD7" w:rsidRPr="00682BBF">
        <w:rPr>
          <w:lang w:val="en-GB"/>
        </w:rPr>
        <w:t>at all levels.</w:t>
      </w:r>
      <w:r w:rsidR="00BB1AD7" w:rsidRPr="00682BBF">
        <w:rPr>
          <w:rStyle w:val="FootnoteReference"/>
          <w:lang w:val="en-GB"/>
        </w:rPr>
        <w:footnoteReference w:id="12"/>
      </w:r>
      <w:r w:rsidRPr="00682BBF">
        <w:rPr>
          <w:lang w:val="en-GB"/>
        </w:rPr>
        <w:t xml:space="preserve"> </w:t>
      </w:r>
      <w:r w:rsidRPr="00682BBF">
        <w:rPr>
          <w:bCs/>
          <w:lang w:val="en-GB"/>
        </w:rPr>
        <w:t xml:space="preserve">With UNDP support, </w:t>
      </w:r>
      <w:r w:rsidR="001B46F8" w:rsidRPr="00682BBF">
        <w:rPr>
          <w:bCs/>
          <w:lang w:val="en-GB"/>
        </w:rPr>
        <w:t xml:space="preserve">the </w:t>
      </w:r>
      <w:r w:rsidRPr="00682BBF">
        <w:rPr>
          <w:bCs/>
          <w:lang w:val="en-GB"/>
        </w:rPr>
        <w:t xml:space="preserve">Government has increased its commitment toward decision-making transparency and improved public service delivery under the e-Government Master Plan 2013-2020. The political will to fight corruption has been expressed by </w:t>
      </w:r>
      <w:r w:rsidR="001B46F8" w:rsidRPr="00682BBF">
        <w:rPr>
          <w:bCs/>
          <w:lang w:val="en-GB"/>
        </w:rPr>
        <w:t xml:space="preserve">the </w:t>
      </w:r>
      <w:r w:rsidRPr="00682BBF">
        <w:rPr>
          <w:bCs/>
          <w:lang w:val="en-GB"/>
        </w:rPr>
        <w:t>Uzbekistan leadership, but</w:t>
      </w:r>
      <w:r w:rsidR="00D57576" w:rsidRPr="00682BBF">
        <w:rPr>
          <w:bCs/>
          <w:lang w:val="en-GB"/>
        </w:rPr>
        <w:t xml:space="preserve"> it </w:t>
      </w:r>
      <w:r w:rsidRPr="00682BBF">
        <w:rPr>
          <w:bCs/>
          <w:lang w:val="en-GB"/>
        </w:rPr>
        <w:t>remains perceived as negatively affecting service quality, while widening inequalities.</w:t>
      </w:r>
    </w:p>
    <w:p w14:paraId="73263EF1" w14:textId="0CE271D4" w:rsidR="00BB1AD7" w:rsidRPr="00682BBF" w:rsidRDefault="00BB1AD7" w:rsidP="00334124">
      <w:pPr>
        <w:pStyle w:val="ListParagraph"/>
        <w:numPr>
          <w:ilvl w:val="0"/>
          <w:numId w:val="4"/>
        </w:numPr>
        <w:tabs>
          <w:tab w:val="left" w:pos="1080"/>
        </w:tabs>
        <w:autoSpaceDE w:val="0"/>
        <w:autoSpaceDN w:val="0"/>
        <w:adjustRightInd w:val="0"/>
        <w:spacing w:after="120"/>
        <w:ind w:right="1235" w:firstLine="11"/>
        <w:jc w:val="both"/>
        <w:rPr>
          <w:bCs/>
          <w:lang w:val="en-GB"/>
        </w:rPr>
      </w:pPr>
      <w:r w:rsidRPr="00682BBF">
        <w:rPr>
          <w:bCs/>
          <w:i/>
          <w:lang w:val="en-GB"/>
        </w:rPr>
        <w:t xml:space="preserve">Protection of rights </w:t>
      </w:r>
      <w:r w:rsidRPr="00682BBF">
        <w:rPr>
          <w:bCs/>
          <w:lang w:val="en-GB"/>
        </w:rPr>
        <w:t>through an improved justice system and enhanced rule of law has seen progress, but requires further strengthening. Judicial independence, legal enforcement and legal aid mechanisms need enhance</w:t>
      </w:r>
      <w:r w:rsidR="007D511D">
        <w:rPr>
          <w:bCs/>
          <w:lang w:val="en-GB"/>
        </w:rPr>
        <w:t xml:space="preserve">ment </w:t>
      </w:r>
      <w:r w:rsidRPr="00682BBF">
        <w:rPr>
          <w:bCs/>
          <w:lang w:val="en-GB"/>
        </w:rPr>
        <w:t xml:space="preserve">to provide citizens with effective access to legal remedies. The country has ratified more than 70 international </w:t>
      </w:r>
      <w:r w:rsidR="001B46F8" w:rsidRPr="00682BBF">
        <w:rPr>
          <w:bCs/>
          <w:lang w:val="en-GB"/>
        </w:rPr>
        <w:t>c</w:t>
      </w:r>
      <w:r w:rsidRPr="00682BBF">
        <w:rPr>
          <w:bCs/>
          <w:lang w:val="en-GB"/>
        </w:rPr>
        <w:t xml:space="preserve">onventions; national legislation recognizes the primacy of international law. However, knowledge of and capacity to implement </w:t>
      </w:r>
      <w:r w:rsidR="001B46F8" w:rsidRPr="00682BBF">
        <w:rPr>
          <w:bCs/>
          <w:lang w:val="en-GB"/>
        </w:rPr>
        <w:t>c</w:t>
      </w:r>
      <w:r w:rsidRPr="00682BBF">
        <w:rPr>
          <w:bCs/>
          <w:lang w:val="en-GB"/>
        </w:rPr>
        <w:t xml:space="preserve">onventions require strengthening. </w:t>
      </w:r>
    </w:p>
    <w:p w14:paraId="1D499718" w14:textId="755B0D19" w:rsidR="00BB1AD7" w:rsidRPr="00682BBF" w:rsidRDefault="00BB1AD7" w:rsidP="00334124">
      <w:pPr>
        <w:pStyle w:val="ListParagraph"/>
        <w:numPr>
          <w:ilvl w:val="0"/>
          <w:numId w:val="4"/>
        </w:numPr>
        <w:tabs>
          <w:tab w:val="left" w:pos="1080"/>
        </w:tabs>
        <w:autoSpaceDE w:val="0"/>
        <w:autoSpaceDN w:val="0"/>
        <w:adjustRightInd w:val="0"/>
        <w:spacing w:after="120"/>
        <w:ind w:right="1235" w:firstLine="11"/>
        <w:jc w:val="both"/>
        <w:rPr>
          <w:bCs/>
          <w:lang w:val="en-GB"/>
        </w:rPr>
      </w:pPr>
      <w:r w:rsidRPr="00682BBF">
        <w:rPr>
          <w:bCs/>
          <w:lang w:val="en-GB"/>
        </w:rPr>
        <w:t>Enhanced rule of law and inclusive/effective governance are embedded in the 2010 Presidential “Concept of further deepening democratic reforms and establishing civil society in the country”</w:t>
      </w:r>
      <w:r w:rsidR="001B46F8" w:rsidRPr="00682BBF">
        <w:rPr>
          <w:bCs/>
          <w:lang w:val="en-GB"/>
        </w:rPr>
        <w:t>.</w:t>
      </w:r>
      <w:r w:rsidRPr="00682BBF">
        <w:rPr>
          <w:bCs/>
          <w:lang w:val="en-GB"/>
        </w:rPr>
        <w:t xml:space="preserve">  Rule of law also relates to the Government’s commitment to human rights as concretized during the Universal Periodic Review</w:t>
      </w:r>
      <w:r w:rsidR="002F7715" w:rsidRPr="00682BBF">
        <w:rPr>
          <w:bCs/>
          <w:lang w:val="en-GB"/>
        </w:rPr>
        <w:t xml:space="preserve"> (UPR)</w:t>
      </w:r>
      <w:r w:rsidRPr="00682BBF">
        <w:rPr>
          <w:bCs/>
          <w:lang w:val="en-GB"/>
        </w:rPr>
        <w:t xml:space="preserve">, under which the country accepted 115 of 203 recommendations. Cited areas for improvement include further improving justice and rule of law as well as the right to labour and social security, including for women and persons with disabilities. </w:t>
      </w:r>
    </w:p>
    <w:p w14:paraId="4ED04C35" w14:textId="1626AD1F" w:rsidR="00E83AC3" w:rsidRPr="00682BBF" w:rsidRDefault="001B46F8" w:rsidP="00334124">
      <w:pPr>
        <w:pStyle w:val="ListParagraph"/>
        <w:numPr>
          <w:ilvl w:val="0"/>
          <w:numId w:val="4"/>
        </w:numPr>
        <w:tabs>
          <w:tab w:val="left" w:pos="1080"/>
        </w:tabs>
        <w:autoSpaceDE w:val="0"/>
        <w:autoSpaceDN w:val="0"/>
        <w:adjustRightInd w:val="0"/>
        <w:spacing w:after="120"/>
        <w:ind w:left="709" w:right="1235" w:firstLine="11"/>
        <w:jc w:val="both"/>
        <w:rPr>
          <w:lang w:val="en-GB"/>
        </w:rPr>
      </w:pPr>
      <w:r w:rsidRPr="00682BBF">
        <w:rPr>
          <w:lang w:val="en-GB"/>
        </w:rPr>
        <w:t xml:space="preserve">The </w:t>
      </w:r>
      <w:r w:rsidR="00D6164A" w:rsidRPr="00682BBF">
        <w:rPr>
          <w:lang w:val="en-GB"/>
        </w:rPr>
        <w:t xml:space="preserve">development </w:t>
      </w:r>
      <w:r w:rsidRPr="00682BBF">
        <w:rPr>
          <w:lang w:val="en-GB"/>
        </w:rPr>
        <w:t xml:space="preserve">of Uzbekistan </w:t>
      </w:r>
      <w:r w:rsidR="004A33C4" w:rsidRPr="00682BBF">
        <w:rPr>
          <w:lang w:val="en-GB"/>
        </w:rPr>
        <w:t xml:space="preserve">is closely related to its </w:t>
      </w:r>
      <w:r w:rsidR="004A33C4" w:rsidRPr="00682BBF">
        <w:rPr>
          <w:i/>
          <w:lang w:val="en-GB"/>
        </w:rPr>
        <w:t>location</w:t>
      </w:r>
      <w:r w:rsidR="00D6164A" w:rsidRPr="00682BBF">
        <w:rPr>
          <w:i/>
          <w:lang w:val="en-GB"/>
        </w:rPr>
        <w:t xml:space="preserve"> in a complex region</w:t>
      </w:r>
      <w:r w:rsidR="00D6164A" w:rsidRPr="00682BBF">
        <w:rPr>
          <w:lang w:val="en-GB"/>
        </w:rPr>
        <w:t xml:space="preserve">, including security concerns after the </w:t>
      </w:r>
      <w:r w:rsidR="00214115" w:rsidRPr="00682BBF">
        <w:rPr>
          <w:lang w:val="en-GB"/>
        </w:rPr>
        <w:t>departure</w:t>
      </w:r>
      <w:r w:rsidR="00D6164A" w:rsidRPr="00682BBF">
        <w:rPr>
          <w:lang w:val="en-GB"/>
        </w:rPr>
        <w:t xml:space="preserve"> of international forces in Afghanistan. Interdependencies </w:t>
      </w:r>
      <w:r w:rsidRPr="00682BBF">
        <w:rPr>
          <w:lang w:val="en-GB"/>
        </w:rPr>
        <w:t>o</w:t>
      </w:r>
      <w:r w:rsidR="00D6164A" w:rsidRPr="00682BBF">
        <w:rPr>
          <w:lang w:val="en-GB"/>
        </w:rPr>
        <w:t xml:space="preserve">n natural resources, especially </w:t>
      </w:r>
      <w:r w:rsidR="00632B80">
        <w:rPr>
          <w:lang w:val="en-GB"/>
        </w:rPr>
        <w:t>trans</w:t>
      </w:r>
      <w:r w:rsidR="00632B80" w:rsidRPr="00682BBF">
        <w:rPr>
          <w:lang w:val="en-GB"/>
        </w:rPr>
        <w:t>boundary</w:t>
      </w:r>
      <w:r w:rsidR="00D6164A" w:rsidRPr="00682BBF">
        <w:rPr>
          <w:lang w:val="en-GB"/>
        </w:rPr>
        <w:t xml:space="preserve"> water/energy issues, </w:t>
      </w:r>
      <w:r w:rsidR="004A33C4" w:rsidRPr="00682BBF">
        <w:rPr>
          <w:lang w:val="en-GB"/>
        </w:rPr>
        <w:t>as well as complex border delimitations</w:t>
      </w:r>
      <w:r w:rsidRPr="00682BBF">
        <w:rPr>
          <w:lang w:val="en-GB"/>
        </w:rPr>
        <w:t>,</w:t>
      </w:r>
      <w:r w:rsidR="004A33C4" w:rsidRPr="00682BBF">
        <w:rPr>
          <w:lang w:val="en-GB"/>
        </w:rPr>
        <w:t xml:space="preserve"> </w:t>
      </w:r>
      <w:r w:rsidR="00D6164A" w:rsidRPr="00682BBF">
        <w:rPr>
          <w:lang w:val="en-GB"/>
        </w:rPr>
        <w:t>pose considerable challenges</w:t>
      </w:r>
      <w:r w:rsidR="00EF35B4" w:rsidRPr="00682BBF">
        <w:rPr>
          <w:lang w:val="en-GB"/>
        </w:rPr>
        <w:t>.</w:t>
      </w:r>
    </w:p>
    <w:p w14:paraId="171ED7F6" w14:textId="2BDD6770" w:rsidR="00796612" w:rsidRPr="00682BBF" w:rsidRDefault="00D6164A" w:rsidP="00334124">
      <w:pPr>
        <w:pStyle w:val="ListParagraph"/>
        <w:numPr>
          <w:ilvl w:val="0"/>
          <w:numId w:val="4"/>
        </w:numPr>
        <w:tabs>
          <w:tab w:val="left" w:pos="1080"/>
        </w:tabs>
        <w:autoSpaceDE w:val="0"/>
        <w:autoSpaceDN w:val="0"/>
        <w:adjustRightInd w:val="0"/>
        <w:spacing w:after="120"/>
        <w:ind w:left="709" w:right="1235" w:firstLine="11"/>
        <w:jc w:val="both"/>
        <w:rPr>
          <w:lang w:val="en-GB"/>
        </w:rPr>
      </w:pPr>
      <w:r w:rsidRPr="00682BBF">
        <w:rPr>
          <w:lang w:val="en-GB"/>
        </w:rPr>
        <w:t xml:space="preserve">UNDP achievements have resulted in </w:t>
      </w:r>
      <w:r w:rsidRPr="00682BBF">
        <w:rPr>
          <w:i/>
          <w:lang w:val="en-GB"/>
        </w:rPr>
        <w:t>important lessons learned</w:t>
      </w:r>
      <w:r w:rsidRPr="00682BBF">
        <w:rPr>
          <w:lang w:val="en-GB"/>
        </w:rPr>
        <w:t xml:space="preserve"> that reveal</w:t>
      </w:r>
      <w:r w:rsidR="00717E17" w:rsidRPr="00682BBF">
        <w:rPr>
          <w:lang w:val="en-GB"/>
        </w:rPr>
        <w:t xml:space="preserve"> what</w:t>
      </w:r>
      <w:r w:rsidRPr="00682BBF">
        <w:rPr>
          <w:lang w:val="en-GB"/>
        </w:rPr>
        <w:t xml:space="preserve"> has worked during the previous </w:t>
      </w:r>
      <w:r w:rsidR="006F5687" w:rsidRPr="00682BBF">
        <w:rPr>
          <w:lang w:val="en-GB"/>
        </w:rPr>
        <w:t>c</w:t>
      </w:r>
      <w:r w:rsidRPr="00682BBF">
        <w:rPr>
          <w:lang w:val="en-GB"/>
        </w:rPr>
        <w:t xml:space="preserve">ountry </w:t>
      </w:r>
      <w:r w:rsidR="006F5687" w:rsidRPr="00682BBF">
        <w:rPr>
          <w:lang w:val="en-GB"/>
        </w:rPr>
        <w:t>p</w:t>
      </w:r>
      <w:r w:rsidRPr="00682BBF">
        <w:rPr>
          <w:lang w:val="en-GB"/>
        </w:rPr>
        <w:t xml:space="preserve">rogramme. </w:t>
      </w:r>
      <w:r w:rsidR="00717E17" w:rsidRPr="00682BBF">
        <w:rPr>
          <w:lang w:val="en-GB"/>
        </w:rPr>
        <w:t>L</w:t>
      </w:r>
      <w:r w:rsidRPr="00682BBF">
        <w:rPr>
          <w:lang w:val="en-GB"/>
        </w:rPr>
        <w:t>inking concrete project interventions</w:t>
      </w:r>
      <w:r w:rsidR="003A1F0F" w:rsidRPr="00682BBF">
        <w:rPr>
          <w:lang w:val="en-GB"/>
        </w:rPr>
        <w:t xml:space="preserve"> with </w:t>
      </w:r>
      <w:r w:rsidRPr="00682BBF">
        <w:rPr>
          <w:lang w:val="en-GB"/>
        </w:rPr>
        <w:t>upstream policy advisory services enhances results and value for money. A</w:t>
      </w:r>
      <w:r w:rsidR="00527DAF" w:rsidRPr="00682BBF">
        <w:rPr>
          <w:lang w:val="en-GB"/>
        </w:rPr>
        <w:t>nother</w:t>
      </w:r>
      <w:r w:rsidRPr="00682BBF">
        <w:rPr>
          <w:lang w:val="en-GB"/>
        </w:rPr>
        <w:t xml:space="preserve"> key lesson relates to scaling</w:t>
      </w:r>
      <w:r w:rsidR="006F5687" w:rsidRPr="00682BBF">
        <w:rPr>
          <w:lang w:val="en-GB"/>
        </w:rPr>
        <w:t>-up</w:t>
      </w:r>
      <w:r w:rsidRPr="00682BBF">
        <w:rPr>
          <w:lang w:val="en-GB"/>
        </w:rPr>
        <w:t xml:space="preserve">, </w:t>
      </w:r>
      <w:r w:rsidR="00FF3250" w:rsidRPr="00682BBF">
        <w:rPr>
          <w:lang w:val="en-GB"/>
        </w:rPr>
        <w:t xml:space="preserve">with the Government showing </w:t>
      </w:r>
      <w:r w:rsidR="006F5687" w:rsidRPr="00682BBF">
        <w:rPr>
          <w:lang w:val="en-GB"/>
        </w:rPr>
        <w:t xml:space="preserve">its </w:t>
      </w:r>
      <w:r w:rsidR="00FF3250" w:rsidRPr="00682BBF">
        <w:rPr>
          <w:lang w:val="en-GB"/>
        </w:rPr>
        <w:t>readiness to replicate successful interventions with its own resources</w:t>
      </w:r>
      <w:r w:rsidR="00A04476" w:rsidRPr="00682BBF">
        <w:rPr>
          <w:lang w:val="en-GB"/>
        </w:rPr>
        <w:t xml:space="preserve">. </w:t>
      </w:r>
      <w:r w:rsidRPr="00682BBF">
        <w:rPr>
          <w:lang w:val="en-GB"/>
        </w:rPr>
        <w:t>For example, UNDP engagement with the Supreme Court to pilot an e-</w:t>
      </w:r>
      <w:r w:rsidR="00195B2C" w:rsidRPr="00682BBF">
        <w:rPr>
          <w:lang w:val="en-GB"/>
        </w:rPr>
        <w:t>c</w:t>
      </w:r>
      <w:r w:rsidRPr="00682BBF">
        <w:rPr>
          <w:lang w:val="en-GB"/>
        </w:rPr>
        <w:t>ou</w:t>
      </w:r>
      <w:r w:rsidR="00974B0A" w:rsidRPr="00682BBF">
        <w:rPr>
          <w:lang w:val="en-GB"/>
        </w:rPr>
        <w:t>r</w:t>
      </w:r>
      <w:r w:rsidRPr="00682BBF">
        <w:rPr>
          <w:lang w:val="en-GB"/>
        </w:rPr>
        <w:t>t initiative for civil courts prompted the Government to take the initiative nationwide</w:t>
      </w:r>
      <w:r w:rsidR="008746D8" w:rsidRPr="00682BBF">
        <w:rPr>
          <w:lang w:val="en-GB"/>
        </w:rPr>
        <w:t>.</w:t>
      </w:r>
      <w:r w:rsidR="00285510" w:rsidRPr="00682BBF">
        <w:rPr>
          <w:rStyle w:val="FootnoteReference"/>
          <w:lang w:val="en-GB"/>
        </w:rPr>
        <w:footnoteReference w:id="13"/>
      </w:r>
      <w:r w:rsidR="00F27CA2" w:rsidRPr="00682BBF">
        <w:rPr>
          <w:lang w:val="en-GB"/>
        </w:rPr>
        <w:t xml:space="preserve"> </w:t>
      </w:r>
    </w:p>
    <w:p w14:paraId="31C8F7B7" w14:textId="15D273C2" w:rsidR="00796612" w:rsidRPr="00682BBF" w:rsidRDefault="00717E17" w:rsidP="006F5687">
      <w:pPr>
        <w:pStyle w:val="ListParagraph"/>
        <w:numPr>
          <w:ilvl w:val="0"/>
          <w:numId w:val="4"/>
        </w:numPr>
        <w:tabs>
          <w:tab w:val="left" w:pos="1080"/>
        </w:tabs>
        <w:autoSpaceDE w:val="0"/>
        <w:autoSpaceDN w:val="0"/>
        <w:adjustRightInd w:val="0"/>
        <w:spacing w:after="120"/>
        <w:ind w:left="709" w:right="1235" w:firstLine="11"/>
        <w:jc w:val="both"/>
        <w:rPr>
          <w:lang w:val="en-GB"/>
        </w:rPr>
      </w:pPr>
      <w:r w:rsidRPr="00682BBF">
        <w:rPr>
          <w:lang w:val="en-GB"/>
        </w:rPr>
        <w:lastRenderedPageBreak/>
        <w:t>E</w:t>
      </w:r>
      <w:r w:rsidR="00D6164A" w:rsidRPr="00682BBF">
        <w:rPr>
          <w:lang w:val="en-GB"/>
        </w:rPr>
        <w:t xml:space="preserve">vidence-based policy dialogue </w:t>
      </w:r>
      <w:r w:rsidRPr="00682BBF">
        <w:rPr>
          <w:lang w:val="en-GB"/>
        </w:rPr>
        <w:t>is important</w:t>
      </w:r>
      <w:r w:rsidR="00D6164A" w:rsidRPr="00682BBF">
        <w:rPr>
          <w:lang w:val="en-GB"/>
        </w:rPr>
        <w:t xml:space="preserve">. UNDP capacity development of two leading national think tanks enabled them to lead the preparation of </w:t>
      </w:r>
      <w:r w:rsidR="006F5687" w:rsidRPr="00682BBF">
        <w:rPr>
          <w:lang w:val="en-GB"/>
        </w:rPr>
        <w:t xml:space="preserve">the country’s </w:t>
      </w:r>
      <w:r w:rsidR="00D6164A" w:rsidRPr="00682BBF">
        <w:rPr>
          <w:lang w:val="en-GB"/>
        </w:rPr>
        <w:t>first long-term deve</w:t>
      </w:r>
      <w:r w:rsidR="00796612" w:rsidRPr="00682BBF">
        <w:rPr>
          <w:lang w:val="en-GB"/>
        </w:rPr>
        <w:t>lopment strategy</w:t>
      </w:r>
      <w:r w:rsidR="006F5687" w:rsidRPr="00682BBF">
        <w:rPr>
          <w:lang w:val="en-GB"/>
        </w:rPr>
        <w:t xml:space="preserve"> – </w:t>
      </w:r>
      <w:r w:rsidR="00796612" w:rsidRPr="00682BBF">
        <w:rPr>
          <w:lang w:val="en-GB"/>
        </w:rPr>
        <w:t xml:space="preserve">Vision 2030. </w:t>
      </w:r>
    </w:p>
    <w:p w14:paraId="60931974" w14:textId="364F5DFB" w:rsidR="00E83AC3" w:rsidRPr="00682BBF" w:rsidRDefault="00D6164A" w:rsidP="00334124">
      <w:pPr>
        <w:pStyle w:val="ListParagraph"/>
        <w:numPr>
          <w:ilvl w:val="0"/>
          <w:numId w:val="4"/>
        </w:numPr>
        <w:tabs>
          <w:tab w:val="left" w:pos="1080"/>
        </w:tabs>
        <w:autoSpaceDE w:val="0"/>
        <w:autoSpaceDN w:val="0"/>
        <w:adjustRightInd w:val="0"/>
        <w:spacing w:after="120"/>
        <w:ind w:left="709" w:right="1235" w:firstLine="11"/>
        <w:jc w:val="both"/>
        <w:rPr>
          <w:lang w:val="en-GB"/>
        </w:rPr>
      </w:pPr>
      <w:r w:rsidRPr="00682BBF">
        <w:rPr>
          <w:lang w:val="en-GB"/>
        </w:rPr>
        <w:t>Critically, targeted development interventions require reliable data</w:t>
      </w:r>
      <w:r w:rsidR="0065650D" w:rsidRPr="00682BBF">
        <w:rPr>
          <w:lang w:val="en-GB"/>
        </w:rPr>
        <w:t>/</w:t>
      </w:r>
      <w:r w:rsidRPr="00682BBF">
        <w:rPr>
          <w:lang w:val="en-GB"/>
        </w:rPr>
        <w:t xml:space="preserve">evidence. Access to official data </w:t>
      </w:r>
      <w:r w:rsidR="005A1FD2" w:rsidRPr="00682BBF">
        <w:rPr>
          <w:lang w:val="en-GB"/>
        </w:rPr>
        <w:t>disaggregated by sex</w:t>
      </w:r>
      <w:r w:rsidR="0065650D" w:rsidRPr="00682BBF">
        <w:rPr>
          <w:lang w:val="en-GB"/>
        </w:rPr>
        <w:t>/</w:t>
      </w:r>
      <w:r w:rsidR="005A1FD2" w:rsidRPr="00682BBF">
        <w:rPr>
          <w:lang w:val="en-GB"/>
        </w:rPr>
        <w:t xml:space="preserve">age </w:t>
      </w:r>
      <w:r w:rsidRPr="00682BBF">
        <w:rPr>
          <w:lang w:val="en-GB"/>
        </w:rPr>
        <w:t>need</w:t>
      </w:r>
      <w:r w:rsidR="008746D8" w:rsidRPr="00682BBF">
        <w:rPr>
          <w:lang w:val="en-GB"/>
        </w:rPr>
        <w:t>s</w:t>
      </w:r>
      <w:r w:rsidRPr="00682BBF">
        <w:rPr>
          <w:lang w:val="en-GB"/>
        </w:rPr>
        <w:t xml:space="preserve"> strengthening across all sectors/levels</w:t>
      </w:r>
      <w:r w:rsidR="00E24A1B" w:rsidRPr="00682BBF">
        <w:rPr>
          <w:lang w:val="en-GB"/>
        </w:rPr>
        <w:t>.</w:t>
      </w:r>
      <w:r w:rsidR="00597427" w:rsidRPr="00682BBF">
        <w:rPr>
          <w:lang w:val="en-GB"/>
        </w:rPr>
        <w:t xml:space="preserve"> </w:t>
      </w:r>
      <w:r w:rsidR="00F20065" w:rsidRPr="00682BBF">
        <w:rPr>
          <w:lang w:val="en-GB"/>
        </w:rPr>
        <w:t>Increasing capacities</w:t>
      </w:r>
      <w:r w:rsidR="00597427" w:rsidRPr="00682BBF">
        <w:rPr>
          <w:lang w:val="en-GB"/>
        </w:rPr>
        <w:t xml:space="preserve"> </w:t>
      </w:r>
      <w:r w:rsidR="00F20065" w:rsidRPr="00682BBF">
        <w:rPr>
          <w:lang w:val="en-GB"/>
        </w:rPr>
        <w:t xml:space="preserve">of </w:t>
      </w:r>
      <w:r w:rsidR="00597427" w:rsidRPr="00682BBF">
        <w:rPr>
          <w:lang w:val="en-GB"/>
        </w:rPr>
        <w:t>officials to analy</w:t>
      </w:r>
      <w:r w:rsidR="006F5687" w:rsidRPr="00682BBF">
        <w:rPr>
          <w:lang w:val="en-GB"/>
        </w:rPr>
        <w:t>s</w:t>
      </w:r>
      <w:r w:rsidR="00597427" w:rsidRPr="00682BBF">
        <w:rPr>
          <w:lang w:val="en-GB"/>
        </w:rPr>
        <w:t>e data in line with international standards requires particular attention, as do legislative</w:t>
      </w:r>
      <w:r w:rsidR="0065650D" w:rsidRPr="00682BBF">
        <w:rPr>
          <w:lang w:val="en-GB"/>
        </w:rPr>
        <w:t>/</w:t>
      </w:r>
      <w:r w:rsidR="00597427" w:rsidRPr="00682BBF">
        <w:rPr>
          <w:lang w:val="en-GB"/>
        </w:rPr>
        <w:t xml:space="preserve">political support and sustainable mechanisms for regular collection of gender statistics. </w:t>
      </w:r>
    </w:p>
    <w:p w14:paraId="0A7E09D6" w14:textId="4B273C75" w:rsidR="002E0DC9" w:rsidRPr="00682BBF" w:rsidRDefault="00D6164A" w:rsidP="006F5687">
      <w:pPr>
        <w:pStyle w:val="ListParagraph"/>
        <w:numPr>
          <w:ilvl w:val="0"/>
          <w:numId w:val="4"/>
        </w:numPr>
        <w:tabs>
          <w:tab w:val="left" w:pos="900"/>
          <w:tab w:val="left" w:pos="1080"/>
        </w:tabs>
        <w:autoSpaceDE w:val="0"/>
        <w:autoSpaceDN w:val="0"/>
        <w:adjustRightInd w:val="0"/>
        <w:ind w:right="1260" w:firstLine="11"/>
        <w:jc w:val="both"/>
        <w:rPr>
          <w:lang w:val="en-GB"/>
        </w:rPr>
      </w:pPr>
      <w:r w:rsidRPr="00682BBF">
        <w:rPr>
          <w:lang w:val="en-GB"/>
        </w:rPr>
        <w:t>Eval</w:t>
      </w:r>
      <w:r w:rsidR="0006331A" w:rsidRPr="00682BBF">
        <w:rPr>
          <w:lang w:val="en-GB"/>
        </w:rPr>
        <w:t xml:space="preserve">uation reports of the </w:t>
      </w:r>
      <w:r w:rsidR="006F5687" w:rsidRPr="00682BBF">
        <w:rPr>
          <w:lang w:val="en-GB"/>
        </w:rPr>
        <w:t>United Nations Development Assistance Framework (</w:t>
      </w:r>
      <w:r w:rsidR="0006331A" w:rsidRPr="00682BBF">
        <w:rPr>
          <w:lang w:val="en-GB"/>
        </w:rPr>
        <w:t>UNDAF</w:t>
      </w:r>
      <w:r w:rsidR="006F5687" w:rsidRPr="00682BBF">
        <w:rPr>
          <w:lang w:val="en-GB"/>
        </w:rPr>
        <w:t>),</w:t>
      </w:r>
      <w:r w:rsidR="0006331A" w:rsidRPr="00682BBF">
        <w:rPr>
          <w:lang w:val="en-GB"/>
        </w:rPr>
        <w:t xml:space="preserve"> 2010</w:t>
      </w:r>
      <w:r w:rsidRPr="00682BBF">
        <w:rPr>
          <w:lang w:val="en-GB"/>
        </w:rPr>
        <w:t>-2015</w:t>
      </w:r>
      <w:r w:rsidR="006F5687" w:rsidRPr="00682BBF">
        <w:rPr>
          <w:lang w:val="en-GB"/>
        </w:rPr>
        <w:t>,</w:t>
      </w:r>
      <w:r w:rsidRPr="00682BBF">
        <w:rPr>
          <w:lang w:val="en-GB"/>
        </w:rPr>
        <w:t xml:space="preserve"> and </w:t>
      </w:r>
      <w:r w:rsidR="00B238D8" w:rsidRPr="00682BBF">
        <w:rPr>
          <w:lang w:val="en-GB"/>
        </w:rPr>
        <w:t>the country programme a</w:t>
      </w:r>
      <w:r w:rsidRPr="00682BBF">
        <w:rPr>
          <w:lang w:val="en-GB"/>
        </w:rPr>
        <w:t xml:space="preserve">ction </w:t>
      </w:r>
      <w:r w:rsidR="00B238D8" w:rsidRPr="00682BBF">
        <w:rPr>
          <w:lang w:val="en-GB"/>
        </w:rPr>
        <w:t>p</w:t>
      </w:r>
      <w:r w:rsidRPr="00682BBF">
        <w:rPr>
          <w:lang w:val="en-GB"/>
        </w:rPr>
        <w:t xml:space="preserve">lan acknowledge UNDP </w:t>
      </w:r>
      <w:r w:rsidR="0064485C" w:rsidRPr="00682BBF">
        <w:rPr>
          <w:lang w:val="en-GB"/>
        </w:rPr>
        <w:t>as</w:t>
      </w:r>
      <w:r w:rsidRPr="00682BBF">
        <w:rPr>
          <w:lang w:val="en-GB"/>
        </w:rPr>
        <w:t xml:space="preserve"> </w:t>
      </w:r>
      <w:r w:rsidR="00B238D8" w:rsidRPr="00682BBF">
        <w:rPr>
          <w:lang w:val="en-GB"/>
        </w:rPr>
        <w:t xml:space="preserve">a </w:t>
      </w:r>
      <w:r w:rsidR="0064485C" w:rsidRPr="00682BBF">
        <w:rPr>
          <w:lang w:val="en-GB"/>
        </w:rPr>
        <w:t xml:space="preserve">neutral </w:t>
      </w:r>
      <w:r w:rsidRPr="00682BBF">
        <w:rPr>
          <w:lang w:val="en-GB"/>
        </w:rPr>
        <w:t>partner responsive to national needs. UNDP</w:t>
      </w:r>
      <w:r w:rsidR="00B238D8" w:rsidRPr="00682BBF">
        <w:rPr>
          <w:lang w:val="en-GB"/>
        </w:rPr>
        <w:t>-</w:t>
      </w:r>
      <w:r w:rsidRPr="00682BBF">
        <w:rPr>
          <w:lang w:val="en-GB"/>
        </w:rPr>
        <w:t xml:space="preserve">wide exposure to international experiences enables it to facilitate the exchange of best practices, including with regard to </w:t>
      </w:r>
      <w:r w:rsidR="00B238D8" w:rsidRPr="00682BBF">
        <w:rPr>
          <w:lang w:val="en-GB"/>
        </w:rPr>
        <w:t xml:space="preserve">the </w:t>
      </w:r>
      <w:r w:rsidRPr="00682BBF">
        <w:rPr>
          <w:lang w:val="en-GB"/>
        </w:rPr>
        <w:t>international commitments</w:t>
      </w:r>
      <w:r w:rsidR="00B238D8" w:rsidRPr="00682BBF">
        <w:rPr>
          <w:lang w:val="en-GB"/>
        </w:rPr>
        <w:t xml:space="preserve"> of Uzbekistan</w:t>
      </w:r>
      <w:r w:rsidRPr="00682BBF">
        <w:rPr>
          <w:lang w:val="en-GB"/>
        </w:rPr>
        <w:t xml:space="preserve">. </w:t>
      </w:r>
    </w:p>
    <w:p w14:paraId="76EF1E1F" w14:textId="77777777" w:rsidR="00E24A1B" w:rsidRPr="0039358D" w:rsidRDefault="00E24A1B" w:rsidP="00F27CA2">
      <w:pPr>
        <w:pStyle w:val="ListParagraph"/>
        <w:tabs>
          <w:tab w:val="left" w:pos="8150"/>
        </w:tabs>
        <w:ind w:left="709" w:right="1210" w:hanging="349"/>
        <w:jc w:val="both"/>
        <w:rPr>
          <w:sz w:val="16"/>
          <w:szCs w:val="16"/>
          <w:lang w:val="en-GB"/>
        </w:rPr>
      </w:pPr>
    </w:p>
    <w:p w14:paraId="204C081F" w14:textId="6A2D1A7C" w:rsidR="00691F4A" w:rsidRPr="00682BBF" w:rsidRDefault="00691F4A" w:rsidP="00334124">
      <w:pPr>
        <w:pStyle w:val="Heading2"/>
        <w:numPr>
          <w:ilvl w:val="0"/>
          <w:numId w:val="6"/>
        </w:numPr>
        <w:ind w:left="720" w:right="1267" w:hanging="360"/>
        <w:jc w:val="both"/>
        <w:rPr>
          <w:rFonts w:ascii="Times New Roman" w:hAnsi="Times New Roman"/>
          <w:color w:val="000000"/>
          <w:spacing w:val="-3"/>
          <w:sz w:val="20"/>
          <w:lang w:val="en-GB"/>
        </w:rPr>
      </w:pPr>
      <w:r w:rsidRPr="00682BBF">
        <w:rPr>
          <w:rFonts w:ascii="Times New Roman" w:hAnsi="Times New Roman"/>
          <w:bCs/>
          <w:color w:val="000000"/>
          <w:sz w:val="24"/>
          <w:szCs w:val="24"/>
          <w:lang w:val="en-GB"/>
        </w:rPr>
        <w:t xml:space="preserve">Programme </w:t>
      </w:r>
      <w:r w:rsidR="00334124" w:rsidRPr="00682BBF">
        <w:rPr>
          <w:rFonts w:ascii="Times New Roman" w:hAnsi="Times New Roman"/>
          <w:bCs/>
          <w:color w:val="000000"/>
          <w:sz w:val="24"/>
          <w:szCs w:val="24"/>
          <w:lang w:val="en-GB"/>
        </w:rPr>
        <w:t>pr</w:t>
      </w:r>
      <w:r w:rsidRPr="00682BBF">
        <w:rPr>
          <w:rFonts w:ascii="Times New Roman" w:hAnsi="Times New Roman"/>
          <w:bCs/>
          <w:color w:val="000000"/>
          <w:sz w:val="24"/>
          <w:szCs w:val="24"/>
          <w:lang w:val="en-GB"/>
        </w:rPr>
        <w:t xml:space="preserve">iorities and </w:t>
      </w:r>
      <w:r w:rsidR="00334124" w:rsidRPr="00682BBF">
        <w:rPr>
          <w:rFonts w:ascii="Times New Roman" w:hAnsi="Times New Roman"/>
          <w:bCs/>
          <w:color w:val="000000"/>
          <w:sz w:val="24"/>
          <w:szCs w:val="24"/>
          <w:lang w:val="en-GB"/>
        </w:rPr>
        <w:t>p</w:t>
      </w:r>
      <w:r w:rsidRPr="00682BBF">
        <w:rPr>
          <w:rFonts w:ascii="Times New Roman" w:hAnsi="Times New Roman"/>
          <w:bCs/>
          <w:color w:val="000000"/>
          <w:sz w:val="24"/>
          <w:szCs w:val="24"/>
          <w:lang w:val="en-GB"/>
        </w:rPr>
        <w:t xml:space="preserve">artnerships </w:t>
      </w:r>
    </w:p>
    <w:p w14:paraId="1FE05BA4" w14:textId="77777777" w:rsidR="00691F4A" w:rsidRPr="0039358D" w:rsidRDefault="00691F4A" w:rsidP="00334124">
      <w:pPr>
        <w:tabs>
          <w:tab w:val="left" w:pos="540"/>
          <w:tab w:val="left" w:pos="1170"/>
        </w:tabs>
        <w:ind w:left="709" w:firstLine="11"/>
        <w:rPr>
          <w:sz w:val="16"/>
          <w:szCs w:val="16"/>
          <w:lang w:val="en-GB"/>
        </w:rPr>
      </w:pPr>
    </w:p>
    <w:p w14:paraId="7D2855E7" w14:textId="5DECE03C" w:rsidR="00691F4A" w:rsidRPr="00682BBF" w:rsidRDefault="00691F4A" w:rsidP="00334124">
      <w:pPr>
        <w:pStyle w:val="ListParagraph"/>
        <w:numPr>
          <w:ilvl w:val="0"/>
          <w:numId w:val="4"/>
        </w:numPr>
        <w:tabs>
          <w:tab w:val="left" w:pos="540"/>
          <w:tab w:val="left" w:pos="900"/>
          <w:tab w:val="left" w:pos="1170"/>
        </w:tabs>
        <w:spacing w:after="120"/>
        <w:ind w:left="709" w:right="1260" w:firstLine="11"/>
        <w:jc w:val="both"/>
        <w:rPr>
          <w:lang w:val="en-GB"/>
        </w:rPr>
      </w:pPr>
      <w:r w:rsidRPr="00682BBF">
        <w:rPr>
          <w:lang w:val="en-GB"/>
        </w:rPr>
        <w:t xml:space="preserve">The </w:t>
      </w:r>
      <w:r w:rsidR="005735AF" w:rsidRPr="00682BBF">
        <w:rPr>
          <w:lang w:val="en-GB"/>
        </w:rPr>
        <w:t>country programme</w:t>
      </w:r>
      <w:r w:rsidR="0065650D" w:rsidRPr="00682BBF">
        <w:rPr>
          <w:lang w:val="en-GB"/>
        </w:rPr>
        <w:t xml:space="preserve"> </w:t>
      </w:r>
      <w:r w:rsidRPr="00682BBF">
        <w:rPr>
          <w:lang w:val="en-GB"/>
        </w:rPr>
        <w:t>takes inspiration from the President’s 2010 Concept</w:t>
      </w:r>
      <w:r w:rsidR="0065650D" w:rsidRPr="00682BBF">
        <w:rPr>
          <w:lang w:val="en-GB"/>
        </w:rPr>
        <w:t>,</w:t>
      </w:r>
      <w:r w:rsidRPr="00682BBF">
        <w:rPr>
          <w:lang w:val="en-GB"/>
        </w:rPr>
        <w:t xml:space="preserve"> which sets a people-centred development vision </w:t>
      </w:r>
      <w:r w:rsidRPr="00682BBF">
        <w:rPr>
          <w:iCs/>
          <w:lang w:val="en-GB"/>
        </w:rPr>
        <w:t>“to build an open</w:t>
      </w:r>
      <w:r w:rsidR="0065650D" w:rsidRPr="00682BBF">
        <w:rPr>
          <w:iCs/>
          <w:lang w:val="en-GB"/>
        </w:rPr>
        <w:t>,</w:t>
      </w:r>
      <w:r w:rsidRPr="00682BBF">
        <w:rPr>
          <w:iCs/>
          <w:lang w:val="en-GB"/>
        </w:rPr>
        <w:t xml:space="preserve"> democratic and law-governed State with a stable developing economy and a society respected in the world, in which a person, the person’s interests, rights and freedoms are the highest value, not in words, but in practice.”</w:t>
      </w:r>
      <w:r w:rsidRPr="00682BBF">
        <w:rPr>
          <w:lang w:val="en-GB"/>
        </w:rPr>
        <w:t xml:space="preserve"> </w:t>
      </w:r>
    </w:p>
    <w:p w14:paraId="3CB5C63E" w14:textId="00212888" w:rsidR="009F29B2" w:rsidRPr="00682BBF" w:rsidRDefault="00691F4A" w:rsidP="00334124">
      <w:pPr>
        <w:pStyle w:val="ListParagraph"/>
        <w:numPr>
          <w:ilvl w:val="0"/>
          <w:numId w:val="4"/>
        </w:numPr>
        <w:tabs>
          <w:tab w:val="left" w:pos="540"/>
          <w:tab w:val="left" w:pos="900"/>
          <w:tab w:val="left" w:pos="1170"/>
        </w:tabs>
        <w:spacing w:after="120"/>
        <w:ind w:left="709" w:right="1260" w:firstLine="11"/>
        <w:jc w:val="both"/>
        <w:rPr>
          <w:lang w:val="en-GB"/>
        </w:rPr>
      </w:pPr>
      <w:r w:rsidRPr="00682BBF">
        <w:rPr>
          <w:lang w:val="en-GB"/>
        </w:rPr>
        <w:t xml:space="preserve">UNDP will </w:t>
      </w:r>
      <w:r w:rsidR="003A1F0F" w:rsidRPr="00682BBF">
        <w:rPr>
          <w:lang w:val="en-GB"/>
        </w:rPr>
        <w:t xml:space="preserve">support </w:t>
      </w:r>
      <w:r w:rsidR="005735AF" w:rsidRPr="00682BBF">
        <w:rPr>
          <w:lang w:val="en-GB"/>
        </w:rPr>
        <w:t xml:space="preserve">the </w:t>
      </w:r>
      <w:r w:rsidR="003A1F0F" w:rsidRPr="00682BBF">
        <w:rPr>
          <w:lang w:val="en-GB"/>
        </w:rPr>
        <w:t>Government</w:t>
      </w:r>
      <w:r w:rsidRPr="00682BBF">
        <w:rPr>
          <w:lang w:val="en-GB"/>
        </w:rPr>
        <w:t xml:space="preserve"> in enhancing human development through interventions in inclusive economic development and social</w:t>
      </w:r>
      <w:r w:rsidR="005F6FF7" w:rsidRPr="00682BBF">
        <w:rPr>
          <w:lang w:val="en-GB"/>
        </w:rPr>
        <w:t>/</w:t>
      </w:r>
      <w:r w:rsidRPr="00682BBF">
        <w:rPr>
          <w:lang w:val="en-GB"/>
        </w:rPr>
        <w:t>environmental sustainability. Central to this are institutional ca</w:t>
      </w:r>
      <w:r w:rsidR="00E8365C" w:rsidRPr="00682BBF">
        <w:rPr>
          <w:lang w:val="en-GB"/>
        </w:rPr>
        <w:t xml:space="preserve">pacities </w:t>
      </w:r>
      <w:r w:rsidR="006620E6" w:rsidRPr="00682BBF">
        <w:rPr>
          <w:lang w:val="en-GB"/>
        </w:rPr>
        <w:t>and</w:t>
      </w:r>
      <w:r w:rsidR="00E8365C" w:rsidRPr="00682BBF">
        <w:rPr>
          <w:lang w:val="en-GB"/>
        </w:rPr>
        <w:t xml:space="preserve"> rule of law</w:t>
      </w:r>
      <w:r w:rsidRPr="00682BBF">
        <w:rPr>
          <w:lang w:val="en-GB"/>
        </w:rPr>
        <w:t>, including law</w:t>
      </w:r>
      <w:r w:rsidR="005735AF" w:rsidRPr="00682BBF">
        <w:rPr>
          <w:lang w:val="en-GB"/>
        </w:rPr>
        <w:t>-</w:t>
      </w:r>
      <w:r w:rsidRPr="00682BBF">
        <w:rPr>
          <w:lang w:val="en-GB"/>
        </w:rPr>
        <w:t>making, effective implementation and dispute resolution.</w:t>
      </w:r>
      <w:r w:rsidR="002C5296" w:rsidRPr="00682BBF">
        <w:rPr>
          <w:lang w:val="en-GB"/>
        </w:rPr>
        <w:t xml:space="preserve"> Investing in</w:t>
      </w:r>
      <w:r w:rsidR="00D57576" w:rsidRPr="00682BBF">
        <w:rPr>
          <w:lang w:val="en-GB"/>
        </w:rPr>
        <w:t>,</w:t>
      </w:r>
      <w:r w:rsidR="002C5296" w:rsidRPr="00682BBF">
        <w:rPr>
          <w:lang w:val="en-GB"/>
        </w:rPr>
        <w:t xml:space="preserve"> </w:t>
      </w:r>
      <w:r w:rsidR="00D57576" w:rsidRPr="00682BBF">
        <w:rPr>
          <w:lang w:val="en-GB"/>
        </w:rPr>
        <w:t xml:space="preserve">engaging </w:t>
      </w:r>
      <w:r w:rsidR="00430C75">
        <w:rPr>
          <w:lang w:val="en-GB"/>
        </w:rPr>
        <w:t xml:space="preserve">women </w:t>
      </w:r>
      <w:r w:rsidR="002C5296" w:rsidRPr="00682BBF">
        <w:rPr>
          <w:lang w:val="en-GB"/>
        </w:rPr>
        <w:t xml:space="preserve">as participants, and promoting women in decision-making is a crosscutting priority for UNDP. </w:t>
      </w:r>
    </w:p>
    <w:p w14:paraId="7FEDA015" w14:textId="1B4C2A4A" w:rsidR="00691F4A" w:rsidRPr="00682BBF" w:rsidRDefault="00691F4A" w:rsidP="00334124">
      <w:pPr>
        <w:pStyle w:val="ListParagraph"/>
        <w:numPr>
          <w:ilvl w:val="0"/>
          <w:numId w:val="4"/>
        </w:numPr>
        <w:tabs>
          <w:tab w:val="left" w:pos="1170"/>
        </w:tabs>
        <w:spacing w:after="120"/>
        <w:ind w:left="709" w:right="1280" w:firstLine="11"/>
        <w:jc w:val="both"/>
        <w:rPr>
          <w:lang w:val="en-GB"/>
        </w:rPr>
      </w:pPr>
      <w:r w:rsidRPr="00682BBF">
        <w:rPr>
          <w:lang w:val="en-GB"/>
        </w:rPr>
        <w:t xml:space="preserve">Directly contributing to UNDP </w:t>
      </w:r>
      <w:r w:rsidR="005735AF" w:rsidRPr="00682BBF">
        <w:rPr>
          <w:lang w:val="en-GB"/>
        </w:rPr>
        <w:t>s</w:t>
      </w:r>
      <w:r w:rsidRPr="00682BBF">
        <w:rPr>
          <w:lang w:val="en-GB"/>
        </w:rPr>
        <w:t xml:space="preserve">trategic </w:t>
      </w:r>
      <w:r w:rsidR="005735AF" w:rsidRPr="00682BBF">
        <w:rPr>
          <w:lang w:val="en-GB"/>
        </w:rPr>
        <w:t>p</w:t>
      </w:r>
      <w:r w:rsidRPr="00682BBF">
        <w:rPr>
          <w:lang w:val="en-GB"/>
        </w:rPr>
        <w:t>lan</w:t>
      </w:r>
      <w:r w:rsidR="005735AF" w:rsidRPr="00682BBF">
        <w:rPr>
          <w:lang w:val="en-GB"/>
        </w:rPr>
        <w:t>, 2014-2017, o</w:t>
      </w:r>
      <w:r w:rsidRPr="00682BBF">
        <w:rPr>
          <w:lang w:val="en-GB"/>
        </w:rPr>
        <w:t>utcomes 1</w:t>
      </w:r>
      <w:r w:rsidR="00807257" w:rsidRPr="00682BBF">
        <w:rPr>
          <w:lang w:val="en-GB"/>
        </w:rPr>
        <w:t xml:space="preserve">, </w:t>
      </w:r>
      <w:r w:rsidRPr="00682BBF">
        <w:rPr>
          <w:lang w:val="en-GB"/>
        </w:rPr>
        <w:t>2</w:t>
      </w:r>
      <w:r w:rsidR="00807257" w:rsidRPr="00682BBF">
        <w:rPr>
          <w:lang w:val="en-GB"/>
        </w:rPr>
        <w:t xml:space="preserve"> and </w:t>
      </w:r>
      <w:r w:rsidRPr="00682BBF">
        <w:rPr>
          <w:lang w:val="en-GB"/>
        </w:rPr>
        <w:t xml:space="preserve">3, the </w:t>
      </w:r>
      <w:r w:rsidR="005735AF" w:rsidRPr="00682BBF">
        <w:rPr>
          <w:lang w:val="en-GB"/>
        </w:rPr>
        <w:t xml:space="preserve">country programme </w:t>
      </w:r>
      <w:r w:rsidRPr="00682BBF">
        <w:rPr>
          <w:lang w:val="en-GB"/>
        </w:rPr>
        <w:t>will apply a gender-responsive</w:t>
      </w:r>
      <w:r w:rsidR="005735AF" w:rsidRPr="00682BBF">
        <w:rPr>
          <w:lang w:val="en-GB"/>
        </w:rPr>
        <w:t xml:space="preserve">, </w:t>
      </w:r>
      <w:r w:rsidRPr="00682BBF">
        <w:rPr>
          <w:lang w:val="en-GB"/>
        </w:rPr>
        <w:t>issue</w:t>
      </w:r>
      <w:r w:rsidR="005735AF" w:rsidRPr="00682BBF">
        <w:rPr>
          <w:lang w:val="en-GB"/>
        </w:rPr>
        <w:t>s</w:t>
      </w:r>
      <w:r w:rsidR="00411CCD" w:rsidRPr="00682BBF">
        <w:rPr>
          <w:lang w:val="en-GB"/>
        </w:rPr>
        <w:t xml:space="preserve"> and </w:t>
      </w:r>
      <w:r w:rsidRPr="00682BBF">
        <w:rPr>
          <w:lang w:val="en-GB"/>
        </w:rPr>
        <w:t>evidence-based approach</w:t>
      </w:r>
      <w:r w:rsidR="00411CCD" w:rsidRPr="00682BBF">
        <w:rPr>
          <w:lang w:val="en-GB"/>
        </w:rPr>
        <w:t>, targeting</w:t>
      </w:r>
      <w:r w:rsidRPr="00682BBF">
        <w:rPr>
          <w:lang w:val="en-GB"/>
        </w:rPr>
        <w:t xml:space="preserve"> </w:t>
      </w:r>
      <w:r w:rsidR="00E8365C" w:rsidRPr="00682BBF">
        <w:rPr>
          <w:lang w:val="en-GB"/>
        </w:rPr>
        <w:t>excluded groups</w:t>
      </w:r>
      <w:r w:rsidRPr="00682BBF">
        <w:rPr>
          <w:lang w:val="en-GB"/>
        </w:rPr>
        <w:t>. It will address all forms of inequalities through emphasis on</w:t>
      </w:r>
      <w:r w:rsidR="00E8365C" w:rsidRPr="00682BBF">
        <w:rPr>
          <w:lang w:val="en-GB"/>
        </w:rPr>
        <w:t xml:space="preserve"> </w:t>
      </w:r>
      <w:r w:rsidRPr="00682BBF">
        <w:rPr>
          <w:lang w:val="en-GB"/>
        </w:rPr>
        <w:t xml:space="preserve">regional disparities; </w:t>
      </w:r>
      <w:r w:rsidR="003A1F0F" w:rsidRPr="00682BBF">
        <w:rPr>
          <w:lang w:val="en-GB"/>
        </w:rPr>
        <w:t xml:space="preserve">ensure that all actions respect and </w:t>
      </w:r>
      <w:r w:rsidRPr="00682BBF">
        <w:rPr>
          <w:lang w:val="en-GB"/>
        </w:rPr>
        <w:t xml:space="preserve">advance human rights; and base analysis on credible evidence. </w:t>
      </w:r>
    </w:p>
    <w:p w14:paraId="1460838B" w14:textId="182780E8" w:rsidR="00691F4A" w:rsidRPr="00682BBF" w:rsidRDefault="00691F4A" w:rsidP="00334124">
      <w:pPr>
        <w:pStyle w:val="ListParagraph"/>
        <w:numPr>
          <w:ilvl w:val="0"/>
          <w:numId w:val="4"/>
        </w:numPr>
        <w:tabs>
          <w:tab w:val="left" w:pos="1170"/>
        </w:tabs>
        <w:spacing w:after="120"/>
        <w:ind w:left="709" w:right="1280" w:firstLine="11"/>
        <w:jc w:val="both"/>
        <w:rPr>
          <w:lang w:val="en-GB"/>
        </w:rPr>
      </w:pPr>
      <w:r w:rsidRPr="00682BBF">
        <w:rPr>
          <w:lang w:val="en-GB"/>
        </w:rPr>
        <w:t xml:space="preserve">The four </w:t>
      </w:r>
      <w:r w:rsidR="005735AF" w:rsidRPr="00682BBF">
        <w:rPr>
          <w:lang w:val="en-GB"/>
        </w:rPr>
        <w:t>country programme o</w:t>
      </w:r>
      <w:r w:rsidRPr="00682BBF">
        <w:rPr>
          <w:lang w:val="en-GB"/>
        </w:rPr>
        <w:t xml:space="preserve">utcome areas </w:t>
      </w:r>
      <w:r w:rsidR="005F6FF7" w:rsidRPr="00682BBF">
        <w:rPr>
          <w:lang w:val="en-GB"/>
        </w:rPr>
        <w:t xml:space="preserve">are </w:t>
      </w:r>
      <w:r w:rsidRPr="00682BBF">
        <w:rPr>
          <w:lang w:val="en-GB"/>
        </w:rPr>
        <w:t>fully aligned with three key priorities of the UNDAF</w:t>
      </w:r>
      <w:r w:rsidR="005735AF" w:rsidRPr="00682BBF">
        <w:rPr>
          <w:lang w:val="en-GB"/>
        </w:rPr>
        <w:t xml:space="preserve">, </w:t>
      </w:r>
      <w:r w:rsidRPr="00682BBF">
        <w:rPr>
          <w:lang w:val="en-GB"/>
        </w:rPr>
        <w:t>2016-2020</w:t>
      </w:r>
      <w:r w:rsidR="005735AF" w:rsidRPr="00682BBF">
        <w:rPr>
          <w:lang w:val="en-GB"/>
        </w:rPr>
        <w:t>,</w:t>
      </w:r>
      <w:r w:rsidR="005F6FF7" w:rsidRPr="00682BBF">
        <w:rPr>
          <w:lang w:val="en-GB"/>
        </w:rPr>
        <w:t xml:space="preserve"> and </w:t>
      </w:r>
      <w:r w:rsidRPr="00682BBF">
        <w:rPr>
          <w:lang w:val="en-GB"/>
        </w:rPr>
        <w:t>are</w:t>
      </w:r>
      <w:r w:rsidR="00503882" w:rsidRPr="00682BBF">
        <w:rPr>
          <w:lang w:val="en-GB"/>
        </w:rPr>
        <w:t>:</w:t>
      </w:r>
      <w:r w:rsidRPr="00682BBF">
        <w:rPr>
          <w:lang w:val="en-GB"/>
        </w:rPr>
        <w:t xml:space="preserve"> (</w:t>
      </w:r>
      <w:r w:rsidR="005735AF" w:rsidRPr="00682BBF">
        <w:rPr>
          <w:lang w:val="en-GB"/>
        </w:rPr>
        <w:t>a</w:t>
      </w:r>
      <w:r w:rsidRPr="00682BBF">
        <w:rPr>
          <w:lang w:val="en-GB"/>
        </w:rPr>
        <w:t xml:space="preserve">) </w:t>
      </w:r>
      <w:r w:rsidRPr="00682BBF">
        <w:rPr>
          <w:bCs/>
          <w:lang w:val="en-GB"/>
        </w:rPr>
        <w:t>inclusive economic development, with a focus on employment and social protection</w:t>
      </w:r>
      <w:r w:rsidRPr="00682BBF">
        <w:rPr>
          <w:lang w:val="en-GB"/>
        </w:rPr>
        <w:t>; (</w:t>
      </w:r>
      <w:r w:rsidR="005735AF" w:rsidRPr="00682BBF">
        <w:rPr>
          <w:lang w:val="en-GB"/>
        </w:rPr>
        <w:t>b</w:t>
      </w:r>
      <w:r w:rsidRPr="00682BBF">
        <w:rPr>
          <w:lang w:val="en-GB"/>
        </w:rPr>
        <w:t xml:space="preserve">) </w:t>
      </w:r>
      <w:r w:rsidRPr="00682BBF">
        <w:rPr>
          <w:bCs/>
          <w:lang w:val="en-GB"/>
        </w:rPr>
        <w:t>environmental protection to ensure sustainable development</w:t>
      </w:r>
      <w:r w:rsidRPr="00682BBF">
        <w:rPr>
          <w:lang w:val="en-GB"/>
        </w:rPr>
        <w:t>; (</w:t>
      </w:r>
      <w:r w:rsidR="005735AF" w:rsidRPr="00682BBF">
        <w:rPr>
          <w:lang w:val="en-GB"/>
        </w:rPr>
        <w:t>c</w:t>
      </w:r>
      <w:r w:rsidRPr="00682BBF">
        <w:rPr>
          <w:lang w:val="en-GB"/>
        </w:rPr>
        <w:t xml:space="preserve">) </w:t>
      </w:r>
      <w:r w:rsidRPr="00682BBF">
        <w:rPr>
          <w:bCs/>
          <w:lang w:val="en-GB"/>
        </w:rPr>
        <w:t>effective governance to enhance public service delivery</w:t>
      </w:r>
      <w:r w:rsidR="005735AF" w:rsidRPr="00682BBF">
        <w:rPr>
          <w:bCs/>
          <w:lang w:val="en-GB"/>
        </w:rPr>
        <w:t>;</w:t>
      </w:r>
      <w:r w:rsidRPr="00682BBF">
        <w:rPr>
          <w:bCs/>
          <w:lang w:val="en-GB"/>
        </w:rPr>
        <w:t xml:space="preserve"> and </w:t>
      </w:r>
      <w:r w:rsidR="00BA6272" w:rsidRPr="00682BBF">
        <w:rPr>
          <w:bCs/>
          <w:lang w:val="en-GB"/>
        </w:rPr>
        <w:t>(</w:t>
      </w:r>
      <w:r w:rsidR="005735AF" w:rsidRPr="00682BBF">
        <w:rPr>
          <w:bCs/>
          <w:lang w:val="en-GB"/>
        </w:rPr>
        <w:t>d</w:t>
      </w:r>
      <w:r w:rsidR="00BA6272" w:rsidRPr="00682BBF">
        <w:rPr>
          <w:bCs/>
          <w:lang w:val="en-GB"/>
        </w:rPr>
        <w:t>)</w:t>
      </w:r>
      <w:r w:rsidR="005735AF" w:rsidRPr="00682BBF">
        <w:rPr>
          <w:bCs/>
          <w:lang w:val="en-GB"/>
        </w:rPr>
        <w:t> </w:t>
      </w:r>
      <w:r w:rsidRPr="00682BBF">
        <w:rPr>
          <w:bCs/>
          <w:lang w:val="en-GB"/>
        </w:rPr>
        <w:t>protection of rights</w:t>
      </w:r>
      <w:r w:rsidR="00BA6272" w:rsidRPr="00682BBF">
        <w:rPr>
          <w:bCs/>
          <w:lang w:val="en-GB"/>
        </w:rPr>
        <w:t>.</w:t>
      </w:r>
      <w:r w:rsidRPr="00682BBF">
        <w:rPr>
          <w:bCs/>
          <w:lang w:val="en-GB"/>
        </w:rPr>
        <w:t xml:space="preserve"> </w:t>
      </w:r>
    </w:p>
    <w:p w14:paraId="6E582315" w14:textId="53FF0C0F" w:rsidR="00691F4A" w:rsidRPr="00682BBF" w:rsidRDefault="00691F4A" w:rsidP="00334124">
      <w:pPr>
        <w:pStyle w:val="ListParagraph"/>
        <w:numPr>
          <w:ilvl w:val="0"/>
          <w:numId w:val="4"/>
        </w:numPr>
        <w:tabs>
          <w:tab w:val="left" w:pos="1170"/>
        </w:tabs>
        <w:spacing w:after="120"/>
        <w:ind w:left="709" w:right="1280" w:firstLine="11"/>
        <w:jc w:val="both"/>
        <w:rPr>
          <w:lang w:val="en-GB"/>
        </w:rPr>
      </w:pPr>
      <w:r w:rsidRPr="00682BBF">
        <w:rPr>
          <w:lang w:val="en-GB"/>
        </w:rPr>
        <w:t xml:space="preserve">Under </w:t>
      </w:r>
      <w:r w:rsidRPr="00682BBF">
        <w:rPr>
          <w:bCs/>
          <w:i/>
          <w:lang w:val="en-GB"/>
        </w:rPr>
        <w:t>inclusive economic development</w:t>
      </w:r>
      <w:r w:rsidRPr="00682BBF">
        <w:rPr>
          <w:lang w:val="en-GB"/>
        </w:rPr>
        <w:t>, UNDP will continue to enhance national capacities, particularly in evidence-based policymaking, and will support formulation of integrated national development strategies</w:t>
      </w:r>
      <w:r w:rsidR="00F171D0" w:rsidRPr="00682BBF">
        <w:rPr>
          <w:lang w:val="en-GB"/>
        </w:rPr>
        <w:t>,</w:t>
      </w:r>
      <w:r w:rsidRPr="00682BBF">
        <w:rPr>
          <w:lang w:val="en-GB"/>
        </w:rPr>
        <w:t xml:space="preserve"> ensuring equitable economic growth</w:t>
      </w:r>
      <w:r w:rsidR="00A520B8" w:rsidRPr="00682BBF">
        <w:rPr>
          <w:lang w:val="en-GB"/>
        </w:rPr>
        <w:t xml:space="preserve"> and</w:t>
      </w:r>
      <w:r w:rsidRPr="00682BBF">
        <w:rPr>
          <w:lang w:val="en-GB"/>
        </w:rPr>
        <w:t xml:space="preserve"> increased opportunities for decent employment. This will include special attention to Vision 2030 and formulation of national </w:t>
      </w:r>
      <w:r w:rsidR="005735AF" w:rsidRPr="00682BBF">
        <w:rPr>
          <w:lang w:val="en-GB"/>
        </w:rPr>
        <w:t>sustainable development goals (SDGs)</w:t>
      </w:r>
      <w:r w:rsidRPr="00682BBF">
        <w:rPr>
          <w:lang w:val="en-GB"/>
        </w:rPr>
        <w:t xml:space="preserve">. </w:t>
      </w:r>
      <w:r w:rsidR="008C7C12" w:rsidRPr="00682BBF">
        <w:rPr>
          <w:lang w:val="en-GB"/>
        </w:rPr>
        <w:t>UNDP will complement s</w:t>
      </w:r>
      <w:r w:rsidRPr="00682BBF">
        <w:rPr>
          <w:lang w:val="en-GB"/>
        </w:rPr>
        <w:t xml:space="preserve">upport </w:t>
      </w:r>
      <w:r w:rsidR="008C7C12" w:rsidRPr="00682BBF">
        <w:rPr>
          <w:lang w:val="en-GB"/>
        </w:rPr>
        <w:t xml:space="preserve">to </w:t>
      </w:r>
      <w:r w:rsidRPr="00682BBF">
        <w:rPr>
          <w:lang w:val="en-GB"/>
        </w:rPr>
        <w:t>improvements in the business environment by promoting productive</w:t>
      </w:r>
      <w:r w:rsidR="005F6FF7" w:rsidRPr="00682BBF">
        <w:rPr>
          <w:lang w:val="en-GB"/>
        </w:rPr>
        <w:t>/</w:t>
      </w:r>
      <w:r w:rsidRPr="00682BBF">
        <w:rPr>
          <w:lang w:val="en-GB"/>
        </w:rPr>
        <w:t xml:space="preserve">sustainable employment opportunities for </w:t>
      </w:r>
      <w:r w:rsidR="009D7C40" w:rsidRPr="00682BBF">
        <w:rPr>
          <w:lang w:val="en-GB"/>
        </w:rPr>
        <w:t>vulnerable</w:t>
      </w:r>
      <w:r w:rsidRPr="00682BBF">
        <w:rPr>
          <w:lang w:val="en-GB"/>
        </w:rPr>
        <w:t xml:space="preserve"> groups, </w:t>
      </w:r>
      <w:r w:rsidR="005F6FF7" w:rsidRPr="00682BBF">
        <w:rPr>
          <w:lang w:val="en-GB"/>
        </w:rPr>
        <w:t>e</w:t>
      </w:r>
      <w:r w:rsidRPr="00682BBF">
        <w:rPr>
          <w:lang w:val="en-GB"/>
        </w:rPr>
        <w:t>special</w:t>
      </w:r>
      <w:r w:rsidR="005F6FF7" w:rsidRPr="00682BBF">
        <w:rPr>
          <w:lang w:val="en-GB"/>
        </w:rPr>
        <w:t>ly</w:t>
      </w:r>
      <w:r w:rsidRPr="00682BBF">
        <w:rPr>
          <w:lang w:val="en-GB"/>
        </w:rPr>
        <w:t xml:space="preserve"> youth, and addressing regional disparities. </w:t>
      </w:r>
      <w:r w:rsidR="008C7C12" w:rsidRPr="00682BBF">
        <w:rPr>
          <w:lang w:val="en-GB"/>
        </w:rPr>
        <w:t>It will support efforts to e</w:t>
      </w:r>
      <w:r w:rsidRPr="00682BBF">
        <w:rPr>
          <w:lang w:val="en-GB"/>
        </w:rPr>
        <w:t>nhanc</w:t>
      </w:r>
      <w:r w:rsidR="008C7C12" w:rsidRPr="00682BBF">
        <w:rPr>
          <w:lang w:val="en-GB"/>
        </w:rPr>
        <w:t>e</w:t>
      </w:r>
      <w:r w:rsidRPr="00682BBF">
        <w:rPr>
          <w:lang w:val="en-GB"/>
        </w:rPr>
        <w:t xml:space="preserve"> national systems for protection</w:t>
      </w:r>
      <w:r w:rsidR="005F6FF7" w:rsidRPr="00682BBF">
        <w:rPr>
          <w:lang w:val="en-GB"/>
        </w:rPr>
        <w:t>/</w:t>
      </w:r>
      <w:r w:rsidRPr="00682BBF">
        <w:rPr>
          <w:lang w:val="en-GB"/>
        </w:rPr>
        <w:t>support of migrant workers</w:t>
      </w:r>
      <w:r w:rsidR="0057438D" w:rsidRPr="00682BBF">
        <w:rPr>
          <w:lang w:val="en-GB"/>
        </w:rPr>
        <w:t xml:space="preserve">, </w:t>
      </w:r>
      <w:r w:rsidR="008C7C12" w:rsidRPr="00682BBF">
        <w:rPr>
          <w:lang w:val="en-GB"/>
        </w:rPr>
        <w:t xml:space="preserve">along with </w:t>
      </w:r>
      <w:r w:rsidR="0057438D" w:rsidRPr="00682BBF">
        <w:rPr>
          <w:lang w:val="en-GB"/>
        </w:rPr>
        <w:t xml:space="preserve">measures to </w:t>
      </w:r>
      <w:r w:rsidR="009D7C40" w:rsidRPr="00682BBF">
        <w:rPr>
          <w:lang w:val="en-GB"/>
        </w:rPr>
        <w:t xml:space="preserve">foster </w:t>
      </w:r>
      <w:r w:rsidR="008C7C12" w:rsidRPr="00682BBF">
        <w:rPr>
          <w:lang w:val="en-GB"/>
        </w:rPr>
        <w:t xml:space="preserve">women’s </w:t>
      </w:r>
      <w:r w:rsidR="0057438D" w:rsidRPr="00682BBF">
        <w:rPr>
          <w:lang w:val="en-GB"/>
        </w:rPr>
        <w:t>economic potential</w:t>
      </w:r>
      <w:r w:rsidRPr="00682BBF">
        <w:rPr>
          <w:lang w:val="en-GB"/>
        </w:rPr>
        <w:t>.</w:t>
      </w:r>
    </w:p>
    <w:p w14:paraId="266A9660" w14:textId="77051955" w:rsidR="00691F4A" w:rsidRPr="00682BBF" w:rsidRDefault="00691F4A" w:rsidP="00334124">
      <w:pPr>
        <w:pStyle w:val="ListParagraph"/>
        <w:numPr>
          <w:ilvl w:val="0"/>
          <w:numId w:val="4"/>
        </w:numPr>
        <w:tabs>
          <w:tab w:val="left" w:pos="540"/>
          <w:tab w:val="left" w:pos="900"/>
          <w:tab w:val="left" w:pos="1170"/>
        </w:tabs>
        <w:spacing w:after="120"/>
        <w:ind w:left="709" w:right="1260" w:firstLine="11"/>
        <w:jc w:val="both"/>
        <w:rPr>
          <w:lang w:val="en-GB"/>
        </w:rPr>
      </w:pPr>
      <w:r w:rsidRPr="00682BBF">
        <w:rPr>
          <w:lang w:val="en-GB"/>
        </w:rPr>
        <w:t xml:space="preserve">UNDP will build on fruitful partnerships with the Chamber of </w:t>
      </w:r>
      <w:r w:rsidR="00E8365C" w:rsidRPr="00682BBF">
        <w:rPr>
          <w:lang w:val="en-GB"/>
        </w:rPr>
        <w:t>Commerce and Industry,</w:t>
      </w:r>
      <w:r w:rsidRPr="00682BBF">
        <w:rPr>
          <w:lang w:val="en-GB"/>
        </w:rPr>
        <w:t xml:space="preserve"> the e-Governance Centre and State Competition Committee</w:t>
      </w:r>
      <w:r w:rsidR="002F4495" w:rsidRPr="00682BBF">
        <w:rPr>
          <w:lang w:val="en-GB"/>
        </w:rPr>
        <w:t xml:space="preserve">, </w:t>
      </w:r>
      <w:r w:rsidR="003A5AE9" w:rsidRPr="00682BBF">
        <w:rPr>
          <w:lang w:val="en-GB"/>
        </w:rPr>
        <w:t>and</w:t>
      </w:r>
      <w:r w:rsidR="002F4495" w:rsidRPr="00682BBF">
        <w:rPr>
          <w:lang w:val="en-GB"/>
        </w:rPr>
        <w:t xml:space="preserve"> new partners</w:t>
      </w:r>
      <w:r w:rsidRPr="00682BBF">
        <w:rPr>
          <w:lang w:val="en-GB"/>
        </w:rPr>
        <w:t xml:space="preserve"> to provide upstream policy advice aimed at improving the business climate/entrepreneurship opportunities. </w:t>
      </w:r>
      <w:r w:rsidR="005F6FF7" w:rsidRPr="00682BBF">
        <w:rPr>
          <w:lang w:val="en-GB"/>
        </w:rPr>
        <w:t xml:space="preserve">To </w:t>
      </w:r>
      <w:r w:rsidRPr="00682BBF">
        <w:rPr>
          <w:lang w:val="en-GB"/>
        </w:rPr>
        <w:t>address regional disparities</w:t>
      </w:r>
      <w:r w:rsidR="00503882" w:rsidRPr="00682BBF">
        <w:rPr>
          <w:lang w:val="en-GB"/>
        </w:rPr>
        <w:t>,</w:t>
      </w:r>
      <w:r w:rsidRPr="00682BBF">
        <w:rPr>
          <w:lang w:val="en-GB"/>
        </w:rPr>
        <w:t xml:space="preserve"> UNDP will strengthen</w:t>
      </w:r>
      <w:r w:rsidR="007C545B" w:rsidRPr="00682BBF">
        <w:rPr>
          <w:lang w:val="en-GB"/>
        </w:rPr>
        <w:t xml:space="preserve"> collaboration with U</w:t>
      </w:r>
      <w:r w:rsidR="008C7C12" w:rsidRPr="00682BBF">
        <w:rPr>
          <w:lang w:val="en-GB"/>
        </w:rPr>
        <w:t xml:space="preserve">nited </w:t>
      </w:r>
      <w:r w:rsidR="007C545B" w:rsidRPr="00682BBF">
        <w:rPr>
          <w:lang w:val="en-GB"/>
        </w:rPr>
        <w:t>N</w:t>
      </w:r>
      <w:r w:rsidR="008C7C12" w:rsidRPr="00682BBF">
        <w:rPr>
          <w:lang w:val="en-GB"/>
        </w:rPr>
        <w:t>ations</w:t>
      </w:r>
      <w:r w:rsidR="007C545B" w:rsidRPr="00682BBF">
        <w:rPr>
          <w:lang w:val="en-GB"/>
        </w:rPr>
        <w:t xml:space="preserve"> </w:t>
      </w:r>
      <w:r w:rsidR="008C7C12" w:rsidRPr="00682BBF">
        <w:rPr>
          <w:lang w:val="en-GB"/>
        </w:rPr>
        <w:t xml:space="preserve">organizations </w:t>
      </w:r>
      <w:r w:rsidR="007C545B" w:rsidRPr="00682BBF">
        <w:rPr>
          <w:lang w:val="en-GB"/>
        </w:rPr>
        <w:t xml:space="preserve">and </w:t>
      </w:r>
      <w:r w:rsidRPr="00682BBF">
        <w:rPr>
          <w:lang w:val="en-GB"/>
        </w:rPr>
        <w:t xml:space="preserve">the international community.  </w:t>
      </w:r>
    </w:p>
    <w:p w14:paraId="6217965F" w14:textId="05CEB5C4" w:rsidR="00691F4A" w:rsidRPr="00682BBF" w:rsidRDefault="0041616A" w:rsidP="00334124">
      <w:pPr>
        <w:pStyle w:val="ListParagraph"/>
        <w:numPr>
          <w:ilvl w:val="0"/>
          <w:numId w:val="4"/>
        </w:numPr>
        <w:tabs>
          <w:tab w:val="left" w:pos="1170"/>
        </w:tabs>
        <w:spacing w:after="120"/>
        <w:ind w:right="1260" w:firstLine="11"/>
        <w:jc w:val="both"/>
        <w:rPr>
          <w:lang w:val="en-GB" w:eastAsia="en-GB"/>
        </w:rPr>
      </w:pPr>
      <w:r w:rsidRPr="00682BBF">
        <w:rPr>
          <w:lang w:val="en-GB"/>
        </w:rPr>
        <w:lastRenderedPageBreak/>
        <w:t xml:space="preserve">UNDP puts resource efficiency at the core of </w:t>
      </w:r>
      <w:r w:rsidR="008C7C12" w:rsidRPr="00682BBF">
        <w:rPr>
          <w:lang w:val="en-GB"/>
        </w:rPr>
        <w:t xml:space="preserve">country programme </w:t>
      </w:r>
      <w:r w:rsidRPr="00682BBF">
        <w:rPr>
          <w:lang w:val="en-GB"/>
        </w:rPr>
        <w:t xml:space="preserve">work on </w:t>
      </w:r>
      <w:r w:rsidRPr="00682BBF">
        <w:rPr>
          <w:bCs/>
          <w:i/>
          <w:lang w:val="en-GB"/>
        </w:rPr>
        <w:t>environmental protection to ensure sustainable development.</w:t>
      </w:r>
      <w:r w:rsidRPr="00682BBF">
        <w:rPr>
          <w:lang w:val="en-GB"/>
        </w:rPr>
        <w:t xml:space="preserve"> UNDP will promote sustainable, transparent</w:t>
      </w:r>
      <w:r w:rsidR="00A44D51" w:rsidRPr="00682BBF">
        <w:rPr>
          <w:lang w:val="en-GB"/>
        </w:rPr>
        <w:t>, equitable</w:t>
      </w:r>
      <w:r w:rsidRPr="00682BBF">
        <w:rPr>
          <w:lang w:val="en-GB"/>
        </w:rPr>
        <w:t xml:space="preserve"> and accountable management of natural resources</w:t>
      </w:r>
      <w:r w:rsidR="00642A40" w:rsidRPr="00682BBF">
        <w:rPr>
          <w:lang w:val="en-GB"/>
        </w:rPr>
        <w:t xml:space="preserve"> and </w:t>
      </w:r>
      <w:r w:rsidRPr="00682BBF">
        <w:rPr>
          <w:lang w:val="en-GB"/>
        </w:rPr>
        <w:t xml:space="preserve">upscale interventions in energy efficiency and promotion of renewable energy. </w:t>
      </w:r>
      <w:r w:rsidR="008C7C12" w:rsidRPr="00682BBF">
        <w:rPr>
          <w:lang w:val="en-GB"/>
        </w:rPr>
        <w:t>It will help to strengthen communities’ c</w:t>
      </w:r>
      <w:r w:rsidRPr="00682BBF">
        <w:rPr>
          <w:lang w:val="en-GB"/>
        </w:rPr>
        <w:t>oping capacities to climate variability and climate-related hazards, and</w:t>
      </w:r>
      <w:r w:rsidR="009A5838" w:rsidRPr="00682BBF">
        <w:rPr>
          <w:lang w:val="en-GB"/>
        </w:rPr>
        <w:t xml:space="preserve"> will</w:t>
      </w:r>
      <w:r w:rsidRPr="00682BBF">
        <w:rPr>
          <w:lang w:val="en-GB"/>
        </w:rPr>
        <w:t xml:space="preserve"> help the country meet its obligations vis-à-vis international environmental </w:t>
      </w:r>
      <w:r w:rsidR="008C7C12" w:rsidRPr="00682BBF">
        <w:rPr>
          <w:lang w:val="en-GB"/>
        </w:rPr>
        <w:t>c</w:t>
      </w:r>
      <w:r w:rsidRPr="00682BBF">
        <w:rPr>
          <w:lang w:val="en-GB"/>
        </w:rPr>
        <w:t xml:space="preserve">onventions. </w:t>
      </w:r>
      <w:r w:rsidR="00C22A29" w:rsidRPr="00682BBF">
        <w:rPr>
          <w:lang w:val="en-GB"/>
        </w:rPr>
        <w:t>UNDP,</w:t>
      </w:r>
      <w:r w:rsidRPr="00682BBF">
        <w:rPr>
          <w:lang w:val="en-GB"/>
        </w:rPr>
        <w:t xml:space="preserve"> together with U</w:t>
      </w:r>
      <w:r w:rsidR="008C7C12" w:rsidRPr="00682BBF">
        <w:rPr>
          <w:lang w:val="en-GB"/>
        </w:rPr>
        <w:t xml:space="preserve">nited </w:t>
      </w:r>
      <w:r w:rsidRPr="00682BBF">
        <w:rPr>
          <w:lang w:val="en-GB"/>
        </w:rPr>
        <w:t>N</w:t>
      </w:r>
      <w:r w:rsidR="008C7C12" w:rsidRPr="00682BBF">
        <w:rPr>
          <w:lang w:val="en-GB"/>
        </w:rPr>
        <w:t>ations</w:t>
      </w:r>
      <w:r w:rsidRPr="00682BBF">
        <w:rPr>
          <w:lang w:val="en-GB"/>
        </w:rPr>
        <w:t xml:space="preserve"> specialized agencies such as </w:t>
      </w:r>
      <w:r w:rsidR="008C7C12" w:rsidRPr="00682BBF">
        <w:rPr>
          <w:lang w:val="en-GB"/>
        </w:rPr>
        <w:t>the United Nations Environment Programme (</w:t>
      </w:r>
      <w:r w:rsidRPr="00682BBF">
        <w:rPr>
          <w:lang w:val="en-GB"/>
        </w:rPr>
        <w:t>UNEP</w:t>
      </w:r>
      <w:r w:rsidR="008C7C12" w:rsidRPr="00682BBF">
        <w:rPr>
          <w:lang w:val="en-GB"/>
        </w:rPr>
        <w:t>)</w:t>
      </w:r>
      <w:r w:rsidRPr="00682BBF">
        <w:rPr>
          <w:lang w:val="en-GB"/>
        </w:rPr>
        <w:t xml:space="preserve"> and </w:t>
      </w:r>
      <w:r w:rsidR="008C7C12" w:rsidRPr="00682BBF">
        <w:rPr>
          <w:lang w:val="en-GB"/>
        </w:rPr>
        <w:t>the Food and Agriculture Organization of the United Nations (</w:t>
      </w:r>
      <w:r w:rsidRPr="00682BBF">
        <w:rPr>
          <w:lang w:val="en-GB"/>
        </w:rPr>
        <w:t>FAO</w:t>
      </w:r>
      <w:r w:rsidR="008C7C12" w:rsidRPr="00682BBF">
        <w:rPr>
          <w:lang w:val="en-GB"/>
        </w:rPr>
        <w:t>)</w:t>
      </w:r>
      <w:r w:rsidRPr="00682BBF">
        <w:rPr>
          <w:lang w:val="en-GB"/>
        </w:rPr>
        <w:t xml:space="preserve">, will advocate for good agricultural practices and incentives to improve farming and water use efficiency. </w:t>
      </w:r>
      <w:r w:rsidR="00A44D51" w:rsidRPr="00682BBF">
        <w:rPr>
          <w:lang w:val="en-GB"/>
        </w:rPr>
        <w:t xml:space="preserve">Improved access of rural households to electricity, water and natural gas will have a positive net impact on </w:t>
      </w:r>
      <w:r w:rsidR="008C7C12" w:rsidRPr="00682BBF">
        <w:rPr>
          <w:lang w:val="en-GB"/>
        </w:rPr>
        <w:t xml:space="preserve">the </w:t>
      </w:r>
      <w:r w:rsidR="00A44D51" w:rsidRPr="00682BBF">
        <w:rPr>
          <w:lang w:val="en-GB"/>
        </w:rPr>
        <w:t>well</w:t>
      </w:r>
      <w:r w:rsidR="008C7C12" w:rsidRPr="00682BBF">
        <w:rPr>
          <w:lang w:val="en-GB"/>
        </w:rPr>
        <w:t>-</w:t>
      </w:r>
      <w:r w:rsidR="00A44D51" w:rsidRPr="00682BBF">
        <w:rPr>
          <w:lang w:val="en-GB"/>
        </w:rPr>
        <w:t>being of women and children, therefore</w:t>
      </w:r>
      <w:r w:rsidRPr="00682BBF">
        <w:rPr>
          <w:lang w:val="en-GB"/>
        </w:rPr>
        <w:t xml:space="preserve"> </w:t>
      </w:r>
      <w:r w:rsidR="008C7C12" w:rsidRPr="00682BBF">
        <w:rPr>
          <w:lang w:val="en-GB"/>
        </w:rPr>
        <w:t xml:space="preserve">UNDP will support </w:t>
      </w:r>
      <w:r w:rsidRPr="00682BBF">
        <w:rPr>
          <w:lang w:val="en-GB"/>
        </w:rPr>
        <w:t>women’s access</w:t>
      </w:r>
      <w:r w:rsidR="00BA6272" w:rsidRPr="00682BBF">
        <w:rPr>
          <w:lang w:val="en-GB"/>
        </w:rPr>
        <w:t xml:space="preserve"> and</w:t>
      </w:r>
      <w:r w:rsidR="009D7C40" w:rsidRPr="00682BBF">
        <w:rPr>
          <w:lang w:val="en-GB"/>
        </w:rPr>
        <w:t xml:space="preserve"> </w:t>
      </w:r>
      <w:r w:rsidRPr="00682BBF">
        <w:rPr>
          <w:lang w:val="en-GB"/>
        </w:rPr>
        <w:t xml:space="preserve">ownership of ecosystem goods and </w:t>
      </w:r>
      <w:r w:rsidR="00B12E5F" w:rsidRPr="00682BBF">
        <w:rPr>
          <w:lang w:val="en-GB"/>
        </w:rPr>
        <w:t xml:space="preserve">services, as well as </w:t>
      </w:r>
      <w:r w:rsidRPr="00682BBF">
        <w:rPr>
          <w:lang w:val="en-GB"/>
        </w:rPr>
        <w:t>community-based</w:t>
      </w:r>
      <w:r w:rsidR="008C7C12" w:rsidRPr="00682BBF">
        <w:rPr>
          <w:lang w:val="en-GB"/>
        </w:rPr>
        <w:t xml:space="preserve">, </w:t>
      </w:r>
      <w:r w:rsidR="00B12E5F" w:rsidRPr="00682BBF">
        <w:rPr>
          <w:lang w:val="en-GB"/>
        </w:rPr>
        <w:t>gender</w:t>
      </w:r>
      <w:r w:rsidR="008C7C12" w:rsidRPr="00682BBF">
        <w:rPr>
          <w:lang w:val="en-GB"/>
        </w:rPr>
        <w:t>-</w:t>
      </w:r>
      <w:r w:rsidR="00B12E5F" w:rsidRPr="00682BBF">
        <w:rPr>
          <w:lang w:val="en-GB"/>
        </w:rPr>
        <w:t>sensitive</w:t>
      </w:r>
      <w:r w:rsidR="008C7C12" w:rsidRPr="00682BBF">
        <w:rPr>
          <w:lang w:val="en-GB"/>
        </w:rPr>
        <w:t xml:space="preserve"> </w:t>
      </w:r>
      <w:r w:rsidRPr="00682BBF">
        <w:rPr>
          <w:lang w:val="en-GB"/>
        </w:rPr>
        <w:t>climate and disaster-resilient solutions.</w:t>
      </w:r>
    </w:p>
    <w:p w14:paraId="3DF0AEE0" w14:textId="36D35008" w:rsidR="00691F4A" w:rsidRPr="00682BBF" w:rsidRDefault="00691F4A" w:rsidP="00334124">
      <w:pPr>
        <w:pStyle w:val="ListParagraph"/>
        <w:numPr>
          <w:ilvl w:val="0"/>
          <w:numId w:val="4"/>
        </w:numPr>
        <w:tabs>
          <w:tab w:val="left" w:pos="540"/>
          <w:tab w:val="left" w:pos="900"/>
          <w:tab w:val="left" w:pos="1170"/>
        </w:tabs>
        <w:spacing w:after="120"/>
        <w:ind w:left="709" w:right="1260" w:firstLine="11"/>
        <w:jc w:val="both"/>
        <w:rPr>
          <w:lang w:val="en-GB"/>
        </w:rPr>
      </w:pPr>
      <w:r w:rsidRPr="00682BBF">
        <w:rPr>
          <w:lang w:val="en-GB"/>
        </w:rPr>
        <w:t>To ensure sustainability, UNDP will focus on integrating principles of sustainable natural resource use into policymaking</w:t>
      </w:r>
      <w:r w:rsidR="00791C73" w:rsidRPr="00682BBF">
        <w:rPr>
          <w:lang w:val="en-GB"/>
        </w:rPr>
        <w:t xml:space="preserve">, </w:t>
      </w:r>
      <w:r w:rsidRPr="00682BBF">
        <w:rPr>
          <w:lang w:val="en-GB"/>
        </w:rPr>
        <w:t>legislation</w:t>
      </w:r>
      <w:r w:rsidR="00791C73" w:rsidRPr="00682BBF">
        <w:rPr>
          <w:lang w:val="en-GB"/>
        </w:rPr>
        <w:t xml:space="preserve"> and </w:t>
      </w:r>
      <w:r w:rsidRPr="00682BBF">
        <w:rPr>
          <w:lang w:val="en-GB"/>
        </w:rPr>
        <w:t>institutional reforms</w:t>
      </w:r>
      <w:r w:rsidR="00064B01" w:rsidRPr="00682BBF">
        <w:rPr>
          <w:lang w:val="en-GB"/>
        </w:rPr>
        <w:t xml:space="preserve"> through </w:t>
      </w:r>
      <w:r w:rsidRPr="00682BBF">
        <w:rPr>
          <w:lang w:val="en-GB"/>
        </w:rPr>
        <w:t>partnership</w:t>
      </w:r>
      <w:r w:rsidR="00064B01" w:rsidRPr="00682BBF">
        <w:rPr>
          <w:lang w:val="en-GB"/>
        </w:rPr>
        <w:t>s</w:t>
      </w:r>
      <w:r w:rsidRPr="00682BBF">
        <w:rPr>
          <w:lang w:val="en-GB"/>
        </w:rPr>
        <w:t xml:space="preserve"> with </w:t>
      </w:r>
      <w:r w:rsidR="008C7C12" w:rsidRPr="00682BBF">
        <w:rPr>
          <w:lang w:val="en-GB"/>
        </w:rPr>
        <w:t xml:space="preserve">the </w:t>
      </w:r>
      <w:r w:rsidRPr="00682BBF">
        <w:rPr>
          <w:lang w:val="en-GB"/>
        </w:rPr>
        <w:t>E</w:t>
      </w:r>
      <w:r w:rsidR="008C7C12" w:rsidRPr="00682BBF">
        <w:rPr>
          <w:lang w:val="en-GB"/>
        </w:rPr>
        <w:t xml:space="preserve">uropean </w:t>
      </w:r>
      <w:r w:rsidRPr="00682BBF">
        <w:rPr>
          <w:lang w:val="en-GB"/>
        </w:rPr>
        <w:t>U</w:t>
      </w:r>
      <w:r w:rsidR="008C7C12" w:rsidRPr="00682BBF">
        <w:rPr>
          <w:lang w:val="en-GB"/>
        </w:rPr>
        <w:t>nion</w:t>
      </w:r>
      <w:r w:rsidRPr="00682BBF">
        <w:rPr>
          <w:lang w:val="en-GB"/>
        </w:rPr>
        <w:t xml:space="preserve">, </w:t>
      </w:r>
      <w:r w:rsidR="008C7C12" w:rsidRPr="00682BBF">
        <w:rPr>
          <w:lang w:val="en-GB"/>
        </w:rPr>
        <w:t>the German Agency for International Cooperation (</w:t>
      </w:r>
      <w:r w:rsidRPr="00682BBF">
        <w:rPr>
          <w:lang w:val="en-GB"/>
        </w:rPr>
        <w:t>GIZ</w:t>
      </w:r>
      <w:r w:rsidR="008C7C12" w:rsidRPr="00682BBF">
        <w:rPr>
          <w:lang w:val="en-GB"/>
        </w:rPr>
        <w:t>)</w:t>
      </w:r>
      <w:r w:rsidRPr="00682BBF">
        <w:rPr>
          <w:lang w:val="en-GB"/>
        </w:rPr>
        <w:t xml:space="preserve">, </w:t>
      </w:r>
      <w:r w:rsidR="008C7C12" w:rsidRPr="00682BBF">
        <w:rPr>
          <w:lang w:val="en-GB"/>
        </w:rPr>
        <w:t>the Swiss Agency for Development and Cooperation (</w:t>
      </w:r>
      <w:r w:rsidRPr="00682BBF">
        <w:rPr>
          <w:lang w:val="en-GB"/>
        </w:rPr>
        <w:t>S</w:t>
      </w:r>
      <w:r w:rsidR="005F6FF7" w:rsidRPr="00682BBF">
        <w:rPr>
          <w:lang w:val="en-GB"/>
        </w:rPr>
        <w:t>DC</w:t>
      </w:r>
      <w:r w:rsidR="008C7C12" w:rsidRPr="00682BBF">
        <w:rPr>
          <w:lang w:val="en-GB"/>
        </w:rPr>
        <w:t>)</w:t>
      </w:r>
      <w:r w:rsidR="005F6FF7" w:rsidRPr="00682BBF">
        <w:rPr>
          <w:lang w:val="en-GB"/>
        </w:rPr>
        <w:t xml:space="preserve">, </w:t>
      </w:r>
      <w:r w:rsidR="008C7C12" w:rsidRPr="00682BBF">
        <w:rPr>
          <w:lang w:val="en-GB"/>
        </w:rPr>
        <w:t xml:space="preserve">the </w:t>
      </w:r>
      <w:r w:rsidRPr="00682BBF">
        <w:rPr>
          <w:lang w:val="en-GB"/>
        </w:rPr>
        <w:t xml:space="preserve">World Bank and </w:t>
      </w:r>
      <w:r w:rsidR="008C7C12" w:rsidRPr="00682BBF">
        <w:rPr>
          <w:lang w:val="en-GB"/>
        </w:rPr>
        <w:t>the Asian Development Bank (</w:t>
      </w:r>
      <w:r w:rsidRPr="00682BBF">
        <w:rPr>
          <w:lang w:val="en-GB"/>
        </w:rPr>
        <w:t>ADB</w:t>
      </w:r>
      <w:r w:rsidR="008C7C12" w:rsidRPr="00682BBF">
        <w:rPr>
          <w:lang w:val="en-GB"/>
        </w:rPr>
        <w:t>)</w:t>
      </w:r>
      <w:r w:rsidRPr="00682BBF">
        <w:rPr>
          <w:lang w:val="en-GB"/>
        </w:rPr>
        <w:t xml:space="preserve">, as well as through resources from </w:t>
      </w:r>
      <w:r w:rsidR="008C7C12" w:rsidRPr="00682BBF">
        <w:rPr>
          <w:lang w:val="en-GB"/>
        </w:rPr>
        <w:t xml:space="preserve">the Global Environment Facility </w:t>
      </w:r>
      <w:r w:rsidRPr="00682BBF">
        <w:rPr>
          <w:lang w:val="en-GB"/>
        </w:rPr>
        <w:t xml:space="preserve">and </w:t>
      </w:r>
      <w:r w:rsidR="008C7C12" w:rsidRPr="00682BBF">
        <w:rPr>
          <w:lang w:val="en-GB"/>
        </w:rPr>
        <w:t xml:space="preserve">the </w:t>
      </w:r>
      <w:r w:rsidRPr="00682BBF">
        <w:rPr>
          <w:lang w:val="en-GB"/>
        </w:rPr>
        <w:t>Green Climate Fund.</w:t>
      </w:r>
    </w:p>
    <w:p w14:paraId="5571A496" w14:textId="2BE001E1" w:rsidR="00691F4A" w:rsidRPr="00682BBF" w:rsidRDefault="00691F4A" w:rsidP="00334124">
      <w:pPr>
        <w:pStyle w:val="ListParagraph"/>
        <w:numPr>
          <w:ilvl w:val="0"/>
          <w:numId w:val="4"/>
        </w:numPr>
        <w:tabs>
          <w:tab w:val="left" w:pos="540"/>
          <w:tab w:val="left" w:pos="900"/>
          <w:tab w:val="left" w:pos="1170"/>
        </w:tabs>
        <w:spacing w:after="120"/>
        <w:ind w:right="1260" w:firstLine="11"/>
        <w:jc w:val="both"/>
        <w:rPr>
          <w:lang w:val="en-GB"/>
        </w:rPr>
      </w:pPr>
      <w:r w:rsidRPr="00682BBF">
        <w:rPr>
          <w:lang w:val="en-GB"/>
        </w:rPr>
        <w:t xml:space="preserve">Within </w:t>
      </w:r>
      <w:r w:rsidRPr="00682BBF">
        <w:rPr>
          <w:bCs/>
          <w:i/>
          <w:lang w:val="en-GB"/>
        </w:rPr>
        <w:t>effective and inclusive governance</w:t>
      </w:r>
      <w:r w:rsidRPr="00682BBF">
        <w:rPr>
          <w:i/>
          <w:lang w:val="en-GB"/>
        </w:rPr>
        <w:t xml:space="preserve">, </w:t>
      </w:r>
      <w:r w:rsidRPr="00682BBF">
        <w:rPr>
          <w:lang w:val="en-GB"/>
        </w:rPr>
        <w:t>UNDP will advocate for equitable access to quality</w:t>
      </w:r>
      <w:r w:rsidR="0040740A" w:rsidRPr="00682BBF">
        <w:rPr>
          <w:lang w:val="en-GB"/>
        </w:rPr>
        <w:t xml:space="preserve">, </w:t>
      </w:r>
      <w:r w:rsidRPr="00682BBF">
        <w:rPr>
          <w:lang w:val="en-GB"/>
        </w:rPr>
        <w:t xml:space="preserve">gender-responsive public services through public administration reform, including strengthening capacities to formulate evidence-based strategies/road maps toward effective public administration and specific reforms to enhance </w:t>
      </w:r>
      <w:r w:rsidR="00F20C23" w:rsidRPr="00682BBF">
        <w:rPr>
          <w:lang w:val="en-GB"/>
        </w:rPr>
        <w:t xml:space="preserve">excluded </w:t>
      </w:r>
      <w:r w:rsidR="005F6FF7" w:rsidRPr="00682BBF">
        <w:rPr>
          <w:lang w:val="en-GB"/>
        </w:rPr>
        <w:t xml:space="preserve">groups’ </w:t>
      </w:r>
      <w:r w:rsidRPr="00682BBF">
        <w:rPr>
          <w:lang w:val="en-GB"/>
        </w:rPr>
        <w:t>social protection</w:t>
      </w:r>
      <w:r w:rsidR="005F6FF7" w:rsidRPr="00682BBF">
        <w:rPr>
          <w:lang w:val="en-GB"/>
        </w:rPr>
        <w:t>.</w:t>
      </w:r>
      <w:r w:rsidRPr="00682BBF">
        <w:rPr>
          <w:lang w:val="en-GB"/>
        </w:rPr>
        <w:t xml:space="preserve"> </w:t>
      </w:r>
      <w:r w:rsidR="00195B2C" w:rsidRPr="00682BBF">
        <w:rPr>
          <w:lang w:val="en-GB"/>
        </w:rPr>
        <w:t xml:space="preserve">It will promote the </w:t>
      </w:r>
      <w:r w:rsidRPr="00682BBF">
        <w:rPr>
          <w:lang w:val="en-GB"/>
        </w:rPr>
        <w:t xml:space="preserve">functional review of public administration bodies </w:t>
      </w:r>
      <w:r w:rsidR="00F51DAC" w:rsidRPr="00682BBF">
        <w:rPr>
          <w:lang w:val="en-GB"/>
        </w:rPr>
        <w:t>and business</w:t>
      </w:r>
      <w:r w:rsidR="003A5AE9" w:rsidRPr="00682BBF">
        <w:rPr>
          <w:lang w:val="en-GB"/>
        </w:rPr>
        <w:t xml:space="preserve"> processes </w:t>
      </w:r>
      <w:r w:rsidRPr="00682BBF">
        <w:rPr>
          <w:lang w:val="en-GB"/>
        </w:rPr>
        <w:t>re-engineering</w:t>
      </w:r>
      <w:r w:rsidR="00195B2C" w:rsidRPr="00682BBF">
        <w:rPr>
          <w:lang w:val="en-GB"/>
        </w:rPr>
        <w:t>, applying v</w:t>
      </w:r>
      <w:r w:rsidR="00F20C23" w:rsidRPr="00682BBF">
        <w:rPr>
          <w:lang w:val="en-GB"/>
        </w:rPr>
        <w:t>arious instruments to increase women’s participation and mak</w:t>
      </w:r>
      <w:r w:rsidR="00195B2C" w:rsidRPr="00682BBF">
        <w:rPr>
          <w:lang w:val="en-GB"/>
        </w:rPr>
        <w:t>e</w:t>
      </w:r>
      <w:r w:rsidR="00F20C23" w:rsidRPr="00682BBF">
        <w:rPr>
          <w:lang w:val="en-GB"/>
        </w:rPr>
        <w:t xml:space="preserve"> their voices heard. </w:t>
      </w:r>
      <w:r w:rsidRPr="00682BBF">
        <w:rPr>
          <w:lang w:val="en-GB"/>
        </w:rPr>
        <w:t xml:space="preserve">By scaling </w:t>
      </w:r>
      <w:r w:rsidR="00195B2C" w:rsidRPr="00682BBF">
        <w:rPr>
          <w:lang w:val="en-GB"/>
        </w:rPr>
        <w:t xml:space="preserve">up </w:t>
      </w:r>
      <w:r w:rsidRPr="00682BBF">
        <w:rPr>
          <w:lang w:val="en-GB"/>
        </w:rPr>
        <w:t>work on e-governance</w:t>
      </w:r>
      <w:r w:rsidR="00D11EBC" w:rsidRPr="00682BBF">
        <w:rPr>
          <w:lang w:val="en-GB"/>
        </w:rPr>
        <w:t xml:space="preserve"> and</w:t>
      </w:r>
      <w:r w:rsidRPr="00682BBF">
        <w:rPr>
          <w:lang w:val="en-GB"/>
        </w:rPr>
        <w:t xml:space="preserve"> supporting implementation of the Master Plan, UNDP will focus on developing a unified n</w:t>
      </w:r>
      <w:r w:rsidR="0064485C" w:rsidRPr="00682BBF">
        <w:rPr>
          <w:lang w:val="en-GB"/>
        </w:rPr>
        <w:t>ational mechanism for open data</w:t>
      </w:r>
      <w:r w:rsidRPr="00682BBF">
        <w:rPr>
          <w:lang w:val="en-GB"/>
        </w:rPr>
        <w:t xml:space="preserve">. </w:t>
      </w:r>
      <w:r w:rsidR="00144D96" w:rsidRPr="00682BBF">
        <w:rPr>
          <w:lang w:val="en-GB"/>
        </w:rPr>
        <w:t>It will promote p</w:t>
      </w:r>
      <w:r w:rsidRPr="00682BBF">
        <w:rPr>
          <w:lang w:val="en-GB"/>
        </w:rPr>
        <w:t>artnership</w:t>
      </w:r>
      <w:r w:rsidR="0020637F" w:rsidRPr="00682BBF">
        <w:rPr>
          <w:lang w:val="en-GB"/>
        </w:rPr>
        <w:t>s</w:t>
      </w:r>
      <w:r w:rsidRPr="00682BBF">
        <w:rPr>
          <w:lang w:val="en-GB"/>
        </w:rPr>
        <w:t xml:space="preserve"> with and </w:t>
      </w:r>
      <w:r w:rsidR="00144D96" w:rsidRPr="00682BBF">
        <w:rPr>
          <w:lang w:val="en-GB"/>
        </w:rPr>
        <w:t xml:space="preserve">the </w:t>
      </w:r>
      <w:r w:rsidRPr="00682BBF">
        <w:rPr>
          <w:lang w:val="en-GB"/>
        </w:rPr>
        <w:t>participation of</w:t>
      </w:r>
      <w:r w:rsidR="00D11EBC" w:rsidRPr="00682BBF">
        <w:rPr>
          <w:lang w:val="en-GB"/>
        </w:rPr>
        <w:t xml:space="preserve"> </w:t>
      </w:r>
      <w:r w:rsidR="00144D96" w:rsidRPr="00682BBF">
        <w:rPr>
          <w:lang w:val="en-GB"/>
        </w:rPr>
        <w:t>civil society organizations (</w:t>
      </w:r>
      <w:r w:rsidR="005F6FF7" w:rsidRPr="00682BBF">
        <w:rPr>
          <w:lang w:val="en-GB"/>
        </w:rPr>
        <w:t>CSOs</w:t>
      </w:r>
      <w:r w:rsidR="00144D96" w:rsidRPr="00682BBF">
        <w:rPr>
          <w:lang w:val="en-GB"/>
        </w:rPr>
        <w:t>)</w:t>
      </w:r>
      <w:r w:rsidRPr="00682BBF">
        <w:rPr>
          <w:lang w:val="en-GB"/>
        </w:rPr>
        <w:t xml:space="preserve"> and the media in service delivery</w:t>
      </w:r>
      <w:r w:rsidR="00144D96" w:rsidRPr="00682BBF">
        <w:rPr>
          <w:lang w:val="en-GB"/>
        </w:rPr>
        <w:t>, and will give a</w:t>
      </w:r>
      <w:r w:rsidRPr="00682BBF">
        <w:rPr>
          <w:lang w:val="en-GB"/>
        </w:rPr>
        <w:t xml:space="preserve">ttention to enhancing the national corruption prevention system. </w:t>
      </w:r>
    </w:p>
    <w:p w14:paraId="03C3E6D6" w14:textId="4626ABBE" w:rsidR="00691F4A" w:rsidRPr="00682BBF" w:rsidRDefault="00816E5B" w:rsidP="00334124">
      <w:pPr>
        <w:pStyle w:val="ListParagraph"/>
        <w:numPr>
          <w:ilvl w:val="0"/>
          <w:numId w:val="4"/>
        </w:numPr>
        <w:tabs>
          <w:tab w:val="left" w:pos="540"/>
          <w:tab w:val="left" w:pos="900"/>
          <w:tab w:val="left" w:pos="1170"/>
        </w:tabs>
        <w:spacing w:after="120"/>
        <w:ind w:left="709" w:right="1260" w:firstLine="11"/>
        <w:jc w:val="both"/>
        <w:rPr>
          <w:lang w:val="en-GB"/>
        </w:rPr>
      </w:pPr>
      <w:r w:rsidRPr="00682BBF">
        <w:rPr>
          <w:lang w:val="en-GB"/>
        </w:rPr>
        <w:t>G</w:t>
      </w:r>
      <w:r w:rsidR="00691F4A" w:rsidRPr="00682BBF">
        <w:rPr>
          <w:lang w:val="en-GB"/>
        </w:rPr>
        <w:t>overnance systems</w:t>
      </w:r>
      <w:r w:rsidR="0020637F" w:rsidRPr="00682BBF">
        <w:rPr>
          <w:lang w:val="en-GB"/>
        </w:rPr>
        <w:t xml:space="preserve"> </w:t>
      </w:r>
      <w:r w:rsidR="00606EDC" w:rsidRPr="00682BBF">
        <w:rPr>
          <w:lang w:val="en-GB"/>
        </w:rPr>
        <w:t xml:space="preserve">will be linked </w:t>
      </w:r>
      <w:r w:rsidR="0020637F" w:rsidRPr="00682BBF">
        <w:rPr>
          <w:lang w:val="en-GB"/>
        </w:rPr>
        <w:t xml:space="preserve">with </w:t>
      </w:r>
      <w:r w:rsidR="00691F4A" w:rsidRPr="00682BBF">
        <w:rPr>
          <w:lang w:val="en-GB"/>
        </w:rPr>
        <w:t>social protection objectives, including strengthening the effectiveness</w:t>
      </w:r>
      <w:r w:rsidR="005F6FF7" w:rsidRPr="00682BBF">
        <w:rPr>
          <w:lang w:val="en-GB"/>
        </w:rPr>
        <w:t>/</w:t>
      </w:r>
      <w:r w:rsidR="00691F4A" w:rsidRPr="00682BBF">
        <w:rPr>
          <w:lang w:val="en-GB"/>
        </w:rPr>
        <w:t>sustainability of social allowances</w:t>
      </w:r>
      <w:r w:rsidR="00B82C26" w:rsidRPr="00682BBF">
        <w:rPr>
          <w:lang w:val="en-GB"/>
        </w:rPr>
        <w:t>,</w:t>
      </w:r>
      <w:r w:rsidR="00632B80">
        <w:rPr>
          <w:lang w:val="en-GB"/>
        </w:rPr>
        <w:t xml:space="preserve"> </w:t>
      </w:r>
      <w:r w:rsidR="00691F4A" w:rsidRPr="00682BBF">
        <w:rPr>
          <w:lang w:val="en-GB"/>
        </w:rPr>
        <w:t xml:space="preserve">pension system, and improving social services for </w:t>
      </w:r>
      <w:r w:rsidR="00AF1D06" w:rsidRPr="00682BBF">
        <w:rPr>
          <w:lang w:val="en-GB"/>
        </w:rPr>
        <w:t xml:space="preserve">the </w:t>
      </w:r>
      <w:r w:rsidR="00691F4A" w:rsidRPr="00682BBF">
        <w:rPr>
          <w:lang w:val="en-GB"/>
        </w:rPr>
        <w:t>elderly and pe</w:t>
      </w:r>
      <w:r w:rsidR="00144D96" w:rsidRPr="00682BBF">
        <w:rPr>
          <w:lang w:val="en-GB"/>
        </w:rPr>
        <w:t>rsons</w:t>
      </w:r>
      <w:r w:rsidR="00691F4A" w:rsidRPr="00682BBF">
        <w:rPr>
          <w:lang w:val="en-GB"/>
        </w:rPr>
        <w:t xml:space="preserve"> with disabilities. </w:t>
      </w:r>
    </w:p>
    <w:p w14:paraId="0D7B5924" w14:textId="2DFEA44A" w:rsidR="00691F4A" w:rsidRPr="00682BBF" w:rsidRDefault="00691F4A" w:rsidP="00334124">
      <w:pPr>
        <w:pStyle w:val="ListParagraph"/>
        <w:numPr>
          <w:ilvl w:val="0"/>
          <w:numId w:val="4"/>
        </w:numPr>
        <w:tabs>
          <w:tab w:val="left" w:pos="540"/>
          <w:tab w:val="left" w:pos="900"/>
          <w:tab w:val="left" w:pos="1170"/>
        </w:tabs>
        <w:spacing w:after="120"/>
        <w:ind w:left="709" w:right="1260" w:firstLine="11"/>
        <w:jc w:val="both"/>
        <w:rPr>
          <w:lang w:val="en-GB"/>
        </w:rPr>
      </w:pPr>
      <w:r w:rsidRPr="00682BBF">
        <w:rPr>
          <w:lang w:val="en-GB"/>
        </w:rPr>
        <w:t xml:space="preserve">To further promote </w:t>
      </w:r>
      <w:r w:rsidRPr="00682BBF">
        <w:rPr>
          <w:bCs/>
          <w:i/>
          <w:lang w:val="en-GB"/>
        </w:rPr>
        <w:t>protection of rights and access to justice</w:t>
      </w:r>
      <w:r w:rsidRPr="00682BBF">
        <w:rPr>
          <w:i/>
          <w:lang w:val="en-GB"/>
        </w:rPr>
        <w:t>,</w:t>
      </w:r>
      <w:r w:rsidRPr="00682BBF">
        <w:rPr>
          <w:lang w:val="en-GB"/>
        </w:rPr>
        <w:t xml:space="preserve"> UNDP will </w:t>
      </w:r>
      <w:r w:rsidR="00CC0C93" w:rsidRPr="00682BBF">
        <w:rPr>
          <w:lang w:val="en-GB"/>
        </w:rPr>
        <w:t xml:space="preserve">provide </w:t>
      </w:r>
      <w:r w:rsidRPr="00682BBF">
        <w:rPr>
          <w:lang w:val="en-GB"/>
        </w:rPr>
        <w:t>policy advisory</w:t>
      </w:r>
      <w:r w:rsidR="00816E5B" w:rsidRPr="00682BBF">
        <w:rPr>
          <w:lang w:val="en-GB"/>
        </w:rPr>
        <w:t xml:space="preserve"> and </w:t>
      </w:r>
      <w:r w:rsidRPr="00682BBF">
        <w:rPr>
          <w:lang w:val="en-GB"/>
        </w:rPr>
        <w:t xml:space="preserve">technical support to implement obligations under international </w:t>
      </w:r>
      <w:r w:rsidR="00CC0C93" w:rsidRPr="00682BBF">
        <w:rPr>
          <w:lang w:val="en-GB"/>
        </w:rPr>
        <w:t>c</w:t>
      </w:r>
      <w:r w:rsidRPr="00682BBF">
        <w:rPr>
          <w:lang w:val="en-GB"/>
        </w:rPr>
        <w:t>onventions</w:t>
      </w:r>
      <w:r w:rsidR="00816E5B" w:rsidRPr="00682BBF">
        <w:rPr>
          <w:lang w:val="en-GB"/>
        </w:rPr>
        <w:t xml:space="preserve"> and</w:t>
      </w:r>
      <w:r w:rsidRPr="00682BBF">
        <w:rPr>
          <w:lang w:val="en-GB"/>
        </w:rPr>
        <w:t xml:space="preserve"> U</w:t>
      </w:r>
      <w:r w:rsidR="00CC0C93" w:rsidRPr="00682BBF">
        <w:rPr>
          <w:lang w:val="en-GB"/>
        </w:rPr>
        <w:t xml:space="preserve">nited </w:t>
      </w:r>
      <w:r w:rsidRPr="00682BBF">
        <w:rPr>
          <w:lang w:val="en-GB"/>
        </w:rPr>
        <w:t>N</w:t>
      </w:r>
      <w:r w:rsidR="00CC0C93" w:rsidRPr="00682BBF">
        <w:rPr>
          <w:lang w:val="en-GB"/>
        </w:rPr>
        <w:t>ations</w:t>
      </w:r>
      <w:r w:rsidRPr="00682BBF">
        <w:rPr>
          <w:lang w:val="en-GB"/>
        </w:rPr>
        <w:t xml:space="preserve"> treaty bodies. With </w:t>
      </w:r>
      <w:r w:rsidR="00CC0C93" w:rsidRPr="00682BBF">
        <w:rPr>
          <w:lang w:val="en-GB"/>
        </w:rPr>
        <w:t>the United States Agency for International Development (</w:t>
      </w:r>
      <w:r w:rsidRPr="00682BBF">
        <w:rPr>
          <w:lang w:val="en-GB"/>
        </w:rPr>
        <w:t>USAID</w:t>
      </w:r>
      <w:r w:rsidR="00CC0C93" w:rsidRPr="00682BBF">
        <w:rPr>
          <w:lang w:val="en-GB"/>
        </w:rPr>
        <w:t>)</w:t>
      </w:r>
      <w:r w:rsidRPr="00682BBF">
        <w:rPr>
          <w:lang w:val="en-GB"/>
        </w:rPr>
        <w:t xml:space="preserve">, this will involve supporting </w:t>
      </w:r>
      <w:r w:rsidR="00CC0C93" w:rsidRPr="00682BBF">
        <w:rPr>
          <w:lang w:val="en-GB"/>
        </w:rPr>
        <w:t xml:space="preserve">the </w:t>
      </w:r>
      <w:r w:rsidRPr="00682BBF">
        <w:rPr>
          <w:lang w:val="en-GB"/>
        </w:rPr>
        <w:t>development of institutional</w:t>
      </w:r>
      <w:r w:rsidR="005F6FF7" w:rsidRPr="00682BBF">
        <w:rPr>
          <w:lang w:val="en-GB"/>
        </w:rPr>
        <w:t>/</w:t>
      </w:r>
      <w:r w:rsidRPr="00682BBF">
        <w:rPr>
          <w:lang w:val="en-GB"/>
        </w:rPr>
        <w:t>procedural mechanisms to strengthen judicial independence; enhancing court administration; and increasing public trust in courts. In collaboration with the U</w:t>
      </w:r>
      <w:r w:rsidR="00CC0C93" w:rsidRPr="00682BBF">
        <w:rPr>
          <w:lang w:val="en-GB"/>
        </w:rPr>
        <w:t xml:space="preserve">nited </w:t>
      </w:r>
      <w:r w:rsidRPr="00682BBF">
        <w:rPr>
          <w:lang w:val="en-GB"/>
        </w:rPr>
        <w:t>N</w:t>
      </w:r>
      <w:r w:rsidR="00CC0C93" w:rsidRPr="00682BBF">
        <w:rPr>
          <w:lang w:val="en-GB"/>
        </w:rPr>
        <w:t>ations</w:t>
      </w:r>
      <w:r w:rsidRPr="00682BBF">
        <w:rPr>
          <w:lang w:val="en-GB"/>
        </w:rPr>
        <w:t xml:space="preserve"> </w:t>
      </w:r>
      <w:r w:rsidR="00CC0C93" w:rsidRPr="00682BBF">
        <w:rPr>
          <w:lang w:val="en-GB"/>
        </w:rPr>
        <w:t>c</w:t>
      </w:r>
      <w:r w:rsidRPr="00682BBF">
        <w:rPr>
          <w:lang w:val="en-GB"/>
        </w:rPr>
        <w:t xml:space="preserve">ountry </w:t>
      </w:r>
      <w:r w:rsidR="00CC0C93" w:rsidRPr="00682BBF">
        <w:rPr>
          <w:lang w:val="en-GB"/>
        </w:rPr>
        <w:t>t</w:t>
      </w:r>
      <w:r w:rsidRPr="00682BBF">
        <w:rPr>
          <w:lang w:val="en-GB"/>
        </w:rPr>
        <w:t>eam</w:t>
      </w:r>
      <w:r w:rsidR="00816E5B" w:rsidRPr="00682BBF">
        <w:rPr>
          <w:lang w:val="en-GB"/>
        </w:rPr>
        <w:t xml:space="preserve">, </w:t>
      </w:r>
      <w:r w:rsidR="00CC0C93" w:rsidRPr="00682BBF">
        <w:rPr>
          <w:lang w:val="en-GB"/>
        </w:rPr>
        <w:t xml:space="preserve">the </w:t>
      </w:r>
      <w:r w:rsidRPr="00682BBF">
        <w:rPr>
          <w:lang w:val="en-GB"/>
        </w:rPr>
        <w:t>E</w:t>
      </w:r>
      <w:r w:rsidR="00CC0C93" w:rsidRPr="00682BBF">
        <w:rPr>
          <w:lang w:val="en-GB"/>
        </w:rPr>
        <w:t xml:space="preserve">uropean </w:t>
      </w:r>
      <w:r w:rsidRPr="00682BBF">
        <w:rPr>
          <w:lang w:val="en-GB"/>
        </w:rPr>
        <w:t>U</w:t>
      </w:r>
      <w:r w:rsidR="00CC0C93" w:rsidRPr="00682BBF">
        <w:rPr>
          <w:lang w:val="en-GB"/>
        </w:rPr>
        <w:t>nion</w:t>
      </w:r>
      <w:r w:rsidR="00816E5B" w:rsidRPr="00682BBF">
        <w:rPr>
          <w:lang w:val="en-GB"/>
        </w:rPr>
        <w:t xml:space="preserve"> and </w:t>
      </w:r>
      <w:r w:rsidRPr="00682BBF">
        <w:rPr>
          <w:lang w:val="en-GB"/>
        </w:rPr>
        <w:t>other bilateral partners</w:t>
      </w:r>
      <w:r w:rsidR="00AF1D06" w:rsidRPr="00682BBF">
        <w:rPr>
          <w:lang w:val="en-GB"/>
        </w:rPr>
        <w:t>,</w:t>
      </w:r>
      <w:r w:rsidRPr="00682BBF">
        <w:rPr>
          <w:lang w:val="en-GB"/>
        </w:rPr>
        <w:t xml:space="preserve"> UNDP will assist the country’s follow-up to </w:t>
      </w:r>
      <w:r w:rsidR="00CC0C93" w:rsidRPr="00682BBF">
        <w:rPr>
          <w:lang w:val="en-GB"/>
        </w:rPr>
        <w:t xml:space="preserve">the </w:t>
      </w:r>
      <w:r w:rsidR="002F7715" w:rsidRPr="00682BBF">
        <w:rPr>
          <w:lang w:val="en-GB"/>
        </w:rPr>
        <w:t>UPR</w:t>
      </w:r>
      <w:r w:rsidR="00CC0C93" w:rsidRPr="00682BBF">
        <w:rPr>
          <w:lang w:val="en-GB"/>
        </w:rPr>
        <w:t xml:space="preserve">, </w:t>
      </w:r>
      <w:r w:rsidR="0064485C" w:rsidRPr="00682BBF">
        <w:rPr>
          <w:lang w:val="en-GB"/>
        </w:rPr>
        <w:t>treaty body recommendations and i</w:t>
      </w:r>
      <w:r w:rsidRPr="00682BBF">
        <w:rPr>
          <w:lang w:val="en-GB"/>
        </w:rPr>
        <w:t xml:space="preserve">mplementation of the </w:t>
      </w:r>
      <w:r w:rsidR="00CC0C93" w:rsidRPr="00682BBF">
        <w:rPr>
          <w:lang w:val="en-GB"/>
        </w:rPr>
        <w:t>n</w:t>
      </w:r>
      <w:r w:rsidRPr="00682BBF">
        <w:rPr>
          <w:lang w:val="en-GB"/>
        </w:rPr>
        <w:t xml:space="preserve">ational </w:t>
      </w:r>
      <w:r w:rsidR="002F7715" w:rsidRPr="00682BBF">
        <w:rPr>
          <w:lang w:val="en-GB"/>
        </w:rPr>
        <w:t>UPR</w:t>
      </w:r>
      <w:r w:rsidRPr="00682BBF">
        <w:rPr>
          <w:lang w:val="en-GB"/>
        </w:rPr>
        <w:t xml:space="preserve"> </w:t>
      </w:r>
      <w:r w:rsidR="00CC0C93" w:rsidRPr="00682BBF">
        <w:rPr>
          <w:lang w:val="en-GB"/>
        </w:rPr>
        <w:t>a</w:t>
      </w:r>
      <w:r w:rsidRPr="00682BBF">
        <w:rPr>
          <w:lang w:val="en-GB"/>
        </w:rPr>
        <w:t xml:space="preserve">ction </w:t>
      </w:r>
      <w:r w:rsidR="00CC0C93" w:rsidRPr="00682BBF">
        <w:rPr>
          <w:lang w:val="en-GB"/>
        </w:rPr>
        <w:t>p</w:t>
      </w:r>
      <w:r w:rsidR="0064485C" w:rsidRPr="00682BBF">
        <w:rPr>
          <w:lang w:val="en-GB"/>
        </w:rPr>
        <w:t>lan</w:t>
      </w:r>
      <w:r w:rsidRPr="00682BBF">
        <w:rPr>
          <w:lang w:val="en-GB"/>
        </w:rPr>
        <w:t>.</w:t>
      </w:r>
    </w:p>
    <w:p w14:paraId="501772CC" w14:textId="3AA04763" w:rsidR="00691F4A" w:rsidRPr="00682BBF" w:rsidRDefault="007C545B" w:rsidP="00334124">
      <w:pPr>
        <w:pStyle w:val="ListParagraph"/>
        <w:numPr>
          <w:ilvl w:val="0"/>
          <w:numId w:val="4"/>
        </w:numPr>
        <w:tabs>
          <w:tab w:val="left" w:pos="1170"/>
        </w:tabs>
        <w:ind w:right="1280" w:firstLine="11"/>
        <w:jc w:val="both"/>
        <w:rPr>
          <w:lang w:val="en-GB"/>
        </w:rPr>
      </w:pPr>
      <w:r w:rsidRPr="00682BBF">
        <w:rPr>
          <w:lang w:val="en-GB"/>
        </w:rPr>
        <w:t xml:space="preserve">In line with the </w:t>
      </w:r>
      <w:r w:rsidR="00CC0C93" w:rsidRPr="00682BBF">
        <w:rPr>
          <w:lang w:val="en-GB"/>
        </w:rPr>
        <w:t>UNDP s</w:t>
      </w:r>
      <w:r w:rsidRPr="00682BBF">
        <w:rPr>
          <w:lang w:val="en-GB"/>
        </w:rPr>
        <w:t xml:space="preserve">trategic </w:t>
      </w:r>
      <w:r w:rsidR="00CC0C93" w:rsidRPr="00682BBF">
        <w:rPr>
          <w:lang w:val="en-GB"/>
        </w:rPr>
        <w:t>p</w:t>
      </w:r>
      <w:r w:rsidRPr="00682BBF">
        <w:rPr>
          <w:lang w:val="en-GB"/>
        </w:rPr>
        <w:t xml:space="preserve">lan, the </w:t>
      </w:r>
      <w:r w:rsidR="00CC0C93" w:rsidRPr="00682BBF">
        <w:rPr>
          <w:lang w:val="en-GB"/>
        </w:rPr>
        <w:t xml:space="preserve">country programme </w:t>
      </w:r>
      <w:r w:rsidRPr="00682BBF">
        <w:rPr>
          <w:lang w:val="en-GB"/>
        </w:rPr>
        <w:t>emphasizes a cross</w:t>
      </w:r>
      <w:r w:rsidR="00CC0C93" w:rsidRPr="00682BBF">
        <w:rPr>
          <w:lang w:val="en-GB"/>
        </w:rPr>
        <w:t>-</w:t>
      </w:r>
      <w:r w:rsidRPr="00682BBF">
        <w:rPr>
          <w:lang w:val="en-GB"/>
        </w:rPr>
        <w:t xml:space="preserve">cutting governance angle in all </w:t>
      </w:r>
      <w:r w:rsidR="00CC0C93" w:rsidRPr="00682BBF">
        <w:rPr>
          <w:lang w:val="en-GB"/>
        </w:rPr>
        <w:t>o</w:t>
      </w:r>
      <w:r w:rsidRPr="00682BBF">
        <w:rPr>
          <w:lang w:val="en-GB"/>
        </w:rPr>
        <w:t xml:space="preserve">utcomes. Meanwhile, UNDP support to economic development efforts will recognize the finite nature of resources. </w:t>
      </w:r>
      <w:r w:rsidR="00CC0C93" w:rsidRPr="00682BBF">
        <w:rPr>
          <w:lang w:val="en-GB"/>
        </w:rPr>
        <w:t>It will promote i</w:t>
      </w:r>
      <w:r w:rsidRPr="00682BBF">
        <w:rPr>
          <w:lang w:val="en-GB"/>
        </w:rPr>
        <w:t xml:space="preserve">nvestment in clean, renewable and efficient technologies, </w:t>
      </w:r>
      <w:r w:rsidR="00CC0C93" w:rsidRPr="00682BBF">
        <w:rPr>
          <w:lang w:val="en-GB"/>
        </w:rPr>
        <w:t>together with</w:t>
      </w:r>
      <w:r w:rsidRPr="00682BBF">
        <w:rPr>
          <w:lang w:val="en-GB"/>
        </w:rPr>
        <w:t xml:space="preserve"> </w:t>
      </w:r>
      <w:r w:rsidR="00CC0C93" w:rsidRPr="00682BBF">
        <w:rPr>
          <w:lang w:val="en-GB"/>
        </w:rPr>
        <w:t>‘</w:t>
      </w:r>
      <w:r w:rsidRPr="00682BBF">
        <w:rPr>
          <w:lang w:val="en-GB"/>
        </w:rPr>
        <w:t>green</w:t>
      </w:r>
      <w:r w:rsidR="00CC0C93" w:rsidRPr="00682BBF">
        <w:rPr>
          <w:lang w:val="en-GB"/>
        </w:rPr>
        <w:t>’</w:t>
      </w:r>
      <w:r w:rsidRPr="00682BBF">
        <w:rPr>
          <w:lang w:val="en-GB"/>
        </w:rPr>
        <w:t xml:space="preserve"> jobs.</w:t>
      </w:r>
      <w:r w:rsidR="0020637F" w:rsidRPr="00682BBF">
        <w:rPr>
          <w:lang w:val="en-GB"/>
        </w:rPr>
        <w:t xml:space="preserve"> S</w:t>
      </w:r>
      <w:r w:rsidRPr="00682BBF">
        <w:rPr>
          <w:lang w:val="en-GB"/>
        </w:rPr>
        <w:t>upport to deprived areas, such as the Aral Sea region</w:t>
      </w:r>
      <w:r w:rsidR="00CC0C93" w:rsidRPr="00682BBF">
        <w:rPr>
          <w:lang w:val="en-GB"/>
        </w:rPr>
        <w:t>,</w:t>
      </w:r>
      <w:r w:rsidRPr="00682BBF">
        <w:rPr>
          <w:lang w:val="en-GB"/>
        </w:rPr>
        <w:t xml:space="preserve"> will integrate livelihood</w:t>
      </w:r>
      <w:r w:rsidR="00CC0C93" w:rsidRPr="00682BBF">
        <w:rPr>
          <w:lang w:val="en-GB"/>
        </w:rPr>
        <w:t>s</w:t>
      </w:r>
      <w:r w:rsidRPr="00682BBF">
        <w:rPr>
          <w:lang w:val="en-GB"/>
        </w:rPr>
        <w:t xml:space="preserve"> with environmental </w:t>
      </w:r>
      <w:r w:rsidR="0020637F" w:rsidRPr="00682BBF">
        <w:rPr>
          <w:lang w:val="en-GB"/>
        </w:rPr>
        <w:t xml:space="preserve">and local governance </w:t>
      </w:r>
      <w:r w:rsidRPr="00682BBF">
        <w:rPr>
          <w:lang w:val="en-GB"/>
        </w:rPr>
        <w:t xml:space="preserve">programming. </w:t>
      </w:r>
      <w:r w:rsidR="00691F4A" w:rsidRPr="00682BBF">
        <w:rPr>
          <w:lang w:val="en-GB"/>
        </w:rPr>
        <w:t xml:space="preserve">Joint </w:t>
      </w:r>
      <w:r w:rsidR="00CC0C93" w:rsidRPr="00682BBF">
        <w:rPr>
          <w:lang w:val="en-GB"/>
        </w:rPr>
        <w:t xml:space="preserve">approaches among </w:t>
      </w:r>
      <w:r w:rsidR="00691F4A" w:rsidRPr="00682BBF">
        <w:rPr>
          <w:lang w:val="en-GB"/>
        </w:rPr>
        <w:t>U</w:t>
      </w:r>
      <w:r w:rsidR="00CC0C93" w:rsidRPr="00682BBF">
        <w:rPr>
          <w:lang w:val="en-GB"/>
        </w:rPr>
        <w:t xml:space="preserve">nited </w:t>
      </w:r>
      <w:r w:rsidR="00691F4A" w:rsidRPr="00682BBF">
        <w:rPr>
          <w:lang w:val="en-GB"/>
        </w:rPr>
        <w:t>N</w:t>
      </w:r>
      <w:r w:rsidR="00CC0C93" w:rsidRPr="00682BBF">
        <w:rPr>
          <w:lang w:val="en-GB"/>
        </w:rPr>
        <w:t>ations</w:t>
      </w:r>
      <w:r w:rsidR="00691F4A" w:rsidRPr="00682BBF">
        <w:rPr>
          <w:lang w:val="en-GB"/>
        </w:rPr>
        <w:t xml:space="preserve"> </w:t>
      </w:r>
      <w:r w:rsidR="00CC0C93" w:rsidRPr="00682BBF">
        <w:rPr>
          <w:lang w:val="en-GB"/>
        </w:rPr>
        <w:t xml:space="preserve">organizations </w:t>
      </w:r>
      <w:r w:rsidR="00691F4A" w:rsidRPr="00682BBF">
        <w:rPr>
          <w:lang w:val="en-GB"/>
        </w:rPr>
        <w:t>will strengthen the response to cross-</w:t>
      </w:r>
      <w:r w:rsidR="00632B80" w:rsidRPr="00682BBF">
        <w:rPr>
          <w:lang w:val="en-GB"/>
        </w:rPr>
        <w:t>sectorial</w:t>
      </w:r>
      <w:r w:rsidR="000F23DB" w:rsidRPr="00682BBF">
        <w:rPr>
          <w:lang w:val="en-GB"/>
        </w:rPr>
        <w:t xml:space="preserve"> </w:t>
      </w:r>
      <w:r w:rsidRPr="00682BBF">
        <w:rPr>
          <w:lang w:val="en-GB"/>
        </w:rPr>
        <w:t>challenges</w:t>
      </w:r>
      <w:r w:rsidR="00CC0C93" w:rsidRPr="00682BBF">
        <w:rPr>
          <w:lang w:val="en-GB"/>
        </w:rPr>
        <w:t>, and e</w:t>
      </w:r>
      <w:r w:rsidR="00691F4A" w:rsidRPr="00682BBF">
        <w:rPr>
          <w:lang w:val="en-GB"/>
        </w:rPr>
        <w:t>stablish</w:t>
      </w:r>
      <w:r w:rsidR="002C0880" w:rsidRPr="00682BBF">
        <w:rPr>
          <w:lang w:val="en-GB"/>
        </w:rPr>
        <w:t>ing</w:t>
      </w:r>
      <w:r w:rsidR="00691F4A" w:rsidRPr="00682BBF">
        <w:rPr>
          <w:lang w:val="en-GB"/>
        </w:rPr>
        <w:t xml:space="preserve"> </w:t>
      </w:r>
      <w:r w:rsidRPr="00682BBF">
        <w:rPr>
          <w:lang w:val="en-GB"/>
        </w:rPr>
        <w:t>an aid</w:t>
      </w:r>
      <w:r w:rsidR="00691F4A" w:rsidRPr="00682BBF">
        <w:rPr>
          <w:lang w:val="en-GB"/>
        </w:rPr>
        <w:t xml:space="preserve"> coordination architecture will ensure synergies with partners such as </w:t>
      </w:r>
      <w:r w:rsidR="00CC0C93" w:rsidRPr="00682BBF">
        <w:rPr>
          <w:lang w:val="en-GB"/>
        </w:rPr>
        <w:t xml:space="preserve">ADB, the </w:t>
      </w:r>
      <w:r w:rsidR="00691F4A" w:rsidRPr="00682BBF">
        <w:rPr>
          <w:lang w:val="en-GB"/>
        </w:rPr>
        <w:t>E</w:t>
      </w:r>
      <w:r w:rsidR="00CC0C93" w:rsidRPr="00682BBF">
        <w:rPr>
          <w:lang w:val="en-GB"/>
        </w:rPr>
        <w:t xml:space="preserve">uropean </w:t>
      </w:r>
      <w:r w:rsidR="00691F4A" w:rsidRPr="00682BBF">
        <w:rPr>
          <w:lang w:val="en-GB"/>
        </w:rPr>
        <w:t>U</w:t>
      </w:r>
      <w:r w:rsidR="00CC0C93" w:rsidRPr="00682BBF">
        <w:rPr>
          <w:lang w:val="en-GB"/>
        </w:rPr>
        <w:t xml:space="preserve">nion, the Organization for Security and Co-operation in Europe (OSCE), </w:t>
      </w:r>
      <w:r w:rsidR="00691F4A" w:rsidRPr="00682BBF">
        <w:rPr>
          <w:lang w:val="en-GB"/>
        </w:rPr>
        <w:t>USAID</w:t>
      </w:r>
      <w:r w:rsidR="00CC0C93" w:rsidRPr="00682BBF">
        <w:rPr>
          <w:lang w:val="en-GB"/>
        </w:rPr>
        <w:t xml:space="preserve"> and the </w:t>
      </w:r>
      <w:r w:rsidR="00691F4A" w:rsidRPr="00682BBF">
        <w:rPr>
          <w:lang w:val="en-GB"/>
        </w:rPr>
        <w:t>World Bank.</w:t>
      </w:r>
      <w:r w:rsidR="00CC0C93" w:rsidRPr="00682BBF">
        <w:rPr>
          <w:lang w:val="en-GB"/>
        </w:rPr>
        <w:t xml:space="preserve"> </w:t>
      </w:r>
    </w:p>
    <w:p w14:paraId="2E9BE935" w14:textId="77777777" w:rsidR="007C545B" w:rsidRPr="00D45902" w:rsidRDefault="007C545B" w:rsidP="00334124">
      <w:pPr>
        <w:tabs>
          <w:tab w:val="left" w:pos="1170"/>
        </w:tabs>
        <w:ind w:right="1280" w:firstLine="11"/>
        <w:jc w:val="both"/>
        <w:rPr>
          <w:sz w:val="12"/>
          <w:szCs w:val="12"/>
          <w:lang w:val="en-GB"/>
        </w:rPr>
      </w:pPr>
    </w:p>
    <w:p w14:paraId="76ED541B" w14:textId="03CD938C" w:rsidR="00C52B98" w:rsidRPr="00682BBF" w:rsidRDefault="00AF1D06" w:rsidP="00334124">
      <w:pPr>
        <w:numPr>
          <w:ilvl w:val="0"/>
          <w:numId w:val="4"/>
        </w:numPr>
        <w:tabs>
          <w:tab w:val="left" w:pos="900"/>
          <w:tab w:val="left" w:pos="1170"/>
        </w:tabs>
        <w:autoSpaceDE w:val="0"/>
        <w:autoSpaceDN w:val="0"/>
        <w:adjustRightInd w:val="0"/>
        <w:spacing w:after="120"/>
        <w:ind w:left="709" w:right="1260" w:firstLine="11"/>
        <w:jc w:val="both"/>
        <w:rPr>
          <w:lang w:val="en-GB"/>
        </w:rPr>
      </w:pPr>
      <w:r w:rsidRPr="00682BBF">
        <w:rPr>
          <w:lang w:val="en-GB"/>
        </w:rPr>
        <w:lastRenderedPageBreak/>
        <w:t xml:space="preserve">To </w:t>
      </w:r>
      <w:r w:rsidR="00691F4A" w:rsidRPr="00682BBF">
        <w:rPr>
          <w:lang w:val="en-GB"/>
        </w:rPr>
        <w:t xml:space="preserve">implement </w:t>
      </w:r>
      <w:r w:rsidR="00CC0C93" w:rsidRPr="00682BBF">
        <w:rPr>
          <w:lang w:val="en-GB"/>
        </w:rPr>
        <w:t>o</w:t>
      </w:r>
      <w:r w:rsidR="00EE09F2" w:rsidRPr="00682BBF">
        <w:rPr>
          <w:lang w:val="en-GB"/>
        </w:rPr>
        <w:t>utcomes</w:t>
      </w:r>
      <w:r w:rsidRPr="00682BBF">
        <w:rPr>
          <w:lang w:val="en-GB"/>
        </w:rPr>
        <w:t>,</w:t>
      </w:r>
      <w:r w:rsidR="009028D6" w:rsidRPr="00682BBF">
        <w:rPr>
          <w:lang w:val="en-GB"/>
        </w:rPr>
        <w:t xml:space="preserve"> </w:t>
      </w:r>
      <w:r w:rsidRPr="00682BBF">
        <w:rPr>
          <w:lang w:val="en-GB"/>
        </w:rPr>
        <w:t xml:space="preserve">the </w:t>
      </w:r>
      <w:r w:rsidR="00EE09F2" w:rsidRPr="00682BBF">
        <w:rPr>
          <w:lang w:val="en-GB"/>
        </w:rPr>
        <w:t>U</w:t>
      </w:r>
      <w:r w:rsidR="00CC0C93" w:rsidRPr="00682BBF">
        <w:rPr>
          <w:lang w:val="en-GB"/>
        </w:rPr>
        <w:t xml:space="preserve">nited </w:t>
      </w:r>
      <w:r w:rsidR="00EE09F2" w:rsidRPr="00682BBF">
        <w:rPr>
          <w:lang w:val="en-GB"/>
        </w:rPr>
        <w:t>N</w:t>
      </w:r>
      <w:r w:rsidR="00CC0C93" w:rsidRPr="00682BBF">
        <w:rPr>
          <w:lang w:val="en-GB"/>
        </w:rPr>
        <w:t>ations s</w:t>
      </w:r>
      <w:r w:rsidRPr="00682BBF">
        <w:rPr>
          <w:lang w:val="en-GB"/>
        </w:rPr>
        <w:t>ystem</w:t>
      </w:r>
      <w:r w:rsidR="00EE09F2" w:rsidRPr="00682BBF">
        <w:rPr>
          <w:lang w:val="en-GB"/>
        </w:rPr>
        <w:t xml:space="preserve"> will </w:t>
      </w:r>
      <w:r w:rsidR="00691F4A" w:rsidRPr="00682BBF">
        <w:rPr>
          <w:lang w:val="en-GB"/>
        </w:rPr>
        <w:t xml:space="preserve">seek to strengthen collaboration with Parliament (both </w:t>
      </w:r>
      <w:r w:rsidR="00751F48" w:rsidRPr="00682BBF">
        <w:rPr>
          <w:lang w:val="en-GB"/>
        </w:rPr>
        <w:t xml:space="preserve">the </w:t>
      </w:r>
      <w:r w:rsidR="00691F4A" w:rsidRPr="00682BBF">
        <w:rPr>
          <w:lang w:val="en-GB"/>
        </w:rPr>
        <w:t>Senate</w:t>
      </w:r>
      <w:r w:rsidR="00F40EDE" w:rsidRPr="00682BBF">
        <w:rPr>
          <w:lang w:val="en-GB"/>
        </w:rPr>
        <w:t>/</w:t>
      </w:r>
      <w:r w:rsidR="00691F4A" w:rsidRPr="00682BBF">
        <w:rPr>
          <w:lang w:val="en-GB"/>
        </w:rPr>
        <w:t xml:space="preserve">Legislative </w:t>
      </w:r>
      <w:r w:rsidR="00751F48" w:rsidRPr="00682BBF">
        <w:rPr>
          <w:lang w:val="en-GB"/>
        </w:rPr>
        <w:t>c</w:t>
      </w:r>
      <w:r w:rsidR="00691F4A" w:rsidRPr="00682BBF">
        <w:rPr>
          <w:lang w:val="en-GB"/>
        </w:rPr>
        <w:t>hamber</w:t>
      </w:r>
      <w:r w:rsidR="00751F48" w:rsidRPr="00682BBF">
        <w:rPr>
          <w:lang w:val="en-GB"/>
        </w:rPr>
        <w:t>s</w:t>
      </w:r>
      <w:r w:rsidR="00691F4A" w:rsidRPr="00682BBF">
        <w:rPr>
          <w:lang w:val="en-GB"/>
        </w:rPr>
        <w:t xml:space="preserve">) in its capacity as </w:t>
      </w:r>
      <w:r w:rsidRPr="00682BBF">
        <w:rPr>
          <w:lang w:val="en-GB"/>
        </w:rPr>
        <w:t xml:space="preserve">a </w:t>
      </w:r>
      <w:r w:rsidR="00691F4A" w:rsidRPr="00682BBF">
        <w:rPr>
          <w:lang w:val="en-GB"/>
        </w:rPr>
        <w:t>law</w:t>
      </w:r>
      <w:r w:rsidR="00751F48" w:rsidRPr="00682BBF">
        <w:rPr>
          <w:lang w:val="en-GB"/>
        </w:rPr>
        <w:t>-</w:t>
      </w:r>
      <w:r w:rsidR="00691F4A" w:rsidRPr="00682BBF">
        <w:rPr>
          <w:lang w:val="en-GB"/>
        </w:rPr>
        <w:t>making, representative and oversight institution</w:t>
      </w:r>
      <w:r w:rsidR="00C52B98" w:rsidRPr="00682BBF">
        <w:rPr>
          <w:lang w:val="en-GB"/>
        </w:rPr>
        <w:t xml:space="preserve">, including on achieving </w:t>
      </w:r>
      <w:r w:rsidR="00751F48" w:rsidRPr="00682BBF">
        <w:rPr>
          <w:lang w:val="en-GB"/>
        </w:rPr>
        <w:t xml:space="preserve">the </w:t>
      </w:r>
      <w:r w:rsidR="00C52B98" w:rsidRPr="00682BBF">
        <w:rPr>
          <w:lang w:val="en-GB"/>
        </w:rPr>
        <w:t>S</w:t>
      </w:r>
      <w:r w:rsidR="00BA6272" w:rsidRPr="00682BBF">
        <w:rPr>
          <w:lang w:val="en-GB"/>
        </w:rPr>
        <w:t>DGs</w:t>
      </w:r>
      <w:r w:rsidR="00C52B98" w:rsidRPr="00682BBF">
        <w:rPr>
          <w:lang w:val="en-GB"/>
        </w:rPr>
        <w:t>.</w:t>
      </w:r>
    </w:p>
    <w:p w14:paraId="6882A47E" w14:textId="7558A316" w:rsidR="00C52B98" w:rsidRPr="00682BBF" w:rsidRDefault="00F171D0" w:rsidP="00D45902">
      <w:pPr>
        <w:numPr>
          <w:ilvl w:val="0"/>
          <w:numId w:val="4"/>
        </w:numPr>
        <w:tabs>
          <w:tab w:val="left" w:pos="900"/>
          <w:tab w:val="left" w:pos="1170"/>
        </w:tabs>
        <w:autoSpaceDE w:val="0"/>
        <w:autoSpaceDN w:val="0"/>
        <w:adjustRightInd w:val="0"/>
        <w:ind w:right="1260" w:firstLine="11"/>
        <w:jc w:val="both"/>
        <w:rPr>
          <w:lang w:val="en-GB"/>
        </w:rPr>
      </w:pPr>
      <w:r w:rsidRPr="00682BBF">
        <w:rPr>
          <w:lang w:val="en-GB"/>
        </w:rPr>
        <w:t xml:space="preserve">The </w:t>
      </w:r>
      <w:r w:rsidR="00751F48" w:rsidRPr="00682BBF">
        <w:rPr>
          <w:lang w:val="en-GB"/>
        </w:rPr>
        <w:t xml:space="preserve">country programme </w:t>
      </w:r>
      <w:r w:rsidR="00C52B98" w:rsidRPr="00682BBF">
        <w:rPr>
          <w:lang w:val="en-GB"/>
        </w:rPr>
        <w:t xml:space="preserve">will </w:t>
      </w:r>
      <w:r w:rsidRPr="00682BBF">
        <w:rPr>
          <w:lang w:val="en-GB"/>
        </w:rPr>
        <w:t>seek close</w:t>
      </w:r>
      <w:r w:rsidR="00C52B98" w:rsidRPr="00682BBF">
        <w:rPr>
          <w:lang w:val="en-GB"/>
        </w:rPr>
        <w:t xml:space="preserve"> engag</w:t>
      </w:r>
      <w:r w:rsidR="009268A6" w:rsidRPr="00682BBF">
        <w:rPr>
          <w:lang w:val="en-GB"/>
        </w:rPr>
        <w:t>ement</w:t>
      </w:r>
      <w:r w:rsidR="00C52B98" w:rsidRPr="00682BBF">
        <w:rPr>
          <w:lang w:val="en-GB"/>
        </w:rPr>
        <w:t xml:space="preserve"> with the Cabinet of Ministers in formulation and implementation </w:t>
      </w:r>
      <w:r w:rsidR="00C52B98" w:rsidRPr="00CD5F1E">
        <w:rPr>
          <w:lang w:val="en-GB"/>
        </w:rPr>
        <w:t>of re</w:t>
      </w:r>
      <w:r w:rsidRPr="00CD5F1E">
        <w:rPr>
          <w:lang w:val="en-GB"/>
        </w:rPr>
        <w:t>form</w:t>
      </w:r>
      <w:r w:rsidR="00751F48" w:rsidRPr="00682BBF">
        <w:rPr>
          <w:lang w:val="en-GB"/>
        </w:rPr>
        <w:t>-</w:t>
      </w:r>
      <w:r w:rsidRPr="00682BBF">
        <w:rPr>
          <w:lang w:val="en-GB"/>
        </w:rPr>
        <w:t>setting</w:t>
      </w:r>
      <w:r w:rsidR="00CC0FC1" w:rsidRPr="00682BBF">
        <w:rPr>
          <w:lang w:val="en-GB"/>
        </w:rPr>
        <w:t xml:space="preserve"> programmes</w:t>
      </w:r>
      <w:r w:rsidR="00C52B98" w:rsidRPr="00682BBF">
        <w:rPr>
          <w:lang w:val="en-GB"/>
        </w:rPr>
        <w:t>.</w:t>
      </w:r>
      <w:r w:rsidRPr="00682BBF">
        <w:rPr>
          <w:lang w:val="en-GB"/>
        </w:rPr>
        <w:t xml:space="preserve"> </w:t>
      </w:r>
      <w:r w:rsidR="00C52B98" w:rsidRPr="00682BBF">
        <w:rPr>
          <w:lang w:val="en-GB"/>
        </w:rPr>
        <w:t>UNDP will strengthen linkages between local, regional and national-level interv</w:t>
      </w:r>
      <w:r w:rsidRPr="00682BBF">
        <w:rPr>
          <w:lang w:val="en-GB"/>
        </w:rPr>
        <w:t>entions for scaling up results</w:t>
      </w:r>
      <w:r w:rsidR="00C52B98" w:rsidRPr="00682BBF">
        <w:rPr>
          <w:lang w:val="en-GB"/>
        </w:rPr>
        <w:t>. In pur</w:t>
      </w:r>
      <w:r w:rsidRPr="00682BBF">
        <w:rPr>
          <w:lang w:val="en-GB"/>
        </w:rPr>
        <w:t>suing this objective, UNDP will</w:t>
      </w:r>
      <w:r w:rsidR="00C52B98" w:rsidRPr="00682BBF">
        <w:rPr>
          <w:lang w:val="en-GB"/>
        </w:rPr>
        <w:t xml:space="preserve"> create </w:t>
      </w:r>
      <w:r w:rsidR="00300692" w:rsidRPr="00682BBF">
        <w:rPr>
          <w:lang w:val="en-GB"/>
        </w:rPr>
        <w:t xml:space="preserve">a </w:t>
      </w:r>
      <w:r w:rsidR="00C52B98" w:rsidRPr="00682BBF">
        <w:rPr>
          <w:lang w:val="en-GB"/>
        </w:rPr>
        <w:t>multi-stak</w:t>
      </w:r>
      <w:r w:rsidR="00CC0FC1" w:rsidRPr="00682BBF">
        <w:rPr>
          <w:lang w:val="en-GB"/>
        </w:rPr>
        <w:t xml:space="preserve">eholder partnership approach with government, </w:t>
      </w:r>
      <w:r w:rsidR="00CA5ABE" w:rsidRPr="00682BBF">
        <w:rPr>
          <w:lang w:val="en-GB"/>
        </w:rPr>
        <w:t>academia,</w:t>
      </w:r>
      <w:r w:rsidR="00C52B98" w:rsidRPr="00682BBF">
        <w:rPr>
          <w:lang w:val="en-GB"/>
        </w:rPr>
        <w:t xml:space="preserve"> CSOs and </w:t>
      </w:r>
      <w:r w:rsidR="00300692" w:rsidRPr="00682BBF">
        <w:rPr>
          <w:lang w:val="en-GB"/>
        </w:rPr>
        <w:t xml:space="preserve">the </w:t>
      </w:r>
      <w:r w:rsidR="00C52B98" w:rsidRPr="00682BBF">
        <w:rPr>
          <w:lang w:val="en-GB"/>
        </w:rPr>
        <w:t>media.</w:t>
      </w:r>
    </w:p>
    <w:p w14:paraId="2E4E5BB7" w14:textId="08175C6C" w:rsidR="0009164C" w:rsidRPr="00D45902" w:rsidRDefault="0009164C" w:rsidP="00334124">
      <w:pPr>
        <w:tabs>
          <w:tab w:val="left" w:pos="900"/>
        </w:tabs>
        <w:autoSpaceDE w:val="0"/>
        <w:autoSpaceDN w:val="0"/>
        <w:adjustRightInd w:val="0"/>
        <w:ind w:left="709" w:right="1260"/>
        <w:jc w:val="both"/>
        <w:rPr>
          <w:sz w:val="16"/>
          <w:szCs w:val="16"/>
          <w:lang w:val="en-GB"/>
        </w:rPr>
      </w:pPr>
    </w:p>
    <w:p w14:paraId="0F213D92" w14:textId="44B2E26B" w:rsidR="00691F4A" w:rsidRPr="00682BBF" w:rsidRDefault="00334124" w:rsidP="00D45902">
      <w:pPr>
        <w:pStyle w:val="Heading1"/>
        <w:ind w:right="1267"/>
        <w:jc w:val="both"/>
        <w:rPr>
          <w:rFonts w:ascii="Times New Roman" w:hAnsi="Times New Roman"/>
          <w:color w:val="000000"/>
          <w:sz w:val="20"/>
          <w:lang w:val="en-GB" w:eastAsia="en-GB"/>
        </w:rPr>
      </w:pPr>
      <w:r w:rsidRPr="00682BBF">
        <w:rPr>
          <w:rFonts w:ascii="Times New Roman" w:hAnsi="Times New Roman"/>
          <w:color w:val="000000"/>
          <w:sz w:val="24"/>
          <w:szCs w:val="24"/>
          <w:lang w:val="en-GB"/>
        </w:rPr>
        <w:t>III.</w:t>
      </w:r>
      <w:r w:rsidRPr="00682BBF">
        <w:rPr>
          <w:rFonts w:ascii="Times New Roman" w:hAnsi="Times New Roman"/>
          <w:color w:val="000000"/>
          <w:sz w:val="24"/>
          <w:szCs w:val="24"/>
          <w:lang w:val="en-GB"/>
        </w:rPr>
        <w:tab/>
      </w:r>
      <w:r w:rsidR="00691F4A" w:rsidRPr="00682BBF">
        <w:rPr>
          <w:rFonts w:ascii="Times New Roman" w:hAnsi="Times New Roman"/>
          <w:color w:val="000000"/>
          <w:sz w:val="24"/>
          <w:szCs w:val="24"/>
          <w:lang w:val="en-GB"/>
        </w:rPr>
        <w:t xml:space="preserve">Programme and </w:t>
      </w:r>
      <w:r w:rsidRPr="00682BBF">
        <w:rPr>
          <w:rFonts w:ascii="Times New Roman" w:hAnsi="Times New Roman"/>
          <w:color w:val="000000"/>
          <w:sz w:val="24"/>
          <w:szCs w:val="24"/>
          <w:lang w:val="en-GB"/>
        </w:rPr>
        <w:t>risk m</w:t>
      </w:r>
      <w:r w:rsidR="00691F4A" w:rsidRPr="00682BBF">
        <w:rPr>
          <w:rFonts w:ascii="Times New Roman" w:hAnsi="Times New Roman"/>
          <w:color w:val="000000"/>
          <w:sz w:val="24"/>
          <w:szCs w:val="24"/>
          <w:lang w:val="en-GB"/>
        </w:rPr>
        <w:t xml:space="preserve">anagement </w:t>
      </w:r>
    </w:p>
    <w:p w14:paraId="0943C576" w14:textId="77777777" w:rsidR="00691F4A" w:rsidRPr="00D45902" w:rsidRDefault="00691F4A" w:rsidP="00334124">
      <w:pPr>
        <w:tabs>
          <w:tab w:val="left" w:pos="1170"/>
        </w:tabs>
        <w:ind w:left="709" w:firstLine="11"/>
        <w:rPr>
          <w:rFonts w:eastAsiaTheme="minorHAnsi"/>
          <w:sz w:val="16"/>
          <w:szCs w:val="16"/>
          <w:lang w:val="en-GB"/>
        </w:rPr>
      </w:pPr>
    </w:p>
    <w:p w14:paraId="07FAF4EC" w14:textId="6D5C2A9E" w:rsidR="00691F4A" w:rsidRPr="00682BBF" w:rsidRDefault="00691F4A" w:rsidP="00334124">
      <w:pPr>
        <w:pStyle w:val="ListParagraph"/>
        <w:numPr>
          <w:ilvl w:val="0"/>
          <w:numId w:val="4"/>
        </w:numPr>
        <w:tabs>
          <w:tab w:val="left" w:pos="1170"/>
        </w:tabs>
        <w:spacing w:after="120"/>
        <w:ind w:left="709" w:right="1210" w:firstLine="11"/>
        <w:jc w:val="both"/>
        <w:rPr>
          <w:lang w:val="en-GB"/>
        </w:rPr>
      </w:pPr>
      <w:r w:rsidRPr="00682BBF">
        <w:rPr>
          <w:lang w:val="en-GB"/>
        </w:rPr>
        <w:t xml:space="preserve">This </w:t>
      </w:r>
      <w:r w:rsidR="00414359" w:rsidRPr="00682BBF">
        <w:rPr>
          <w:lang w:val="en-GB"/>
        </w:rPr>
        <w:t>c</w:t>
      </w:r>
      <w:r w:rsidRPr="00682BBF">
        <w:rPr>
          <w:lang w:val="en-GB"/>
        </w:rPr>
        <w:t xml:space="preserve">ountry </w:t>
      </w:r>
      <w:r w:rsidR="00414359" w:rsidRPr="00682BBF">
        <w:rPr>
          <w:lang w:val="en-GB"/>
        </w:rPr>
        <w:t>p</w:t>
      </w:r>
      <w:r w:rsidRPr="00682BBF">
        <w:rPr>
          <w:lang w:val="en-GB"/>
        </w:rPr>
        <w:t xml:space="preserve">rogramme </w:t>
      </w:r>
      <w:r w:rsidR="00414359" w:rsidRPr="00682BBF">
        <w:rPr>
          <w:lang w:val="en-GB"/>
        </w:rPr>
        <w:t>d</w:t>
      </w:r>
      <w:r w:rsidRPr="00682BBF">
        <w:rPr>
          <w:lang w:val="en-GB"/>
        </w:rPr>
        <w:t>ocument outlines UNDP contributions to national results and serves as the primary unit of accountability to the Executive Board for results alignment and resources assigned to the programme at country level. Accountabilities of managers at the country, regional and headquarters levels with respect to country programmes are prescribed in the organization’s programme and operations policies and procedures and the internal controls framework.</w:t>
      </w:r>
    </w:p>
    <w:p w14:paraId="4192A5ED" w14:textId="7A7E779C" w:rsidR="00691F4A" w:rsidRPr="00682BBF" w:rsidRDefault="00691F4A" w:rsidP="00334124">
      <w:pPr>
        <w:pStyle w:val="ListParagraph"/>
        <w:numPr>
          <w:ilvl w:val="0"/>
          <w:numId w:val="4"/>
        </w:numPr>
        <w:tabs>
          <w:tab w:val="left" w:pos="1170"/>
        </w:tabs>
        <w:spacing w:after="120"/>
        <w:ind w:left="709" w:right="1210" w:firstLine="11"/>
        <w:jc w:val="both"/>
        <w:rPr>
          <w:lang w:val="en-GB"/>
        </w:rPr>
      </w:pPr>
      <w:r w:rsidRPr="00682BBF">
        <w:rPr>
          <w:lang w:val="en-GB"/>
        </w:rPr>
        <w:t xml:space="preserve"> The </w:t>
      </w:r>
      <w:r w:rsidR="00414359" w:rsidRPr="00682BBF">
        <w:rPr>
          <w:lang w:val="en-GB"/>
        </w:rPr>
        <w:t xml:space="preserve">country programme </w:t>
      </w:r>
      <w:r w:rsidRPr="00682BBF">
        <w:rPr>
          <w:lang w:val="en-GB"/>
        </w:rPr>
        <w:t>will be nationally executed, with an umbrella letter of agreement on UNDP support services. National ownership</w:t>
      </w:r>
      <w:r w:rsidR="00F40EDE" w:rsidRPr="00682BBF">
        <w:rPr>
          <w:lang w:val="en-GB"/>
        </w:rPr>
        <w:t>/</w:t>
      </w:r>
      <w:r w:rsidRPr="00682BBF">
        <w:rPr>
          <w:lang w:val="en-GB"/>
        </w:rPr>
        <w:t>capacity development will be key implementing principles. UNDP will assess potential implementing partners</w:t>
      </w:r>
      <w:r w:rsidR="00AF1D06" w:rsidRPr="00682BBF">
        <w:rPr>
          <w:lang w:val="en-GB"/>
        </w:rPr>
        <w:t>’ ability</w:t>
      </w:r>
      <w:r w:rsidRPr="00682BBF">
        <w:rPr>
          <w:lang w:val="en-GB"/>
        </w:rPr>
        <w:t xml:space="preserve"> to manage resources and help develop their management capacity. </w:t>
      </w:r>
    </w:p>
    <w:p w14:paraId="31F444AC" w14:textId="1085EC35" w:rsidR="00691F4A" w:rsidRPr="00682BBF" w:rsidRDefault="0084523A" w:rsidP="00334124">
      <w:pPr>
        <w:pStyle w:val="ListParagraph"/>
        <w:numPr>
          <w:ilvl w:val="0"/>
          <w:numId w:val="4"/>
        </w:numPr>
        <w:tabs>
          <w:tab w:val="left" w:pos="1170"/>
        </w:tabs>
        <w:spacing w:after="120"/>
        <w:ind w:left="709" w:right="1210" w:firstLine="11"/>
        <w:jc w:val="both"/>
        <w:rPr>
          <w:lang w:val="en-GB"/>
        </w:rPr>
      </w:pPr>
      <w:r w:rsidRPr="00682BBF">
        <w:rPr>
          <w:lang w:val="en-GB"/>
        </w:rPr>
        <w:t>To foster stronger U</w:t>
      </w:r>
      <w:r w:rsidR="00414359" w:rsidRPr="00682BBF">
        <w:rPr>
          <w:lang w:val="en-GB"/>
        </w:rPr>
        <w:t xml:space="preserve">nited </w:t>
      </w:r>
      <w:r w:rsidRPr="00682BBF">
        <w:rPr>
          <w:lang w:val="en-GB"/>
        </w:rPr>
        <w:t>N</w:t>
      </w:r>
      <w:r w:rsidR="00414359" w:rsidRPr="00682BBF">
        <w:rPr>
          <w:lang w:val="en-GB"/>
        </w:rPr>
        <w:t>ations</w:t>
      </w:r>
      <w:r w:rsidRPr="00682BBF">
        <w:rPr>
          <w:lang w:val="en-GB"/>
        </w:rPr>
        <w:t xml:space="preserve"> </w:t>
      </w:r>
      <w:r w:rsidR="00414359" w:rsidRPr="00682BBF">
        <w:rPr>
          <w:lang w:val="en-GB"/>
        </w:rPr>
        <w:t xml:space="preserve">system </w:t>
      </w:r>
      <w:r w:rsidRPr="00682BBF">
        <w:rPr>
          <w:lang w:val="en-GB"/>
        </w:rPr>
        <w:t xml:space="preserve">coordination for the next UNDAF cycle implementation, the </w:t>
      </w:r>
      <w:r w:rsidR="00414359" w:rsidRPr="00682BBF">
        <w:rPr>
          <w:lang w:val="en-GB"/>
        </w:rPr>
        <w:t>c</w:t>
      </w:r>
      <w:r w:rsidRPr="00682BBF">
        <w:rPr>
          <w:lang w:val="en-GB"/>
        </w:rPr>
        <w:t xml:space="preserve">ountry </w:t>
      </w:r>
      <w:r w:rsidR="00414359" w:rsidRPr="00682BBF">
        <w:rPr>
          <w:lang w:val="en-GB"/>
        </w:rPr>
        <w:t>t</w:t>
      </w:r>
      <w:r w:rsidRPr="00682BBF">
        <w:rPr>
          <w:lang w:val="en-GB"/>
        </w:rPr>
        <w:t xml:space="preserve">eam </w:t>
      </w:r>
      <w:r w:rsidR="00414359" w:rsidRPr="00682BBF">
        <w:rPr>
          <w:lang w:val="en-GB"/>
        </w:rPr>
        <w:t xml:space="preserve">has </w:t>
      </w:r>
      <w:r w:rsidRPr="00682BBF">
        <w:rPr>
          <w:lang w:val="en-GB"/>
        </w:rPr>
        <w:t>decide</w:t>
      </w:r>
      <w:r w:rsidR="00414359" w:rsidRPr="00682BBF">
        <w:rPr>
          <w:lang w:val="en-GB"/>
        </w:rPr>
        <w:t>d</w:t>
      </w:r>
      <w:r w:rsidRPr="00682BBF">
        <w:rPr>
          <w:lang w:val="en-GB"/>
        </w:rPr>
        <w:t xml:space="preserve"> to operate within </w:t>
      </w:r>
      <w:r w:rsidRPr="00682BBF">
        <w:rPr>
          <w:i/>
          <w:lang w:val="en-GB"/>
        </w:rPr>
        <w:t>U</w:t>
      </w:r>
      <w:r w:rsidR="00414359" w:rsidRPr="00682BBF">
        <w:rPr>
          <w:i/>
          <w:lang w:val="en-GB"/>
        </w:rPr>
        <w:t xml:space="preserve">nited </w:t>
      </w:r>
      <w:r w:rsidRPr="00682BBF">
        <w:rPr>
          <w:i/>
          <w:lang w:val="en-GB"/>
        </w:rPr>
        <w:t>N</w:t>
      </w:r>
      <w:r w:rsidR="00414359" w:rsidRPr="00682BBF">
        <w:rPr>
          <w:i/>
          <w:lang w:val="en-GB"/>
        </w:rPr>
        <w:t>ations</w:t>
      </w:r>
      <w:r w:rsidRPr="00682BBF">
        <w:rPr>
          <w:i/>
          <w:lang w:val="en-GB"/>
        </w:rPr>
        <w:t xml:space="preserve"> biennial joint workplans</w:t>
      </w:r>
      <w:r w:rsidRPr="00682BBF">
        <w:rPr>
          <w:lang w:val="en-GB"/>
        </w:rPr>
        <w:t xml:space="preserve"> instead of </w:t>
      </w:r>
      <w:r w:rsidR="00414359" w:rsidRPr="00682BBF">
        <w:rPr>
          <w:lang w:val="en-GB"/>
        </w:rPr>
        <w:t>organization</w:t>
      </w:r>
      <w:r w:rsidRPr="00682BBF">
        <w:rPr>
          <w:lang w:val="en-GB"/>
        </w:rPr>
        <w:t>-specific action plans.</w:t>
      </w:r>
      <w:r w:rsidR="00691F4A" w:rsidRPr="00682BBF">
        <w:rPr>
          <w:lang w:val="en-GB"/>
        </w:rPr>
        <w:t xml:space="preserve"> Additional elements of improved management/accountability mechanisms include strengthening the </w:t>
      </w:r>
      <w:r w:rsidR="00414359" w:rsidRPr="00682BBF">
        <w:rPr>
          <w:lang w:val="en-GB"/>
        </w:rPr>
        <w:t>J</w:t>
      </w:r>
      <w:r w:rsidR="00691F4A" w:rsidRPr="00682BBF">
        <w:rPr>
          <w:lang w:val="en-GB"/>
        </w:rPr>
        <w:t>oint Government-U</w:t>
      </w:r>
      <w:r w:rsidR="00414359" w:rsidRPr="00682BBF">
        <w:rPr>
          <w:lang w:val="en-GB"/>
        </w:rPr>
        <w:t xml:space="preserve">nited </w:t>
      </w:r>
      <w:r w:rsidR="00691F4A" w:rsidRPr="00682BBF">
        <w:rPr>
          <w:lang w:val="en-GB"/>
        </w:rPr>
        <w:t>N</w:t>
      </w:r>
      <w:r w:rsidR="00414359" w:rsidRPr="00682BBF">
        <w:rPr>
          <w:lang w:val="en-GB"/>
        </w:rPr>
        <w:t>ations</w:t>
      </w:r>
      <w:r w:rsidR="00691F4A" w:rsidRPr="00682BBF">
        <w:rPr>
          <w:lang w:val="en-GB"/>
        </w:rPr>
        <w:t xml:space="preserve"> </w:t>
      </w:r>
      <w:r w:rsidR="00F40EDE" w:rsidRPr="00682BBF">
        <w:rPr>
          <w:lang w:val="en-GB"/>
        </w:rPr>
        <w:t xml:space="preserve">UNDAF </w:t>
      </w:r>
      <w:r w:rsidR="00691F4A" w:rsidRPr="00682BBF">
        <w:rPr>
          <w:lang w:val="en-GB"/>
        </w:rPr>
        <w:t>Steering Committee and establish</w:t>
      </w:r>
      <w:r w:rsidR="007D511D">
        <w:rPr>
          <w:lang w:val="en-GB"/>
        </w:rPr>
        <w:t>ing</w:t>
      </w:r>
      <w:r w:rsidR="00691F4A" w:rsidRPr="00682BBF">
        <w:rPr>
          <w:lang w:val="en-GB"/>
        </w:rPr>
        <w:t xml:space="preserve"> </w:t>
      </w:r>
      <w:r w:rsidR="00414359" w:rsidRPr="00682BBF">
        <w:rPr>
          <w:lang w:val="en-GB"/>
        </w:rPr>
        <w:t>r</w:t>
      </w:r>
      <w:r w:rsidR="00691F4A" w:rsidRPr="00682BBF">
        <w:rPr>
          <w:lang w:val="en-GB"/>
        </w:rPr>
        <w:t xml:space="preserve">esults </w:t>
      </w:r>
      <w:r w:rsidR="00414359" w:rsidRPr="00682BBF">
        <w:rPr>
          <w:lang w:val="en-GB"/>
        </w:rPr>
        <w:t>g</w:t>
      </w:r>
      <w:r w:rsidR="00691F4A" w:rsidRPr="00682BBF">
        <w:rPr>
          <w:lang w:val="en-GB"/>
        </w:rPr>
        <w:t xml:space="preserve">roups for each thematic area.  </w:t>
      </w:r>
    </w:p>
    <w:p w14:paraId="02FB5095" w14:textId="6C8B4CD0" w:rsidR="00691F4A" w:rsidRPr="00682BBF" w:rsidRDefault="00414359" w:rsidP="00334124">
      <w:pPr>
        <w:pStyle w:val="ListParagraph"/>
        <w:numPr>
          <w:ilvl w:val="0"/>
          <w:numId w:val="4"/>
        </w:numPr>
        <w:tabs>
          <w:tab w:val="left" w:pos="1170"/>
        </w:tabs>
        <w:spacing w:after="120"/>
        <w:ind w:left="709" w:right="1210" w:firstLine="11"/>
        <w:jc w:val="both"/>
        <w:rPr>
          <w:lang w:val="en-GB"/>
        </w:rPr>
      </w:pPr>
      <w:r w:rsidRPr="00682BBF">
        <w:rPr>
          <w:lang w:val="en-GB"/>
        </w:rPr>
        <w:t xml:space="preserve">UNDP will </w:t>
      </w:r>
      <w:r w:rsidR="007D511D">
        <w:rPr>
          <w:lang w:val="en-GB"/>
        </w:rPr>
        <w:t xml:space="preserve">focus </w:t>
      </w:r>
      <w:r w:rsidRPr="00682BBF">
        <w:rPr>
          <w:lang w:val="en-GB"/>
        </w:rPr>
        <w:t>s</w:t>
      </w:r>
      <w:r w:rsidR="00691F4A" w:rsidRPr="00682BBF">
        <w:rPr>
          <w:lang w:val="en-GB"/>
        </w:rPr>
        <w:t>trong</w:t>
      </w:r>
      <w:r w:rsidR="007D511D">
        <w:rPr>
          <w:lang w:val="en-GB"/>
        </w:rPr>
        <w:t>ly</w:t>
      </w:r>
      <w:r w:rsidR="00691F4A" w:rsidRPr="00682BBF">
        <w:rPr>
          <w:lang w:val="en-GB"/>
        </w:rPr>
        <w:t xml:space="preserve"> on linking content</w:t>
      </w:r>
      <w:r w:rsidR="00524C9A" w:rsidRPr="00682BBF">
        <w:rPr>
          <w:lang w:val="en-GB"/>
        </w:rPr>
        <w:t xml:space="preserve"> with </w:t>
      </w:r>
      <w:r w:rsidR="00691F4A" w:rsidRPr="00682BBF">
        <w:rPr>
          <w:lang w:val="en-GB"/>
        </w:rPr>
        <w:t xml:space="preserve">communications, enhancing knowledge management practices, and </w:t>
      </w:r>
      <w:r w:rsidR="00E214F0" w:rsidRPr="00682BBF">
        <w:rPr>
          <w:lang w:val="en-GB"/>
        </w:rPr>
        <w:t xml:space="preserve">systematically </w:t>
      </w:r>
      <w:r w:rsidR="00691F4A" w:rsidRPr="00682BBF">
        <w:rPr>
          <w:lang w:val="en-GB"/>
        </w:rPr>
        <w:t>applying innovation. This includes enhancing One</w:t>
      </w:r>
      <w:r w:rsidRPr="00682BBF">
        <w:rPr>
          <w:lang w:val="en-GB"/>
        </w:rPr>
        <w:t xml:space="preserve"> </w:t>
      </w:r>
      <w:r w:rsidR="00691F4A" w:rsidRPr="00682BBF">
        <w:rPr>
          <w:lang w:val="en-GB"/>
        </w:rPr>
        <w:t>U</w:t>
      </w:r>
      <w:r w:rsidRPr="00682BBF">
        <w:rPr>
          <w:lang w:val="en-GB"/>
        </w:rPr>
        <w:t xml:space="preserve">nited </w:t>
      </w:r>
      <w:r w:rsidR="00691F4A" w:rsidRPr="00682BBF">
        <w:rPr>
          <w:lang w:val="en-GB"/>
        </w:rPr>
        <w:t>N</w:t>
      </w:r>
      <w:r w:rsidRPr="00682BBF">
        <w:rPr>
          <w:lang w:val="en-GB"/>
        </w:rPr>
        <w:t>ations</w:t>
      </w:r>
      <w:r w:rsidR="00691F4A" w:rsidRPr="00682BBF">
        <w:rPr>
          <w:lang w:val="en-GB"/>
        </w:rPr>
        <w:t xml:space="preserve"> communications</w:t>
      </w:r>
      <w:r w:rsidR="00E214F0" w:rsidRPr="00682BBF">
        <w:rPr>
          <w:lang w:val="en-GB"/>
        </w:rPr>
        <w:t>:</w:t>
      </w:r>
      <w:r w:rsidR="00691F4A" w:rsidRPr="00682BBF">
        <w:rPr>
          <w:lang w:val="en-GB"/>
        </w:rPr>
        <w:t xml:space="preserve"> planning and more rigorous communications for </w:t>
      </w:r>
      <w:r w:rsidR="00E214F0" w:rsidRPr="00682BBF">
        <w:rPr>
          <w:lang w:val="en-GB"/>
        </w:rPr>
        <w:t>development</w:t>
      </w:r>
      <w:r w:rsidR="00691F4A" w:rsidRPr="00682BBF">
        <w:rPr>
          <w:lang w:val="en-GB"/>
        </w:rPr>
        <w:t xml:space="preserve">.  It will also entail internal structural alignment with the new priority areas, with potential regular review to ensure required in-office capacity. </w:t>
      </w:r>
    </w:p>
    <w:p w14:paraId="7E4F0C49" w14:textId="54A24285" w:rsidR="00691F4A" w:rsidRPr="00682BBF" w:rsidRDefault="00691F4A" w:rsidP="00334124">
      <w:pPr>
        <w:pStyle w:val="ListParagraph"/>
        <w:numPr>
          <w:ilvl w:val="0"/>
          <w:numId w:val="4"/>
        </w:numPr>
        <w:tabs>
          <w:tab w:val="left" w:pos="1170"/>
        </w:tabs>
        <w:spacing w:after="120"/>
        <w:ind w:left="709" w:right="1210" w:firstLine="11"/>
        <w:jc w:val="both"/>
        <w:rPr>
          <w:lang w:val="en-GB"/>
        </w:rPr>
      </w:pPr>
      <w:r w:rsidRPr="00682BBF">
        <w:rPr>
          <w:lang w:val="en-GB"/>
        </w:rPr>
        <w:t>National ownership of the UNDAF</w:t>
      </w:r>
      <w:r w:rsidR="00414359" w:rsidRPr="00682BBF">
        <w:rPr>
          <w:lang w:val="en-GB"/>
        </w:rPr>
        <w:t xml:space="preserve"> and the country programme</w:t>
      </w:r>
      <w:r w:rsidRPr="00682BBF">
        <w:rPr>
          <w:lang w:val="en-GB"/>
        </w:rPr>
        <w:t xml:space="preserve"> will provide good momentum for UNDP to revitalize strategic dialogue on </w:t>
      </w:r>
      <w:r w:rsidR="00414359" w:rsidRPr="00682BBF">
        <w:rPr>
          <w:lang w:val="en-GB"/>
        </w:rPr>
        <w:t>g</w:t>
      </w:r>
      <w:r w:rsidRPr="00682BBF">
        <w:rPr>
          <w:lang w:val="en-GB"/>
        </w:rPr>
        <w:t xml:space="preserve">overnment co-financing of development programmes/projects, through cost-sharing or increased parallel funding. UNDP will play a lead role in helping </w:t>
      </w:r>
      <w:r w:rsidR="00414359" w:rsidRPr="00682BBF">
        <w:rPr>
          <w:lang w:val="en-GB"/>
        </w:rPr>
        <w:t xml:space="preserve">the </w:t>
      </w:r>
      <w:r w:rsidRPr="00682BBF">
        <w:rPr>
          <w:lang w:val="en-GB"/>
        </w:rPr>
        <w:t xml:space="preserve">Government to consolidate </w:t>
      </w:r>
      <w:r w:rsidR="00F40EDE" w:rsidRPr="00682BBF">
        <w:rPr>
          <w:lang w:val="en-GB"/>
        </w:rPr>
        <w:t>the</w:t>
      </w:r>
      <w:r w:rsidRPr="00682BBF">
        <w:rPr>
          <w:lang w:val="en-GB"/>
        </w:rPr>
        <w:t xml:space="preserve"> aid coordination architecture</w:t>
      </w:r>
      <w:r w:rsidR="00F40EDE" w:rsidRPr="00682BBF">
        <w:rPr>
          <w:lang w:val="en-GB"/>
        </w:rPr>
        <w:t>.</w:t>
      </w:r>
    </w:p>
    <w:p w14:paraId="7E782615" w14:textId="370EB8C8" w:rsidR="00EE09F2" w:rsidRPr="00682BBF" w:rsidRDefault="00EE09F2" w:rsidP="00334124">
      <w:pPr>
        <w:pStyle w:val="ListParagraph"/>
        <w:numPr>
          <w:ilvl w:val="0"/>
          <w:numId w:val="4"/>
        </w:numPr>
        <w:tabs>
          <w:tab w:val="left" w:pos="1170"/>
        </w:tabs>
        <w:spacing w:after="120"/>
        <w:ind w:left="709" w:right="1138" w:firstLine="11"/>
        <w:jc w:val="both"/>
        <w:rPr>
          <w:lang w:val="en-GB"/>
        </w:rPr>
      </w:pPr>
      <w:r w:rsidRPr="00682BBF">
        <w:rPr>
          <w:lang w:val="en-GB"/>
        </w:rPr>
        <w:t xml:space="preserve">UNDP will reach out to donor countries </w:t>
      </w:r>
      <w:r w:rsidR="00F40EDE" w:rsidRPr="00682BBF">
        <w:rPr>
          <w:lang w:val="en-GB"/>
        </w:rPr>
        <w:t>(</w:t>
      </w:r>
      <w:r w:rsidR="00414359" w:rsidRPr="00682BBF">
        <w:rPr>
          <w:lang w:val="en-GB"/>
        </w:rPr>
        <w:t xml:space="preserve">China, the </w:t>
      </w:r>
      <w:r w:rsidRPr="00682BBF">
        <w:rPr>
          <w:lang w:val="en-GB"/>
        </w:rPr>
        <w:t>Russia</w:t>
      </w:r>
      <w:r w:rsidR="00414359" w:rsidRPr="00682BBF">
        <w:rPr>
          <w:lang w:val="en-GB"/>
        </w:rPr>
        <w:t xml:space="preserve">n Federation, the </w:t>
      </w:r>
      <w:r w:rsidR="00AF1D06" w:rsidRPr="00682BBF">
        <w:rPr>
          <w:lang w:val="en-GB"/>
        </w:rPr>
        <w:t>Republic of</w:t>
      </w:r>
      <w:r w:rsidRPr="00682BBF">
        <w:rPr>
          <w:lang w:val="en-GB"/>
        </w:rPr>
        <w:t xml:space="preserve"> Korea</w:t>
      </w:r>
      <w:r w:rsidR="00414359" w:rsidRPr="00682BBF">
        <w:rPr>
          <w:lang w:val="en-GB"/>
        </w:rPr>
        <w:t xml:space="preserve"> and Turkey</w:t>
      </w:r>
      <w:r w:rsidR="00F40EDE" w:rsidRPr="00682BBF">
        <w:rPr>
          <w:lang w:val="en-GB"/>
        </w:rPr>
        <w:t>)</w:t>
      </w:r>
      <w:r w:rsidRPr="00682BBF">
        <w:rPr>
          <w:lang w:val="en-GB"/>
        </w:rPr>
        <w:t xml:space="preserve"> and </w:t>
      </w:r>
      <w:r w:rsidR="00AF1D06" w:rsidRPr="00682BBF">
        <w:rPr>
          <w:lang w:val="en-GB"/>
        </w:rPr>
        <w:t xml:space="preserve">will </w:t>
      </w:r>
      <w:r w:rsidRPr="00682BBF">
        <w:rPr>
          <w:lang w:val="en-GB"/>
        </w:rPr>
        <w:t>promote</w:t>
      </w:r>
      <w:r w:rsidR="00524C9A" w:rsidRPr="00682BBF">
        <w:rPr>
          <w:lang w:val="en-GB"/>
        </w:rPr>
        <w:t xml:space="preserve"> </w:t>
      </w:r>
      <w:r w:rsidRPr="00682BBF">
        <w:rPr>
          <w:lang w:val="en-GB"/>
        </w:rPr>
        <w:t>South-South cooperation to bring best experience</w:t>
      </w:r>
      <w:r w:rsidR="00F40EDE" w:rsidRPr="00682BBF">
        <w:rPr>
          <w:lang w:val="en-GB"/>
        </w:rPr>
        <w:t>s</w:t>
      </w:r>
      <w:r w:rsidRPr="00682BBF">
        <w:rPr>
          <w:lang w:val="en-GB"/>
        </w:rPr>
        <w:t xml:space="preserve"> and practice</w:t>
      </w:r>
      <w:r w:rsidR="00F40EDE" w:rsidRPr="00682BBF">
        <w:rPr>
          <w:lang w:val="en-GB"/>
        </w:rPr>
        <w:t>s</w:t>
      </w:r>
      <w:r w:rsidRPr="00682BBF">
        <w:rPr>
          <w:lang w:val="en-GB"/>
        </w:rPr>
        <w:t xml:space="preserve"> to Uzbekistan. </w:t>
      </w:r>
      <w:r w:rsidR="002B538E" w:rsidRPr="00682BBF">
        <w:rPr>
          <w:lang w:val="en-GB"/>
        </w:rPr>
        <w:t xml:space="preserve"> UNDP will facilitate the showcasing of </w:t>
      </w:r>
      <w:r w:rsidR="00414359" w:rsidRPr="00682BBF">
        <w:rPr>
          <w:lang w:val="en-GB"/>
        </w:rPr>
        <w:t xml:space="preserve">the country’s </w:t>
      </w:r>
      <w:r w:rsidR="002B538E" w:rsidRPr="00682BBF">
        <w:rPr>
          <w:lang w:val="en-GB"/>
        </w:rPr>
        <w:t xml:space="preserve">good practices to </w:t>
      </w:r>
      <w:r w:rsidR="00AF1D06" w:rsidRPr="00682BBF">
        <w:rPr>
          <w:lang w:val="en-GB"/>
        </w:rPr>
        <w:t xml:space="preserve">interested </w:t>
      </w:r>
      <w:r w:rsidR="002B538E" w:rsidRPr="00682BBF">
        <w:rPr>
          <w:lang w:val="en-GB"/>
        </w:rPr>
        <w:t>countries</w:t>
      </w:r>
      <w:r w:rsidR="00AF1D06" w:rsidRPr="00682BBF">
        <w:rPr>
          <w:lang w:val="en-GB"/>
        </w:rPr>
        <w:t>.</w:t>
      </w:r>
    </w:p>
    <w:p w14:paraId="6259F34E" w14:textId="4AD395D1" w:rsidR="00EE09F2" w:rsidRPr="00682BBF" w:rsidRDefault="00691F4A" w:rsidP="00334124">
      <w:pPr>
        <w:pStyle w:val="ListParagraph"/>
        <w:numPr>
          <w:ilvl w:val="0"/>
          <w:numId w:val="4"/>
        </w:numPr>
        <w:tabs>
          <w:tab w:val="left" w:pos="1170"/>
        </w:tabs>
        <w:spacing w:after="120"/>
        <w:ind w:left="709" w:right="1138" w:firstLine="11"/>
        <w:jc w:val="both"/>
        <w:rPr>
          <w:lang w:val="en-GB"/>
        </w:rPr>
      </w:pPr>
      <w:r w:rsidRPr="00682BBF">
        <w:rPr>
          <w:lang w:val="en-GB"/>
        </w:rPr>
        <w:t xml:space="preserve">The main external risks for programme implementation are related to </w:t>
      </w:r>
      <w:r w:rsidR="00414359" w:rsidRPr="00682BBF">
        <w:rPr>
          <w:lang w:val="en-GB"/>
        </w:rPr>
        <w:t xml:space="preserve">the </w:t>
      </w:r>
      <w:r w:rsidRPr="00682BBF">
        <w:rPr>
          <w:lang w:val="en-GB"/>
        </w:rPr>
        <w:t>potential decline of stability</w:t>
      </w:r>
      <w:r w:rsidR="00EE2F77" w:rsidRPr="00682BBF">
        <w:rPr>
          <w:lang w:val="en-GB"/>
        </w:rPr>
        <w:t xml:space="preserve"> and </w:t>
      </w:r>
      <w:r w:rsidRPr="00682BBF">
        <w:rPr>
          <w:lang w:val="en-GB"/>
        </w:rPr>
        <w:t>security caused by the regional economic crisis</w:t>
      </w:r>
      <w:r w:rsidR="00EE2F77" w:rsidRPr="00682BBF">
        <w:rPr>
          <w:lang w:val="en-GB"/>
        </w:rPr>
        <w:t xml:space="preserve"> as well as the </w:t>
      </w:r>
      <w:r w:rsidRPr="00682BBF">
        <w:rPr>
          <w:lang w:val="en-GB"/>
        </w:rPr>
        <w:t xml:space="preserve">situation in Afghanistan. There is </w:t>
      </w:r>
      <w:r w:rsidR="00AF1D06" w:rsidRPr="00682BBF">
        <w:rPr>
          <w:lang w:val="en-GB"/>
        </w:rPr>
        <w:t>the</w:t>
      </w:r>
      <w:r w:rsidRPr="00682BBF">
        <w:rPr>
          <w:lang w:val="en-GB"/>
        </w:rPr>
        <w:t xml:space="preserve"> possibility of unpredicted natural</w:t>
      </w:r>
      <w:r w:rsidR="00F40EDE" w:rsidRPr="00682BBF">
        <w:rPr>
          <w:lang w:val="en-GB"/>
        </w:rPr>
        <w:t>/</w:t>
      </w:r>
      <w:r w:rsidR="00EE5E4B" w:rsidRPr="00682BBF">
        <w:rPr>
          <w:lang w:val="en-GB"/>
        </w:rPr>
        <w:t>climate-related</w:t>
      </w:r>
      <w:r w:rsidRPr="00682BBF">
        <w:rPr>
          <w:lang w:val="en-GB"/>
        </w:rPr>
        <w:t xml:space="preserve"> disasters, cross</w:t>
      </w:r>
      <w:r w:rsidR="00AF1D06" w:rsidRPr="00682BBF">
        <w:rPr>
          <w:lang w:val="en-GB"/>
        </w:rPr>
        <w:t>-</w:t>
      </w:r>
      <w:r w:rsidRPr="00682BBF">
        <w:rPr>
          <w:lang w:val="en-GB"/>
        </w:rPr>
        <w:t>border tensions in relation to natural resource use, increasing labo</w:t>
      </w:r>
      <w:r w:rsidR="00AF1D06" w:rsidRPr="00682BBF">
        <w:rPr>
          <w:lang w:val="en-GB"/>
        </w:rPr>
        <w:t>u</w:t>
      </w:r>
      <w:r w:rsidRPr="00682BBF">
        <w:rPr>
          <w:lang w:val="en-GB"/>
        </w:rPr>
        <w:t>r market</w:t>
      </w:r>
      <w:r w:rsidR="00F40EDE" w:rsidRPr="00682BBF">
        <w:rPr>
          <w:lang w:val="en-GB"/>
        </w:rPr>
        <w:t xml:space="preserve"> pressure</w:t>
      </w:r>
      <w:r w:rsidRPr="00682BBF">
        <w:rPr>
          <w:lang w:val="en-GB"/>
        </w:rPr>
        <w:t xml:space="preserve">, </w:t>
      </w:r>
      <w:r w:rsidR="00414359" w:rsidRPr="00682BBF">
        <w:rPr>
          <w:lang w:val="en-GB"/>
        </w:rPr>
        <w:t xml:space="preserve">and </w:t>
      </w:r>
      <w:r w:rsidR="00AF1D06" w:rsidRPr="00682BBF">
        <w:rPr>
          <w:lang w:val="en-GB"/>
        </w:rPr>
        <w:t xml:space="preserve">a </w:t>
      </w:r>
      <w:r w:rsidRPr="00682BBF">
        <w:rPr>
          <w:lang w:val="en-GB"/>
        </w:rPr>
        <w:t>decline in remittances</w:t>
      </w:r>
      <w:r w:rsidR="00E10394" w:rsidRPr="00682BBF">
        <w:rPr>
          <w:lang w:val="en-GB"/>
        </w:rPr>
        <w:t xml:space="preserve"> and/</w:t>
      </w:r>
      <w:r w:rsidR="00AF1D06" w:rsidRPr="00682BBF">
        <w:rPr>
          <w:lang w:val="en-GB"/>
        </w:rPr>
        <w:t>or</w:t>
      </w:r>
      <w:r w:rsidRPr="00682BBF">
        <w:rPr>
          <w:lang w:val="en-GB"/>
        </w:rPr>
        <w:t xml:space="preserve"> massive return of migrants</w:t>
      </w:r>
      <w:r w:rsidR="00F40EDE" w:rsidRPr="00682BBF">
        <w:rPr>
          <w:lang w:val="en-GB"/>
        </w:rPr>
        <w:t>.</w:t>
      </w:r>
      <w:r w:rsidR="00E10394" w:rsidRPr="00682BBF">
        <w:rPr>
          <w:lang w:val="en-GB"/>
        </w:rPr>
        <w:t xml:space="preserve"> </w:t>
      </w:r>
      <w:r w:rsidR="00AF1D06" w:rsidRPr="00682BBF">
        <w:rPr>
          <w:lang w:val="en-GB"/>
        </w:rPr>
        <w:t>J</w:t>
      </w:r>
      <w:r w:rsidRPr="00682BBF">
        <w:rPr>
          <w:lang w:val="en-GB"/>
        </w:rPr>
        <w:t>ointly with U</w:t>
      </w:r>
      <w:r w:rsidR="00414359" w:rsidRPr="00682BBF">
        <w:rPr>
          <w:lang w:val="en-GB"/>
        </w:rPr>
        <w:t xml:space="preserve">nited </w:t>
      </w:r>
      <w:r w:rsidRPr="00682BBF">
        <w:rPr>
          <w:lang w:val="en-GB"/>
        </w:rPr>
        <w:t>N</w:t>
      </w:r>
      <w:r w:rsidR="00414359" w:rsidRPr="00682BBF">
        <w:rPr>
          <w:lang w:val="en-GB"/>
        </w:rPr>
        <w:t>ations</w:t>
      </w:r>
      <w:r w:rsidRPr="00682BBF">
        <w:rPr>
          <w:lang w:val="en-GB"/>
        </w:rPr>
        <w:t xml:space="preserve"> </w:t>
      </w:r>
      <w:r w:rsidR="00414359" w:rsidRPr="00682BBF">
        <w:rPr>
          <w:lang w:val="en-GB"/>
        </w:rPr>
        <w:t>organizations</w:t>
      </w:r>
      <w:r w:rsidR="00AF1D06" w:rsidRPr="00682BBF">
        <w:rPr>
          <w:lang w:val="en-GB"/>
        </w:rPr>
        <w:t>, UNDP</w:t>
      </w:r>
      <w:r w:rsidRPr="00682BBF">
        <w:rPr>
          <w:lang w:val="en-GB"/>
        </w:rPr>
        <w:t xml:space="preserve"> will continue monitoring risks associated with the political situation in neighbo</w:t>
      </w:r>
      <w:r w:rsidR="00AF1D06" w:rsidRPr="00682BBF">
        <w:rPr>
          <w:lang w:val="en-GB"/>
        </w:rPr>
        <w:t>u</w:t>
      </w:r>
      <w:r w:rsidR="00CC0FC1" w:rsidRPr="00682BBF">
        <w:rPr>
          <w:lang w:val="en-GB"/>
        </w:rPr>
        <w:t xml:space="preserve">ring countries and </w:t>
      </w:r>
      <w:r w:rsidR="00EE09F2" w:rsidRPr="00682BBF">
        <w:rPr>
          <w:lang w:val="en-GB"/>
        </w:rPr>
        <w:t>promote preparedness</w:t>
      </w:r>
      <w:r w:rsidR="00F40EDE" w:rsidRPr="00682BBF">
        <w:rPr>
          <w:lang w:val="en-GB"/>
        </w:rPr>
        <w:t>/</w:t>
      </w:r>
      <w:r w:rsidR="00EE09F2" w:rsidRPr="00682BBF">
        <w:rPr>
          <w:lang w:val="en-GB"/>
        </w:rPr>
        <w:t>mitigation measures for households</w:t>
      </w:r>
      <w:r w:rsidR="00AF1D06" w:rsidRPr="00682BBF">
        <w:rPr>
          <w:lang w:val="en-GB"/>
        </w:rPr>
        <w:t>/</w:t>
      </w:r>
      <w:r w:rsidR="00EE09F2" w:rsidRPr="00682BBF">
        <w:rPr>
          <w:lang w:val="en-GB"/>
        </w:rPr>
        <w:t xml:space="preserve">farmers </w:t>
      </w:r>
      <w:r w:rsidR="00E24A1B" w:rsidRPr="00682BBF">
        <w:rPr>
          <w:lang w:val="en-GB"/>
        </w:rPr>
        <w:t>for</w:t>
      </w:r>
      <w:r w:rsidR="00EE09F2" w:rsidRPr="00682BBF">
        <w:rPr>
          <w:lang w:val="en-GB"/>
        </w:rPr>
        <w:t xml:space="preserve"> resilience</w:t>
      </w:r>
      <w:r w:rsidR="00F40EDE" w:rsidRPr="00682BBF">
        <w:rPr>
          <w:lang w:val="en-GB"/>
        </w:rPr>
        <w:t>,</w:t>
      </w:r>
      <w:r w:rsidR="00EE09F2" w:rsidRPr="00682BBF">
        <w:rPr>
          <w:lang w:val="en-GB"/>
        </w:rPr>
        <w:t xml:space="preserve"> as well as through U</w:t>
      </w:r>
      <w:r w:rsidR="00414359" w:rsidRPr="00682BBF">
        <w:rPr>
          <w:lang w:val="en-GB"/>
        </w:rPr>
        <w:t xml:space="preserve">nited </w:t>
      </w:r>
      <w:r w:rsidR="00EE09F2" w:rsidRPr="00682BBF">
        <w:rPr>
          <w:lang w:val="en-GB"/>
        </w:rPr>
        <w:t>N</w:t>
      </w:r>
      <w:r w:rsidR="00414359" w:rsidRPr="00682BBF">
        <w:rPr>
          <w:lang w:val="en-GB"/>
        </w:rPr>
        <w:t>ations</w:t>
      </w:r>
      <w:r w:rsidR="00EE09F2" w:rsidRPr="00682BBF">
        <w:rPr>
          <w:lang w:val="en-GB"/>
        </w:rPr>
        <w:t xml:space="preserve"> </w:t>
      </w:r>
      <w:r w:rsidR="00AF1D06" w:rsidRPr="00682BBF">
        <w:rPr>
          <w:lang w:val="en-GB"/>
        </w:rPr>
        <w:t>i</w:t>
      </w:r>
      <w:r w:rsidR="00EE09F2" w:rsidRPr="00682BBF">
        <w:rPr>
          <w:lang w:val="en-GB"/>
        </w:rPr>
        <w:t xml:space="preserve">nter-agency </w:t>
      </w:r>
      <w:r w:rsidR="00AF1D06" w:rsidRPr="00682BBF">
        <w:rPr>
          <w:lang w:val="en-GB"/>
        </w:rPr>
        <w:t>c</w:t>
      </w:r>
      <w:r w:rsidR="00EE09F2" w:rsidRPr="00682BBF">
        <w:rPr>
          <w:lang w:val="en-GB"/>
        </w:rPr>
        <w:t xml:space="preserve">ontingency </w:t>
      </w:r>
      <w:r w:rsidR="00AF1D06" w:rsidRPr="00682BBF">
        <w:rPr>
          <w:lang w:val="en-GB"/>
        </w:rPr>
        <w:t>p</w:t>
      </w:r>
      <w:r w:rsidR="00EE09F2" w:rsidRPr="00682BBF">
        <w:rPr>
          <w:lang w:val="en-GB"/>
        </w:rPr>
        <w:t xml:space="preserve">lanning frameworks. </w:t>
      </w:r>
    </w:p>
    <w:p w14:paraId="08775AE2" w14:textId="7601BF5D" w:rsidR="00691F4A" w:rsidRPr="00682BBF" w:rsidRDefault="00F40EDE" w:rsidP="00334124">
      <w:pPr>
        <w:pStyle w:val="ListParagraph"/>
        <w:numPr>
          <w:ilvl w:val="0"/>
          <w:numId w:val="4"/>
        </w:numPr>
        <w:tabs>
          <w:tab w:val="left" w:pos="1170"/>
        </w:tabs>
        <w:ind w:left="709" w:right="1210" w:firstLine="11"/>
        <w:jc w:val="both"/>
        <w:rPr>
          <w:lang w:val="en-GB"/>
        </w:rPr>
      </w:pPr>
      <w:r w:rsidRPr="00682BBF">
        <w:rPr>
          <w:lang w:val="en-GB"/>
        </w:rPr>
        <w:t>I</w:t>
      </w:r>
      <w:r w:rsidR="00691F4A" w:rsidRPr="00682BBF">
        <w:rPr>
          <w:lang w:val="en-GB"/>
        </w:rPr>
        <w:t xml:space="preserve">nternal risks include </w:t>
      </w:r>
      <w:r w:rsidR="00414359" w:rsidRPr="00682BBF">
        <w:rPr>
          <w:lang w:val="en-GB"/>
        </w:rPr>
        <w:t xml:space="preserve">the </w:t>
      </w:r>
      <w:r w:rsidR="00691F4A" w:rsidRPr="00682BBF">
        <w:rPr>
          <w:lang w:val="en-GB"/>
        </w:rPr>
        <w:t xml:space="preserve">remaining restrictions </w:t>
      </w:r>
      <w:r w:rsidR="00414359" w:rsidRPr="00682BBF">
        <w:rPr>
          <w:lang w:val="en-GB"/>
        </w:rPr>
        <w:t>o</w:t>
      </w:r>
      <w:r w:rsidR="00691F4A" w:rsidRPr="00682BBF">
        <w:rPr>
          <w:lang w:val="en-GB"/>
        </w:rPr>
        <w:t>n operating space</w:t>
      </w:r>
      <w:r w:rsidR="00414359" w:rsidRPr="00682BBF">
        <w:rPr>
          <w:lang w:val="en-GB"/>
        </w:rPr>
        <w:t>,</w:t>
      </w:r>
      <w:r w:rsidR="00691F4A" w:rsidRPr="00682BBF">
        <w:rPr>
          <w:lang w:val="en-GB"/>
        </w:rPr>
        <w:t xml:space="preserve"> </w:t>
      </w:r>
      <w:r w:rsidR="00414359" w:rsidRPr="00682BBF">
        <w:rPr>
          <w:lang w:val="en-GB"/>
        </w:rPr>
        <w:t xml:space="preserve">which </w:t>
      </w:r>
      <w:r w:rsidR="00691F4A" w:rsidRPr="00682BBF">
        <w:rPr>
          <w:lang w:val="en-GB"/>
        </w:rPr>
        <w:t>could impede effective programme implementation. Further reductions in core resources</w:t>
      </w:r>
      <w:r w:rsidRPr="00682BBF">
        <w:rPr>
          <w:lang w:val="en-GB"/>
        </w:rPr>
        <w:t>,</w:t>
      </w:r>
      <w:r w:rsidR="00691F4A" w:rsidRPr="00682BBF">
        <w:rPr>
          <w:lang w:val="en-GB"/>
        </w:rPr>
        <w:t xml:space="preserve"> and the limited </w:t>
      </w:r>
      <w:r w:rsidR="00414359" w:rsidRPr="00682BBF">
        <w:rPr>
          <w:lang w:val="en-GB"/>
        </w:rPr>
        <w:t xml:space="preserve">presence of the </w:t>
      </w:r>
      <w:r w:rsidR="00691F4A" w:rsidRPr="00682BBF">
        <w:rPr>
          <w:lang w:val="en-GB"/>
        </w:rPr>
        <w:t>international community in the country</w:t>
      </w:r>
      <w:r w:rsidRPr="00682BBF">
        <w:rPr>
          <w:lang w:val="en-GB"/>
        </w:rPr>
        <w:t>,</w:t>
      </w:r>
      <w:r w:rsidR="00691F4A" w:rsidRPr="00682BBF">
        <w:rPr>
          <w:lang w:val="en-GB"/>
        </w:rPr>
        <w:t xml:space="preserve"> may result in difficulties in sustaining </w:t>
      </w:r>
      <w:r w:rsidR="00691F4A" w:rsidRPr="00682BBF">
        <w:rPr>
          <w:lang w:val="en-GB"/>
        </w:rPr>
        <w:lastRenderedPageBreak/>
        <w:t>a healthy financial envelope. UNDP will regularly review its financial sustainability plan, establish robust and long-term partnership</w:t>
      </w:r>
      <w:r w:rsidR="00C03CC1" w:rsidRPr="00682BBF">
        <w:rPr>
          <w:lang w:val="en-GB"/>
        </w:rPr>
        <w:t>/</w:t>
      </w:r>
      <w:r w:rsidR="00691F4A" w:rsidRPr="00682BBF">
        <w:rPr>
          <w:lang w:val="en-GB"/>
        </w:rPr>
        <w:t>resource mobilization strategies, and monitor results annual</w:t>
      </w:r>
      <w:r w:rsidR="00C03CC1" w:rsidRPr="00682BBF">
        <w:rPr>
          <w:lang w:val="en-GB"/>
        </w:rPr>
        <w:t>ly.</w:t>
      </w:r>
      <w:r w:rsidR="00691F4A" w:rsidRPr="00682BBF">
        <w:rPr>
          <w:lang w:val="en-GB"/>
        </w:rPr>
        <w:t xml:space="preserve"> </w:t>
      </w:r>
      <w:r w:rsidR="00414359" w:rsidRPr="00682BBF">
        <w:rPr>
          <w:lang w:val="en-GB"/>
        </w:rPr>
        <w:t>N</w:t>
      </w:r>
      <w:r w:rsidR="00691F4A" w:rsidRPr="00682BBF">
        <w:rPr>
          <w:lang w:val="en-GB"/>
        </w:rPr>
        <w:t>ational financial rules</w:t>
      </w:r>
      <w:r w:rsidR="00414359" w:rsidRPr="00682BBF">
        <w:rPr>
          <w:lang w:val="en-GB"/>
        </w:rPr>
        <w:t xml:space="preserve">, which </w:t>
      </w:r>
      <w:r w:rsidR="00691F4A" w:rsidRPr="00682BBF">
        <w:rPr>
          <w:lang w:val="en-GB"/>
        </w:rPr>
        <w:t>regulat</w:t>
      </w:r>
      <w:r w:rsidR="00414359" w:rsidRPr="00682BBF">
        <w:rPr>
          <w:lang w:val="en-GB"/>
        </w:rPr>
        <w:t>e</w:t>
      </w:r>
      <w:r w:rsidR="00691F4A" w:rsidRPr="00682BBF">
        <w:rPr>
          <w:lang w:val="en-GB"/>
        </w:rPr>
        <w:t xml:space="preserve"> access to funds for local implementing partners</w:t>
      </w:r>
      <w:r w:rsidR="00414359" w:rsidRPr="00682BBF">
        <w:rPr>
          <w:lang w:val="en-GB"/>
        </w:rPr>
        <w:t xml:space="preserve"> and non-governmental organization (</w:t>
      </w:r>
      <w:r w:rsidR="00691F4A" w:rsidRPr="00682BBF">
        <w:rPr>
          <w:lang w:val="en-GB"/>
        </w:rPr>
        <w:t>NGOs</w:t>
      </w:r>
      <w:r w:rsidR="00414359" w:rsidRPr="00682BBF">
        <w:rPr>
          <w:lang w:val="en-GB"/>
        </w:rPr>
        <w:t>),</w:t>
      </w:r>
      <w:r w:rsidR="00691F4A" w:rsidRPr="00682BBF">
        <w:rPr>
          <w:lang w:val="en-GB"/>
        </w:rPr>
        <w:t xml:space="preserve"> may </w:t>
      </w:r>
      <w:r w:rsidR="00414359" w:rsidRPr="00682BBF">
        <w:rPr>
          <w:lang w:val="en-GB"/>
        </w:rPr>
        <w:t xml:space="preserve">risk </w:t>
      </w:r>
      <w:r w:rsidR="00691F4A" w:rsidRPr="00682BBF">
        <w:rPr>
          <w:lang w:val="en-GB"/>
        </w:rPr>
        <w:t>delay</w:t>
      </w:r>
      <w:r w:rsidR="00414359" w:rsidRPr="00682BBF">
        <w:rPr>
          <w:lang w:val="en-GB"/>
        </w:rPr>
        <w:t>ing</w:t>
      </w:r>
      <w:r w:rsidR="00691F4A" w:rsidRPr="00682BBF">
        <w:rPr>
          <w:lang w:val="en-GB"/>
        </w:rPr>
        <w:t xml:space="preserve"> programme delivery. UNDP will address this </w:t>
      </w:r>
      <w:r w:rsidR="00B8760E" w:rsidRPr="00682BBF">
        <w:rPr>
          <w:lang w:val="en-GB"/>
        </w:rPr>
        <w:t xml:space="preserve">risk </w:t>
      </w:r>
      <w:r w:rsidR="00691F4A" w:rsidRPr="00682BBF">
        <w:rPr>
          <w:lang w:val="en-GB"/>
        </w:rPr>
        <w:t xml:space="preserve">through </w:t>
      </w:r>
      <w:r w:rsidR="00E214F0" w:rsidRPr="00682BBF">
        <w:rPr>
          <w:lang w:val="en-GB"/>
        </w:rPr>
        <w:t xml:space="preserve">thorough </w:t>
      </w:r>
      <w:r w:rsidR="00691F4A" w:rsidRPr="00682BBF">
        <w:rPr>
          <w:lang w:val="en-GB"/>
        </w:rPr>
        <w:t xml:space="preserve">consultations with </w:t>
      </w:r>
      <w:r w:rsidR="00B8760E" w:rsidRPr="00682BBF">
        <w:rPr>
          <w:lang w:val="en-GB"/>
        </w:rPr>
        <w:t xml:space="preserve">the </w:t>
      </w:r>
      <w:r w:rsidR="00691F4A" w:rsidRPr="00682BBF">
        <w:rPr>
          <w:lang w:val="en-GB"/>
        </w:rPr>
        <w:t>Government</w:t>
      </w:r>
      <w:r w:rsidR="00B8760E" w:rsidRPr="00682BBF">
        <w:rPr>
          <w:lang w:val="en-GB"/>
        </w:rPr>
        <w:t xml:space="preserve"> and </w:t>
      </w:r>
      <w:r w:rsidR="00691F4A" w:rsidRPr="00682BBF">
        <w:rPr>
          <w:lang w:val="en-GB"/>
        </w:rPr>
        <w:t xml:space="preserve">civil society. </w:t>
      </w:r>
    </w:p>
    <w:p w14:paraId="65E63557" w14:textId="77777777" w:rsidR="00D85158" w:rsidRPr="00D45902" w:rsidRDefault="00D85158" w:rsidP="00334124">
      <w:pPr>
        <w:pStyle w:val="Heading1"/>
        <w:ind w:left="270" w:right="1267"/>
        <w:jc w:val="both"/>
        <w:rPr>
          <w:rFonts w:ascii="Times New Roman" w:hAnsi="Times New Roman"/>
          <w:b w:val="0"/>
          <w:color w:val="000000"/>
          <w:spacing w:val="0"/>
          <w:sz w:val="16"/>
          <w:szCs w:val="16"/>
          <w:lang w:val="en-GB"/>
        </w:rPr>
      </w:pPr>
    </w:p>
    <w:p w14:paraId="4B992F02" w14:textId="54C12246" w:rsidR="00691F4A" w:rsidRPr="00682BBF" w:rsidRDefault="00691F4A" w:rsidP="00D45902">
      <w:pPr>
        <w:pStyle w:val="Heading1"/>
        <w:numPr>
          <w:ilvl w:val="0"/>
          <w:numId w:val="5"/>
        </w:numPr>
        <w:tabs>
          <w:tab w:val="clear" w:pos="1296"/>
          <w:tab w:val="num" w:pos="720"/>
        </w:tabs>
        <w:ind w:right="1267" w:hanging="756"/>
        <w:jc w:val="both"/>
        <w:rPr>
          <w:rFonts w:ascii="Times New Roman" w:hAnsi="Times New Roman"/>
          <w:color w:val="000000"/>
          <w:sz w:val="24"/>
          <w:szCs w:val="24"/>
          <w:lang w:val="en-GB"/>
        </w:rPr>
      </w:pPr>
      <w:r w:rsidRPr="00682BBF">
        <w:rPr>
          <w:rFonts w:ascii="Times New Roman" w:hAnsi="Times New Roman"/>
          <w:color w:val="000000"/>
          <w:sz w:val="24"/>
          <w:szCs w:val="24"/>
          <w:lang w:val="en-GB"/>
        </w:rPr>
        <w:t xml:space="preserve">Monitoring and </w:t>
      </w:r>
      <w:r w:rsidR="00334124" w:rsidRPr="00682BBF">
        <w:rPr>
          <w:rFonts w:ascii="Times New Roman" w:hAnsi="Times New Roman"/>
          <w:color w:val="000000"/>
          <w:sz w:val="24"/>
          <w:szCs w:val="24"/>
          <w:lang w:val="en-GB"/>
        </w:rPr>
        <w:t>e</w:t>
      </w:r>
      <w:r w:rsidRPr="00682BBF">
        <w:rPr>
          <w:rFonts w:ascii="Times New Roman" w:hAnsi="Times New Roman"/>
          <w:color w:val="000000"/>
          <w:sz w:val="24"/>
          <w:szCs w:val="24"/>
          <w:lang w:val="en-GB"/>
        </w:rPr>
        <w:t>valuation</w:t>
      </w:r>
    </w:p>
    <w:p w14:paraId="4EAD48DA" w14:textId="77777777" w:rsidR="00691F4A" w:rsidRPr="00D45902" w:rsidRDefault="00691F4A" w:rsidP="00D85158">
      <w:pPr>
        <w:pStyle w:val="Heading1"/>
        <w:ind w:left="709" w:right="1267" w:hanging="349"/>
        <w:jc w:val="both"/>
        <w:rPr>
          <w:rFonts w:ascii="Times New Roman" w:hAnsi="Times New Roman"/>
          <w:b w:val="0"/>
          <w:color w:val="000000"/>
          <w:sz w:val="16"/>
          <w:szCs w:val="16"/>
          <w:lang w:val="en-GB"/>
        </w:rPr>
      </w:pPr>
    </w:p>
    <w:p w14:paraId="68D0A6F7" w14:textId="7D62B55A" w:rsidR="00691F4A" w:rsidRPr="00682BBF" w:rsidRDefault="00B8760E" w:rsidP="00334124">
      <w:pPr>
        <w:pStyle w:val="ListParagraph"/>
        <w:numPr>
          <w:ilvl w:val="0"/>
          <w:numId w:val="4"/>
        </w:numPr>
        <w:tabs>
          <w:tab w:val="left" w:pos="1170"/>
        </w:tabs>
        <w:autoSpaceDE w:val="0"/>
        <w:autoSpaceDN w:val="0"/>
        <w:spacing w:after="120"/>
        <w:ind w:left="709" w:right="1170" w:firstLine="11"/>
        <w:jc w:val="both"/>
        <w:rPr>
          <w:rFonts w:eastAsiaTheme="minorHAnsi"/>
          <w:sz w:val="16"/>
          <w:szCs w:val="16"/>
          <w:lang w:val="en-GB"/>
        </w:rPr>
      </w:pPr>
      <w:r w:rsidRPr="00682BBF">
        <w:rPr>
          <w:color w:val="1F1E21"/>
          <w:lang w:val="en-GB"/>
        </w:rPr>
        <w:t>UNDP will establish a</w:t>
      </w:r>
      <w:r w:rsidR="002B538E" w:rsidRPr="00682BBF">
        <w:rPr>
          <w:color w:val="1F1E21"/>
          <w:lang w:val="en-GB"/>
        </w:rPr>
        <w:t xml:space="preserve"> m</w:t>
      </w:r>
      <w:r w:rsidR="00691F4A" w:rsidRPr="00682BBF">
        <w:rPr>
          <w:color w:val="1F1E21"/>
          <w:lang w:val="en-GB"/>
        </w:rPr>
        <w:t>onitoring and evaluation framework for the UNDAF</w:t>
      </w:r>
      <w:r w:rsidRPr="00682BBF">
        <w:rPr>
          <w:color w:val="1F1E21"/>
          <w:lang w:val="en-GB"/>
        </w:rPr>
        <w:t xml:space="preserve"> and country programme</w:t>
      </w:r>
      <w:r w:rsidR="00691F4A" w:rsidRPr="00682BBF">
        <w:rPr>
          <w:color w:val="1F1E21"/>
          <w:lang w:val="en-GB"/>
        </w:rPr>
        <w:t>, using national data collection</w:t>
      </w:r>
      <w:r w:rsidRPr="00682BBF">
        <w:rPr>
          <w:color w:val="1F1E21"/>
          <w:lang w:val="en-GB"/>
        </w:rPr>
        <w:t xml:space="preserve"> </w:t>
      </w:r>
      <w:r w:rsidR="00691F4A" w:rsidRPr="00682BBF">
        <w:rPr>
          <w:color w:val="1F1E21"/>
          <w:lang w:val="en-GB"/>
        </w:rPr>
        <w:t>system to the extent possible. It will</w:t>
      </w:r>
      <w:r w:rsidR="0000537D" w:rsidRPr="00682BBF">
        <w:rPr>
          <w:color w:val="1F1E21"/>
          <w:lang w:val="en-GB"/>
        </w:rPr>
        <w:t xml:space="preserve"> </w:t>
      </w:r>
      <w:r w:rsidR="00691F4A" w:rsidRPr="00682BBF">
        <w:rPr>
          <w:color w:val="1F1E21"/>
          <w:lang w:val="en-GB"/>
        </w:rPr>
        <w:t xml:space="preserve">ensure </w:t>
      </w:r>
      <w:r w:rsidRPr="00682BBF">
        <w:rPr>
          <w:color w:val="1F1E21"/>
          <w:lang w:val="en-GB"/>
        </w:rPr>
        <w:t xml:space="preserve">data </w:t>
      </w:r>
      <w:r w:rsidR="00691F4A" w:rsidRPr="00682BBF">
        <w:rPr>
          <w:color w:val="1F1E21"/>
          <w:lang w:val="en-GB"/>
        </w:rPr>
        <w:t>disaggregation by sex</w:t>
      </w:r>
      <w:r w:rsidRPr="00682BBF">
        <w:rPr>
          <w:color w:val="1F1E21"/>
          <w:lang w:val="en-GB"/>
        </w:rPr>
        <w:t xml:space="preserve">, </w:t>
      </w:r>
      <w:r w:rsidR="00691F4A" w:rsidRPr="00682BBF">
        <w:rPr>
          <w:color w:val="1F1E21"/>
          <w:lang w:val="en-GB"/>
        </w:rPr>
        <w:t>age</w:t>
      </w:r>
      <w:r w:rsidRPr="00682BBF">
        <w:rPr>
          <w:color w:val="1F1E21"/>
          <w:lang w:val="en-GB"/>
        </w:rPr>
        <w:t xml:space="preserve">, </w:t>
      </w:r>
      <w:r w:rsidR="00691F4A" w:rsidRPr="00682BBF">
        <w:rPr>
          <w:color w:val="1F1E21"/>
          <w:lang w:val="en-GB"/>
        </w:rPr>
        <w:t>income level</w:t>
      </w:r>
      <w:r w:rsidRPr="00682BBF">
        <w:rPr>
          <w:color w:val="1F1E21"/>
          <w:lang w:val="en-GB"/>
        </w:rPr>
        <w:t xml:space="preserve">, </w:t>
      </w:r>
      <w:r w:rsidR="00691F4A" w:rsidRPr="00682BBF">
        <w:rPr>
          <w:color w:val="1F1E21"/>
          <w:lang w:val="en-GB"/>
        </w:rPr>
        <w:t>rural</w:t>
      </w:r>
      <w:r w:rsidR="00C03CC1" w:rsidRPr="00682BBF">
        <w:rPr>
          <w:color w:val="1F1E21"/>
          <w:lang w:val="en-GB"/>
        </w:rPr>
        <w:t>-</w:t>
      </w:r>
      <w:r w:rsidR="00691F4A" w:rsidRPr="00682BBF">
        <w:rPr>
          <w:color w:val="1F1E21"/>
          <w:lang w:val="en-GB"/>
        </w:rPr>
        <w:t>urban</w:t>
      </w:r>
      <w:r w:rsidRPr="00682BBF">
        <w:rPr>
          <w:color w:val="1F1E21"/>
          <w:lang w:val="en-GB"/>
        </w:rPr>
        <w:t xml:space="preserve"> divide, and </w:t>
      </w:r>
      <w:r w:rsidR="00691F4A" w:rsidRPr="00682BBF">
        <w:rPr>
          <w:color w:val="1F1E21"/>
          <w:lang w:val="en-GB"/>
        </w:rPr>
        <w:t>other target groups</w:t>
      </w:r>
      <w:r w:rsidR="00C03CC1" w:rsidRPr="00682BBF">
        <w:rPr>
          <w:color w:val="1F1E21"/>
          <w:lang w:val="en-GB"/>
        </w:rPr>
        <w:t>.</w:t>
      </w:r>
      <w:r w:rsidR="00691F4A" w:rsidRPr="00682BBF">
        <w:rPr>
          <w:color w:val="1F1E21"/>
          <w:lang w:val="en-GB"/>
        </w:rPr>
        <w:t xml:space="preserve"> </w:t>
      </w:r>
      <w:r w:rsidRPr="00682BBF">
        <w:rPr>
          <w:color w:val="1F1E21"/>
          <w:lang w:val="en-GB"/>
        </w:rPr>
        <w:t>It will conduct m</w:t>
      </w:r>
      <w:r w:rsidR="00691F4A" w:rsidRPr="00682BBF">
        <w:rPr>
          <w:color w:val="1F1E21"/>
          <w:lang w:val="en-GB"/>
        </w:rPr>
        <w:t>ulti-year policy research</w:t>
      </w:r>
      <w:r w:rsidRPr="00682BBF">
        <w:rPr>
          <w:color w:val="1F1E21"/>
          <w:lang w:val="en-GB"/>
        </w:rPr>
        <w:t xml:space="preserve"> and </w:t>
      </w:r>
      <w:r w:rsidR="00691F4A" w:rsidRPr="00682BBF">
        <w:rPr>
          <w:color w:val="1F1E21"/>
          <w:lang w:val="en-GB"/>
        </w:rPr>
        <w:t>analysis in cooperation with leading national think tan</w:t>
      </w:r>
      <w:r w:rsidR="00E24A1B" w:rsidRPr="00682BBF">
        <w:rPr>
          <w:color w:val="1F1E21"/>
          <w:lang w:val="en-GB"/>
        </w:rPr>
        <w:t>ks</w:t>
      </w:r>
      <w:r w:rsidR="00691F4A" w:rsidRPr="00682BBF">
        <w:rPr>
          <w:color w:val="1F1E21"/>
          <w:lang w:val="en-GB"/>
        </w:rPr>
        <w:t xml:space="preserve">. </w:t>
      </w:r>
    </w:p>
    <w:p w14:paraId="27A22E6B" w14:textId="6DD860B0" w:rsidR="00691F4A" w:rsidRPr="00682BBF" w:rsidRDefault="00691F4A" w:rsidP="00334124">
      <w:pPr>
        <w:pStyle w:val="ListParagraph"/>
        <w:numPr>
          <w:ilvl w:val="0"/>
          <w:numId w:val="4"/>
        </w:numPr>
        <w:tabs>
          <w:tab w:val="left" w:pos="1170"/>
        </w:tabs>
        <w:autoSpaceDE w:val="0"/>
        <w:autoSpaceDN w:val="0"/>
        <w:spacing w:after="120"/>
        <w:ind w:left="709" w:right="1170" w:firstLine="11"/>
        <w:jc w:val="both"/>
        <w:rPr>
          <w:sz w:val="16"/>
          <w:szCs w:val="16"/>
          <w:lang w:val="en-GB"/>
        </w:rPr>
      </w:pPr>
      <w:r w:rsidRPr="00682BBF">
        <w:rPr>
          <w:color w:val="1F1E21"/>
          <w:lang w:val="en-GB"/>
        </w:rPr>
        <w:t xml:space="preserve">The </w:t>
      </w:r>
      <w:r w:rsidR="00B8760E" w:rsidRPr="00682BBF">
        <w:rPr>
          <w:color w:val="1F1E21"/>
          <w:lang w:val="en-GB"/>
        </w:rPr>
        <w:t>r</w:t>
      </w:r>
      <w:r w:rsidRPr="00682BBF">
        <w:rPr>
          <w:color w:val="1F1E21"/>
          <w:lang w:val="en-GB"/>
        </w:rPr>
        <w:t xml:space="preserve">esults and </w:t>
      </w:r>
      <w:r w:rsidR="00B8760E" w:rsidRPr="00682BBF">
        <w:rPr>
          <w:color w:val="1F1E21"/>
          <w:lang w:val="en-GB"/>
        </w:rPr>
        <w:t>r</w:t>
      </w:r>
      <w:r w:rsidRPr="00682BBF">
        <w:rPr>
          <w:color w:val="1F1E21"/>
          <w:lang w:val="en-GB"/>
        </w:rPr>
        <w:t xml:space="preserve">esources </w:t>
      </w:r>
      <w:r w:rsidR="00B8760E" w:rsidRPr="00682BBF">
        <w:rPr>
          <w:color w:val="1F1E21"/>
          <w:lang w:val="en-GB"/>
        </w:rPr>
        <w:t>f</w:t>
      </w:r>
      <w:r w:rsidRPr="00682BBF">
        <w:rPr>
          <w:color w:val="1F1E21"/>
          <w:lang w:val="en-GB"/>
        </w:rPr>
        <w:t>ramework will be a strategic tool through which UNDP</w:t>
      </w:r>
      <w:r w:rsidR="00B8760E" w:rsidRPr="00682BBF">
        <w:rPr>
          <w:color w:val="1F1E21"/>
          <w:lang w:val="en-GB"/>
        </w:rPr>
        <w:t xml:space="preserve"> and </w:t>
      </w:r>
      <w:r w:rsidRPr="00682BBF">
        <w:rPr>
          <w:color w:val="1F1E21"/>
          <w:lang w:val="en-GB"/>
        </w:rPr>
        <w:t>national partners agree on performance indicators</w:t>
      </w:r>
      <w:r w:rsidR="00B8760E" w:rsidRPr="00682BBF">
        <w:rPr>
          <w:color w:val="1F1E21"/>
          <w:lang w:val="en-GB"/>
        </w:rPr>
        <w:t xml:space="preserve">, </w:t>
      </w:r>
      <w:r w:rsidRPr="00682BBF">
        <w:rPr>
          <w:color w:val="1F1E21"/>
          <w:lang w:val="en-GB"/>
        </w:rPr>
        <w:t>baselines</w:t>
      </w:r>
      <w:r w:rsidR="00B8760E" w:rsidRPr="00682BBF">
        <w:rPr>
          <w:color w:val="1F1E21"/>
          <w:lang w:val="en-GB"/>
        </w:rPr>
        <w:t xml:space="preserve"> and </w:t>
      </w:r>
      <w:r w:rsidRPr="00682BBF">
        <w:rPr>
          <w:color w:val="1F1E21"/>
          <w:lang w:val="en-GB"/>
        </w:rPr>
        <w:t>targets, with corresponding means of verification</w:t>
      </w:r>
      <w:r w:rsidR="00B8760E" w:rsidRPr="00682BBF">
        <w:rPr>
          <w:color w:val="1F1E21"/>
          <w:lang w:val="en-GB"/>
        </w:rPr>
        <w:t>,</w:t>
      </w:r>
      <w:r w:rsidRPr="00682BBF">
        <w:rPr>
          <w:color w:val="1F1E21"/>
          <w:lang w:val="en-GB"/>
        </w:rPr>
        <w:t xml:space="preserve"> includ</w:t>
      </w:r>
      <w:r w:rsidR="00F86781" w:rsidRPr="00682BBF">
        <w:rPr>
          <w:color w:val="1F1E21"/>
          <w:lang w:val="en-GB"/>
        </w:rPr>
        <w:t>ing</w:t>
      </w:r>
      <w:r w:rsidRPr="00682BBF">
        <w:rPr>
          <w:color w:val="1F1E21"/>
          <w:lang w:val="en-GB"/>
        </w:rPr>
        <w:t xml:space="preserve"> periodic </w:t>
      </w:r>
      <w:r w:rsidR="00B8760E" w:rsidRPr="00682BBF">
        <w:rPr>
          <w:color w:val="1F1E21"/>
          <w:lang w:val="en-GB"/>
        </w:rPr>
        <w:t>g</w:t>
      </w:r>
      <w:r w:rsidRPr="00682BBF">
        <w:rPr>
          <w:color w:val="1F1E21"/>
          <w:lang w:val="en-GB"/>
        </w:rPr>
        <w:t>overnment surveys</w:t>
      </w:r>
      <w:r w:rsidR="00B8760E" w:rsidRPr="00682BBF">
        <w:rPr>
          <w:color w:val="1F1E21"/>
          <w:lang w:val="en-GB"/>
        </w:rPr>
        <w:t xml:space="preserve"> and </w:t>
      </w:r>
      <w:r w:rsidRPr="00682BBF">
        <w:rPr>
          <w:color w:val="1F1E21"/>
          <w:lang w:val="en-GB"/>
        </w:rPr>
        <w:t>independent external evaluations. Given possible differences between some official data and international estimates, UNDP will refer to both sources of information.</w:t>
      </w:r>
      <w:r w:rsidR="00B67880" w:rsidRPr="00682BBF">
        <w:rPr>
          <w:color w:val="1F1E21"/>
          <w:lang w:val="en-GB"/>
        </w:rPr>
        <w:t xml:space="preserve"> </w:t>
      </w:r>
    </w:p>
    <w:p w14:paraId="68B5445A" w14:textId="5FBC87EE" w:rsidR="00691F4A" w:rsidRPr="00682BBF" w:rsidRDefault="00691F4A" w:rsidP="009422B4">
      <w:pPr>
        <w:pStyle w:val="ListParagraph"/>
        <w:numPr>
          <w:ilvl w:val="0"/>
          <w:numId w:val="4"/>
        </w:numPr>
        <w:tabs>
          <w:tab w:val="left" w:pos="1170"/>
        </w:tabs>
        <w:autoSpaceDE w:val="0"/>
        <w:autoSpaceDN w:val="0"/>
        <w:spacing w:after="120"/>
        <w:ind w:left="709" w:right="1210" w:firstLine="11"/>
        <w:jc w:val="both"/>
        <w:rPr>
          <w:sz w:val="22"/>
          <w:szCs w:val="22"/>
          <w:lang w:val="en-GB"/>
        </w:rPr>
      </w:pPr>
      <w:r w:rsidRPr="00682BBF">
        <w:rPr>
          <w:lang w:val="en-GB"/>
        </w:rPr>
        <w:t xml:space="preserve">The </w:t>
      </w:r>
      <w:r w:rsidR="00B8760E" w:rsidRPr="00682BBF">
        <w:rPr>
          <w:lang w:val="en-GB"/>
        </w:rPr>
        <w:t>United Nations monitoring and evaluation</w:t>
      </w:r>
      <w:r w:rsidRPr="00682BBF">
        <w:rPr>
          <w:lang w:val="en-GB"/>
        </w:rPr>
        <w:t xml:space="preserve"> </w:t>
      </w:r>
      <w:r w:rsidR="00B8760E" w:rsidRPr="00682BBF">
        <w:rPr>
          <w:lang w:val="en-GB"/>
        </w:rPr>
        <w:t>g</w:t>
      </w:r>
      <w:r w:rsidRPr="00682BBF">
        <w:rPr>
          <w:lang w:val="en-GB"/>
        </w:rPr>
        <w:t>roup will provide technical advice</w:t>
      </w:r>
      <w:r w:rsidR="00B8760E" w:rsidRPr="00682BBF">
        <w:rPr>
          <w:lang w:val="en-GB"/>
        </w:rPr>
        <w:t xml:space="preserve"> and </w:t>
      </w:r>
      <w:r w:rsidRPr="00682BBF">
        <w:rPr>
          <w:lang w:val="en-GB"/>
        </w:rPr>
        <w:t xml:space="preserve">support on all aspects of </w:t>
      </w:r>
      <w:r w:rsidR="00B8760E" w:rsidRPr="00682BBF">
        <w:rPr>
          <w:lang w:val="en-GB"/>
        </w:rPr>
        <w:t>r</w:t>
      </w:r>
      <w:r w:rsidRPr="00682BBF">
        <w:rPr>
          <w:lang w:val="en-GB"/>
        </w:rPr>
        <w:t>esults</w:t>
      </w:r>
      <w:r w:rsidR="009C793D" w:rsidRPr="00682BBF">
        <w:rPr>
          <w:lang w:val="en-GB"/>
        </w:rPr>
        <w:t>-</w:t>
      </w:r>
      <w:r w:rsidR="00B8760E" w:rsidRPr="00682BBF">
        <w:rPr>
          <w:lang w:val="en-GB"/>
        </w:rPr>
        <w:t>b</w:t>
      </w:r>
      <w:r w:rsidRPr="00682BBF">
        <w:rPr>
          <w:lang w:val="en-GB"/>
        </w:rPr>
        <w:t xml:space="preserve">ased </w:t>
      </w:r>
      <w:r w:rsidR="00B8760E" w:rsidRPr="00682BBF">
        <w:rPr>
          <w:lang w:val="en-GB"/>
        </w:rPr>
        <w:t>m</w:t>
      </w:r>
      <w:r w:rsidRPr="00682BBF">
        <w:rPr>
          <w:lang w:val="en-GB"/>
        </w:rPr>
        <w:t xml:space="preserve">anagement.  It will develop a </w:t>
      </w:r>
      <w:r w:rsidR="00B8760E" w:rsidRPr="00682BBF">
        <w:rPr>
          <w:lang w:val="en-GB"/>
        </w:rPr>
        <w:t>monitoring and evaluation</w:t>
      </w:r>
      <w:r w:rsidRPr="00682BBF">
        <w:rPr>
          <w:lang w:val="en-GB"/>
        </w:rPr>
        <w:t xml:space="preserve"> plan for joint monitoring of results, </w:t>
      </w:r>
      <w:r w:rsidR="00B8760E" w:rsidRPr="00682BBF">
        <w:rPr>
          <w:lang w:val="en-GB"/>
        </w:rPr>
        <w:t xml:space="preserve">a </w:t>
      </w:r>
      <w:r w:rsidRPr="00682BBF">
        <w:rPr>
          <w:lang w:val="en-GB"/>
        </w:rPr>
        <w:t xml:space="preserve">midterm evaluation of </w:t>
      </w:r>
      <w:r w:rsidR="00B8760E" w:rsidRPr="00682BBF">
        <w:rPr>
          <w:lang w:val="en-GB"/>
        </w:rPr>
        <w:t xml:space="preserve">the </w:t>
      </w:r>
      <w:r w:rsidRPr="00682BBF">
        <w:rPr>
          <w:lang w:val="en-GB"/>
        </w:rPr>
        <w:t>UNDAF</w:t>
      </w:r>
      <w:r w:rsidR="00B8760E" w:rsidRPr="00682BBF">
        <w:rPr>
          <w:lang w:val="en-GB"/>
        </w:rPr>
        <w:t xml:space="preserve"> and country programme</w:t>
      </w:r>
      <w:r w:rsidRPr="00682BBF">
        <w:rPr>
          <w:lang w:val="en-GB"/>
        </w:rPr>
        <w:t xml:space="preserve">, and </w:t>
      </w:r>
      <w:r w:rsidRPr="00682BBF">
        <w:rPr>
          <w:color w:val="1F1E21"/>
          <w:lang w:val="en-GB"/>
        </w:rPr>
        <w:t xml:space="preserve">annual consolidated performance monitoring. These activities will guide preparation of adaptive strategies for evolving national priorities. </w:t>
      </w:r>
      <w:r w:rsidR="00B8760E" w:rsidRPr="00682BBF">
        <w:rPr>
          <w:color w:val="1F1E21"/>
          <w:lang w:val="en-GB"/>
        </w:rPr>
        <w:t xml:space="preserve">Country programme </w:t>
      </w:r>
      <w:r w:rsidR="00C03CC1" w:rsidRPr="00682BBF">
        <w:rPr>
          <w:color w:val="1F1E21"/>
          <w:lang w:val="en-GB"/>
        </w:rPr>
        <w:t>r</w:t>
      </w:r>
      <w:r w:rsidRPr="00682BBF">
        <w:rPr>
          <w:color w:val="1F1E21"/>
          <w:lang w:val="en-GB"/>
        </w:rPr>
        <w:t xml:space="preserve">efinements will be made annually in discussion with </w:t>
      </w:r>
      <w:r w:rsidR="00B8760E" w:rsidRPr="00682BBF">
        <w:rPr>
          <w:color w:val="1F1E21"/>
          <w:lang w:val="en-GB"/>
        </w:rPr>
        <w:t xml:space="preserve">the </w:t>
      </w:r>
      <w:r w:rsidRPr="00682BBF">
        <w:rPr>
          <w:color w:val="1F1E21"/>
          <w:lang w:val="en-GB"/>
        </w:rPr>
        <w:t>Government</w:t>
      </w:r>
      <w:r w:rsidR="00B8760E" w:rsidRPr="00682BBF">
        <w:rPr>
          <w:color w:val="1F1E21"/>
          <w:lang w:val="en-GB"/>
        </w:rPr>
        <w:t xml:space="preserve"> and </w:t>
      </w:r>
      <w:r w:rsidRPr="00682BBF">
        <w:rPr>
          <w:color w:val="1F1E21"/>
          <w:lang w:val="en-GB"/>
        </w:rPr>
        <w:t>national partners, based on UNDAF annual reviews, while taking into account changes in the country context</w:t>
      </w:r>
      <w:r w:rsidR="00B8760E" w:rsidRPr="00682BBF">
        <w:rPr>
          <w:color w:val="1F1E21"/>
          <w:lang w:val="en-GB"/>
        </w:rPr>
        <w:t xml:space="preserve"> and </w:t>
      </w:r>
      <w:r w:rsidRPr="00682BBF">
        <w:rPr>
          <w:color w:val="1F1E21"/>
          <w:lang w:val="en-GB"/>
        </w:rPr>
        <w:t>programme progress. UNDP will allocate adequate financial</w:t>
      </w:r>
      <w:r w:rsidR="00B8760E" w:rsidRPr="00682BBF">
        <w:rPr>
          <w:color w:val="1F1E21"/>
          <w:lang w:val="en-GB"/>
        </w:rPr>
        <w:t xml:space="preserve"> and </w:t>
      </w:r>
      <w:r w:rsidRPr="00682BBF">
        <w:rPr>
          <w:color w:val="1F1E21"/>
          <w:lang w:val="en-GB"/>
        </w:rPr>
        <w:t xml:space="preserve">human resources to cover </w:t>
      </w:r>
      <w:r w:rsidR="00B8760E" w:rsidRPr="00682BBF">
        <w:rPr>
          <w:lang w:val="en-GB"/>
        </w:rPr>
        <w:t>monitoring and evaluation</w:t>
      </w:r>
      <w:r w:rsidRPr="00682BBF">
        <w:rPr>
          <w:color w:val="1F1E21"/>
          <w:lang w:val="en-GB"/>
        </w:rPr>
        <w:t xml:space="preserve"> activit</w:t>
      </w:r>
      <w:r w:rsidR="00F40EDE" w:rsidRPr="00682BBF">
        <w:rPr>
          <w:color w:val="1F1E21"/>
          <w:lang w:val="en-GB"/>
        </w:rPr>
        <w:t>y costs</w:t>
      </w:r>
      <w:r w:rsidRPr="00682BBF">
        <w:rPr>
          <w:color w:val="1F1E21"/>
          <w:lang w:val="en-GB"/>
        </w:rPr>
        <w:t>.</w:t>
      </w:r>
    </w:p>
    <w:p w14:paraId="0D0C0D29" w14:textId="77777777" w:rsidR="006B6E78" w:rsidRPr="00682BBF" w:rsidRDefault="006B6E78" w:rsidP="006B6E78">
      <w:pPr>
        <w:pStyle w:val="Heading4"/>
        <w:spacing w:after="120"/>
        <w:rPr>
          <w:rFonts w:ascii="Times New Roman" w:hAnsi="Times New Roman"/>
          <w:bCs/>
          <w:color w:val="000000"/>
          <w:sz w:val="20"/>
          <w:lang w:val="en-GB"/>
        </w:rPr>
      </w:pPr>
    </w:p>
    <w:p w14:paraId="226196EB" w14:textId="77777777" w:rsidR="006B6E78" w:rsidRPr="00682BBF" w:rsidRDefault="006B6E78" w:rsidP="00090F4F">
      <w:pPr>
        <w:jc w:val="both"/>
        <w:rPr>
          <w:lang w:val="en-GB"/>
        </w:rPr>
        <w:sectPr w:rsidR="006B6E78" w:rsidRPr="00682BBF" w:rsidSect="00FF6366">
          <w:headerReference w:type="even" r:id="rId14"/>
          <w:headerReference w:type="default" r:id="rId15"/>
          <w:footerReference w:type="even" r:id="rId16"/>
          <w:footerReference w:type="default" r:id="rId17"/>
          <w:headerReference w:type="first" r:id="rId18"/>
          <w:pgSz w:w="12240" w:h="15840"/>
          <w:pgMar w:top="909" w:right="1440" w:bottom="1152" w:left="1440" w:header="720" w:footer="720" w:gutter="0"/>
          <w:cols w:space="720"/>
          <w:titlePg/>
          <w:docGrid w:linePitch="272"/>
        </w:sectPr>
      </w:pPr>
    </w:p>
    <w:p w14:paraId="1145C47E" w14:textId="28070190" w:rsidR="007F7927" w:rsidRPr="00682BBF" w:rsidRDefault="007F7927" w:rsidP="007F7927">
      <w:pPr>
        <w:keepNext/>
        <w:spacing w:after="120"/>
        <w:outlineLvl w:val="3"/>
        <w:rPr>
          <w:b/>
          <w:bCs/>
          <w:i/>
          <w:color w:val="000000"/>
          <w:sz w:val="24"/>
          <w:szCs w:val="24"/>
          <w:lang w:val="en-GB"/>
        </w:rPr>
      </w:pPr>
      <w:r w:rsidRPr="00682BBF">
        <w:rPr>
          <w:b/>
          <w:bCs/>
          <w:color w:val="000000"/>
          <w:sz w:val="24"/>
          <w:szCs w:val="24"/>
          <w:lang w:val="en-GB"/>
        </w:rPr>
        <w:lastRenderedPageBreak/>
        <w:t xml:space="preserve">Annex. </w:t>
      </w:r>
      <w:r w:rsidRPr="00682BBF">
        <w:rPr>
          <w:b/>
          <w:spacing w:val="4"/>
          <w:w w:val="103"/>
          <w:kern w:val="14"/>
          <w:sz w:val="24"/>
          <w:szCs w:val="24"/>
          <w:lang w:val="en-GB"/>
        </w:rPr>
        <w:t>Results and resources framework for Uzbekistan (2016-2020)</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831"/>
        <w:gridCol w:w="2203"/>
        <w:gridCol w:w="3961"/>
        <w:gridCol w:w="2203"/>
        <w:gridCol w:w="1979"/>
      </w:tblGrid>
      <w:tr w:rsidR="00FB7372" w:rsidRPr="00682BBF" w14:paraId="75037975" w14:textId="77777777" w:rsidTr="00783C2F">
        <w:trPr>
          <w:trHeight w:val="25"/>
        </w:trPr>
        <w:tc>
          <w:tcPr>
            <w:tcW w:w="5000" w:type="pct"/>
            <w:gridSpan w:val="5"/>
            <w:shd w:val="clear" w:color="auto" w:fill="auto"/>
            <w:tcMar>
              <w:top w:w="72" w:type="dxa"/>
              <w:left w:w="144" w:type="dxa"/>
              <w:bottom w:w="72" w:type="dxa"/>
              <w:right w:w="144" w:type="dxa"/>
            </w:tcMar>
          </w:tcPr>
          <w:p w14:paraId="0DFE6F60" w14:textId="3215BE8D" w:rsidR="00FB7372" w:rsidRPr="00682BBF" w:rsidRDefault="00FB7372" w:rsidP="00FD27DD">
            <w:pPr>
              <w:rPr>
                <w:color w:val="000000"/>
                <w:sz w:val="16"/>
                <w:szCs w:val="16"/>
                <w:lang w:val="en-GB"/>
              </w:rPr>
            </w:pPr>
            <w:r w:rsidRPr="00682BBF">
              <w:rPr>
                <w:b/>
                <w:bCs/>
                <w:color w:val="000000"/>
                <w:sz w:val="16"/>
                <w:szCs w:val="16"/>
                <w:lang w:val="en-GB"/>
              </w:rPr>
              <w:t xml:space="preserve">NATIONAL PRIORITY OR GOAL: </w:t>
            </w:r>
            <w:r w:rsidRPr="00682BBF">
              <w:rPr>
                <w:iCs/>
                <w:sz w:val="16"/>
                <w:szCs w:val="16"/>
                <w:lang w:val="en-GB"/>
              </w:rPr>
              <w:t>Sustainability of economic growth to create opportunities for human development</w:t>
            </w:r>
            <w:r w:rsidR="00DA7ECA" w:rsidRPr="00682BBF">
              <w:rPr>
                <w:iCs/>
                <w:sz w:val="16"/>
                <w:szCs w:val="16"/>
                <w:lang w:val="en-GB"/>
              </w:rPr>
              <w:t>.</w:t>
            </w:r>
          </w:p>
        </w:tc>
      </w:tr>
      <w:tr w:rsidR="00FB7372" w:rsidRPr="00682BBF" w14:paraId="3392A51B" w14:textId="77777777" w:rsidTr="00783C2F">
        <w:trPr>
          <w:trHeight w:val="124"/>
        </w:trPr>
        <w:tc>
          <w:tcPr>
            <w:tcW w:w="5000" w:type="pct"/>
            <w:gridSpan w:val="5"/>
            <w:shd w:val="clear" w:color="auto" w:fill="auto"/>
            <w:tcMar>
              <w:top w:w="72" w:type="dxa"/>
              <w:left w:w="144" w:type="dxa"/>
              <w:bottom w:w="72" w:type="dxa"/>
              <w:right w:w="144" w:type="dxa"/>
            </w:tcMar>
          </w:tcPr>
          <w:p w14:paraId="21577790" w14:textId="5AC71E19" w:rsidR="00FB7372" w:rsidRPr="00682BBF" w:rsidRDefault="00FB7372" w:rsidP="00FD27DD">
            <w:pPr>
              <w:rPr>
                <w:color w:val="000000"/>
                <w:sz w:val="16"/>
                <w:szCs w:val="16"/>
                <w:lang w:val="en-GB"/>
              </w:rPr>
            </w:pPr>
            <w:r w:rsidRPr="00682BBF">
              <w:rPr>
                <w:b/>
                <w:bCs/>
                <w:color w:val="000000"/>
                <w:sz w:val="16"/>
                <w:szCs w:val="16"/>
                <w:lang w:val="en-GB"/>
              </w:rPr>
              <w:t>UNDAF OUTCOME INVOLVING UNDP 1:</w:t>
            </w:r>
            <w:r w:rsidR="008750DA" w:rsidRPr="00682BBF">
              <w:rPr>
                <w:b/>
                <w:bCs/>
                <w:color w:val="000000"/>
                <w:sz w:val="16"/>
                <w:szCs w:val="16"/>
                <w:lang w:val="en-GB"/>
              </w:rPr>
              <w:t xml:space="preserve"> </w:t>
            </w:r>
            <w:r w:rsidRPr="00682BBF">
              <w:rPr>
                <w:bCs/>
                <w:iCs/>
                <w:sz w:val="16"/>
                <w:szCs w:val="16"/>
                <w:lang w:val="en-GB"/>
              </w:rPr>
              <w:t>By 2020, equitable and sustainable economic growth through productive employment, improvement of environment for business, entrepreneurship and innovations expanded for all.</w:t>
            </w:r>
          </w:p>
        </w:tc>
      </w:tr>
      <w:tr w:rsidR="00FB7372" w:rsidRPr="00682BBF" w14:paraId="4F1BD166" w14:textId="77777777" w:rsidTr="00783C2F">
        <w:trPr>
          <w:trHeight w:val="124"/>
        </w:trPr>
        <w:tc>
          <w:tcPr>
            <w:tcW w:w="5000" w:type="pct"/>
            <w:gridSpan w:val="5"/>
            <w:shd w:val="clear" w:color="auto" w:fill="auto"/>
            <w:tcMar>
              <w:top w:w="72" w:type="dxa"/>
              <w:left w:w="144" w:type="dxa"/>
              <w:bottom w:w="72" w:type="dxa"/>
              <w:right w:w="144" w:type="dxa"/>
            </w:tcMar>
          </w:tcPr>
          <w:p w14:paraId="1BD4D5D3" w14:textId="77777777" w:rsidR="00FB7372" w:rsidRPr="00682BBF" w:rsidRDefault="00FB7372" w:rsidP="00FD27DD">
            <w:pPr>
              <w:jc w:val="both"/>
              <w:rPr>
                <w:lang w:val="en-GB"/>
              </w:rPr>
            </w:pPr>
            <w:r w:rsidRPr="00682BBF">
              <w:rPr>
                <w:b/>
                <w:bCs/>
                <w:color w:val="000000"/>
                <w:sz w:val="16"/>
                <w:szCs w:val="16"/>
                <w:lang w:val="en-GB"/>
              </w:rPr>
              <w:t>RELATED STRATEGIC PLAN OUTCOME: 1</w:t>
            </w:r>
          </w:p>
        </w:tc>
      </w:tr>
      <w:tr w:rsidR="00FB7372" w:rsidRPr="00682BBF" w14:paraId="0E142D6A" w14:textId="77777777" w:rsidTr="00783C2F">
        <w:trPr>
          <w:trHeight w:val="322"/>
        </w:trPr>
        <w:tc>
          <w:tcPr>
            <w:tcW w:w="1074" w:type="pct"/>
            <w:shd w:val="clear" w:color="auto" w:fill="auto"/>
            <w:tcMar>
              <w:top w:w="72" w:type="dxa"/>
              <w:left w:w="144" w:type="dxa"/>
              <w:bottom w:w="72" w:type="dxa"/>
              <w:right w:w="144" w:type="dxa"/>
            </w:tcMar>
            <w:vAlign w:val="center"/>
          </w:tcPr>
          <w:p w14:paraId="793D1669" w14:textId="77777777" w:rsidR="00FB7372" w:rsidRPr="00682BBF" w:rsidRDefault="00FB7372" w:rsidP="00FD27DD">
            <w:pPr>
              <w:jc w:val="center"/>
              <w:rPr>
                <w:color w:val="000000"/>
                <w:sz w:val="16"/>
                <w:szCs w:val="16"/>
                <w:lang w:val="en-GB"/>
              </w:rPr>
            </w:pPr>
            <w:r w:rsidRPr="00682BBF">
              <w:rPr>
                <w:b/>
                <w:bCs/>
                <w:color w:val="000000"/>
                <w:sz w:val="16"/>
                <w:szCs w:val="16"/>
                <w:lang w:val="en-GB"/>
              </w:rPr>
              <w:t>UNDAF OUTCOME INDICATOR(S), BASELINES, TARGET(S)</w:t>
            </w:r>
          </w:p>
        </w:tc>
        <w:tc>
          <w:tcPr>
            <w:tcW w:w="836" w:type="pct"/>
            <w:shd w:val="clear" w:color="auto" w:fill="auto"/>
            <w:vAlign w:val="center"/>
          </w:tcPr>
          <w:p w14:paraId="3791AA9D" w14:textId="77777777" w:rsidR="00FB7372" w:rsidRPr="00682BBF" w:rsidRDefault="00FB7372" w:rsidP="00FD27DD">
            <w:pPr>
              <w:jc w:val="center"/>
              <w:rPr>
                <w:b/>
                <w:color w:val="000000"/>
                <w:sz w:val="16"/>
                <w:szCs w:val="16"/>
                <w:lang w:val="en-GB"/>
              </w:rPr>
            </w:pPr>
            <w:r w:rsidRPr="00682BBF">
              <w:rPr>
                <w:b/>
                <w:color w:val="000000"/>
                <w:sz w:val="16"/>
                <w:szCs w:val="16"/>
                <w:lang w:val="en-GB"/>
              </w:rPr>
              <w:t>DATA SOURCE, FREQUENCY OF DATA COLLECTION, AND RESPONSIBILITIES</w:t>
            </w:r>
          </w:p>
        </w:tc>
        <w:tc>
          <w:tcPr>
            <w:tcW w:w="1503" w:type="pct"/>
            <w:shd w:val="clear" w:color="auto" w:fill="auto"/>
            <w:tcMar>
              <w:top w:w="72" w:type="dxa"/>
              <w:left w:w="144" w:type="dxa"/>
              <w:bottom w:w="72" w:type="dxa"/>
              <w:right w:w="144" w:type="dxa"/>
            </w:tcMar>
            <w:vAlign w:val="center"/>
          </w:tcPr>
          <w:p w14:paraId="6A4B153C" w14:textId="77777777" w:rsidR="00FB7372" w:rsidRPr="00682BBF" w:rsidRDefault="00FB7372" w:rsidP="00FD27DD">
            <w:pPr>
              <w:jc w:val="center"/>
              <w:rPr>
                <w:color w:val="000000"/>
                <w:sz w:val="16"/>
                <w:szCs w:val="16"/>
                <w:lang w:val="en-GB"/>
              </w:rPr>
            </w:pPr>
            <w:r w:rsidRPr="00682BBF">
              <w:rPr>
                <w:b/>
                <w:bCs/>
                <w:color w:val="000000"/>
                <w:sz w:val="16"/>
                <w:szCs w:val="16"/>
                <w:lang w:val="en-GB"/>
              </w:rPr>
              <w:t xml:space="preserve">INDICATIVE COUNTRY PROGRAMME OUTPUTS </w:t>
            </w:r>
          </w:p>
        </w:tc>
        <w:tc>
          <w:tcPr>
            <w:tcW w:w="836" w:type="pct"/>
            <w:shd w:val="clear" w:color="auto" w:fill="auto"/>
            <w:vAlign w:val="center"/>
          </w:tcPr>
          <w:p w14:paraId="5D7A9495" w14:textId="77777777" w:rsidR="00FB7372" w:rsidRPr="00682BBF" w:rsidRDefault="00FB7372" w:rsidP="00FD27DD">
            <w:pPr>
              <w:jc w:val="center"/>
              <w:rPr>
                <w:b/>
                <w:bCs/>
                <w:color w:val="000000"/>
                <w:sz w:val="16"/>
                <w:szCs w:val="16"/>
                <w:lang w:val="en-GB"/>
              </w:rPr>
            </w:pPr>
            <w:r w:rsidRPr="00682BBF">
              <w:rPr>
                <w:b/>
                <w:bCs/>
                <w:color w:val="000000"/>
                <w:sz w:val="16"/>
                <w:szCs w:val="16"/>
                <w:lang w:val="en-GB"/>
              </w:rPr>
              <w:t>MAJOR PARTNERS / PARTNERSHIPS</w:t>
            </w:r>
          </w:p>
          <w:p w14:paraId="42A306A6" w14:textId="77777777" w:rsidR="00FB7372" w:rsidRPr="00682BBF" w:rsidRDefault="00FB7372" w:rsidP="00FD27DD">
            <w:pPr>
              <w:jc w:val="center"/>
              <w:rPr>
                <w:b/>
                <w:bCs/>
                <w:color w:val="000000"/>
                <w:sz w:val="16"/>
                <w:szCs w:val="16"/>
                <w:lang w:val="en-GB"/>
              </w:rPr>
            </w:pPr>
            <w:r w:rsidRPr="00682BBF">
              <w:rPr>
                <w:b/>
                <w:bCs/>
                <w:color w:val="000000"/>
                <w:sz w:val="16"/>
                <w:szCs w:val="16"/>
                <w:lang w:val="en-GB"/>
              </w:rPr>
              <w:t>FRAMEWORKS</w:t>
            </w:r>
          </w:p>
        </w:tc>
        <w:tc>
          <w:tcPr>
            <w:tcW w:w="751" w:type="pct"/>
            <w:shd w:val="clear" w:color="auto" w:fill="auto"/>
            <w:tcMar>
              <w:top w:w="15" w:type="dxa"/>
              <w:left w:w="108" w:type="dxa"/>
              <w:bottom w:w="0" w:type="dxa"/>
              <w:right w:w="108" w:type="dxa"/>
            </w:tcMar>
            <w:vAlign w:val="center"/>
          </w:tcPr>
          <w:p w14:paraId="0342E513" w14:textId="6B231583" w:rsidR="00FB7372" w:rsidRPr="00682BBF" w:rsidRDefault="00FB7372" w:rsidP="00FD27DD">
            <w:pPr>
              <w:jc w:val="center"/>
              <w:rPr>
                <w:b/>
                <w:bCs/>
                <w:color w:val="000000"/>
                <w:sz w:val="16"/>
                <w:szCs w:val="16"/>
                <w:lang w:val="en-GB"/>
              </w:rPr>
            </w:pPr>
            <w:r w:rsidRPr="00682BBF">
              <w:rPr>
                <w:b/>
                <w:bCs/>
                <w:color w:val="000000"/>
                <w:sz w:val="16"/>
                <w:szCs w:val="16"/>
                <w:lang w:val="en-GB"/>
              </w:rPr>
              <w:t>INDICATIVE RESOURCES BY OUTCOME (</w:t>
            </w:r>
            <w:r w:rsidRPr="00682BBF">
              <w:rPr>
                <w:bCs/>
                <w:i/>
                <w:color w:val="000000"/>
                <w:sz w:val="16"/>
                <w:szCs w:val="16"/>
                <w:lang w:val="en-GB"/>
              </w:rPr>
              <w:t>U</w:t>
            </w:r>
            <w:r w:rsidR="0089617E" w:rsidRPr="00682BBF">
              <w:rPr>
                <w:bCs/>
                <w:i/>
                <w:color w:val="000000"/>
                <w:sz w:val="16"/>
                <w:szCs w:val="16"/>
                <w:lang w:val="en-GB"/>
              </w:rPr>
              <w:t xml:space="preserve">nited </w:t>
            </w:r>
            <w:r w:rsidRPr="00682BBF">
              <w:rPr>
                <w:bCs/>
                <w:i/>
                <w:color w:val="000000"/>
                <w:sz w:val="16"/>
                <w:szCs w:val="16"/>
                <w:lang w:val="en-GB"/>
              </w:rPr>
              <w:t>S</w:t>
            </w:r>
            <w:r w:rsidR="0089617E" w:rsidRPr="00682BBF">
              <w:rPr>
                <w:bCs/>
                <w:i/>
                <w:color w:val="000000"/>
                <w:sz w:val="16"/>
                <w:szCs w:val="16"/>
                <w:lang w:val="en-GB"/>
              </w:rPr>
              <w:t>tates dollars</w:t>
            </w:r>
            <w:r w:rsidR="0089617E" w:rsidRPr="00682BBF">
              <w:rPr>
                <w:b/>
                <w:bCs/>
                <w:color w:val="000000"/>
                <w:sz w:val="16"/>
                <w:szCs w:val="16"/>
                <w:lang w:val="en-GB"/>
              </w:rPr>
              <w:t>)</w:t>
            </w:r>
          </w:p>
          <w:p w14:paraId="385ACA6B" w14:textId="77777777" w:rsidR="00FB7372" w:rsidRPr="00682BBF" w:rsidRDefault="00FB7372" w:rsidP="00FD27DD">
            <w:pPr>
              <w:jc w:val="center"/>
              <w:rPr>
                <w:i/>
                <w:color w:val="0000FF"/>
                <w:sz w:val="16"/>
                <w:szCs w:val="16"/>
                <w:lang w:val="en-GB"/>
              </w:rPr>
            </w:pPr>
          </w:p>
        </w:tc>
      </w:tr>
      <w:tr w:rsidR="00FB7372" w:rsidRPr="00682BBF" w14:paraId="0625C4D1" w14:textId="77777777" w:rsidTr="00FD27DD">
        <w:trPr>
          <w:trHeight w:val="133"/>
        </w:trPr>
        <w:tc>
          <w:tcPr>
            <w:tcW w:w="1074" w:type="pct"/>
            <w:vMerge w:val="restart"/>
            <w:tcMar>
              <w:top w:w="72" w:type="dxa"/>
              <w:left w:w="144" w:type="dxa"/>
              <w:bottom w:w="72" w:type="dxa"/>
              <w:right w:w="144" w:type="dxa"/>
            </w:tcMar>
          </w:tcPr>
          <w:p w14:paraId="371EEB03" w14:textId="10A0183C" w:rsidR="00FB7372" w:rsidRPr="00682BBF" w:rsidRDefault="00FB7372" w:rsidP="00762A0F">
            <w:pPr>
              <w:rPr>
                <w:rFonts w:ascii="Arial" w:hAnsi="Arial"/>
                <w:b/>
                <w:sz w:val="22"/>
                <w:u w:val="single"/>
                <w:lang w:val="en-GB"/>
              </w:rPr>
            </w:pPr>
            <w:r w:rsidRPr="00682BBF">
              <w:rPr>
                <w:b/>
                <w:iCs/>
                <w:sz w:val="16"/>
                <w:szCs w:val="16"/>
                <w:lang w:val="en-GB"/>
              </w:rPr>
              <w:t>Indicator:</w:t>
            </w:r>
            <w:r w:rsidRPr="00682BBF">
              <w:rPr>
                <w:i/>
                <w:iCs/>
                <w:sz w:val="16"/>
                <w:szCs w:val="16"/>
                <w:lang w:val="en-GB"/>
              </w:rPr>
              <w:t xml:space="preserve"> </w:t>
            </w:r>
            <w:r w:rsidRPr="00682BBF">
              <w:rPr>
                <w:iCs/>
                <w:sz w:val="16"/>
                <w:szCs w:val="16"/>
                <w:lang w:val="en-GB"/>
              </w:rPr>
              <w:t>Status of development and approval/endorsement of national SDGs, with effective system of monitoring living standards of population</w:t>
            </w:r>
          </w:p>
          <w:p w14:paraId="382AB213" w14:textId="68CE7915" w:rsidR="00FB7372" w:rsidRPr="00682BBF" w:rsidRDefault="00FB7372" w:rsidP="00FD27DD">
            <w:pPr>
              <w:rPr>
                <w:iCs/>
                <w:sz w:val="16"/>
                <w:szCs w:val="16"/>
                <w:lang w:val="en-GB"/>
              </w:rPr>
            </w:pPr>
            <w:r w:rsidRPr="00682BBF">
              <w:rPr>
                <w:iCs/>
                <w:sz w:val="16"/>
                <w:szCs w:val="16"/>
                <w:lang w:val="en-GB"/>
              </w:rPr>
              <w:t>Baseline:</w:t>
            </w:r>
            <w:r w:rsidR="008750DA" w:rsidRPr="00682BBF">
              <w:rPr>
                <w:iCs/>
                <w:sz w:val="16"/>
                <w:szCs w:val="16"/>
                <w:lang w:val="en-GB"/>
              </w:rPr>
              <w:t xml:space="preserve"> </w:t>
            </w:r>
            <w:r w:rsidRPr="00682BBF">
              <w:rPr>
                <w:iCs/>
                <w:sz w:val="16"/>
                <w:szCs w:val="16"/>
                <w:lang w:val="en-GB"/>
              </w:rPr>
              <w:t xml:space="preserve">SDGs </w:t>
            </w:r>
            <w:r w:rsidR="00396CF8" w:rsidRPr="00682BBF">
              <w:rPr>
                <w:iCs/>
                <w:sz w:val="16"/>
                <w:szCs w:val="16"/>
                <w:lang w:val="en-GB"/>
              </w:rPr>
              <w:t>(</w:t>
            </w:r>
            <w:r w:rsidRPr="00682BBF">
              <w:rPr>
                <w:iCs/>
                <w:sz w:val="16"/>
                <w:szCs w:val="16"/>
                <w:lang w:val="en-GB"/>
              </w:rPr>
              <w:t>September 2015</w:t>
            </w:r>
            <w:r w:rsidR="00AE2370" w:rsidRPr="00682BBF">
              <w:rPr>
                <w:iCs/>
                <w:sz w:val="16"/>
                <w:szCs w:val="16"/>
                <w:lang w:val="en-GB"/>
              </w:rPr>
              <w:t>)</w:t>
            </w:r>
          </w:p>
          <w:p w14:paraId="58FE5087" w14:textId="77777777" w:rsidR="00FB7372" w:rsidRPr="00682BBF" w:rsidRDefault="00FB7372" w:rsidP="00FD27DD">
            <w:pPr>
              <w:spacing w:after="120"/>
              <w:rPr>
                <w:iCs/>
                <w:sz w:val="16"/>
                <w:szCs w:val="16"/>
                <w:lang w:val="en-GB"/>
              </w:rPr>
            </w:pPr>
            <w:r w:rsidRPr="00682BBF">
              <w:rPr>
                <w:bCs/>
                <w:color w:val="000000"/>
                <w:sz w:val="16"/>
                <w:szCs w:val="16"/>
                <w:lang w:val="en-GB"/>
              </w:rPr>
              <w:t>Target:</w:t>
            </w:r>
            <w:r w:rsidR="008750DA" w:rsidRPr="00682BBF">
              <w:rPr>
                <w:bCs/>
                <w:color w:val="000000"/>
                <w:sz w:val="16"/>
                <w:szCs w:val="16"/>
                <w:lang w:val="en-GB"/>
              </w:rPr>
              <w:t xml:space="preserve"> </w:t>
            </w:r>
            <w:r w:rsidRPr="00682BBF">
              <w:rPr>
                <w:iCs/>
                <w:sz w:val="16"/>
                <w:szCs w:val="16"/>
                <w:lang w:val="en-GB"/>
              </w:rPr>
              <w:t>Developed</w:t>
            </w:r>
            <w:r w:rsidR="0029508C" w:rsidRPr="00682BBF">
              <w:rPr>
                <w:iCs/>
                <w:sz w:val="16"/>
                <w:szCs w:val="16"/>
                <w:lang w:val="en-GB"/>
              </w:rPr>
              <w:t>/</w:t>
            </w:r>
            <w:r w:rsidRPr="00682BBF">
              <w:rPr>
                <w:iCs/>
                <w:sz w:val="16"/>
                <w:szCs w:val="16"/>
                <w:lang w:val="en-GB"/>
              </w:rPr>
              <w:t>implemented (2020)</w:t>
            </w:r>
          </w:p>
          <w:p w14:paraId="2F642BC7" w14:textId="77777777" w:rsidR="00FB7372" w:rsidRPr="00682BBF" w:rsidRDefault="00FB7372" w:rsidP="00762A0F">
            <w:pPr>
              <w:rPr>
                <w:rFonts w:ascii="Arial" w:hAnsi="Arial"/>
                <w:b/>
                <w:sz w:val="22"/>
                <w:lang w:val="en-GB"/>
              </w:rPr>
            </w:pPr>
            <w:r w:rsidRPr="00682BBF">
              <w:rPr>
                <w:b/>
                <w:iCs/>
                <w:sz w:val="16"/>
                <w:szCs w:val="16"/>
                <w:lang w:val="en-GB"/>
              </w:rPr>
              <w:t xml:space="preserve">Indicator: </w:t>
            </w:r>
            <w:r w:rsidRPr="00682BBF">
              <w:rPr>
                <w:iCs/>
                <w:sz w:val="16"/>
                <w:szCs w:val="16"/>
                <w:lang w:val="en-GB"/>
              </w:rPr>
              <w:t>Youth (16-29 years) unemployment rate (male/female)</w:t>
            </w:r>
          </w:p>
          <w:p w14:paraId="30F037E0" w14:textId="1E8FFBFE" w:rsidR="00FB7372" w:rsidRPr="00682BBF" w:rsidRDefault="00FB7372" w:rsidP="00FD27DD">
            <w:pPr>
              <w:rPr>
                <w:iCs/>
                <w:sz w:val="16"/>
                <w:szCs w:val="16"/>
                <w:lang w:val="en-GB"/>
              </w:rPr>
            </w:pPr>
            <w:r w:rsidRPr="00682BBF">
              <w:rPr>
                <w:iCs/>
                <w:sz w:val="16"/>
                <w:szCs w:val="16"/>
                <w:lang w:val="en-GB"/>
              </w:rPr>
              <w:t>Baseline:</w:t>
            </w:r>
            <w:r w:rsidR="003B2113" w:rsidRPr="00682BBF">
              <w:rPr>
                <w:iCs/>
                <w:sz w:val="16"/>
                <w:szCs w:val="16"/>
                <w:lang w:val="en-GB"/>
              </w:rPr>
              <w:t xml:space="preserve"> </w:t>
            </w:r>
            <w:r w:rsidRPr="00682BBF">
              <w:rPr>
                <w:iCs/>
                <w:sz w:val="16"/>
                <w:szCs w:val="16"/>
                <w:lang w:val="en-GB"/>
              </w:rPr>
              <w:t>21.1% (2012, unofficial ILO estimate)</w:t>
            </w:r>
          </w:p>
          <w:p w14:paraId="0A9C6A44" w14:textId="77777777" w:rsidR="00FB7372" w:rsidRPr="00682BBF" w:rsidRDefault="00FB7372" w:rsidP="00FD27DD">
            <w:pPr>
              <w:spacing w:after="120"/>
              <w:jc w:val="both"/>
              <w:rPr>
                <w:iCs/>
                <w:sz w:val="16"/>
                <w:szCs w:val="16"/>
                <w:lang w:val="en-GB"/>
              </w:rPr>
            </w:pPr>
            <w:r w:rsidRPr="00682BBF">
              <w:rPr>
                <w:iCs/>
                <w:sz w:val="16"/>
                <w:szCs w:val="16"/>
                <w:lang w:val="en-GB"/>
              </w:rPr>
              <w:t>Target: 15% (2020)</w:t>
            </w:r>
          </w:p>
          <w:p w14:paraId="2DA556AC" w14:textId="5407F8D0" w:rsidR="00FB7372" w:rsidRPr="00682BBF" w:rsidRDefault="00FB7372" w:rsidP="00FD27DD">
            <w:pPr>
              <w:spacing w:before="120"/>
              <w:rPr>
                <w:iCs/>
                <w:sz w:val="16"/>
                <w:szCs w:val="16"/>
                <w:lang w:val="en-GB"/>
              </w:rPr>
            </w:pPr>
            <w:r w:rsidRPr="00682BBF">
              <w:rPr>
                <w:b/>
                <w:iCs/>
                <w:sz w:val="16"/>
                <w:szCs w:val="16"/>
                <w:lang w:val="en-GB"/>
              </w:rPr>
              <w:t>Indicator:</w:t>
            </w:r>
            <w:r w:rsidRPr="00682BBF">
              <w:rPr>
                <w:i/>
                <w:iCs/>
                <w:sz w:val="16"/>
                <w:szCs w:val="16"/>
                <w:lang w:val="en-GB"/>
              </w:rPr>
              <w:t xml:space="preserve"> </w:t>
            </w:r>
            <w:r w:rsidR="003B2113" w:rsidRPr="00682BBF">
              <w:rPr>
                <w:iCs/>
                <w:sz w:val="16"/>
                <w:szCs w:val="16"/>
                <w:lang w:val="en-GB"/>
              </w:rPr>
              <w:t xml:space="preserve">Percentage </w:t>
            </w:r>
            <w:r w:rsidRPr="00682BBF">
              <w:rPr>
                <w:iCs/>
                <w:sz w:val="16"/>
                <w:szCs w:val="16"/>
                <w:lang w:val="en-GB"/>
              </w:rPr>
              <w:t>of gender gap in labour force participation rate</w:t>
            </w:r>
          </w:p>
          <w:p w14:paraId="3AFABF27" w14:textId="77777777" w:rsidR="00FB7372" w:rsidRPr="00682BBF" w:rsidRDefault="00FB7372" w:rsidP="00FD27DD">
            <w:pPr>
              <w:rPr>
                <w:iCs/>
                <w:sz w:val="16"/>
                <w:szCs w:val="16"/>
                <w:lang w:val="en-GB"/>
              </w:rPr>
            </w:pPr>
            <w:r w:rsidRPr="00682BBF">
              <w:rPr>
                <w:sz w:val="16"/>
                <w:szCs w:val="16"/>
                <w:lang w:val="en-GB"/>
              </w:rPr>
              <w:t>Baseline</w:t>
            </w:r>
            <w:r w:rsidRPr="00682BBF">
              <w:rPr>
                <w:iCs/>
                <w:sz w:val="16"/>
                <w:szCs w:val="16"/>
                <w:lang w:val="en-GB"/>
              </w:rPr>
              <w:t>: 13.5%  (2012: 61.4% men, 47.9% women)</w:t>
            </w:r>
          </w:p>
          <w:p w14:paraId="40841DA0" w14:textId="77777777" w:rsidR="00FB7372" w:rsidRPr="00682BBF" w:rsidRDefault="00FB7372" w:rsidP="00FD27DD">
            <w:pPr>
              <w:rPr>
                <w:iCs/>
                <w:sz w:val="16"/>
                <w:szCs w:val="16"/>
                <w:lang w:val="en-GB"/>
              </w:rPr>
            </w:pPr>
            <w:r w:rsidRPr="00682BBF">
              <w:rPr>
                <w:iCs/>
                <w:sz w:val="16"/>
                <w:szCs w:val="16"/>
                <w:lang w:val="en-GB"/>
              </w:rPr>
              <w:t>Target: Reduced to 10% (2020)</w:t>
            </w:r>
          </w:p>
          <w:p w14:paraId="27715087" w14:textId="77777777" w:rsidR="00FB7372" w:rsidRPr="00682BBF" w:rsidRDefault="00FB7372" w:rsidP="00FD27DD">
            <w:pPr>
              <w:rPr>
                <w:i/>
                <w:iCs/>
                <w:sz w:val="16"/>
                <w:szCs w:val="16"/>
                <w:lang w:val="en-GB"/>
              </w:rPr>
            </w:pPr>
          </w:p>
          <w:p w14:paraId="412B16DF" w14:textId="77777777" w:rsidR="00FB7372" w:rsidRPr="00682BBF" w:rsidRDefault="00FB7372" w:rsidP="00FD27DD">
            <w:pPr>
              <w:rPr>
                <w:iCs/>
                <w:sz w:val="16"/>
                <w:szCs w:val="16"/>
                <w:lang w:val="en-GB"/>
              </w:rPr>
            </w:pPr>
            <w:r w:rsidRPr="00682BBF">
              <w:rPr>
                <w:b/>
                <w:iCs/>
                <w:sz w:val="16"/>
                <w:szCs w:val="16"/>
                <w:lang w:val="en-GB"/>
              </w:rPr>
              <w:t>Indicator:</w:t>
            </w:r>
            <w:r w:rsidRPr="00682BBF">
              <w:rPr>
                <w:i/>
                <w:iCs/>
                <w:sz w:val="16"/>
                <w:szCs w:val="16"/>
                <w:lang w:val="en-GB"/>
              </w:rPr>
              <w:t xml:space="preserve"> </w:t>
            </w:r>
            <w:r w:rsidRPr="00682BBF">
              <w:rPr>
                <w:iCs/>
                <w:sz w:val="16"/>
                <w:szCs w:val="16"/>
                <w:lang w:val="en-GB"/>
              </w:rPr>
              <w:t>Ranking in World Bank Doing Business Index</w:t>
            </w:r>
          </w:p>
          <w:p w14:paraId="2D193BF5" w14:textId="52FA16D7" w:rsidR="00FB7372" w:rsidRPr="00682BBF" w:rsidRDefault="00FB7372" w:rsidP="00FD27DD">
            <w:pPr>
              <w:rPr>
                <w:lang w:val="en-GB"/>
              </w:rPr>
            </w:pPr>
            <w:r w:rsidRPr="00682BBF">
              <w:rPr>
                <w:iCs/>
                <w:sz w:val="16"/>
                <w:szCs w:val="16"/>
                <w:lang w:val="en-GB"/>
              </w:rPr>
              <w:t>Baseline:</w:t>
            </w:r>
            <w:r w:rsidR="003B2113" w:rsidRPr="00682BBF">
              <w:rPr>
                <w:iCs/>
                <w:sz w:val="16"/>
                <w:szCs w:val="16"/>
                <w:lang w:val="en-GB"/>
              </w:rPr>
              <w:t xml:space="preserve"> </w:t>
            </w:r>
            <w:r w:rsidRPr="00682BBF">
              <w:rPr>
                <w:sz w:val="16"/>
                <w:szCs w:val="16"/>
                <w:lang w:val="en-GB"/>
              </w:rPr>
              <w:t>141 (2014)</w:t>
            </w:r>
          </w:p>
          <w:p w14:paraId="3C1E02C4" w14:textId="77777777" w:rsidR="00FB7372" w:rsidRPr="00682BBF" w:rsidRDefault="00FB7372" w:rsidP="00FD27DD">
            <w:pPr>
              <w:spacing w:after="120"/>
              <w:rPr>
                <w:lang w:val="en-GB"/>
              </w:rPr>
            </w:pPr>
            <w:r w:rsidRPr="00682BBF">
              <w:rPr>
                <w:iCs/>
                <w:sz w:val="16"/>
                <w:szCs w:val="16"/>
                <w:lang w:val="en-GB"/>
              </w:rPr>
              <w:t>Target:</w:t>
            </w:r>
            <w:r w:rsidR="008750DA" w:rsidRPr="00682BBF">
              <w:rPr>
                <w:iCs/>
                <w:sz w:val="16"/>
                <w:szCs w:val="16"/>
                <w:lang w:val="en-GB"/>
              </w:rPr>
              <w:t xml:space="preserve"> </w:t>
            </w:r>
            <w:r w:rsidRPr="00682BBF">
              <w:rPr>
                <w:sz w:val="16"/>
                <w:szCs w:val="16"/>
                <w:lang w:val="en-GB"/>
              </w:rPr>
              <w:t>Top 50 (2020)</w:t>
            </w:r>
          </w:p>
          <w:p w14:paraId="665CEE18" w14:textId="77777777" w:rsidR="00FB7372" w:rsidRPr="00682BBF" w:rsidRDefault="00FB7372" w:rsidP="00FD27DD">
            <w:pPr>
              <w:rPr>
                <w:iCs/>
                <w:sz w:val="16"/>
                <w:szCs w:val="16"/>
                <w:lang w:val="en-GB"/>
              </w:rPr>
            </w:pPr>
            <w:r w:rsidRPr="00682BBF">
              <w:rPr>
                <w:b/>
                <w:iCs/>
                <w:sz w:val="16"/>
                <w:szCs w:val="16"/>
                <w:lang w:val="en-GB"/>
              </w:rPr>
              <w:t>Indicator:</w:t>
            </w:r>
            <w:r w:rsidRPr="00682BBF">
              <w:rPr>
                <w:i/>
                <w:iCs/>
                <w:sz w:val="16"/>
                <w:szCs w:val="16"/>
                <w:lang w:val="en-GB"/>
              </w:rPr>
              <w:t xml:space="preserve"> </w:t>
            </w:r>
            <w:r w:rsidRPr="00682BBF">
              <w:rPr>
                <w:iCs/>
                <w:sz w:val="16"/>
                <w:szCs w:val="16"/>
                <w:lang w:val="en-GB"/>
              </w:rPr>
              <w:t>Share of small business in industry and exports</w:t>
            </w:r>
          </w:p>
          <w:p w14:paraId="16270735" w14:textId="77777777" w:rsidR="00FB7372" w:rsidRPr="00682BBF" w:rsidRDefault="00FB7372" w:rsidP="00FD27DD">
            <w:pPr>
              <w:rPr>
                <w:iCs/>
                <w:sz w:val="16"/>
                <w:szCs w:val="16"/>
                <w:lang w:val="en-GB"/>
              </w:rPr>
            </w:pPr>
            <w:r w:rsidRPr="00682BBF">
              <w:rPr>
                <w:iCs/>
                <w:sz w:val="16"/>
                <w:szCs w:val="16"/>
                <w:lang w:val="en-GB"/>
              </w:rPr>
              <w:t>Baseline:</w:t>
            </w:r>
            <w:r w:rsidR="008750DA" w:rsidRPr="00682BBF">
              <w:rPr>
                <w:iCs/>
                <w:sz w:val="16"/>
                <w:szCs w:val="16"/>
                <w:lang w:val="en-GB"/>
              </w:rPr>
              <w:t xml:space="preserve"> </w:t>
            </w:r>
            <w:r w:rsidRPr="00682BBF">
              <w:rPr>
                <w:iCs/>
                <w:sz w:val="16"/>
                <w:szCs w:val="16"/>
                <w:lang w:val="en-GB"/>
              </w:rPr>
              <w:t>Industry</w:t>
            </w:r>
            <w:r w:rsidR="0029508C" w:rsidRPr="00682BBF">
              <w:rPr>
                <w:iCs/>
                <w:sz w:val="16"/>
                <w:szCs w:val="16"/>
                <w:lang w:val="en-GB"/>
              </w:rPr>
              <w:t>,</w:t>
            </w:r>
            <w:r w:rsidRPr="00682BBF">
              <w:rPr>
                <w:iCs/>
                <w:sz w:val="16"/>
                <w:szCs w:val="16"/>
                <w:lang w:val="en-GB"/>
              </w:rPr>
              <w:t xml:space="preserve"> 23%</w:t>
            </w:r>
            <w:r w:rsidR="0029508C" w:rsidRPr="00682BBF">
              <w:rPr>
                <w:iCs/>
                <w:sz w:val="16"/>
                <w:szCs w:val="16"/>
                <w:lang w:val="en-GB"/>
              </w:rPr>
              <w:t>;</w:t>
            </w:r>
            <w:r w:rsidRPr="00682BBF">
              <w:rPr>
                <w:iCs/>
                <w:sz w:val="16"/>
                <w:szCs w:val="16"/>
                <w:lang w:val="en-GB"/>
              </w:rPr>
              <w:t xml:space="preserve"> export</w:t>
            </w:r>
            <w:r w:rsidR="0029508C" w:rsidRPr="00682BBF">
              <w:rPr>
                <w:iCs/>
                <w:sz w:val="16"/>
                <w:szCs w:val="16"/>
                <w:lang w:val="en-GB"/>
              </w:rPr>
              <w:t>s,</w:t>
            </w:r>
            <w:r w:rsidRPr="00682BBF">
              <w:rPr>
                <w:iCs/>
                <w:sz w:val="16"/>
                <w:szCs w:val="16"/>
                <w:lang w:val="en-GB"/>
              </w:rPr>
              <w:t xml:space="preserve"> 18% (2013)</w:t>
            </w:r>
          </w:p>
          <w:p w14:paraId="724C32B9" w14:textId="77777777" w:rsidR="00FB7372" w:rsidRPr="00682BBF" w:rsidRDefault="00FB7372" w:rsidP="00FD27DD">
            <w:pPr>
              <w:spacing w:after="120"/>
              <w:rPr>
                <w:iCs/>
                <w:sz w:val="16"/>
                <w:szCs w:val="16"/>
                <w:lang w:val="en-GB"/>
              </w:rPr>
            </w:pPr>
            <w:r w:rsidRPr="00682BBF">
              <w:rPr>
                <w:iCs/>
                <w:sz w:val="16"/>
                <w:szCs w:val="16"/>
                <w:lang w:val="en-GB"/>
              </w:rPr>
              <w:t>Target:</w:t>
            </w:r>
            <w:r w:rsidR="008750DA" w:rsidRPr="00682BBF">
              <w:rPr>
                <w:iCs/>
                <w:sz w:val="16"/>
                <w:szCs w:val="16"/>
                <w:lang w:val="en-GB"/>
              </w:rPr>
              <w:t xml:space="preserve"> </w:t>
            </w:r>
            <w:r w:rsidRPr="00682BBF">
              <w:rPr>
                <w:iCs/>
                <w:sz w:val="16"/>
                <w:szCs w:val="16"/>
                <w:lang w:val="en-GB"/>
              </w:rPr>
              <w:t>Industry</w:t>
            </w:r>
            <w:r w:rsidR="0029508C" w:rsidRPr="00682BBF">
              <w:rPr>
                <w:iCs/>
                <w:sz w:val="16"/>
                <w:szCs w:val="16"/>
                <w:lang w:val="en-GB"/>
              </w:rPr>
              <w:t>,</w:t>
            </w:r>
            <w:r w:rsidRPr="00682BBF">
              <w:rPr>
                <w:iCs/>
                <w:sz w:val="16"/>
                <w:szCs w:val="16"/>
                <w:lang w:val="en-GB"/>
              </w:rPr>
              <w:t xml:space="preserve"> 35%</w:t>
            </w:r>
            <w:r w:rsidR="0029508C" w:rsidRPr="00682BBF">
              <w:rPr>
                <w:iCs/>
                <w:sz w:val="16"/>
                <w:szCs w:val="16"/>
                <w:lang w:val="en-GB"/>
              </w:rPr>
              <w:t>;</w:t>
            </w:r>
            <w:r w:rsidRPr="00682BBF">
              <w:rPr>
                <w:iCs/>
                <w:sz w:val="16"/>
                <w:szCs w:val="16"/>
                <w:lang w:val="en-GB"/>
              </w:rPr>
              <w:t xml:space="preserve"> export</w:t>
            </w:r>
            <w:r w:rsidR="0029508C" w:rsidRPr="00682BBF">
              <w:rPr>
                <w:iCs/>
                <w:sz w:val="16"/>
                <w:szCs w:val="16"/>
                <w:lang w:val="en-GB"/>
              </w:rPr>
              <w:t>s,</w:t>
            </w:r>
            <w:r w:rsidRPr="00682BBF">
              <w:rPr>
                <w:iCs/>
                <w:sz w:val="16"/>
                <w:szCs w:val="16"/>
                <w:lang w:val="en-GB"/>
              </w:rPr>
              <w:t xml:space="preserve"> 25% (2020)</w:t>
            </w:r>
          </w:p>
          <w:p w14:paraId="7042E56E" w14:textId="77777777" w:rsidR="00FB7372" w:rsidRPr="00682BBF" w:rsidRDefault="00FB7372" w:rsidP="00FD27DD">
            <w:pPr>
              <w:spacing w:before="120" w:after="120"/>
              <w:rPr>
                <w:sz w:val="16"/>
                <w:szCs w:val="16"/>
                <w:lang w:val="en-GB"/>
              </w:rPr>
            </w:pPr>
            <w:r w:rsidRPr="00682BBF">
              <w:rPr>
                <w:b/>
                <w:iCs/>
                <w:sz w:val="16"/>
                <w:szCs w:val="16"/>
                <w:lang w:val="en-GB"/>
              </w:rPr>
              <w:t xml:space="preserve">Indicator: </w:t>
            </w:r>
            <w:r w:rsidRPr="00682BBF">
              <w:rPr>
                <w:sz w:val="16"/>
                <w:szCs w:val="16"/>
                <w:lang w:val="en-GB"/>
              </w:rPr>
              <w:t xml:space="preserve">Inter-regional poverty rate disparities, as measured by ratio of the sum of four highest </w:t>
            </w:r>
            <w:r w:rsidRPr="00682BBF">
              <w:rPr>
                <w:i/>
                <w:iCs/>
                <w:sz w:val="16"/>
                <w:szCs w:val="16"/>
                <w:lang w:val="en-GB"/>
              </w:rPr>
              <w:t>oblast</w:t>
            </w:r>
            <w:r w:rsidRPr="00682BBF">
              <w:rPr>
                <w:sz w:val="16"/>
                <w:szCs w:val="16"/>
                <w:lang w:val="en-GB"/>
              </w:rPr>
              <w:t xml:space="preserve">-level </w:t>
            </w:r>
            <w:r w:rsidRPr="00682BBF">
              <w:rPr>
                <w:sz w:val="16"/>
                <w:szCs w:val="16"/>
                <w:lang w:val="en-GB"/>
              </w:rPr>
              <w:lastRenderedPageBreak/>
              <w:t xml:space="preserve">poverty rates to that of four lowest (including Tashkent) </w:t>
            </w:r>
          </w:p>
          <w:p w14:paraId="5168A179" w14:textId="74819B1E" w:rsidR="00FB7372" w:rsidRPr="00682BBF" w:rsidRDefault="00FB7372" w:rsidP="00FD27DD">
            <w:pPr>
              <w:jc w:val="both"/>
              <w:rPr>
                <w:iCs/>
                <w:sz w:val="16"/>
                <w:szCs w:val="16"/>
                <w:lang w:val="en-GB"/>
              </w:rPr>
            </w:pPr>
            <w:r w:rsidRPr="00682BBF">
              <w:rPr>
                <w:iCs/>
                <w:sz w:val="16"/>
                <w:szCs w:val="16"/>
                <w:lang w:val="en-GB"/>
              </w:rPr>
              <w:t>Baseline:</w:t>
            </w:r>
            <w:r w:rsidR="00AE2370" w:rsidRPr="00682BBF">
              <w:rPr>
                <w:iCs/>
                <w:sz w:val="16"/>
                <w:szCs w:val="16"/>
                <w:lang w:val="en-GB"/>
              </w:rPr>
              <w:t xml:space="preserve"> </w:t>
            </w:r>
            <w:r w:rsidRPr="00682BBF">
              <w:rPr>
                <w:iCs/>
                <w:sz w:val="16"/>
                <w:szCs w:val="16"/>
                <w:lang w:val="en-GB"/>
              </w:rPr>
              <w:t>2.99 (2012)</w:t>
            </w:r>
          </w:p>
          <w:p w14:paraId="36078A2E" w14:textId="77777777" w:rsidR="00FB7372" w:rsidRPr="00682BBF" w:rsidRDefault="00FB7372" w:rsidP="00FD27DD">
            <w:pPr>
              <w:spacing w:after="120"/>
              <w:jc w:val="both"/>
              <w:rPr>
                <w:iCs/>
                <w:sz w:val="16"/>
                <w:szCs w:val="16"/>
                <w:lang w:val="en-GB"/>
              </w:rPr>
            </w:pPr>
            <w:r w:rsidRPr="00682BBF">
              <w:rPr>
                <w:iCs/>
                <w:sz w:val="16"/>
                <w:szCs w:val="16"/>
                <w:lang w:val="en-GB"/>
              </w:rPr>
              <w:t>Target: 2.2 (2020)</w:t>
            </w:r>
          </w:p>
          <w:p w14:paraId="5A4CDDC7" w14:textId="766E6C70" w:rsidR="00FB7372" w:rsidRPr="00682BBF" w:rsidRDefault="00FB7372" w:rsidP="00FD27DD">
            <w:pPr>
              <w:rPr>
                <w:i/>
                <w:iCs/>
                <w:sz w:val="16"/>
                <w:szCs w:val="16"/>
                <w:lang w:val="en-GB"/>
              </w:rPr>
            </w:pPr>
            <w:r w:rsidRPr="00682BBF">
              <w:rPr>
                <w:b/>
                <w:bCs/>
                <w:color w:val="000000"/>
                <w:sz w:val="16"/>
                <w:szCs w:val="16"/>
                <w:lang w:val="en-GB"/>
              </w:rPr>
              <w:t xml:space="preserve">Indicator: </w:t>
            </w:r>
            <w:r w:rsidRPr="00682BBF">
              <w:rPr>
                <w:sz w:val="16"/>
                <w:szCs w:val="16"/>
                <w:lang w:val="en-GB"/>
              </w:rPr>
              <w:t>Functioning system to protect the rights of all migrant workers in place</w:t>
            </w:r>
          </w:p>
          <w:p w14:paraId="51E4F7AE" w14:textId="74660301" w:rsidR="00FB7372" w:rsidRPr="00CD5F1E" w:rsidRDefault="00FB7372" w:rsidP="00FD27DD">
            <w:pPr>
              <w:rPr>
                <w:iCs/>
                <w:sz w:val="16"/>
                <w:szCs w:val="16"/>
                <w:lang w:val="en-GB"/>
              </w:rPr>
            </w:pPr>
            <w:r w:rsidRPr="00682BBF">
              <w:rPr>
                <w:iCs/>
                <w:sz w:val="16"/>
                <w:szCs w:val="16"/>
                <w:lang w:val="en-GB"/>
              </w:rPr>
              <w:t>Baseline: No</w:t>
            </w:r>
            <w:r w:rsidRPr="00CD5F1E">
              <w:rPr>
                <w:rStyle w:val="FootnoteReference"/>
                <w:iCs/>
                <w:sz w:val="16"/>
                <w:szCs w:val="16"/>
                <w:lang w:val="en-GB"/>
              </w:rPr>
              <w:footnoteReference w:id="14"/>
            </w:r>
            <w:r w:rsidR="002F3743" w:rsidRPr="00CD5F1E">
              <w:rPr>
                <w:iCs/>
                <w:sz w:val="16"/>
                <w:szCs w:val="16"/>
                <w:lang w:val="en-GB"/>
              </w:rPr>
              <w:t xml:space="preserve"> (2014)</w:t>
            </w:r>
          </w:p>
          <w:p w14:paraId="57FEA6A0" w14:textId="6BDEDFF7" w:rsidR="00FB7372" w:rsidRPr="00682BBF" w:rsidRDefault="00FB7372" w:rsidP="00FD27DD">
            <w:pPr>
              <w:rPr>
                <w:bCs/>
                <w:i/>
                <w:color w:val="000000"/>
                <w:sz w:val="16"/>
                <w:szCs w:val="16"/>
                <w:lang w:val="en-GB"/>
              </w:rPr>
            </w:pPr>
            <w:r w:rsidRPr="00682BBF">
              <w:rPr>
                <w:iCs/>
                <w:sz w:val="16"/>
                <w:szCs w:val="16"/>
                <w:lang w:val="en-GB"/>
              </w:rPr>
              <w:t>Target: Yes</w:t>
            </w:r>
            <w:r w:rsidR="002F3743" w:rsidRPr="00682BBF">
              <w:rPr>
                <w:iCs/>
                <w:sz w:val="16"/>
                <w:szCs w:val="16"/>
                <w:lang w:val="en-GB"/>
              </w:rPr>
              <w:t xml:space="preserve">, </w:t>
            </w:r>
            <w:r w:rsidRPr="00682BBF">
              <w:rPr>
                <w:iCs/>
                <w:sz w:val="16"/>
                <w:szCs w:val="16"/>
                <w:lang w:val="en-GB"/>
              </w:rPr>
              <w:t>covers all destinations</w:t>
            </w:r>
            <w:r w:rsidR="002F3743" w:rsidRPr="00682BBF">
              <w:rPr>
                <w:iCs/>
                <w:sz w:val="16"/>
                <w:szCs w:val="16"/>
                <w:lang w:val="en-GB"/>
              </w:rPr>
              <w:t xml:space="preserve"> (2020)</w:t>
            </w:r>
          </w:p>
        </w:tc>
        <w:tc>
          <w:tcPr>
            <w:tcW w:w="836" w:type="pct"/>
            <w:vMerge w:val="restart"/>
          </w:tcPr>
          <w:p w14:paraId="62513C28" w14:textId="73C635A2" w:rsidR="00FB7372" w:rsidRPr="00682BBF" w:rsidRDefault="00FB7372" w:rsidP="00FD27DD">
            <w:pPr>
              <w:rPr>
                <w:b/>
                <w:bCs/>
                <w:i/>
                <w:color w:val="000000"/>
                <w:sz w:val="16"/>
                <w:szCs w:val="16"/>
                <w:lang w:val="en-GB"/>
              </w:rPr>
            </w:pPr>
            <w:r w:rsidRPr="00682BBF">
              <w:rPr>
                <w:iCs/>
                <w:sz w:val="16"/>
                <w:szCs w:val="16"/>
                <w:lang w:val="en-GB"/>
              </w:rPr>
              <w:lastRenderedPageBreak/>
              <w:t xml:space="preserve">Official </w:t>
            </w:r>
            <w:r w:rsidR="003B2113" w:rsidRPr="00682BBF">
              <w:rPr>
                <w:iCs/>
                <w:sz w:val="16"/>
                <w:szCs w:val="16"/>
                <w:lang w:val="en-GB"/>
              </w:rPr>
              <w:t>g</w:t>
            </w:r>
            <w:r w:rsidRPr="00682BBF">
              <w:rPr>
                <w:iCs/>
                <w:sz w:val="16"/>
                <w:szCs w:val="16"/>
                <w:lang w:val="en-GB"/>
              </w:rPr>
              <w:t>overnment documents /decisions (annual/multi-year)</w:t>
            </w:r>
            <w:r w:rsidR="0029508C" w:rsidRPr="00682BBF">
              <w:rPr>
                <w:iCs/>
                <w:sz w:val="16"/>
                <w:szCs w:val="16"/>
                <w:lang w:val="en-GB"/>
              </w:rPr>
              <w:t>,</w:t>
            </w:r>
            <w:r w:rsidR="003B2113" w:rsidRPr="00682BBF">
              <w:rPr>
                <w:iCs/>
                <w:sz w:val="16"/>
                <w:szCs w:val="16"/>
                <w:lang w:val="en-GB"/>
              </w:rPr>
              <w:t xml:space="preserve"> </w:t>
            </w:r>
            <w:r w:rsidR="0029508C" w:rsidRPr="00682BBF">
              <w:rPr>
                <w:iCs/>
                <w:sz w:val="16"/>
                <w:szCs w:val="16"/>
                <w:lang w:val="en-GB"/>
              </w:rPr>
              <w:t>r</w:t>
            </w:r>
            <w:r w:rsidRPr="00682BBF">
              <w:rPr>
                <w:iCs/>
                <w:sz w:val="16"/>
                <w:szCs w:val="16"/>
                <w:lang w:val="en-GB"/>
              </w:rPr>
              <w:t xml:space="preserve">egular reports on progress toward </w:t>
            </w:r>
            <w:r w:rsidR="003B2113" w:rsidRPr="00682BBF">
              <w:rPr>
                <w:iCs/>
                <w:sz w:val="16"/>
                <w:szCs w:val="16"/>
                <w:lang w:val="en-GB"/>
              </w:rPr>
              <w:t xml:space="preserve">national </w:t>
            </w:r>
            <w:r w:rsidRPr="00682BBF">
              <w:rPr>
                <w:iCs/>
                <w:sz w:val="16"/>
                <w:szCs w:val="16"/>
                <w:lang w:val="en-GB"/>
              </w:rPr>
              <w:t>SDGs (mid-term/final)</w:t>
            </w:r>
          </w:p>
          <w:p w14:paraId="617DB800" w14:textId="77777777" w:rsidR="00FB7372" w:rsidRPr="00682BBF" w:rsidRDefault="00FB7372" w:rsidP="00FD27DD">
            <w:pPr>
              <w:rPr>
                <w:sz w:val="16"/>
                <w:szCs w:val="16"/>
                <w:lang w:val="en-GB"/>
              </w:rPr>
            </w:pPr>
          </w:p>
          <w:p w14:paraId="2F08C04D" w14:textId="77777777" w:rsidR="00FB7372" w:rsidRPr="00682BBF" w:rsidRDefault="00FB7372" w:rsidP="00FD27DD">
            <w:pPr>
              <w:rPr>
                <w:sz w:val="16"/>
                <w:szCs w:val="16"/>
                <w:lang w:val="en-GB"/>
              </w:rPr>
            </w:pPr>
          </w:p>
          <w:p w14:paraId="7DC61DD0" w14:textId="77777777" w:rsidR="00FB7372" w:rsidRPr="00682BBF" w:rsidRDefault="00FB7372" w:rsidP="00FD27DD">
            <w:pPr>
              <w:rPr>
                <w:sz w:val="16"/>
                <w:szCs w:val="16"/>
                <w:lang w:val="en-GB"/>
              </w:rPr>
            </w:pPr>
          </w:p>
          <w:p w14:paraId="3472BE95" w14:textId="77777777" w:rsidR="00FB7372" w:rsidRPr="00682BBF" w:rsidRDefault="00FB7372" w:rsidP="00FD27DD">
            <w:pPr>
              <w:rPr>
                <w:sz w:val="16"/>
                <w:szCs w:val="16"/>
                <w:lang w:val="en-GB"/>
              </w:rPr>
            </w:pPr>
          </w:p>
          <w:p w14:paraId="31062416" w14:textId="31D890D7" w:rsidR="00FB7372" w:rsidRPr="00682BBF" w:rsidRDefault="001640CD" w:rsidP="00FD27DD">
            <w:pPr>
              <w:rPr>
                <w:sz w:val="16"/>
                <w:szCs w:val="16"/>
                <w:lang w:val="en-GB"/>
              </w:rPr>
            </w:pPr>
            <w:r w:rsidRPr="00682BBF">
              <w:rPr>
                <w:sz w:val="16"/>
                <w:szCs w:val="16"/>
                <w:lang w:val="en-GB"/>
              </w:rPr>
              <w:t>SSC</w:t>
            </w:r>
            <w:r w:rsidR="00FB7372" w:rsidRPr="00682BBF">
              <w:rPr>
                <w:sz w:val="16"/>
                <w:szCs w:val="16"/>
                <w:lang w:val="en-GB"/>
              </w:rPr>
              <w:t>, annual</w:t>
            </w:r>
          </w:p>
          <w:p w14:paraId="53A31E2F" w14:textId="77777777" w:rsidR="00FB7372" w:rsidRPr="00682BBF" w:rsidRDefault="00FB7372" w:rsidP="00FD27DD">
            <w:pPr>
              <w:rPr>
                <w:sz w:val="16"/>
                <w:szCs w:val="16"/>
                <w:lang w:val="en-GB"/>
              </w:rPr>
            </w:pPr>
            <w:r w:rsidRPr="00682BBF">
              <w:rPr>
                <w:sz w:val="16"/>
                <w:szCs w:val="16"/>
                <w:lang w:val="en-GB"/>
              </w:rPr>
              <w:t>ILO reports (annual)</w:t>
            </w:r>
          </w:p>
          <w:p w14:paraId="33C9C1C6" w14:textId="77777777" w:rsidR="00FB7372" w:rsidRPr="00682BBF" w:rsidRDefault="00FB7372" w:rsidP="00FD27DD">
            <w:pPr>
              <w:rPr>
                <w:sz w:val="16"/>
                <w:szCs w:val="16"/>
                <w:lang w:val="en-GB"/>
              </w:rPr>
            </w:pPr>
          </w:p>
          <w:p w14:paraId="5E1B9475" w14:textId="77777777" w:rsidR="00FB7372" w:rsidRPr="00682BBF" w:rsidRDefault="00FB7372" w:rsidP="00FD27DD">
            <w:pPr>
              <w:rPr>
                <w:sz w:val="16"/>
                <w:szCs w:val="16"/>
                <w:lang w:val="en-GB"/>
              </w:rPr>
            </w:pPr>
          </w:p>
          <w:p w14:paraId="631B29F0" w14:textId="77777777" w:rsidR="00FB7372" w:rsidRPr="00682BBF" w:rsidRDefault="00FB7372" w:rsidP="00FD27DD">
            <w:pPr>
              <w:rPr>
                <w:sz w:val="16"/>
                <w:szCs w:val="16"/>
                <w:lang w:val="en-GB"/>
              </w:rPr>
            </w:pPr>
          </w:p>
          <w:p w14:paraId="2424C96F" w14:textId="77777777" w:rsidR="00FB7372" w:rsidRPr="00682BBF" w:rsidRDefault="00FB7372" w:rsidP="00FD27DD">
            <w:pPr>
              <w:rPr>
                <w:sz w:val="16"/>
                <w:szCs w:val="16"/>
                <w:lang w:val="en-GB"/>
              </w:rPr>
            </w:pPr>
          </w:p>
          <w:p w14:paraId="32507AB8" w14:textId="77777777" w:rsidR="00FB7372" w:rsidRPr="00682BBF" w:rsidRDefault="00FB7372" w:rsidP="00FD27DD">
            <w:pPr>
              <w:rPr>
                <w:sz w:val="16"/>
                <w:szCs w:val="16"/>
                <w:lang w:val="en-GB"/>
              </w:rPr>
            </w:pPr>
          </w:p>
          <w:p w14:paraId="5480C50D" w14:textId="77777777" w:rsidR="00FB7372" w:rsidRPr="00682BBF" w:rsidRDefault="00FB7372" w:rsidP="00FD27DD">
            <w:pPr>
              <w:rPr>
                <w:sz w:val="16"/>
                <w:szCs w:val="16"/>
                <w:lang w:val="en-GB"/>
              </w:rPr>
            </w:pPr>
          </w:p>
          <w:p w14:paraId="6B146640" w14:textId="5C39501C" w:rsidR="00FB7372" w:rsidRPr="00682BBF" w:rsidRDefault="00E51B2E" w:rsidP="00FD27DD">
            <w:pPr>
              <w:rPr>
                <w:sz w:val="16"/>
                <w:szCs w:val="16"/>
                <w:lang w:val="en-GB"/>
              </w:rPr>
            </w:pPr>
            <w:r w:rsidRPr="00682BBF">
              <w:rPr>
                <w:sz w:val="16"/>
                <w:szCs w:val="16"/>
                <w:lang w:val="en-GB"/>
              </w:rPr>
              <w:t>SSC</w:t>
            </w:r>
            <w:r w:rsidR="00FB7372" w:rsidRPr="00682BBF">
              <w:rPr>
                <w:sz w:val="16"/>
                <w:szCs w:val="16"/>
                <w:lang w:val="en-GB"/>
              </w:rPr>
              <w:t xml:space="preserve"> (annual); alternative statistical data</w:t>
            </w:r>
          </w:p>
          <w:p w14:paraId="08A39FFC" w14:textId="77777777" w:rsidR="00FB7372" w:rsidRPr="00682BBF" w:rsidRDefault="00FB7372" w:rsidP="00FD27DD">
            <w:pPr>
              <w:rPr>
                <w:sz w:val="16"/>
                <w:szCs w:val="16"/>
                <w:lang w:val="en-GB"/>
              </w:rPr>
            </w:pPr>
          </w:p>
          <w:p w14:paraId="083D4E68" w14:textId="77777777" w:rsidR="00FB7372" w:rsidRPr="00682BBF" w:rsidRDefault="00FB7372" w:rsidP="00FD27DD">
            <w:pPr>
              <w:rPr>
                <w:sz w:val="16"/>
                <w:szCs w:val="16"/>
                <w:lang w:val="en-GB"/>
              </w:rPr>
            </w:pPr>
          </w:p>
          <w:p w14:paraId="32F5A6AD" w14:textId="77777777" w:rsidR="00FB7372" w:rsidRPr="00682BBF" w:rsidRDefault="00FB7372" w:rsidP="00FD27DD">
            <w:pPr>
              <w:rPr>
                <w:sz w:val="16"/>
                <w:szCs w:val="16"/>
                <w:lang w:val="en-GB"/>
              </w:rPr>
            </w:pPr>
          </w:p>
          <w:p w14:paraId="15080BD9" w14:textId="1B8A1EAB" w:rsidR="00FB7372" w:rsidRPr="00682BBF" w:rsidRDefault="00FB7372" w:rsidP="00FD27DD">
            <w:pPr>
              <w:rPr>
                <w:sz w:val="16"/>
                <w:szCs w:val="16"/>
                <w:lang w:val="en-GB"/>
              </w:rPr>
            </w:pPr>
            <w:r w:rsidRPr="00682BBF">
              <w:rPr>
                <w:sz w:val="16"/>
                <w:szCs w:val="16"/>
                <w:lang w:val="en-GB"/>
              </w:rPr>
              <w:t>World Bank Doing Business report (annual)</w:t>
            </w:r>
          </w:p>
          <w:p w14:paraId="70BB44DE" w14:textId="77777777" w:rsidR="00FB7372" w:rsidRPr="00682BBF" w:rsidRDefault="00FB7372" w:rsidP="00FD27DD">
            <w:pPr>
              <w:rPr>
                <w:sz w:val="16"/>
                <w:szCs w:val="16"/>
                <w:lang w:val="en-GB"/>
              </w:rPr>
            </w:pPr>
          </w:p>
          <w:p w14:paraId="5B4DEBF6" w14:textId="77777777" w:rsidR="00FB7372" w:rsidRPr="00682BBF" w:rsidRDefault="00FB7372" w:rsidP="00FD27DD">
            <w:pPr>
              <w:rPr>
                <w:sz w:val="16"/>
                <w:szCs w:val="16"/>
                <w:lang w:val="en-GB"/>
              </w:rPr>
            </w:pPr>
          </w:p>
          <w:p w14:paraId="57622B2F" w14:textId="77777777" w:rsidR="00FB7372" w:rsidRPr="00682BBF" w:rsidRDefault="00FB7372" w:rsidP="00FD27DD">
            <w:pPr>
              <w:rPr>
                <w:sz w:val="16"/>
                <w:szCs w:val="16"/>
                <w:lang w:val="en-GB"/>
              </w:rPr>
            </w:pPr>
          </w:p>
          <w:p w14:paraId="6C1F9CB6" w14:textId="77777777" w:rsidR="00FB7372" w:rsidRPr="00682BBF" w:rsidRDefault="00FB7372" w:rsidP="00FD27DD">
            <w:pPr>
              <w:rPr>
                <w:sz w:val="16"/>
                <w:szCs w:val="16"/>
                <w:lang w:val="en-GB"/>
              </w:rPr>
            </w:pPr>
            <w:r w:rsidRPr="00682BBF">
              <w:rPr>
                <w:sz w:val="16"/>
                <w:szCs w:val="16"/>
                <w:lang w:val="en-GB"/>
              </w:rPr>
              <w:t>Institute of Forecasting and Macroeconomic Research (IFMR)</w:t>
            </w:r>
          </w:p>
          <w:p w14:paraId="13CBEEE0" w14:textId="77777777" w:rsidR="00FB7372" w:rsidRPr="00682BBF" w:rsidRDefault="00FB7372" w:rsidP="00FD27DD">
            <w:pPr>
              <w:rPr>
                <w:sz w:val="16"/>
                <w:szCs w:val="16"/>
                <w:lang w:val="en-GB"/>
              </w:rPr>
            </w:pPr>
          </w:p>
          <w:p w14:paraId="1197CB7D" w14:textId="77777777" w:rsidR="00FB7372" w:rsidRPr="00682BBF" w:rsidRDefault="00FB7372" w:rsidP="00FD27DD">
            <w:pPr>
              <w:rPr>
                <w:sz w:val="16"/>
                <w:szCs w:val="16"/>
                <w:lang w:val="en-GB"/>
              </w:rPr>
            </w:pPr>
          </w:p>
          <w:p w14:paraId="07663229" w14:textId="77777777" w:rsidR="00FB7372" w:rsidRPr="00682BBF" w:rsidRDefault="00FB7372" w:rsidP="00FD27DD">
            <w:pPr>
              <w:rPr>
                <w:sz w:val="16"/>
                <w:szCs w:val="16"/>
                <w:lang w:val="en-GB"/>
              </w:rPr>
            </w:pPr>
          </w:p>
          <w:p w14:paraId="769F07C3" w14:textId="77777777" w:rsidR="00FB7372" w:rsidRPr="00682BBF" w:rsidRDefault="00FB7372" w:rsidP="00FD27DD">
            <w:pPr>
              <w:rPr>
                <w:sz w:val="16"/>
                <w:szCs w:val="16"/>
                <w:lang w:val="en-GB"/>
              </w:rPr>
            </w:pPr>
            <w:r w:rsidRPr="00682BBF">
              <w:rPr>
                <w:sz w:val="16"/>
                <w:szCs w:val="16"/>
                <w:lang w:val="en-GB"/>
              </w:rPr>
              <w:t>IFMR; alternative international assessments</w:t>
            </w:r>
          </w:p>
          <w:p w14:paraId="4DF9BEDF" w14:textId="77777777" w:rsidR="00FB7372" w:rsidRPr="00682BBF" w:rsidRDefault="00FB7372" w:rsidP="00FD27DD">
            <w:pPr>
              <w:rPr>
                <w:sz w:val="16"/>
                <w:szCs w:val="16"/>
                <w:lang w:val="en-GB"/>
              </w:rPr>
            </w:pPr>
          </w:p>
          <w:p w14:paraId="011C54BF" w14:textId="77777777" w:rsidR="00FB7372" w:rsidRPr="00682BBF" w:rsidRDefault="00FB7372" w:rsidP="00FD27DD">
            <w:pPr>
              <w:rPr>
                <w:sz w:val="16"/>
                <w:szCs w:val="16"/>
                <w:lang w:val="en-GB"/>
              </w:rPr>
            </w:pPr>
          </w:p>
          <w:p w14:paraId="36EBCDCC" w14:textId="77777777" w:rsidR="00FB7372" w:rsidRPr="00682BBF" w:rsidRDefault="00FB7372" w:rsidP="00FD27DD">
            <w:pPr>
              <w:rPr>
                <w:sz w:val="16"/>
                <w:szCs w:val="16"/>
                <w:lang w:val="en-GB"/>
              </w:rPr>
            </w:pPr>
          </w:p>
          <w:p w14:paraId="0F42DD9C" w14:textId="77777777" w:rsidR="00FB7372" w:rsidRPr="00682BBF" w:rsidRDefault="00FB7372" w:rsidP="00FD27DD">
            <w:pPr>
              <w:rPr>
                <w:sz w:val="16"/>
                <w:szCs w:val="16"/>
                <w:lang w:val="en-GB"/>
              </w:rPr>
            </w:pPr>
          </w:p>
          <w:p w14:paraId="133C6817" w14:textId="77777777" w:rsidR="00FB7372" w:rsidRPr="00682BBF" w:rsidRDefault="00FB7372" w:rsidP="00FD27DD">
            <w:pPr>
              <w:rPr>
                <w:sz w:val="16"/>
                <w:szCs w:val="16"/>
                <w:lang w:val="en-GB"/>
              </w:rPr>
            </w:pPr>
          </w:p>
          <w:p w14:paraId="0F71F999" w14:textId="77777777" w:rsidR="00FB7372" w:rsidRPr="00CD5F1E" w:rsidRDefault="00FB7372" w:rsidP="00FD27DD">
            <w:pPr>
              <w:rPr>
                <w:sz w:val="16"/>
                <w:szCs w:val="16"/>
                <w:lang w:val="en-GB"/>
              </w:rPr>
            </w:pPr>
            <w:r w:rsidRPr="00682BBF">
              <w:rPr>
                <w:sz w:val="16"/>
                <w:szCs w:val="16"/>
                <w:lang w:val="en-GB"/>
              </w:rPr>
              <w:t xml:space="preserve">Government regulations, </w:t>
            </w:r>
            <w:hyperlink r:id="rId19" w:history="1">
              <w:r w:rsidRPr="00CD5F1E">
                <w:rPr>
                  <w:rStyle w:val="Hyperlink"/>
                  <w:sz w:val="16"/>
                  <w:szCs w:val="16"/>
                  <w:lang w:val="en-GB"/>
                </w:rPr>
                <w:t>www.lex.uz</w:t>
              </w:r>
            </w:hyperlink>
          </w:p>
          <w:p w14:paraId="228121C0" w14:textId="77777777" w:rsidR="00FB7372" w:rsidRPr="00682BBF" w:rsidRDefault="00FB7372" w:rsidP="00FD27DD">
            <w:pPr>
              <w:rPr>
                <w:sz w:val="16"/>
                <w:szCs w:val="16"/>
                <w:lang w:val="en-GB"/>
              </w:rPr>
            </w:pPr>
          </w:p>
        </w:tc>
        <w:tc>
          <w:tcPr>
            <w:tcW w:w="1503" w:type="pct"/>
            <w:vMerge w:val="restart"/>
            <w:tcMar>
              <w:top w:w="72" w:type="dxa"/>
              <w:left w:w="144" w:type="dxa"/>
              <w:bottom w:w="72" w:type="dxa"/>
              <w:right w:w="144" w:type="dxa"/>
            </w:tcMar>
          </w:tcPr>
          <w:p w14:paraId="4EF87AF2" w14:textId="77777777" w:rsidR="00FB7372" w:rsidRPr="00682BBF" w:rsidRDefault="00FB7372" w:rsidP="00FD27DD">
            <w:pPr>
              <w:spacing w:after="120"/>
              <w:jc w:val="both"/>
              <w:rPr>
                <w:b/>
                <w:color w:val="000000"/>
                <w:sz w:val="16"/>
                <w:szCs w:val="16"/>
                <w:lang w:val="en-GB"/>
              </w:rPr>
            </w:pPr>
            <w:r w:rsidRPr="00682BBF">
              <w:rPr>
                <w:b/>
                <w:bCs/>
                <w:color w:val="000000"/>
                <w:sz w:val="16"/>
                <w:szCs w:val="16"/>
                <w:lang w:val="en-GB"/>
              </w:rPr>
              <w:lastRenderedPageBreak/>
              <w:t xml:space="preserve">Output 1. </w:t>
            </w:r>
            <w:r w:rsidRPr="00682BBF">
              <w:rPr>
                <w:b/>
                <w:sz w:val="16"/>
                <w:szCs w:val="16"/>
                <w:lang w:val="en-GB"/>
              </w:rPr>
              <w:t xml:space="preserve">National data collection, measurement and analytical systems improved to monitor progress on the post-2015 agenda and SDGs. </w:t>
            </w:r>
          </w:p>
          <w:p w14:paraId="40CC4186" w14:textId="601548A7" w:rsidR="00FB7372" w:rsidRPr="00682BBF" w:rsidRDefault="00CA5ABE" w:rsidP="00FD27DD">
            <w:pPr>
              <w:spacing w:after="120"/>
              <w:jc w:val="both"/>
              <w:rPr>
                <w:bCs/>
                <w:sz w:val="16"/>
                <w:szCs w:val="16"/>
                <w:lang w:val="en-GB"/>
              </w:rPr>
            </w:pPr>
            <w:r w:rsidRPr="00682BBF">
              <w:rPr>
                <w:b/>
                <w:bCs/>
                <w:color w:val="000000"/>
                <w:sz w:val="16"/>
                <w:szCs w:val="16"/>
                <w:lang w:val="en-GB"/>
              </w:rPr>
              <w:t>Indicator 1.a</w:t>
            </w:r>
            <w:r w:rsidR="00FB7372" w:rsidRPr="00682BBF">
              <w:rPr>
                <w:b/>
                <w:bCs/>
                <w:color w:val="000000"/>
                <w:sz w:val="16"/>
                <w:szCs w:val="16"/>
                <w:lang w:val="en-GB"/>
              </w:rPr>
              <w:t>:</w:t>
            </w:r>
            <w:r w:rsidR="00FB7372" w:rsidRPr="00682BBF">
              <w:rPr>
                <w:bCs/>
                <w:i/>
                <w:color w:val="000000"/>
                <w:sz w:val="16"/>
                <w:szCs w:val="16"/>
                <w:lang w:val="en-GB"/>
              </w:rPr>
              <w:t xml:space="preserve"> </w:t>
            </w:r>
            <w:r w:rsidR="00FB7372" w:rsidRPr="00682BBF">
              <w:rPr>
                <w:bCs/>
                <w:sz w:val="16"/>
                <w:szCs w:val="16"/>
                <w:lang w:val="en-GB"/>
              </w:rPr>
              <w:t>Availability</w:t>
            </w:r>
            <w:r w:rsidR="0029508C" w:rsidRPr="00682BBF">
              <w:rPr>
                <w:bCs/>
                <w:sz w:val="16"/>
                <w:szCs w:val="16"/>
                <w:lang w:val="en-GB"/>
              </w:rPr>
              <w:t>/monitoring</w:t>
            </w:r>
            <w:r w:rsidR="00FB7372" w:rsidRPr="00682BBF">
              <w:rPr>
                <w:bCs/>
                <w:sz w:val="16"/>
                <w:szCs w:val="16"/>
                <w:lang w:val="en-GB"/>
              </w:rPr>
              <w:t xml:space="preserve"> of </w:t>
            </w:r>
            <w:r w:rsidR="00F01424" w:rsidRPr="00682BBF">
              <w:rPr>
                <w:bCs/>
                <w:sz w:val="16"/>
                <w:szCs w:val="16"/>
                <w:lang w:val="en-GB"/>
              </w:rPr>
              <w:t xml:space="preserve">duly-costed </w:t>
            </w:r>
            <w:r w:rsidR="00F605CA" w:rsidRPr="00682BBF">
              <w:rPr>
                <w:bCs/>
                <w:sz w:val="16"/>
                <w:szCs w:val="16"/>
                <w:lang w:val="en-GB"/>
              </w:rPr>
              <w:t>g</w:t>
            </w:r>
            <w:r w:rsidR="00FB7372" w:rsidRPr="00682BBF">
              <w:rPr>
                <w:bCs/>
                <w:sz w:val="16"/>
                <w:szCs w:val="16"/>
                <w:lang w:val="en-GB"/>
              </w:rPr>
              <w:t>overnment policies</w:t>
            </w:r>
            <w:r w:rsidR="0029508C" w:rsidRPr="00682BBF">
              <w:rPr>
                <w:bCs/>
                <w:sz w:val="16"/>
                <w:szCs w:val="16"/>
                <w:lang w:val="en-GB"/>
              </w:rPr>
              <w:t>/</w:t>
            </w:r>
            <w:r w:rsidR="00FB7372" w:rsidRPr="00682BBF">
              <w:rPr>
                <w:bCs/>
                <w:sz w:val="16"/>
                <w:szCs w:val="16"/>
                <w:lang w:val="en-GB"/>
              </w:rPr>
              <w:t>programmes incorporat</w:t>
            </w:r>
            <w:r w:rsidR="00F01424" w:rsidRPr="00682BBF">
              <w:rPr>
                <w:bCs/>
                <w:sz w:val="16"/>
                <w:szCs w:val="16"/>
                <w:lang w:val="en-GB"/>
              </w:rPr>
              <w:t>ing</w:t>
            </w:r>
            <w:r w:rsidR="00FB7372" w:rsidRPr="00682BBF">
              <w:rPr>
                <w:bCs/>
                <w:sz w:val="16"/>
                <w:szCs w:val="16"/>
                <w:lang w:val="en-GB"/>
              </w:rPr>
              <w:t xml:space="preserve"> inclusive growth parameters in line with </w:t>
            </w:r>
            <w:r w:rsidR="00F605CA" w:rsidRPr="00682BBF">
              <w:rPr>
                <w:bCs/>
                <w:sz w:val="16"/>
                <w:szCs w:val="16"/>
                <w:lang w:val="en-GB"/>
              </w:rPr>
              <w:t xml:space="preserve">national </w:t>
            </w:r>
            <w:r w:rsidR="00FB7372" w:rsidRPr="00682BBF">
              <w:rPr>
                <w:bCs/>
                <w:sz w:val="16"/>
                <w:szCs w:val="16"/>
                <w:lang w:val="en-GB"/>
              </w:rPr>
              <w:t>SDGs</w:t>
            </w:r>
            <w:r w:rsidR="0029508C" w:rsidRPr="00682BBF">
              <w:rPr>
                <w:bCs/>
                <w:sz w:val="16"/>
                <w:szCs w:val="16"/>
                <w:lang w:val="en-GB"/>
              </w:rPr>
              <w:t>.</w:t>
            </w:r>
            <w:r w:rsidR="00B42963" w:rsidRPr="00682BBF">
              <w:rPr>
                <w:bCs/>
                <w:i/>
                <w:sz w:val="16"/>
                <w:szCs w:val="16"/>
                <w:lang w:val="en-GB"/>
              </w:rPr>
              <w:t xml:space="preserve"> </w:t>
            </w:r>
            <w:r w:rsidR="00FB7372" w:rsidRPr="00682BBF">
              <w:rPr>
                <w:bCs/>
                <w:i/>
                <w:sz w:val="16"/>
                <w:szCs w:val="16"/>
                <w:lang w:val="en-GB"/>
              </w:rPr>
              <w:t xml:space="preserve">Baseline: </w:t>
            </w:r>
            <w:r w:rsidR="00FB7372" w:rsidRPr="00682BBF">
              <w:rPr>
                <w:bCs/>
                <w:sz w:val="16"/>
                <w:szCs w:val="16"/>
                <w:lang w:val="en-GB"/>
              </w:rPr>
              <w:t>1 (WIS-2, 2014).</w:t>
            </w:r>
            <w:r w:rsidR="00F605CA" w:rsidRPr="00682BBF">
              <w:rPr>
                <w:bCs/>
                <w:sz w:val="16"/>
                <w:szCs w:val="16"/>
                <w:lang w:val="en-GB"/>
              </w:rPr>
              <w:t xml:space="preserve"> </w:t>
            </w:r>
            <w:r w:rsidR="00FB7372" w:rsidRPr="00682BBF">
              <w:rPr>
                <w:bCs/>
                <w:i/>
                <w:sz w:val="16"/>
                <w:szCs w:val="16"/>
                <w:lang w:val="en-GB"/>
              </w:rPr>
              <w:t>Target:</w:t>
            </w:r>
            <w:r w:rsidR="00B42963" w:rsidRPr="00682BBF">
              <w:rPr>
                <w:bCs/>
                <w:i/>
                <w:sz w:val="16"/>
                <w:szCs w:val="16"/>
                <w:lang w:val="en-GB"/>
              </w:rPr>
              <w:t xml:space="preserve"> </w:t>
            </w:r>
            <w:r w:rsidR="0029508C" w:rsidRPr="00682BBF">
              <w:rPr>
                <w:bCs/>
                <w:sz w:val="16"/>
                <w:szCs w:val="16"/>
                <w:lang w:val="en-GB"/>
              </w:rPr>
              <w:t>A</w:t>
            </w:r>
            <w:r w:rsidR="00FB7372" w:rsidRPr="00682BBF">
              <w:rPr>
                <w:bCs/>
                <w:sz w:val="16"/>
                <w:szCs w:val="16"/>
                <w:lang w:val="en-GB"/>
              </w:rPr>
              <w:t xml:space="preserve">t least </w:t>
            </w:r>
            <w:r w:rsidR="00F605CA" w:rsidRPr="00682BBF">
              <w:rPr>
                <w:bCs/>
                <w:sz w:val="16"/>
                <w:szCs w:val="16"/>
                <w:lang w:val="en-GB"/>
              </w:rPr>
              <w:t>one</w:t>
            </w:r>
            <w:r w:rsidR="00FB7372" w:rsidRPr="00682BBF">
              <w:rPr>
                <w:bCs/>
                <w:sz w:val="16"/>
                <w:szCs w:val="16"/>
                <w:lang w:val="en-GB"/>
              </w:rPr>
              <w:t xml:space="preserve"> policy</w:t>
            </w:r>
            <w:r w:rsidR="0029508C" w:rsidRPr="00682BBF">
              <w:rPr>
                <w:bCs/>
                <w:sz w:val="16"/>
                <w:szCs w:val="16"/>
                <w:lang w:val="en-GB"/>
              </w:rPr>
              <w:t>/</w:t>
            </w:r>
            <w:r w:rsidR="00FB7372" w:rsidRPr="00682BBF">
              <w:rPr>
                <w:bCs/>
                <w:sz w:val="16"/>
                <w:szCs w:val="16"/>
                <w:lang w:val="en-GB"/>
              </w:rPr>
              <w:t xml:space="preserve">programme for each SDG (2020). </w:t>
            </w:r>
            <w:r w:rsidR="00FB7372" w:rsidRPr="00682BBF">
              <w:rPr>
                <w:bCs/>
                <w:i/>
                <w:sz w:val="16"/>
                <w:szCs w:val="16"/>
                <w:lang w:val="en-GB"/>
              </w:rPr>
              <w:t xml:space="preserve">Source/frequency: </w:t>
            </w:r>
            <w:r w:rsidR="00FB7372" w:rsidRPr="00682BBF">
              <w:rPr>
                <w:bCs/>
                <w:sz w:val="16"/>
                <w:szCs w:val="16"/>
                <w:lang w:val="en-GB"/>
              </w:rPr>
              <w:t xml:space="preserve">Government regulations, project </w:t>
            </w:r>
            <w:r w:rsidR="00F01424" w:rsidRPr="00682BBF">
              <w:rPr>
                <w:bCs/>
                <w:sz w:val="16"/>
                <w:szCs w:val="16"/>
                <w:lang w:val="en-GB"/>
              </w:rPr>
              <w:t>reports</w:t>
            </w:r>
            <w:r w:rsidR="00FB7372" w:rsidRPr="00682BBF">
              <w:rPr>
                <w:bCs/>
                <w:sz w:val="16"/>
                <w:szCs w:val="16"/>
                <w:lang w:val="en-GB"/>
              </w:rPr>
              <w:t xml:space="preserve"> (annual).</w:t>
            </w:r>
          </w:p>
          <w:p w14:paraId="76FA9781" w14:textId="3F4D6973" w:rsidR="00FB7372" w:rsidRPr="00682BBF" w:rsidRDefault="00CA5ABE" w:rsidP="00FD27DD">
            <w:pPr>
              <w:spacing w:after="120"/>
              <w:jc w:val="both"/>
              <w:rPr>
                <w:bCs/>
                <w:sz w:val="16"/>
                <w:szCs w:val="16"/>
                <w:lang w:val="en-GB"/>
              </w:rPr>
            </w:pPr>
            <w:r w:rsidRPr="00682BBF">
              <w:rPr>
                <w:b/>
                <w:bCs/>
                <w:sz w:val="16"/>
                <w:szCs w:val="16"/>
                <w:lang w:val="en-GB"/>
              </w:rPr>
              <w:t>Indicator 1.b</w:t>
            </w:r>
            <w:r w:rsidR="00FB7372" w:rsidRPr="00682BBF">
              <w:rPr>
                <w:b/>
                <w:bCs/>
                <w:sz w:val="16"/>
                <w:szCs w:val="16"/>
                <w:lang w:val="en-GB"/>
              </w:rPr>
              <w:t>:</w:t>
            </w:r>
            <w:r w:rsidR="008750DA" w:rsidRPr="00682BBF">
              <w:rPr>
                <w:bCs/>
                <w:i/>
                <w:sz w:val="16"/>
                <w:szCs w:val="16"/>
                <w:lang w:val="en-GB"/>
              </w:rPr>
              <w:t xml:space="preserve"> </w:t>
            </w:r>
            <w:r w:rsidR="00FB7372" w:rsidRPr="00682BBF">
              <w:rPr>
                <w:bCs/>
                <w:sz w:val="16"/>
                <w:szCs w:val="16"/>
                <w:lang w:val="en-GB"/>
              </w:rPr>
              <w:t>Availability of data collection</w:t>
            </w:r>
            <w:r w:rsidR="0029508C" w:rsidRPr="00682BBF">
              <w:rPr>
                <w:bCs/>
                <w:sz w:val="16"/>
                <w:szCs w:val="16"/>
                <w:lang w:val="en-GB"/>
              </w:rPr>
              <w:t>/</w:t>
            </w:r>
            <w:r w:rsidR="00FB7372" w:rsidRPr="00682BBF">
              <w:rPr>
                <w:bCs/>
                <w:sz w:val="16"/>
                <w:szCs w:val="16"/>
                <w:lang w:val="en-GB"/>
              </w:rPr>
              <w:t>analysis mechanism</w:t>
            </w:r>
            <w:r w:rsidR="0029508C" w:rsidRPr="00682BBF">
              <w:rPr>
                <w:bCs/>
                <w:sz w:val="16"/>
                <w:szCs w:val="16"/>
                <w:lang w:val="en-GB"/>
              </w:rPr>
              <w:t>s</w:t>
            </w:r>
            <w:r w:rsidR="00FB7372" w:rsidRPr="00682BBF">
              <w:rPr>
                <w:bCs/>
                <w:sz w:val="16"/>
                <w:szCs w:val="16"/>
                <w:lang w:val="en-GB"/>
              </w:rPr>
              <w:t xml:space="preserve"> provid</w:t>
            </w:r>
            <w:r w:rsidR="00737142" w:rsidRPr="00682BBF">
              <w:rPr>
                <w:bCs/>
                <w:sz w:val="16"/>
                <w:szCs w:val="16"/>
                <w:lang w:val="en-GB"/>
              </w:rPr>
              <w:t>ing</w:t>
            </w:r>
            <w:r w:rsidR="00FB7372" w:rsidRPr="00682BBF">
              <w:rPr>
                <w:bCs/>
                <w:sz w:val="16"/>
                <w:szCs w:val="16"/>
                <w:lang w:val="en-GB"/>
              </w:rPr>
              <w:t xml:space="preserve"> sex</w:t>
            </w:r>
            <w:r w:rsidR="00305857" w:rsidRPr="00682BBF">
              <w:rPr>
                <w:bCs/>
                <w:sz w:val="16"/>
                <w:szCs w:val="16"/>
                <w:lang w:val="en-GB"/>
              </w:rPr>
              <w:t>/</w:t>
            </w:r>
            <w:r w:rsidR="00FB7372" w:rsidRPr="00682BBF">
              <w:rPr>
                <w:bCs/>
                <w:sz w:val="16"/>
                <w:szCs w:val="16"/>
                <w:lang w:val="en-GB"/>
              </w:rPr>
              <w:t>age</w:t>
            </w:r>
            <w:r w:rsidR="0029508C" w:rsidRPr="00682BBF">
              <w:rPr>
                <w:bCs/>
                <w:sz w:val="16"/>
                <w:szCs w:val="16"/>
                <w:lang w:val="en-GB"/>
              </w:rPr>
              <w:t>-</w:t>
            </w:r>
            <w:r w:rsidR="00FB7372" w:rsidRPr="00682BBF">
              <w:rPr>
                <w:bCs/>
                <w:sz w:val="16"/>
                <w:szCs w:val="16"/>
                <w:lang w:val="en-GB"/>
              </w:rPr>
              <w:t xml:space="preserve">disaggregated data to monitor progress on </w:t>
            </w:r>
            <w:r w:rsidR="00F605CA" w:rsidRPr="00682BBF">
              <w:rPr>
                <w:bCs/>
                <w:sz w:val="16"/>
                <w:szCs w:val="16"/>
                <w:lang w:val="en-GB"/>
              </w:rPr>
              <w:t xml:space="preserve">national </w:t>
            </w:r>
            <w:r w:rsidR="00FB7372" w:rsidRPr="00682BBF">
              <w:rPr>
                <w:bCs/>
                <w:sz w:val="16"/>
                <w:szCs w:val="16"/>
                <w:lang w:val="en-GB"/>
              </w:rPr>
              <w:t xml:space="preserve">SDGs. </w:t>
            </w:r>
            <w:r w:rsidR="00FB7372" w:rsidRPr="00682BBF">
              <w:rPr>
                <w:bCs/>
                <w:i/>
                <w:sz w:val="16"/>
                <w:szCs w:val="16"/>
                <w:lang w:val="en-GB"/>
              </w:rPr>
              <w:t xml:space="preserve">Baseline: </w:t>
            </w:r>
            <w:r w:rsidR="00FB7372" w:rsidRPr="00682BBF">
              <w:rPr>
                <w:bCs/>
                <w:sz w:val="16"/>
                <w:szCs w:val="16"/>
                <w:lang w:val="en-GB"/>
              </w:rPr>
              <w:t xml:space="preserve">No (2014). </w:t>
            </w:r>
            <w:r w:rsidR="00FB7372" w:rsidRPr="00682BBF">
              <w:rPr>
                <w:bCs/>
                <w:i/>
                <w:sz w:val="16"/>
                <w:szCs w:val="16"/>
                <w:lang w:val="en-GB"/>
              </w:rPr>
              <w:t xml:space="preserve">Target: </w:t>
            </w:r>
            <w:r w:rsidR="00FB7372" w:rsidRPr="00682BBF">
              <w:rPr>
                <w:bCs/>
                <w:sz w:val="16"/>
                <w:szCs w:val="16"/>
                <w:lang w:val="en-GB"/>
              </w:rPr>
              <w:t xml:space="preserve">Yes (2017). </w:t>
            </w:r>
            <w:r w:rsidR="00FB7372" w:rsidRPr="00682BBF">
              <w:rPr>
                <w:bCs/>
                <w:i/>
                <w:sz w:val="16"/>
                <w:szCs w:val="16"/>
                <w:lang w:val="en-GB"/>
              </w:rPr>
              <w:t xml:space="preserve">Source/frequency: </w:t>
            </w:r>
            <w:r w:rsidR="00FB7372" w:rsidRPr="00682BBF">
              <w:rPr>
                <w:bCs/>
                <w:sz w:val="16"/>
                <w:szCs w:val="16"/>
                <w:lang w:val="en-GB"/>
              </w:rPr>
              <w:t>Government decision</w:t>
            </w:r>
            <w:r w:rsidR="0029508C" w:rsidRPr="00682BBF">
              <w:rPr>
                <w:bCs/>
                <w:sz w:val="16"/>
                <w:szCs w:val="16"/>
                <w:lang w:val="en-GB"/>
              </w:rPr>
              <w:t>;</w:t>
            </w:r>
            <w:r w:rsidR="00FB7372" w:rsidRPr="00682BBF">
              <w:rPr>
                <w:bCs/>
                <w:sz w:val="16"/>
                <w:szCs w:val="16"/>
                <w:lang w:val="en-GB"/>
              </w:rPr>
              <w:t xml:space="preserve"> progress reports on </w:t>
            </w:r>
            <w:r w:rsidR="00F605CA" w:rsidRPr="00682BBF">
              <w:rPr>
                <w:bCs/>
                <w:sz w:val="16"/>
                <w:szCs w:val="16"/>
                <w:lang w:val="en-GB"/>
              </w:rPr>
              <w:t xml:space="preserve">national </w:t>
            </w:r>
            <w:r w:rsidR="00FB7372" w:rsidRPr="00682BBF">
              <w:rPr>
                <w:bCs/>
                <w:sz w:val="16"/>
                <w:szCs w:val="16"/>
                <w:lang w:val="en-GB"/>
              </w:rPr>
              <w:t>SDGs (annual).</w:t>
            </w:r>
          </w:p>
          <w:p w14:paraId="06932A4D" w14:textId="2243FDAD" w:rsidR="00FB7372" w:rsidRPr="00682BBF" w:rsidRDefault="00FB7372" w:rsidP="00FD27DD">
            <w:pPr>
              <w:spacing w:after="120"/>
              <w:jc w:val="both"/>
              <w:rPr>
                <w:b/>
                <w:i/>
                <w:lang w:val="en-GB"/>
              </w:rPr>
            </w:pPr>
            <w:r w:rsidRPr="00682BBF">
              <w:rPr>
                <w:b/>
                <w:bCs/>
                <w:sz w:val="16"/>
                <w:szCs w:val="16"/>
                <w:lang w:val="en-GB"/>
              </w:rPr>
              <w:t xml:space="preserve">Output 2. </w:t>
            </w:r>
            <w:r w:rsidRPr="00682BBF">
              <w:rPr>
                <w:b/>
                <w:sz w:val="16"/>
                <w:szCs w:val="16"/>
                <w:lang w:val="en-GB"/>
              </w:rPr>
              <w:t>Public-private policy dialogue strengthened to improve business climate, to introduce streamlined procedures to ease doing business, and to promote inclusive market development in the country</w:t>
            </w:r>
            <w:r w:rsidR="00F605CA" w:rsidRPr="00682BBF">
              <w:rPr>
                <w:b/>
                <w:sz w:val="16"/>
                <w:szCs w:val="16"/>
                <w:lang w:val="en-GB"/>
              </w:rPr>
              <w:t>.</w:t>
            </w:r>
          </w:p>
          <w:p w14:paraId="56CA77F4" w14:textId="0C70EC3A" w:rsidR="00FB7372" w:rsidRPr="00682BBF" w:rsidRDefault="00FB7372" w:rsidP="00FD27DD">
            <w:pPr>
              <w:tabs>
                <w:tab w:val="left" w:pos="431"/>
              </w:tabs>
              <w:spacing w:after="120"/>
              <w:jc w:val="both"/>
              <w:rPr>
                <w:bCs/>
                <w:sz w:val="16"/>
                <w:szCs w:val="16"/>
                <w:lang w:val="en-GB"/>
              </w:rPr>
            </w:pPr>
            <w:r w:rsidRPr="00682BBF">
              <w:rPr>
                <w:b/>
                <w:bCs/>
                <w:sz w:val="16"/>
                <w:szCs w:val="16"/>
                <w:lang w:val="en-GB"/>
              </w:rPr>
              <w:t>Indicator 2.a</w:t>
            </w:r>
            <w:r w:rsidRPr="00682BBF">
              <w:rPr>
                <w:bCs/>
                <w:sz w:val="16"/>
                <w:szCs w:val="16"/>
                <w:lang w:val="en-GB"/>
              </w:rPr>
              <w:t xml:space="preserve">: </w:t>
            </w:r>
            <w:r w:rsidR="00F605CA" w:rsidRPr="00682BBF">
              <w:rPr>
                <w:bCs/>
                <w:sz w:val="16"/>
                <w:szCs w:val="16"/>
                <w:lang w:val="en-GB"/>
              </w:rPr>
              <w:t xml:space="preserve">Number </w:t>
            </w:r>
            <w:r w:rsidRPr="00682BBF">
              <w:rPr>
                <w:bCs/>
                <w:sz w:val="16"/>
                <w:szCs w:val="16"/>
                <w:lang w:val="en-GB"/>
              </w:rPr>
              <w:t>of reform proposals designed</w:t>
            </w:r>
            <w:r w:rsidR="0029508C" w:rsidRPr="00682BBF">
              <w:rPr>
                <w:bCs/>
                <w:sz w:val="16"/>
                <w:szCs w:val="16"/>
                <w:lang w:val="en-GB"/>
              </w:rPr>
              <w:t>/</w:t>
            </w:r>
            <w:r w:rsidRPr="00682BBF">
              <w:rPr>
                <w:bCs/>
                <w:sz w:val="16"/>
                <w:szCs w:val="16"/>
                <w:lang w:val="en-GB"/>
              </w:rPr>
              <w:t xml:space="preserve"> adopted by Government in a participatory manner that provide innovative solutions for development. </w:t>
            </w:r>
            <w:r w:rsidRPr="00682BBF">
              <w:rPr>
                <w:bCs/>
                <w:i/>
                <w:sz w:val="16"/>
                <w:szCs w:val="16"/>
                <w:lang w:val="en-GB"/>
              </w:rPr>
              <w:t xml:space="preserve">Baseline: </w:t>
            </w:r>
            <w:r w:rsidRPr="00682BBF">
              <w:rPr>
                <w:bCs/>
                <w:sz w:val="16"/>
                <w:szCs w:val="16"/>
                <w:lang w:val="en-GB"/>
              </w:rPr>
              <w:t xml:space="preserve">2 (2015). </w:t>
            </w:r>
            <w:r w:rsidRPr="00682BBF">
              <w:rPr>
                <w:bCs/>
                <w:i/>
                <w:sz w:val="16"/>
                <w:szCs w:val="16"/>
                <w:lang w:val="en-GB"/>
              </w:rPr>
              <w:t xml:space="preserve">Target: </w:t>
            </w:r>
            <w:r w:rsidRPr="00682BBF">
              <w:rPr>
                <w:bCs/>
                <w:sz w:val="16"/>
                <w:szCs w:val="16"/>
                <w:lang w:val="en-GB"/>
              </w:rPr>
              <w:t xml:space="preserve">3 (2017). </w:t>
            </w:r>
            <w:r w:rsidRPr="00682BBF">
              <w:rPr>
                <w:bCs/>
                <w:i/>
                <w:sz w:val="16"/>
                <w:szCs w:val="16"/>
                <w:lang w:val="en-GB"/>
              </w:rPr>
              <w:t xml:space="preserve">Source/frequency: </w:t>
            </w:r>
            <w:r w:rsidRPr="00682BBF">
              <w:rPr>
                <w:bCs/>
                <w:sz w:val="16"/>
                <w:szCs w:val="16"/>
                <w:lang w:val="en-GB"/>
              </w:rPr>
              <w:t>Government decision (annual).</w:t>
            </w:r>
          </w:p>
          <w:p w14:paraId="3068BD62" w14:textId="5570A9FA" w:rsidR="00FB7372" w:rsidRPr="00682BBF" w:rsidRDefault="00FB7372" w:rsidP="00FD27DD">
            <w:pPr>
              <w:tabs>
                <w:tab w:val="left" w:pos="5"/>
                <w:tab w:val="left" w:pos="371"/>
              </w:tabs>
              <w:spacing w:after="120"/>
              <w:jc w:val="both"/>
              <w:rPr>
                <w:bCs/>
                <w:sz w:val="16"/>
                <w:szCs w:val="16"/>
                <w:lang w:val="en-GB"/>
              </w:rPr>
            </w:pPr>
            <w:r w:rsidRPr="00682BBF">
              <w:rPr>
                <w:b/>
                <w:bCs/>
                <w:sz w:val="16"/>
                <w:szCs w:val="16"/>
                <w:lang w:val="en-GB"/>
              </w:rPr>
              <w:t>Indicator 2.b:</w:t>
            </w:r>
            <w:r w:rsidRPr="00682BBF">
              <w:rPr>
                <w:bCs/>
                <w:i/>
                <w:sz w:val="16"/>
                <w:szCs w:val="16"/>
                <w:lang w:val="en-GB"/>
              </w:rPr>
              <w:t xml:space="preserve"> </w:t>
            </w:r>
            <w:r w:rsidR="00F605CA" w:rsidRPr="00682BBF">
              <w:rPr>
                <w:bCs/>
                <w:sz w:val="16"/>
                <w:szCs w:val="16"/>
                <w:lang w:val="en-GB"/>
              </w:rPr>
              <w:t xml:space="preserve">Number </w:t>
            </w:r>
            <w:r w:rsidRPr="00682BBF">
              <w:rPr>
                <w:bCs/>
                <w:sz w:val="16"/>
                <w:szCs w:val="16"/>
                <w:lang w:val="en-GB"/>
              </w:rPr>
              <w:t>of new public service delivery mechanisms/approaches developed</w:t>
            </w:r>
            <w:r w:rsidR="0029508C" w:rsidRPr="00682BBF">
              <w:rPr>
                <w:bCs/>
                <w:sz w:val="16"/>
                <w:szCs w:val="16"/>
                <w:lang w:val="en-GB"/>
              </w:rPr>
              <w:t>/</w:t>
            </w:r>
            <w:r w:rsidRPr="00682BBF">
              <w:rPr>
                <w:bCs/>
                <w:sz w:val="16"/>
                <w:szCs w:val="16"/>
                <w:lang w:val="en-GB"/>
              </w:rPr>
              <w:t xml:space="preserve">institutionalized </w:t>
            </w:r>
            <w:r w:rsidRPr="00682BBF">
              <w:rPr>
                <w:bCs/>
                <w:i/>
                <w:sz w:val="16"/>
                <w:szCs w:val="16"/>
                <w:lang w:val="en-GB"/>
              </w:rPr>
              <w:t xml:space="preserve">Baseline: </w:t>
            </w:r>
            <w:r w:rsidRPr="00682BBF">
              <w:rPr>
                <w:bCs/>
                <w:sz w:val="16"/>
                <w:szCs w:val="16"/>
                <w:lang w:val="en-GB"/>
              </w:rPr>
              <w:t xml:space="preserve">0 (2014). </w:t>
            </w:r>
            <w:r w:rsidRPr="00682BBF">
              <w:rPr>
                <w:bCs/>
                <w:i/>
                <w:sz w:val="16"/>
                <w:szCs w:val="16"/>
                <w:lang w:val="en-GB"/>
              </w:rPr>
              <w:t xml:space="preserve">Target: </w:t>
            </w:r>
            <w:r w:rsidRPr="00682BBF">
              <w:rPr>
                <w:bCs/>
                <w:sz w:val="16"/>
                <w:szCs w:val="16"/>
                <w:lang w:val="en-GB"/>
              </w:rPr>
              <w:t xml:space="preserve">3 (2017). </w:t>
            </w:r>
            <w:r w:rsidRPr="00682BBF">
              <w:rPr>
                <w:bCs/>
                <w:i/>
                <w:sz w:val="16"/>
                <w:szCs w:val="16"/>
                <w:lang w:val="en-GB"/>
              </w:rPr>
              <w:t xml:space="preserve">Source/frequency: </w:t>
            </w:r>
            <w:r w:rsidRPr="00682BBF">
              <w:rPr>
                <w:bCs/>
                <w:sz w:val="16"/>
                <w:szCs w:val="16"/>
                <w:lang w:val="en-GB"/>
              </w:rPr>
              <w:t>my.gov.uz (2017).</w:t>
            </w:r>
          </w:p>
          <w:p w14:paraId="3D36281A" w14:textId="36C2532C" w:rsidR="00FB7372" w:rsidRPr="00682BBF" w:rsidRDefault="00FB7372" w:rsidP="00FD27DD">
            <w:pPr>
              <w:pStyle w:val="ListParagraph"/>
              <w:tabs>
                <w:tab w:val="left" w:pos="251"/>
                <w:tab w:val="left" w:pos="377"/>
              </w:tabs>
              <w:ind w:left="0"/>
              <w:jc w:val="both"/>
              <w:rPr>
                <w:lang w:val="en-GB"/>
              </w:rPr>
            </w:pPr>
            <w:r w:rsidRPr="00682BBF">
              <w:rPr>
                <w:b/>
                <w:bCs/>
                <w:sz w:val="16"/>
                <w:szCs w:val="16"/>
                <w:lang w:val="en-GB"/>
              </w:rPr>
              <w:t>Indicator 2.c:</w:t>
            </w:r>
            <w:r w:rsidRPr="00682BBF">
              <w:rPr>
                <w:bCs/>
                <w:sz w:val="16"/>
                <w:szCs w:val="16"/>
                <w:lang w:val="en-GB"/>
              </w:rPr>
              <w:t xml:space="preserve"> </w:t>
            </w:r>
            <w:r w:rsidR="00747A28" w:rsidRPr="00682BBF">
              <w:rPr>
                <w:bCs/>
                <w:sz w:val="16"/>
                <w:szCs w:val="16"/>
                <w:lang w:val="en-GB"/>
              </w:rPr>
              <w:t>Availability of a m</w:t>
            </w:r>
            <w:r w:rsidRPr="00682BBF">
              <w:rPr>
                <w:bCs/>
                <w:sz w:val="16"/>
                <w:szCs w:val="16"/>
                <w:lang w:val="en-GB"/>
              </w:rPr>
              <w:t>echanism for nationwide scaling</w:t>
            </w:r>
            <w:r w:rsidR="0036115D" w:rsidRPr="00682BBF">
              <w:rPr>
                <w:bCs/>
                <w:sz w:val="16"/>
                <w:szCs w:val="16"/>
                <w:lang w:val="en-GB"/>
              </w:rPr>
              <w:t>-</w:t>
            </w:r>
            <w:r w:rsidRPr="00682BBF">
              <w:rPr>
                <w:bCs/>
                <w:sz w:val="16"/>
                <w:szCs w:val="16"/>
                <w:lang w:val="en-GB"/>
              </w:rPr>
              <w:t>up of inclusive business models</w:t>
            </w:r>
            <w:r w:rsidR="00747A28" w:rsidRPr="00682BBF">
              <w:rPr>
                <w:bCs/>
                <w:sz w:val="16"/>
                <w:szCs w:val="16"/>
                <w:lang w:val="en-GB"/>
              </w:rPr>
              <w:t xml:space="preserve"> that is</w:t>
            </w:r>
            <w:r w:rsidRPr="00682BBF">
              <w:rPr>
                <w:bCs/>
                <w:sz w:val="16"/>
                <w:szCs w:val="16"/>
                <w:lang w:val="en-GB"/>
              </w:rPr>
              <w:t xml:space="preserve"> developed</w:t>
            </w:r>
            <w:r w:rsidR="0036115D" w:rsidRPr="00682BBF">
              <w:rPr>
                <w:bCs/>
                <w:sz w:val="16"/>
                <w:szCs w:val="16"/>
                <w:lang w:val="en-GB"/>
              </w:rPr>
              <w:t>/</w:t>
            </w:r>
            <w:r w:rsidRPr="00682BBF">
              <w:rPr>
                <w:bCs/>
                <w:sz w:val="16"/>
                <w:szCs w:val="16"/>
                <w:lang w:val="en-GB"/>
              </w:rPr>
              <w:t>transferred to/assumed by national partners.</w:t>
            </w:r>
            <w:r w:rsidR="008750DA" w:rsidRPr="00682BBF">
              <w:rPr>
                <w:bCs/>
                <w:sz w:val="16"/>
                <w:szCs w:val="16"/>
                <w:lang w:val="en-GB"/>
              </w:rPr>
              <w:t xml:space="preserve"> </w:t>
            </w:r>
            <w:r w:rsidRPr="00682BBF">
              <w:rPr>
                <w:bCs/>
                <w:i/>
                <w:sz w:val="16"/>
                <w:szCs w:val="16"/>
                <w:lang w:val="en-GB"/>
              </w:rPr>
              <w:t xml:space="preserve">Baseline: </w:t>
            </w:r>
            <w:r w:rsidRPr="00682BBF">
              <w:rPr>
                <w:bCs/>
                <w:sz w:val="16"/>
                <w:szCs w:val="16"/>
                <w:lang w:val="en-GB"/>
              </w:rPr>
              <w:t xml:space="preserve">No (2014). </w:t>
            </w:r>
            <w:r w:rsidRPr="00682BBF">
              <w:rPr>
                <w:bCs/>
                <w:i/>
                <w:sz w:val="16"/>
                <w:szCs w:val="16"/>
                <w:lang w:val="en-GB"/>
              </w:rPr>
              <w:t xml:space="preserve">Target: </w:t>
            </w:r>
            <w:r w:rsidRPr="00682BBF">
              <w:rPr>
                <w:bCs/>
                <w:sz w:val="16"/>
                <w:szCs w:val="16"/>
                <w:lang w:val="en-GB"/>
              </w:rPr>
              <w:t xml:space="preserve">Yes (2017). </w:t>
            </w:r>
            <w:r w:rsidRPr="00682BBF">
              <w:rPr>
                <w:bCs/>
                <w:i/>
                <w:sz w:val="16"/>
                <w:szCs w:val="16"/>
                <w:lang w:val="en-GB"/>
              </w:rPr>
              <w:lastRenderedPageBreak/>
              <w:t>Source/frequency</w:t>
            </w:r>
            <w:r w:rsidRPr="00682BBF">
              <w:rPr>
                <w:bCs/>
                <w:sz w:val="16"/>
                <w:szCs w:val="16"/>
                <w:lang w:val="en-GB"/>
              </w:rPr>
              <w:t xml:space="preserve">: Government decision/regulation on scale-up (2017). </w:t>
            </w:r>
          </w:p>
          <w:p w14:paraId="61AD3C91" w14:textId="77777777" w:rsidR="00FB7372" w:rsidRPr="00682BBF" w:rsidRDefault="00FB7372" w:rsidP="00FD27DD">
            <w:pPr>
              <w:tabs>
                <w:tab w:val="left" w:pos="5"/>
                <w:tab w:val="left" w:pos="371"/>
              </w:tabs>
              <w:jc w:val="both"/>
              <w:rPr>
                <w:bCs/>
                <w:sz w:val="16"/>
                <w:szCs w:val="16"/>
                <w:lang w:val="en-GB"/>
              </w:rPr>
            </w:pPr>
          </w:p>
          <w:p w14:paraId="4DF97FAF" w14:textId="1AE3F227" w:rsidR="00FB7372" w:rsidRPr="00682BBF" w:rsidRDefault="00FB7372" w:rsidP="00FD27DD">
            <w:pPr>
              <w:tabs>
                <w:tab w:val="left" w:pos="431"/>
              </w:tabs>
              <w:spacing w:after="120"/>
              <w:jc w:val="both"/>
              <w:rPr>
                <w:b/>
                <w:color w:val="000000"/>
                <w:sz w:val="16"/>
                <w:szCs w:val="16"/>
                <w:lang w:val="en-GB"/>
              </w:rPr>
            </w:pPr>
            <w:r w:rsidRPr="00682BBF">
              <w:rPr>
                <w:b/>
                <w:bCs/>
                <w:color w:val="000000"/>
                <w:sz w:val="16"/>
                <w:szCs w:val="16"/>
                <w:lang w:val="en-GB"/>
              </w:rPr>
              <w:t xml:space="preserve">Output 3. </w:t>
            </w:r>
            <w:r w:rsidRPr="00682BBF">
              <w:rPr>
                <w:b/>
                <w:color w:val="000000"/>
                <w:sz w:val="16"/>
                <w:szCs w:val="16"/>
                <w:lang w:val="en-GB"/>
              </w:rPr>
              <w:t xml:space="preserve">Integrated, multi-sector and multi-level approach established to mitigate human security risks for communities affected by Aral Sea disaster. </w:t>
            </w:r>
          </w:p>
          <w:p w14:paraId="77A443D3" w14:textId="77777777" w:rsidR="00FB7372" w:rsidRPr="00682BBF" w:rsidRDefault="00FB7372" w:rsidP="00FD27DD">
            <w:pPr>
              <w:tabs>
                <w:tab w:val="left" w:pos="431"/>
              </w:tabs>
              <w:spacing w:after="60"/>
              <w:jc w:val="both"/>
              <w:rPr>
                <w:bCs/>
                <w:color w:val="000000"/>
                <w:sz w:val="16"/>
                <w:szCs w:val="16"/>
                <w:lang w:val="en-GB"/>
              </w:rPr>
            </w:pPr>
            <w:r w:rsidRPr="00682BBF">
              <w:rPr>
                <w:b/>
                <w:bCs/>
                <w:color w:val="000000"/>
                <w:sz w:val="16"/>
                <w:szCs w:val="16"/>
                <w:lang w:val="en-GB"/>
              </w:rPr>
              <w:t xml:space="preserve">Indicator 3.a: </w:t>
            </w:r>
            <w:r w:rsidRPr="00682BBF">
              <w:rPr>
                <w:bCs/>
                <w:color w:val="000000"/>
                <w:sz w:val="16"/>
                <w:szCs w:val="16"/>
                <w:lang w:val="en-GB"/>
              </w:rPr>
              <w:t xml:space="preserve">Availability of a strategy/roadmap including socioeconomic mapping </w:t>
            </w:r>
            <w:r w:rsidR="00F20C23" w:rsidRPr="00682BBF">
              <w:rPr>
                <w:bCs/>
                <w:color w:val="000000"/>
                <w:sz w:val="16"/>
                <w:szCs w:val="16"/>
                <w:lang w:val="en-GB"/>
              </w:rPr>
              <w:t xml:space="preserve">and gender impact analysis </w:t>
            </w:r>
            <w:r w:rsidRPr="00682BBF">
              <w:rPr>
                <w:bCs/>
                <w:color w:val="000000"/>
                <w:sz w:val="16"/>
                <w:szCs w:val="16"/>
                <w:lang w:val="en-GB"/>
              </w:rPr>
              <w:t>of the Aral Sea region</w:t>
            </w:r>
            <w:r w:rsidR="00F40EDE" w:rsidRPr="00682BBF">
              <w:rPr>
                <w:bCs/>
                <w:color w:val="000000"/>
                <w:sz w:val="16"/>
                <w:szCs w:val="16"/>
                <w:lang w:val="en-GB"/>
              </w:rPr>
              <w:t>,</w:t>
            </w:r>
            <w:r w:rsidRPr="00682BBF">
              <w:rPr>
                <w:bCs/>
                <w:color w:val="000000"/>
                <w:sz w:val="16"/>
                <w:szCs w:val="16"/>
                <w:lang w:val="en-GB"/>
              </w:rPr>
              <w:t xml:space="preserve"> based on human security indicators. </w:t>
            </w:r>
            <w:r w:rsidRPr="00682BBF">
              <w:rPr>
                <w:bCs/>
                <w:i/>
                <w:color w:val="000000"/>
                <w:sz w:val="16"/>
                <w:szCs w:val="16"/>
                <w:lang w:val="en-GB"/>
              </w:rPr>
              <w:t xml:space="preserve">Baseline: </w:t>
            </w:r>
            <w:r w:rsidRPr="00682BBF">
              <w:rPr>
                <w:bCs/>
                <w:color w:val="000000"/>
                <w:sz w:val="16"/>
                <w:szCs w:val="16"/>
                <w:lang w:val="en-GB"/>
              </w:rPr>
              <w:t xml:space="preserve">No (2014). </w:t>
            </w:r>
            <w:r w:rsidRPr="00682BBF">
              <w:rPr>
                <w:bCs/>
                <w:i/>
                <w:color w:val="000000"/>
                <w:sz w:val="16"/>
                <w:szCs w:val="16"/>
                <w:lang w:val="en-GB"/>
              </w:rPr>
              <w:t xml:space="preserve">Target: </w:t>
            </w:r>
            <w:r w:rsidRPr="00682BBF">
              <w:rPr>
                <w:bCs/>
                <w:color w:val="000000"/>
                <w:sz w:val="16"/>
                <w:szCs w:val="16"/>
                <w:lang w:val="en-GB"/>
              </w:rPr>
              <w:t xml:space="preserve">Yes (2016). </w:t>
            </w:r>
            <w:r w:rsidRPr="00682BBF">
              <w:rPr>
                <w:bCs/>
                <w:i/>
                <w:color w:val="000000"/>
                <w:sz w:val="16"/>
                <w:szCs w:val="16"/>
                <w:lang w:val="en-GB"/>
              </w:rPr>
              <w:t xml:space="preserve">Source/frequency: </w:t>
            </w:r>
            <w:r w:rsidRPr="00682BBF">
              <w:rPr>
                <w:bCs/>
                <w:color w:val="000000"/>
                <w:sz w:val="16"/>
                <w:szCs w:val="16"/>
                <w:lang w:val="en-GB"/>
              </w:rPr>
              <w:t xml:space="preserve">Government decision (2016). </w:t>
            </w:r>
          </w:p>
          <w:p w14:paraId="4841929B" w14:textId="6E0815CE" w:rsidR="00FB7372" w:rsidRPr="00682BBF" w:rsidRDefault="006616B6" w:rsidP="00FD27DD">
            <w:pPr>
              <w:jc w:val="both"/>
              <w:rPr>
                <w:b/>
                <w:lang w:val="en-GB" w:eastAsia="ja-JP"/>
              </w:rPr>
            </w:pPr>
            <w:r w:rsidRPr="00682BBF">
              <w:rPr>
                <w:b/>
                <w:bCs/>
                <w:color w:val="000000"/>
                <w:sz w:val="16"/>
                <w:szCs w:val="16"/>
                <w:lang w:val="en-GB"/>
              </w:rPr>
              <w:t>Indicator 3.</w:t>
            </w:r>
            <w:r w:rsidR="00E41F0F">
              <w:rPr>
                <w:b/>
                <w:bCs/>
                <w:color w:val="000000"/>
                <w:sz w:val="16"/>
                <w:szCs w:val="16"/>
              </w:rPr>
              <w:t>b</w:t>
            </w:r>
            <w:r w:rsidR="00FB7372" w:rsidRPr="00E41F0F">
              <w:rPr>
                <w:b/>
                <w:bCs/>
                <w:color w:val="000000"/>
                <w:sz w:val="16"/>
                <w:szCs w:val="16"/>
                <w:lang w:val="en-GB"/>
              </w:rPr>
              <w:t xml:space="preserve">: </w:t>
            </w:r>
            <w:r w:rsidR="00FB7372" w:rsidRPr="00E41F0F">
              <w:rPr>
                <w:bCs/>
                <w:color w:val="000000"/>
                <w:sz w:val="16"/>
                <w:szCs w:val="16"/>
                <w:lang w:val="en-GB"/>
              </w:rPr>
              <w:t>Availability of financial mechanism (</w:t>
            </w:r>
            <w:r w:rsidR="00F605CA" w:rsidRPr="00E41F0F">
              <w:rPr>
                <w:bCs/>
                <w:color w:val="000000"/>
                <w:sz w:val="16"/>
                <w:szCs w:val="16"/>
                <w:lang w:val="en-GB"/>
              </w:rPr>
              <w:t>Multi-Party Trust Fund (</w:t>
            </w:r>
            <w:r w:rsidR="00FB7372" w:rsidRPr="00682BBF">
              <w:rPr>
                <w:bCs/>
                <w:color w:val="000000"/>
                <w:sz w:val="16"/>
                <w:szCs w:val="16"/>
                <w:lang w:val="en-GB"/>
              </w:rPr>
              <w:t>MPTF)</w:t>
            </w:r>
            <w:r w:rsidR="00F605CA" w:rsidRPr="00682BBF">
              <w:rPr>
                <w:bCs/>
                <w:color w:val="000000"/>
                <w:sz w:val="16"/>
                <w:szCs w:val="16"/>
                <w:lang w:val="en-GB"/>
              </w:rPr>
              <w:t>)</w:t>
            </w:r>
            <w:r w:rsidR="00FB7372" w:rsidRPr="00682BBF">
              <w:rPr>
                <w:bCs/>
                <w:color w:val="000000"/>
                <w:sz w:val="16"/>
                <w:szCs w:val="16"/>
                <w:lang w:val="en-GB"/>
              </w:rPr>
              <w:t xml:space="preserve"> for coordinated operationalization of human security initiatives in the region. </w:t>
            </w:r>
            <w:r w:rsidR="00FB7372" w:rsidRPr="00682BBF">
              <w:rPr>
                <w:bCs/>
                <w:i/>
                <w:color w:val="000000"/>
                <w:sz w:val="16"/>
                <w:szCs w:val="16"/>
                <w:lang w:val="en-GB"/>
              </w:rPr>
              <w:t xml:space="preserve">Baseline: </w:t>
            </w:r>
            <w:r w:rsidR="00FB7372" w:rsidRPr="00682BBF">
              <w:rPr>
                <w:bCs/>
                <w:color w:val="000000"/>
                <w:sz w:val="16"/>
                <w:szCs w:val="16"/>
                <w:lang w:val="en-GB"/>
              </w:rPr>
              <w:t xml:space="preserve">No (2014). </w:t>
            </w:r>
            <w:r w:rsidR="00FB7372" w:rsidRPr="00682BBF">
              <w:rPr>
                <w:bCs/>
                <w:i/>
                <w:color w:val="000000"/>
                <w:sz w:val="16"/>
                <w:szCs w:val="16"/>
                <w:lang w:val="en-GB"/>
              </w:rPr>
              <w:t xml:space="preserve">Target: </w:t>
            </w:r>
            <w:r w:rsidR="00FB7372" w:rsidRPr="00682BBF">
              <w:rPr>
                <w:bCs/>
                <w:color w:val="000000"/>
                <w:sz w:val="16"/>
                <w:szCs w:val="16"/>
                <w:lang w:val="en-GB"/>
              </w:rPr>
              <w:t>MPTF established</w:t>
            </w:r>
            <w:r w:rsidR="0029508C" w:rsidRPr="00682BBF">
              <w:rPr>
                <w:bCs/>
                <w:color w:val="000000"/>
                <w:sz w:val="16"/>
                <w:szCs w:val="16"/>
                <w:lang w:val="en-GB"/>
              </w:rPr>
              <w:t>/</w:t>
            </w:r>
            <w:r w:rsidR="00FB7372" w:rsidRPr="00682BBF">
              <w:rPr>
                <w:bCs/>
                <w:color w:val="000000"/>
                <w:sz w:val="16"/>
                <w:szCs w:val="16"/>
                <w:lang w:val="en-GB"/>
              </w:rPr>
              <w:t xml:space="preserve">fully operational (2017). </w:t>
            </w:r>
            <w:r w:rsidR="00FB7372" w:rsidRPr="00682BBF">
              <w:rPr>
                <w:bCs/>
                <w:i/>
                <w:color w:val="000000"/>
                <w:sz w:val="16"/>
                <w:szCs w:val="16"/>
                <w:lang w:val="en-GB"/>
              </w:rPr>
              <w:t xml:space="preserve">Source/frequency: </w:t>
            </w:r>
            <w:r w:rsidR="00F605CA" w:rsidRPr="00682BBF">
              <w:rPr>
                <w:bCs/>
                <w:color w:val="000000"/>
                <w:sz w:val="16"/>
                <w:szCs w:val="16"/>
                <w:lang w:val="en-GB"/>
              </w:rPr>
              <w:t>Memorandum of understanding (</w:t>
            </w:r>
            <w:r w:rsidR="00FB7372" w:rsidRPr="00682BBF">
              <w:rPr>
                <w:bCs/>
                <w:color w:val="000000"/>
                <w:sz w:val="16"/>
                <w:szCs w:val="16"/>
                <w:lang w:val="en-GB"/>
              </w:rPr>
              <w:t>MOU</w:t>
            </w:r>
            <w:r w:rsidR="00F605CA" w:rsidRPr="00682BBF">
              <w:rPr>
                <w:bCs/>
                <w:color w:val="000000"/>
                <w:sz w:val="16"/>
                <w:szCs w:val="16"/>
                <w:lang w:val="en-GB"/>
              </w:rPr>
              <w:t>)</w:t>
            </w:r>
            <w:r w:rsidR="00FB7372" w:rsidRPr="00682BBF">
              <w:rPr>
                <w:bCs/>
                <w:color w:val="000000"/>
                <w:sz w:val="16"/>
                <w:szCs w:val="16"/>
                <w:lang w:val="en-GB"/>
              </w:rPr>
              <w:t xml:space="preserve"> with Government, decree on establishment of MPTF. </w:t>
            </w:r>
          </w:p>
          <w:p w14:paraId="16A20FEA" w14:textId="77777777" w:rsidR="00FB7372" w:rsidRPr="00682BBF" w:rsidRDefault="00FB7372" w:rsidP="00FD27DD">
            <w:pPr>
              <w:tabs>
                <w:tab w:val="left" w:pos="431"/>
              </w:tabs>
              <w:jc w:val="both"/>
              <w:rPr>
                <w:b/>
                <w:bCs/>
                <w:color w:val="000000"/>
                <w:sz w:val="16"/>
                <w:szCs w:val="16"/>
                <w:lang w:val="en-GB"/>
              </w:rPr>
            </w:pPr>
          </w:p>
          <w:p w14:paraId="6249420C" w14:textId="338310F9" w:rsidR="00FB7372" w:rsidRPr="00682BBF" w:rsidRDefault="00FB7372" w:rsidP="00FD27DD">
            <w:pPr>
              <w:tabs>
                <w:tab w:val="left" w:pos="431"/>
              </w:tabs>
              <w:spacing w:after="120"/>
              <w:jc w:val="both"/>
              <w:rPr>
                <w:b/>
                <w:color w:val="000000"/>
                <w:sz w:val="16"/>
                <w:szCs w:val="16"/>
                <w:lang w:val="en-GB"/>
              </w:rPr>
            </w:pPr>
            <w:r w:rsidRPr="00682BBF">
              <w:rPr>
                <w:b/>
                <w:bCs/>
                <w:color w:val="000000"/>
                <w:sz w:val="16"/>
                <w:szCs w:val="16"/>
                <w:lang w:val="en-GB"/>
              </w:rPr>
              <w:t xml:space="preserve">Output 4. </w:t>
            </w:r>
            <w:r w:rsidRPr="00682BBF">
              <w:rPr>
                <w:b/>
                <w:color w:val="000000"/>
                <w:sz w:val="16"/>
                <w:szCs w:val="16"/>
                <w:lang w:val="en-GB"/>
              </w:rPr>
              <w:t>Policymakers are better qualified in promoting exports</w:t>
            </w:r>
            <w:r w:rsidR="0029508C" w:rsidRPr="00682BBF">
              <w:rPr>
                <w:b/>
                <w:color w:val="000000"/>
                <w:sz w:val="16"/>
                <w:szCs w:val="16"/>
                <w:lang w:val="en-GB"/>
              </w:rPr>
              <w:t>/</w:t>
            </w:r>
            <w:r w:rsidR="00F605CA" w:rsidRPr="00682BBF">
              <w:rPr>
                <w:b/>
                <w:color w:val="000000"/>
                <w:sz w:val="16"/>
                <w:szCs w:val="16"/>
                <w:lang w:val="en-GB"/>
              </w:rPr>
              <w:t>foreign direct investment (</w:t>
            </w:r>
            <w:r w:rsidRPr="00682BBF">
              <w:rPr>
                <w:b/>
                <w:color w:val="000000"/>
                <w:sz w:val="16"/>
                <w:szCs w:val="16"/>
                <w:lang w:val="en-GB"/>
              </w:rPr>
              <w:t>FDI</w:t>
            </w:r>
            <w:r w:rsidR="00F605CA" w:rsidRPr="00682BBF">
              <w:rPr>
                <w:b/>
                <w:color w:val="000000"/>
                <w:sz w:val="16"/>
                <w:szCs w:val="16"/>
                <w:lang w:val="en-GB"/>
              </w:rPr>
              <w:t>)</w:t>
            </w:r>
            <w:r w:rsidRPr="00682BBF">
              <w:rPr>
                <w:b/>
                <w:color w:val="000000"/>
                <w:sz w:val="16"/>
                <w:szCs w:val="16"/>
                <w:lang w:val="en-GB"/>
              </w:rPr>
              <w:t xml:space="preserve"> through human development-focused advisory inputs. </w:t>
            </w:r>
          </w:p>
          <w:p w14:paraId="2F77AF7C" w14:textId="13871EF1" w:rsidR="00FB7372" w:rsidRPr="00682BBF" w:rsidRDefault="00FB7372" w:rsidP="00FD27DD">
            <w:pPr>
              <w:spacing w:after="120"/>
              <w:jc w:val="both"/>
              <w:rPr>
                <w:bCs/>
                <w:color w:val="000000"/>
                <w:sz w:val="16"/>
                <w:szCs w:val="16"/>
                <w:lang w:val="en-GB"/>
              </w:rPr>
            </w:pPr>
            <w:r w:rsidRPr="00682BBF">
              <w:rPr>
                <w:b/>
                <w:bCs/>
                <w:color w:val="000000"/>
                <w:sz w:val="16"/>
                <w:szCs w:val="16"/>
                <w:lang w:val="en-GB"/>
              </w:rPr>
              <w:t>Indicator 4.a:</w:t>
            </w:r>
            <w:r w:rsidRPr="00682BBF">
              <w:rPr>
                <w:bCs/>
                <w:i/>
                <w:color w:val="000000"/>
                <w:sz w:val="16"/>
                <w:szCs w:val="16"/>
                <w:lang w:val="en-GB"/>
              </w:rPr>
              <w:t xml:space="preserve"> </w:t>
            </w:r>
            <w:r w:rsidR="00F605CA" w:rsidRPr="00682BBF">
              <w:rPr>
                <w:bCs/>
                <w:color w:val="000000"/>
                <w:sz w:val="16"/>
                <w:szCs w:val="16"/>
                <w:lang w:val="en-GB"/>
              </w:rPr>
              <w:t xml:space="preserve">Number </w:t>
            </w:r>
            <w:r w:rsidRPr="00682BBF">
              <w:rPr>
                <w:bCs/>
                <w:color w:val="000000"/>
                <w:sz w:val="16"/>
                <w:szCs w:val="16"/>
                <w:lang w:val="en-GB"/>
              </w:rPr>
              <w:t xml:space="preserve">of trade policy papers with practical recommendations on implementation of </w:t>
            </w:r>
            <w:r w:rsidR="00F605CA" w:rsidRPr="00682BBF">
              <w:rPr>
                <w:bCs/>
                <w:color w:val="000000"/>
                <w:sz w:val="16"/>
                <w:szCs w:val="16"/>
                <w:lang w:val="en-GB"/>
              </w:rPr>
              <w:t>World Trade Organization (</w:t>
            </w:r>
            <w:r w:rsidRPr="00682BBF">
              <w:rPr>
                <w:bCs/>
                <w:color w:val="000000"/>
                <w:sz w:val="16"/>
                <w:szCs w:val="16"/>
                <w:lang w:val="en-GB"/>
              </w:rPr>
              <w:t>WTO</w:t>
            </w:r>
            <w:r w:rsidR="00F605CA" w:rsidRPr="00682BBF">
              <w:rPr>
                <w:bCs/>
                <w:color w:val="000000"/>
                <w:sz w:val="16"/>
                <w:szCs w:val="16"/>
                <w:lang w:val="en-GB"/>
              </w:rPr>
              <w:t>)</w:t>
            </w:r>
            <w:r w:rsidR="0029508C" w:rsidRPr="00682BBF">
              <w:rPr>
                <w:bCs/>
                <w:color w:val="000000"/>
                <w:sz w:val="16"/>
                <w:szCs w:val="16"/>
                <w:lang w:val="en-GB"/>
              </w:rPr>
              <w:t>/</w:t>
            </w:r>
            <w:r w:rsidR="00F605CA" w:rsidRPr="00682BBF">
              <w:rPr>
                <w:bCs/>
                <w:color w:val="000000"/>
                <w:sz w:val="16"/>
                <w:szCs w:val="16"/>
                <w:lang w:val="en-GB"/>
              </w:rPr>
              <w:t>Commonwealth of Independent States (</w:t>
            </w:r>
            <w:r w:rsidRPr="00682BBF">
              <w:rPr>
                <w:bCs/>
                <w:color w:val="000000"/>
                <w:sz w:val="16"/>
                <w:szCs w:val="16"/>
                <w:lang w:val="en-GB"/>
              </w:rPr>
              <w:t>CIS</w:t>
            </w:r>
            <w:r w:rsidR="00F605CA" w:rsidRPr="00682BBF">
              <w:rPr>
                <w:bCs/>
                <w:color w:val="000000"/>
                <w:sz w:val="16"/>
                <w:szCs w:val="16"/>
                <w:lang w:val="en-GB"/>
              </w:rPr>
              <w:t>)</w:t>
            </w:r>
            <w:r w:rsidRPr="00682BBF">
              <w:rPr>
                <w:bCs/>
                <w:color w:val="000000"/>
                <w:sz w:val="16"/>
                <w:szCs w:val="16"/>
                <w:lang w:val="en-GB"/>
              </w:rPr>
              <w:t xml:space="preserve"> </w:t>
            </w:r>
            <w:r w:rsidR="00F605CA" w:rsidRPr="00682BBF">
              <w:rPr>
                <w:bCs/>
                <w:color w:val="000000"/>
                <w:sz w:val="16"/>
                <w:szCs w:val="16"/>
                <w:lang w:val="en-GB"/>
              </w:rPr>
              <w:t>free trade area (</w:t>
            </w:r>
            <w:r w:rsidRPr="00682BBF">
              <w:rPr>
                <w:bCs/>
                <w:color w:val="000000"/>
                <w:sz w:val="16"/>
                <w:szCs w:val="16"/>
                <w:lang w:val="en-GB"/>
              </w:rPr>
              <w:t>FTA</w:t>
            </w:r>
            <w:r w:rsidR="00F605CA" w:rsidRPr="00682BBF">
              <w:rPr>
                <w:bCs/>
                <w:color w:val="000000"/>
                <w:sz w:val="16"/>
                <w:szCs w:val="16"/>
                <w:lang w:val="en-GB"/>
              </w:rPr>
              <w:t>)</w:t>
            </w:r>
            <w:r w:rsidR="0029508C" w:rsidRPr="00682BBF">
              <w:rPr>
                <w:bCs/>
                <w:color w:val="000000"/>
                <w:sz w:val="16"/>
                <w:szCs w:val="16"/>
                <w:lang w:val="en-GB"/>
              </w:rPr>
              <w:t>/</w:t>
            </w:r>
            <w:r w:rsidRPr="00682BBF">
              <w:rPr>
                <w:bCs/>
                <w:color w:val="000000"/>
                <w:sz w:val="16"/>
                <w:szCs w:val="16"/>
                <w:lang w:val="en-GB"/>
              </w:rPr>
              <w:t xml:space="preserve">other trade-related agreements submitted to Government. </w:t>
            </w:r>
            <w:r w:rsidRPr="00682BBF">
              <w:rPr>
                <w:bCs/>
                <w:i/>
                <w:color w:val="000000"/>
                <w:sz w:val="16"/>
                <w:szCs w:val="16"/>
                <w:lang w:val="en-GB"/>
              </w:rPr>
              <w:t xml:space="preserve">Baseline: </w:t>
            </w:r>
            <w:r w:rsidRPr="00682BBF">
              <w:rPr>
                <w:bCs/>
                <w:color w:val="000000"/>
                <w:sz w:val="16"/>
                <w:szCs w:val="16"/>
                <w:lang w:val="en-GB"/>
              </w:rPr>
              <w:t xml:space="preserve">1 (2014). </w:t>
            </w:r>
            <w:r w:rsidRPr="00682BBF">
              <w:rPr>
                <w:bCs/>
                <w:i/>
                <w:color w:val="000000"/>
                <w:sz w:val="16"/>
                <w:szCs w:val="16"/>
                <w:lang w:val="en-GB"/>
              </w:rPr>
              <w:t>Target</w:t>
            </w:r>
            <w:r w:rsidRPr="00682BBF">
              <w:rPr>
                <w:bCs/>
                <w:color w:val="000000"/>
                <w:sz w:val="16"/>
                <w:szCs w:val="16"/>
                <w:lang w:val="en-GB"/>
              </w:rPr>
              <w:t xml:space="preserve">: 3 (2017). </w:t>
            </w:r>
            <w:r w:rsidRPr="00682BBF">
              <w:rPr>
                <w:bCs/>
                <w:i/>
                <w:color w:val="000000"/>
                <w:sz w:val="16"/>
                <w:szCs w:val="16"/>
                <w:lang w:val="en-GB"/>
              </w:rPr>
              <w:t xml:space="preserve">Source/frequency: </w:t>
            </w:r>
            <w:r w:rsidRPr="00682BBF">
              <w:rPr>
                <w:bCs/>
                <w:color w:val="000000"/>
                <w:sz w:val="16"/>
                <w:szCs w:val="16"/>
                <w:lang w:val="en-GB"/>
              </w:rPr>
              <w:t>Government decisions and policies, project reports (annual).</w:t>
            </w:r>
          </w:p>
          <w:p w14:paraId="51305D9D" w14:textId="41BABB5F" w:rsidR="00FB7372" w:rsidRPr="00682BBF" w:rsidRDefault="00FB7372" w:rsidP="00FD27DD">
            <w:pPr>
              <w:jc w:val="both"/>
              <w:rPr>
                <w:bCs/>
                <w:color w:val="000000"/>
                <w:sz w:val="16"/>
                <w:szCs w:val="16"/>
                <w:lang w:val="en-GB"/>
              </w:rPr>
            </w:pPr>
            <w:r w:rsidRPr="00682BBF">
              <w:rPr>
                <w:b/>
                <w:bCs/>
                <w:color w:val="000000"/>
                <w:sz w:val="16"/>
                <w:szCs w:val="16"/>
                <w:lang w:val="en-GB"/>
              </w:rPr>
              <w:t>Indicator 4.</w:t>
            </w:r>
            <w:r w:rsidR="000A5353" w:rsidRPr="00682BBF">
              <w:rPr>
                <w:b/>
                <w:bCs/>
                <w:color w:val="000000"/>
                <w:sz w:val="16"/>
                <w:szCs w:val="16"/>
                <w:lang w:val="en-GB"/>
              </w:rPr>
              <w:t>b</w:t>
            </w:r>
            <w:r w:rsidRPr="00682BBF">
              <w:rPr>
                <w:b/>
                <w:bCs/>
                <w:color w:val="000000"/>
                <w:sz w:val="16"/>
                <w:szCs w:val="16"/>
                <w:lang w:val="en-GB"/>
              </w:rPr>
              <w:t>:</w:t>
            </w:r>
            <w:r w:rsidRPr="00682BBF">
              <w:rPr>
                <w:bCs/>
                <w:i/>
                <w:color w:val="000000"/>
                <w:sz w:val="16"/>
                <w:szCs w:val="16"/>
                <w:lang w:val="en-GB"/>
              </w:rPr>
              <w:t xml:space="preserve"> </w:t>
            </w:r>
            <w:r w:rsidR="00F605CA" w:rsidRPr="00682BBF">
              <w:rPr>
                <w:bCs/>
                <w:color w:val="000000"/>
                <w:sz w:val="16"/>
                <w:szCs w:val="16"/>
                <w:lang w:val="en-GB"/>
              </w:rPr>
              <w:t xml:space="preserve">Number </w:t>
            </w:r>
            <w:r w:rsidRPr="00682BBF">
              <w:rPr>
                <w:bCs/>
                <w:color w:val="000000"/>
                <w:sz w:val="16"/>
                <w:szCs w:val="16"/>
                <w:lang w:val="en-GB"/>
              </w:rPr>
              <w:t>of national agro-processors linked to regional</w:t>
            </w:r>
            <w:r w:rsidR="0029508C" w:rsidRPr="00682BBF">
              <w:rPr>
                <w:bCs/>
                <w:color w:val="000000"/>
                <w:sz w:val="16"/>
                <w:szCs w:val="16"/>
                <w:lang w:val="en-GB"/>
              </w:rPr>
              <w:t>/</w:t>
            </w:r>
            <w:r w:rsidRPr="00682BBF">
              <w:rPr>
                <w:bCs/>
                <w:color w:val="000000"/>
                <w:sz w:val="16"/>
                <w:szCs w:val="16"/>
                <w:lang w:val="en-GB"/>
              </w:rPr>
              <w:t xml:space="preserve">international trade platforms. </w:t>
            </w:r>
            <w:r w:rsidRPr="00682BBF">
              <w:rPr>
                <w:bCs/>
                <w:i/>
                <w:color w:val="000000"/>
                <w:sz w:val="16"/>
                <w:szCs w:val="16"/>
                <w:lang w:val="en-GB"/>
              </w:rPr>
              <w:t xml:space="preserve">Baseline: </w:t>
            </w:r>
            <w:r w:rsidR="00571E14" w:rsidRPr="00682BBF">
              <w:rPr>
                <w:bCs/>
                <w:color w:val="000000"/>
                <w:sz w:val="16"/>
                <w:szCs w:val="16"/>
                <w:lang w:val="en-GB"/>
              </w:rPr>
              <w:t>0</w:t>
            </w:r>
            <w:r w:rsidRPr="00682BBF">
              <w:rPr>
                <w:bCs/>
                <w:color w:val="000000"/>
                <w:sz w:val="16"/>
                <w:szCs w:val="16"/>
                <w:lang w:val="en-GB"/>
              </w:rPr>
              <w:t xml:space="preserve"> </w:t>
            </w:r>
            <w:r w:rsidRPr="00682BBF">
              <w:rPr>
                <w:bCs/>
                <w:i/>
                <w:color w:val="000000"/>
                <w:sz w:val="16"/>
                <w:szCs w:val="16"/>
                <w:lang w:val="en-GB"/>
              </w:rPr>
              <w:t>Target:</w:t>
            </w:r>
            <w:r w:rsidRPr="00682BBF">
              <w:rPr>
                <w:bCs/>
                <w:color w:val="000000"/>
                <w:sz w:val="16"/>
                <w:szCs w:val="16"/>
                <w:lang w:val="en-GB"/>
              </w:rPr>
              <w:t xml:space="preserve"> 6 (cumulative, 2017). </w:t>
            </w:r>
            <w:r w:rsidRPr="00682BBF">
              <w:rPr>
                <w:bCs/>
                <w:i/>
                <w:color w:val="000000"/>
                <w:sz w:val="16"/>
                <w:szCs w:val="16"/>
                <w:lang w:val="en-GB"/>
              </w:rPr>
              <w:t xml:space="preserve">Source/frequency: </w:t>
            </w:r>
            <w:r w:rsidRPr="00682BBF">
              <w:rPr>
                <w:bCs/>
                <w:color w:val="000000"/>
                <w:sz w:val="16"/>
                <w:szCs w:val="16"/>
                <w:lang w:val="en-GB"/>
              </w:rPr>
              <w:t>Project monitoring data (annual).</w:t>
            </w:r>
          </w:p>
          <w:p w14:paraId="47841DF6" w14:textId="77777777" w:rsidR="00FB7372" w:rsidRPr="00682BBF" w:rsidRDefault="00FB7372" w:rsidP="00FD27DD">
            <w:pPr>
              <w:jc w:val="both"/>
              <w:rPr>
                <w:bCs/>
                <w:color w:val="000000"/>
                <w:sz w:val="16"/>
                <w:szCs w:val="16"/>
                <w:lang w:val="en-GB"/>
              </w:rPr>
            </w:pPr>
          </w:p>
          <w:p w14:paraId="327E3C9C" w14:textId="2ADB4F9E" w:rsidR="00FB7372" w:rsidRPr="00682BBF" w:rsidRDefault="00FB7372" w:rsidP="00FD27DD">
            <w:pPr>
              <w:jc w:val="both"/>
              <w:rPr>
                <w:rStyle w:val="hps"/>
                <w:b/>
                <w:bCs/>
                <w:color w:val="222222"/>
                <w:sz w:val="16"/>
                <w:szCs w:val="22"/>
                <w:lang w:val="en-GB"/>
              </w:rPr>
            </w:pPr>
            <w:r w:rsidRPr="00682BBF">
              <w:rPr>
                <w:b/>
                <w:bCs/>
                <w:color w:val="000000"/>
                <w:sz w:val="16"/>
                <w:szCs w:val="22"/>
                <w:lang w:val="en-GB"/>
              </w:rPr>
              <w:t>Output 5.</w:t>
            </w:r>
            <w:r w:rsidR="00F605CA" w:rsidRPr="00682BBF">
              <w:rPr>
                <w:b/>
                <w:bCs/>
                <w:color w:val="000000"/>
                <w:sz w:val="16"/>
                <w:szCs w:val="22"/>
                <w:lang w:val="en-GB"/>
              </w:rPr>
              <w:t xml:space="preserve"> </w:t>
            </w:r>
            <w:r w:rsidRPr="00682BBF">
              <w:rPr>
                <w:b/>
                <w:bCs/>
                <w:sz w:val="16"/>
                <w:szCs w:val="22"/>
                <w:lang w:val="en-GB"/>
              </w:rPr>
              <w:t xml:space="preserve">Functioning system </w:t>
            </w:r>
            <w:r w:rsidRPr="00682BBF">
              <w:rPr>
                <w:rStyle w:val="hps"/>
                <w:b/>
                <w:bCs/>
                <w:color w:val="222222"/>
                <w:sz w:val="16"/>
                <w:szCs w:val="22"/>
                <w:lang w:val="en-GB"/>
              </w:rPr>
              <w:t xml:space="preserve">to </w:t>
            </w:r>
            <w:r w:rsidRPr="00682BBF">
              <w:rPr>
                <w:b/>
                <w:bCs/>
                <w:sz w:val="16"/>
                <w:szCs w:val="22"/>
                <w:lang w:val="en-GB"/>
              </w:rPr>
              <w:t>protect</w:t>
            </w:r>
            <w:r w:rsidRPr="00682BBF">
              <w:rPr>
                <w:rStyle w:val="hps"/>
                <w:b/>
                <w:bCs/>
                <w:color w:val="222222"/>
                <w:sz w:val="16"/>
                <w:szCs w:val="22"/>
                <w:lang w:val="en-GB"/>
              </w:rPr>
              <w:t xml:space="preserve"> the rights</w:t>
            </w:r>
            <w:r w:rsidR="00B42963" w:rsidRPr="00682BBF">
              <w:rPr>
                <w:rStyle w:val="hps"/>
                <w:b/>
                <w:bCs/>
                <w:color w:val="222222"/>
                <w:sz w:val="16"/>
                <w:szCs w:val="22"/>
                <w:lang w:val="en-GB"/>
              </w:rPr>
              <w:t xml:space="preserve"> </w:t>
            </w:r>
            <w:r w:rsidRPr="00682BBF">
              <w:rPr>
                <w:rStyle w:val="hps"/>
                <w:b/>
                <w:bCs/>
                <w:color w:val="222222"/>
                <w:sz w:val="16"/>
                <w:szCs w:val="22"/>
                <w:lang w:val="en-GB"/>
              </w:rPr>
              <w:t>of all migrant workers promoted.</w:t>
            </w:r>
          </w:p>
          <w:p w14:paraId="2FE80922" w14:textId="77777777" w:rsidR="00FB7372" w:rsidRPr="00682BBF" w:rsidRDefault="00FB7372" w:rsidP="00FD27DD">
            <w:pPr>
              <w:jc w:val="both"/>
              <w:rPr>
                <w:rStyle w:val="hps"/>
                <w:color w:val="222222"/>
                <w:sz w:val="16"/>
                <w:szCs w:val="22"/>
                <w:lang w:val="en-GB"/>
              </w:rPr>
            </w:pPr>
          </w:p>
          <w:p w14:paraId="73B33CBC" w14:textId="4815892B" w:rsidR="00FB7372" w:rsidRPr="00682BBF" w:rsidRDefault="00FB7372" w:rsidP="00FD27DD">
            <w:pPr>
              <w:jc w:val="both"/>
              <w:rPr>
                <w:rStyle w:val="hps"/>
                <w:color w:val="222222"/>
                <w:sz w:val="16"/>
                <w:szCs w:val="22"/>
                <w:lang w:val="en-GB"/>
              </w:rPr>
            </w:pPr>
            <w:r w:rsidRPr="00682BBF">
              <w:rPr>
                <w:rStyle w:val="hps"/>
                <w:b/>
                <w:iCs/>
                <w:color w:val="222222"/>
                <w:sz w:val="16"/>
                <w:szCs w:val="22"/>
                <w:lang w:val="en-GB"/>
              </w:rPr>
              <w:t>Indicator 5a</w:t>
            </w:r>
            <w:r w:rsidR="00F24D83" w:rsidRPr="00682BBF">
              <w:rPr>
                <w:rStyle w:val="hps"/>
                <w:b/>
                <w:iCs/>
                <w:color w:val="222222"/>
                <w:sz w:val="16"/>
                <w:szCs w:val="22"/>
                <w:lang w:val="en-GB"/>
              </w:rPr>
              <w:t>:</w:t>
            </w:r>
            <w:r w:rsidRPr="00682BBF">
              <w:rPr>
                <w:rStyle w:val="hps"/>
                <w:b/>
                <w:color w:val="222222"/>
                <w:sz w:val="16"/>
                <w:szCs w:val="22"/>
                <w:lang w:val="en-GB"/>
              </w:rPr>
              <w:t xml:space="preserve"> </w:t>
            </w:r>
            <w:r w:rsidR="0089617E" w:rsidRPr="00682BBF">
              <w:rPr>
                <w:rStyle w:val="hps"/>
                <w:color w:val="222222"/>
                <w:sz w:val="16"/>
                <w:szCs w:val="22"/>
                <w:lang w:val="en-GB"/>
              </w:rPr>
              <w:t xml:space="preserve">Number </w:t>
            </w:r>
            <w:r w:rsidRPr="00682BBF">
              <w:rPr>
                <w:rStyle w:val="hps"/>
                <w:color w:val="222222"/>
                <w:sz w:val="16"/>
                <w:szCs w:val="22"/>
                <w:lang w:val="en-GB"/>
              </w:rPr>
              <w:t>of comprehensive studies identifying needs</w:t>
            </w:r>
            <w:r w:rsidR="0029508C" w:rsidRPr="00682BBF">
              <w:rPr>
                <w:rStyle w:val="hps"/>
                <w:color w:val="222222"/>
                <w:sz w:val="16"/>
                <w:szCs w:val="22"/>
                <w:lang w:val="en-GB"/>
              </w:rPr>
              <w:t>/</w:t>
            </w:r>
            <w:r w:rsidRPr="00682BBF">
              <w:rPr>
                <w:rStyle w:val="hps"/>
                <w:color w:val="222222"/>
                <w:sz w:val="16"/>
                <w:szCs w:val="22"/>
                <w:lang w:val="en-GB"/>
              </w:rPr>
              <w:t xml:space="preserve">vulnerabilities of migrant workers conducted. </w:t>
            </w:r>
            <w:r w:rsidRPr="00682BBF">
              <w:rPr>
                <w:bCs/>
                <w:i/>
                <w:iCs/>
                <w:color w:val="000000"/>
                <w:sz w:val="16"/>
                <w:szCs w:val="16"/>
                <w:lang w:val="en-GB"/>
              </w:rPr>
              <w:t>Baseline 6a:</w:t>
            </w:r>
            <w:r w:rsidRPr="00682BBF">
              <w:rPr>
                <w:bCs/>
                <w:color w:val="000000"/>
                <w:sz w:val="16"/>
                <w:szCs w:val="16"/>
                <w:lang w:val="en-GB"/>
              </w:rPr>
              <w:t xml:space="preserve"> 0 (2015). </w:t>
            </w:r>
            <w:r w:rsidRPr="00682BBF">
              <w:rPr>
                <w:bCs/>
                <w:i/>
                <w:iCs/>
                <w:color w:val="000000"/>
                <w:sz w:val="16"/>
                <w:szCs w:val="16"/>
                <w:lang w:val="en-GB"/>
              </w:rPr>
              <w:t>Target:</w:t>
            </w:r>
            <w:r w:rsidR="008750DA" w:rsidRPr="00682BBF">
              <w:rPr>
                <w:bCs/>
                <w:i/>
                <w:iCs/>
                <w:color w:val="000000"/>
                <w:sz w:val="16"/>
                <w:szCs w:val="16"/>
                <w:lang w:val="en-GB"/>
              </w:rPr>
              <w:t xml:space="preserve"> </w:t>
            </w:r>
            <w:r w:rsidR="0029508C" w:rsidRPr="00682BBF">
              <w:rPr>
                <w:bCs/>
                <w:color w:val="000000"/>
                <w:sz w:val="16"/>
                <w:szCs w:val="16"/>
                <w:lang w:val="en-GB"/>
              </w:rPr>
              <w:t>A</w:t>
            </w:r>
            <w:r w:rsidRPr="00682BBF">
              <w:rPr>
                <w:bCs/>
                <w:color w:val="000000"/>
                <w:sz w:val="16"/>
                <w:szCs w:val="16"/>
                <w:lang w:val="en-GB"/>
              </w:rPr>
              <w:t xml:space="preserve">t least </w:t>
            </w:r>
            <w:r w:rsidR="0089617E" w:rsidRPr="00682BBF">
              <w:rPr>
                <w:bCs/>
                <w:color w:val="000000"/>
                <w:sz w:val="16"/>
                <w:szCs w:val="16"/>
                <w:lang w:val="en-GB"/>
              </w:rPr>
              <w:t xml:space="preserve">one </w:t>
            </w:r>
            <w:r w:rsidRPr="00682BBF">
              <w:rPr>
                <w:bCs/>
                <w:color w:val="000000"/>
                <w:sz w:val="16"/>
                <w:szCs w:val="16"/>
                <w:lang w:val="en-GB"/>
              </w:rPr>
              <w:lastRenderedPageBreak/>
              <w:t>(2017).</w:t>
            </w:r>
            <w:r w:rsidR="00B83287" w:rsidRPr="00682BBF">
              <w:rPr>
                <w:bCs/>
                <w:color w:val="000000"/>
                <w:sz w:val="16"/>
                <w:szCs w:val="16"/>
                <w:lang w:val="en-GB"/>
              </w:rPr>
              <w:t xml:space="preserve"> </w:t>
            </w:r>
            <w:r w:rsidRPr="00682BBF">
              <w:rPr>
                <w:bCs/>
                <w:i/>
                <w:color w:val="000000"/>
                <w:sz w:val="16"/>
                <w:szCs w:val="16"/>
                <w:lang w:val="en-GB"/>
              </w:rPr>
              <w:t>Source/frequency:</w:t>
            </w:r>
            <w:r w:rsidRPr="00682BBF">
              <w:rPr>
                <w:bCs/>
                <w:color w:val="000000"/>
                <w:sz w:val="16"/>
                <w:szCs w:val="16"/>
                <w:lang w:val="en-GB"/>
              </w:rPr>
              <w:t xml:space="preserve"> Joint Government</w:t>
            </w:r>
            <w:r w:rsidR="0029508C" w:rsidRPr="00682BBF">
              <w:rPr>
                <w:bCs/>
                <w:color w:val="000000"/>
                <w:sz w:val="16"/>
                <w:szCs w:val="16"/>
                <w:lang w:val="en-GB"/>
              </w:rPr>
              <w:t>/</w:t>
            </w:r>
            <w:r w:rsidRPr="00682BBF">
              <w:rPr>
                <w:bCs/>
                <w:color w:val="000000"/>
                <w:sz w:val="16"/>
                <w:szCs w:val="16"/>
                <w:lang w:val="en-GB"/>
              </w:rPr>
              <w:t>UNDP publications, project reports (annual).</w:t>
            </w:r>
          </w:p>
          <w:p w14:paraId="3E2DDAE7" w14:textId="77777777" w:rsidR="00FB7372" w:rsidRPr="00682BBF" w:rsidRDefault="00FB7372" w:rsidP="00FD27DD">
            <w:pPr>
              <w:jc w:val="both"/>
              <w:rPr>
                <w:rStyle w:val="hps"/>
                <w:color w:val="222222"/>
                <w:sz w:val="16"/>
                <w:szCs w:val="22"/>
                <w:lang w:val="en-GB"/>
              </w:rPr>
            </w:pPr>
          </w:p>
          <w:p w14:paraId="593DC690" w14:textId="201470A3" w:rsidR="00FB7372" w:rsidRPr="00783C2F" w:rsidRDefault="00FB7372" w:rsidP="0029508C">
            <w:pPr>
              <w:jc w:val="both"/>
              <w:rPr>
                <w:bCs/>
                <w:color w:val="000000"/>
                <w:sz w:val="16"/>
                <w:szCs w:val="16"/>
                <w:lang w:val="en-GB"/>
              </w:rPr>
            </w:pPr>
            <w:r w:rsidRPr="00682BBF">
              <w:rPr>
                <w:rStyle w:val="hps"/>
                <w:b/>
                <w:iCs/>
                <w:color w:val="222222"/>
                <w:sz w:val="16"/>
                <w:szCs w:val="22"/>
                <w:lang w:val="en-GB"/>
              </w:rPr>
              <w:t>Indicator 5b</w:t>
            </w:r>
            <w:r w:rsidR="00F24D83" w:rsidRPr="00682BBF">
              <w:rPr>
                <w:rStyle w:val="hps"/>
                <w:b/>
                <w:color w:val="222222"/>
                <w:sz w:val="16"/>
                <w:szCs w:val="22"/>
                <w:lang w:val="en-GB"/>
              </w:rPr>
              <w:t>:</w:t>
            </w:r>
            <w:r w:rsidRPr="00682BBF">
              <w:rPr>
                <w:rStyle w:val="hps"/>
                <w:color w:val="222222"/>
                <w:sz w:val="16"/>
                <w:szCs w:val="22"/>
                <w:lang w:val="en-GB"/>
              </w:rPr>
              <w:t xml:space="preserve">  </w:t>
            </w:r>
            <w:r w:rsidR="0089617E" w:rsidRPr="00682BBF">
              <w:rPr>
                <w:rStyle w:val="hps"/>
                <w:color w:val="222222"/>
                <w:sz w:val="16"/>
                <w:szCs w:val="22"/>
                <w:lang w:val="en-GB"/>
              </w:rPr>
              <w:t xml:space="preserve">Number </w:t>
            </w:r>
            <w:r w:rsidRPr="00682BBF">
              <w:rPr>
                <w:rStyle w:val="hps"/>
                <w:color w:val="222222"/>
                <w:sz w:val="16"/>
                <w:szCs w:val="22"/>
                <w:lang w:val="en-GB"/>
              </w:rPr>
              <w:t>of effective programmes</w:t>
            </w:r>
            <w:r w:rsidR="007D376E" w:rsidRPr="00682BBF">
              <w:rPr>
                <w:rStyle w:val="hps"/>
                <w:color w:val="222222"/>
                <w:sz w:val="16"/>
                <w:szCs w:val="22"/>
                <w:lang w:val="en-GB"/>
              </w:rPr>
              <w:t xml:space="preserve"> </w:t>
            </w:r>
            <w:r w:rsidRPr="00682BBF">
              <w:rPr>
                <w:rStyle w:val="hps"/>
                <w:color w:val="222222"/>
                <w:sz w:val="16"/>
                <w:szCs w:val="22"/>
                <w:lang w:val="en-GB"/>
              </w:rPr>
              <w:t>protecting rights</w:t>
            </w:r>
            <w:r w:rsidR="0029508C" w:rsidRPr="00682BBF">
              <w:rPr>
                <w:rStyle w:val="hps"/>
                <w:color w:val="222222"/>
                <w:sz w:val="16"/>
                <w:szCs w:val="22"/>
                <w:lang w:val="en-GB"/>
              </w:rPr>
              <w:t>/</w:t>
            </w:r>
            <w:r w:rsidRPr="00682BBF">
              <w:rPr>
                <w:rStyle w:val="hps"/>
                <w:color w:val="222222"/>
                <w:sz w:val="16"/>
                <w:szCs w:val="22"/>
                <w:lang w:val="en-GB"/>
              </w:rPr>
              <w:t xml:space="preserve">addressing needs of migrant workers. </w:t>
            </w:r>
            <w:r w:rsidRPr="00682BBF">
              <w:rPr>
                <w:bCs/>
                <w:i/>
                <w:iCs/>
                <w:color w:val="000000"/>
                <w:sz w:val="16"/>
                <w:szCs w:val="16"/>
                <w:lang w:val="en-GB"/>
              </w:rPr>
              <w:t>Baseline</w:t>
            </w:r>
            <w:r w:rsidRPr="00682BBF">
              <w:rPr>
                <w:bCs/>
                <w:color w:val="000000"/>
                <w:sz w:val="16"/>
                <w:szCs w:val="16"/>
                <w:lang w:val="en-GB"/>
              </w:rPr>
              <w:t xml:space="preserve">: 0 (2014). </w:t>
            </w:r>
            <w:r w:rsidRPr="00682BBF">
              <w:rPr>
                <w:bCs/>
                <w:i/>
                <w:iCs/>
                <w:color w:val="000000"/>
                <w:sz w:val="16"/>
                <w:szCs w:val="16"/>
                <w:lang w:val="en-GB"/>
              </w:rPr>
              <w:t>Target:</w:t>
            </w:r>
            <w:r w:rsidRPr="00682BBF">
              <w:rPr>
                <w:bCs/>
                <w:color w:val="000000"/>
                <w:sz w:val="16"/>
                <w:szCs w:val="16"/>
                <w:lang w:val="en-GB"/>
              </w:rPr>
              <w:t xml:space="preserve"> 2 (2020). </w:t>
            </w:r>
            <w:r w:rsidRPr="00682BBF">
              <w:rPr>
                <w:bCs/>
                <w:i/>
                <w:color w:val="000000"/>
                <w:sz w:val="16"/>
                <w:szCs w:val="16"/>
                <w:lang w:val="en-GB"/>
              </w:rPr>
              <w:t xml:space="preserve">Source/frequency: </w:t>
            </w:r>
            <w:r w:rsidRPr="00682BBF">
              <w:rPr>
                <w:bCs/>
                <w:color w:val="000000"/>
                <w:sz w:val="16"/>
                <w:szCs w:val="16"/>
                <w:lang w:val="en-GB"/>
              </w:rPr>
              <w:t>Cabinet of Ministers resolution</w:t>
            </w:r>
            <w:r w:rsidR="0029508C" w:rsidRPr="00682BBF">
              <w:rPr>
                <w:bCs/>
                <w:color w:val="000000"/>
                <w:sz w:val="16"/>
                <w:szCs w:val="16"/>
                <w:lang w:val="en-GB"/>
              </w:rPr>
              <w:t>,</w:t>
            </w:r>
            <w:r w:rsidRPr="00682BBF">
              <w:rPr>
                <w:bCs/>
                <w:color w:val="000000"/>
                <w:sz w:val="16"/>
                <w:szCs w:val="16"/>
                <w:lang w:val="en-GB"/>
              </w:rPr>
              <w:t xml:space="preserve"> media reports.</w:t>
            </w:r>
          </w:p>
        </w:tc>
        <w:tc>
          <w:tcPr>
            <w:tcW w:w="836" w:type="pct"/>
            <w:vMerge w:val="restart"/>
          </w:tcPr>
          <w:p w14:paraId="31F75603" w14:textId="007A801F" w:rsidR="00FB7372" w:rsidRPr="00682BBF" w:rsidRDefault="00FB7372" w:rsidP="00FD27DD">
            <w:pPr>
              <w:rPr>
                <w:iCs/>
                <w:color w:val="000000"/>
                <w:sz w:val="16"/>
                <w:szCs w:val="16"/>
                <w:lang w:val="en-GB"/>
              </w:rPr>
            </w:pPr>
            <w:r w:rsidRPr="00682BBF">
              <w:rPr>
                <w:iCs/>
                <w:color w:val="000000"/>
                <w:sz w:val="16"/>
                <w:szCs w:val="16"/>
                <w:lang w:val="en-GB"/>
              </w:rPr>
              <w:lastRenderedPageBreak/>
              <w:t>Economic bloc</w:t>
            </w:r>
            <w:r w:rsidR="003D770A" w:rsidRPr="00682BBF">
              <w:rPr>
                <w:iCs/>
                <w:color w:val="000000"/>
                <w:sz w:val="16"/>
                <w:szCs w:val="16"/>
                <w:lang w:val="en-GB"/>
              </w:rPr>
              <w:t>k</w:t>
            </w:r>
            <w:r w:rsidRPr="00682BBF">
              <w:rPr>
                <w:iCs/>
                <w:color w:val="000000"/>
                <w:sz w:val="16"/>
                <w:szCs w:val="16"/>
                <w:lang w:val="en-GB"/>
              </w:rPr>
              <w:t xml:space="preserve"> of Government </w:t>
            </w:r>
          </w:p>
          <w:p w14:paraId="78AB6ED4" w14:textId="77777777" w:rsidR="00FB7372" w:rsidRPr="00682BBF" w:rsidRDefault="00FB7372" w:rsidP="00FD27DD">
            <w:pPr>
              <w:rPr>
                <w:iCs/>
                <w:color w:val="000000"/>
                <w:sz w:val="16"/>
                <w:szCs w:val="16"/>
                <w:lang w:val="en-GB"/>
              </w:rPr>
            </w:pPr>
            <w:r w:rsidRPr="00682BBF">
              <w:rPr>
                <w:iCs/>
                <w:color w:val="000000"/>
                <w:sz w:val="16"/>
                <w:szCs w:val="16"/>
                <w:lang w:val="en-GB"/>
              </w:rPr>
              <w:t xml:space="preserve">National scientific/analytical structures </w:t>
            </w:r>
          </w:p>
          <w:p w14:paraId="63C7AEA1" w14:textId="77777777" w:rsidR="00FB7372" w:rsidRPr="00682BBF" w:rsidRDefault="00FB7372" w:rsidP="00FD27DD">
            <w:pPr>
              <w:rPr>
                <w:iCs/>
                <w:color w:val="000000"/>
                <w:sz w:val="16"/>
                <w:szCs w:val="16"/>
                <w:lang w:val="en-GB"/>
              </w:rPr>
            </w:pPr>
            <w:r w:rsidRPr="00682BBF">
              <w:rPr>
                <w:iCs/>
                <w:color w:val="000000"/>
                <w:sz w:val="16"/>
                <w:szCs w:val="16"/>
                <w:lang w:val="en-GB"/>
              </w:rPr>
              <w:t>ILO</w:t>
            </w:r>
          </w:p>
          <w:p w14:paraId="7E833AD0" w14:textId="0F30E117" w:rsidR="00FB7372" w:rsidRPr="00682BBF" w:rsidRDefault="0089617E" w:rsidP="00FD27DD">
            <w:pPr>
              <w:rPr>
                <w:iCs/>
                <w:color w:val="000000"/>
                <w:sz w:val="16"/>
                <w:szCs w:val="16"/>
                <w:lang w:val="en-GB"/>
              </w:rPr>
            </w:pPr>
            <w:r w:rsidRPr="00682BBF">
              <w:rPr>
                <w:iCs/>
                <w:color w:val="000000"/>
                <w:sz w:val="16"/>
                <w:szCs w:val="16"/>
                <w:lang w:val="en-GB"/>
              </w:rPr>
              <w:t>United Nations Trust Fund for Human Security (</w:t>
            </w:r>
            <w:r w:rsidR="00FB7372" w:rsidRPr="00682BBF">
              <w:rPr>
                <w:iCs/>
                <w:color w:val="000000"/>
                <w:sz w:val="16"/>
                <w:szCs w:val="16"/>
                <w:lang w:val="en-GB"/>
              </w:rPr>
              <w:t>UNTFHS</w:t>
            </w:r>
            <w:r w:rsidR="007A4DB1" w:rsidRPr="00682BBF">
              <w:rPr>
                <w:iCs/>
                <w:color w:val="000000"/>
                <w:sz w:val="16"/>
                <w:szCs w:val="16"/>
                <w:lang w:val="en-GB"/>
              </w:rPr>
              <w:t>)</w:t>
            </w:r>
          </w:p>
          <w:p w14:paraId="0B744616" w14:textId="2B3D7E9B" w:rsidR="00FB7372" w:rsidRPr="00682BBF" w:rsidRDefault="0089617E" w:rsidP="00FD27DD">
            <w:pPr>
              <w:rPr>
                <w:iCs/>
                <w:color w:val="000000"/>
                <w:sz w:val="16"/>
                <w:szCs w:val="16"/>
                <w:lang w:val="en-GB"/>
              </w:rPr>
            </w:pPr>
            <w:r w:rsidRPr="00682BBF">
              <w:rPr>
                <w:iCs/>
                <w:color w:val="000000"/>
                <w:sz w:val="16"/>
                <w:szCs w:val="16"/>
                <w:lang w:val="en-GB"/>
              </w:rPr>
              <w:t>Multi-Donor Trust Fund (</w:t>
            </w:r>
            <w:r w:rsidR="00FB7372" w:rsidRPr="00682BBF">
              <w:rPr>
                <w:iCs/>
                <w:color w:val="000000"/>
                <w:sz w:val="16"/>
                <w:szCs w:val="16"/>
                <w:lang w:val="en-GB"/>
              </w:rPr>
              <w:t>MDTF</w:t>
            </w:r>
            <w:r w:rsidRPr="00682BBF">
              <w:rPr>
                <w:iCs/>
                <w:color w:val="000000"/>
                <w:sz w:val="16"/>
                <w:szCs w:val="16"/>
                <w:lang w:val="en-GB"/>
              </w:rPr>
              <w:t>)</w:t>
            </w:r>
          </w:p>
          <w:p w14:paraId="06B16BAC" w14:textId="47397FE3" w:rsidR="00FB7372" w:rsidRPr="00682BBF" w:rsidRDefault="00FB7372" w:rsidP="00FD27DD">
            <w:pPr>
              <w:rPr>
                <w:iCs/>
                <w:color w:val="000000"/>
                <w:sz w:val="16"/>
                <w:szCs w:val="16"/>
                <w:lang w:val="en-GB"/>
              </w:rPr>
            </w:pPr>
            <w:r w:rsidRPr="00682BBF">
              <w:rPr>
                <w:iCs/>
                <w:color w:val="000000"/>
                <w:sz w:val="16"/>
                <w:szCs w:val="16"/>
                <w:lang w:val="en-GB"/>
              </w:rPr>
              <w:t>E</w:t>
            </w:r>
            <w:r w:rsidR="0089617E" w:rsidRPr="00682BBF">
              <w:rPr>
                <w:iCs/>
                <w:color w:val="000000"/>
                <w:sz w:val="16"/>
                <w:szCs w:val="16"/>
                <w:lang w:val="en-GB"/>
              </w:rPr>
              <w:t xml:space="preserve">uropean </w:t>
            </w:r>
            <w:r w:rsidRPr="00682BBF">
              <w:rPr>
                <w:iCs/>
                <w:color w:val="000000"/>
                <w:sz w:val="16"/>
                <w:szCs w:val="16"/>
                <w:lang w:val="en-GB"/>
              </w:rPr>
              <w:t>U</w:t>
            </w:r>
            <w:r w:rsidR="0089617E" w:rsidRPr="00682BBF">
              <w:rPr>
                <w:iCs/>
                <w:color w:val="000000"/>
                <w:sz w:val="16"/>
                <w:szCs w:val="16"/>
                <w:lang w:val="en-GB"/>
              </w:rPr>
              <w:t>nion</w:t>
            </w:r>
            <w:r w:rsidRPr="00682BBF">
              <w:rPr>
                <w:iCs/>
                <w:color w:val="000000"/>
                <w:sz w:val="16"/>
                <w:szCs w:val="16"/>
                <w:lang w:val="en-GB"/>
              </w:rPr>
              <w:t xml:space="preserve"> </w:t>
            </w:r>
          </w:p>
          <w:p w14:paraId="64A3CE9F" w14:textId="3D2F7287" w:rsidR="004E0DF5" w:rsidRPr="00682BBF" w:rsidRDefault="003D770A" w:rsidP="00FD27DD">
            <w:pPr>
              <w:rPr>
                <w:iCs/>
                <w:color w:val="000000"/>
                <w:sz w:val="16"/>
                <w:szCs w:val="16"/>
                <w:lang w:val="en-GB"/>
              </w:rPr>
            </w:pPr>
            <w:r w:rsidRPr="00682BBF">
              <w:rPr>
                <w:iCs/>
                <w:color w:val="000000"/>
                <w:sz w:val="16"/>
                <w:szCs w:val="16"/>
                <w:lang w:val="en-GB"/>
              </w:rPr>
              <w:t>W</w:t>
            </w:r>
            <w:r w:rsidR="0089617E" w:rsidRPr="00682BBF">
              <w:rPr>
                <w:iCs/>
                <w:color w:val="000000"/>
                <w:sz w:val="16"/>
                <w:szCs w:val="16"/>
                <w:lang w:val="en-GB"/>
              </w:rPr>
              <w:t xml:space="preserve">orld </w:t>
            </w:r>
            <w:r w:rsidRPr="00682BBF">
              <w:rPr>
                <w:iCs/>
                <w:color w:val="000000"/>
                <w:sz w:val="16"/>
                <w:szCs w:val="16"/>
                <w:lang w:val="en-GB"/>
              </w:rPr>
              <w:t>B</w:t>
            </w:r>
            <w:r w:rsidR="0089617E" w:rsidRPr="00682BBF">
              <w:rPr>
                <w:iCs/>
                <w:color w:val="000000"/>
                <w:sz w:val="16"/>
                <w:szCs w:val="16"/>
                <w:lang w:val="en-GB"/>
              </w:rPr>
              <w:t>ank</w:t>
            </w:r>
          </w:p>
          <w:p w14:paraId="11E9542C" w14:textId="77777777" w:rsidR="004E0DF5" w:rsidRPr="00682BBF" w:rsidRDefault="004E0DF5" w:rsidP="00FD27DD">
            <w:pPr>
              <w:rPr>
                <w:iCs/>
                <w:color w:val="000000"/>
                <w:sz w:val="16"/>
                <w:szCs w:val="16"/>
                <w:lang w:val="en-GB"/>
              </w:rPr>
            </w:pPr>
            <w:r w:rsidRPr="00682BBF">
              <w:rPr>
                <w:iCs/>
                <w:color w:val="000000"/>
                <w:sz w:val="16"/>
                <w:szCs w:val="16"/>
                <w:lang w:val="en-GB"/>
              </w:rPr>
              <w:t>ADB</w:t>
            </w:r>
          </w:p>
          <w:p w14:paraId="3F4EE27E" w14:textId="03EC11A4" w:rsidR="004E0DF5" w:rsidRPr="00682BBF" w:rsidRDefault="007A4DB1" w:rsidP="00FD27DD">
            <w:pPr>
              <w:rPr>
                <w:iCs/>
                <w:color w:val="000000"/>
                <w:sz w:val="16"/>
                <w:szCs w:val="16"/>
                <w:lang w:val="en-GB"/>
              </w:rPr>
            </w:pPr>
            <w:r w:rsidRPr="00682BBF">
              <w:rPr>
                <w:iCs/>
                <w:color w:val="000000"/>
                <w:sz w:val="16"/>
                <w:szCs w:val="16"/>
                <w:lang w:val="en-GB"/>
              </w:rPr>
              <w:t>E</w:t>
            </w:r>
            <w:r w:rsidR="004E0DF5" w:rsidRPr="00682BBF">
              <w:rPr>
                <w:iCs/>
                <w:color w:val="000000"/>
                <w:sz w:val="16"/>
                <w:szCs w:val="16"/>
                <w:lang w:val="en-GB"/>
              </w:rPr>
              <w:t xml:space="preserve">merging </w:t>
            </w:r>
            <w:r w:rsidR="0089617E" w:rsidRPr="00682BBF">
              <w:rPr>
                <w:iCs/>
                <w:color w:val="000000"/>
                <w:sz w:val="16"/>
                <w:szCs w:val="16"/>
                <w:lang w:val="en-GB"/>
              </w:rPr>
              <w:t>international financial institutions (</w:t>
            </w:r>
            <w:r w:rsidR="004E0DF5" w:rsidRPr="00682BBF">
              <w:rPr>
                <w:iCs/>
                <w:color w:val="000000"/>
                <w:sz w:val="16"/>
                <w:szCs w:val="16"/>
                <w:lang w:val="en-GB"/>
              </w:rPr>
              <w:t>IFIs</w:t>
            </w:r>
            <w:r w:rsidR="0089617E" w:rsidRPr="00682BBF">
              <w:rPr>
                <w:iCs/>
                <w:color w:val="000000"/>
                <w:sz w:val="16"/>
                <w:szCs w:val="16"/>
                <w:lang w:val="en-GB"/>
              </w:rPr>
              <w:t>)</w:t>
            </w:r>
          </w:p>
          <w:p w14:paraId="460F696B" w14:textId="24D8EB07" w:rsidR="004E0DF5" w:rsidRPr="00682BBF" w:rsidRDefault="004E0DF5" w:rsidP="00FD27DD">
            <w:pPr>
              <w:rPr>
                <w:iCs/>
                <w:color w:val="000000"/>
                <w:sz w:val="16"/>
                <w:szCs w:val="16"/>
                <w:lang w:val="en-GB"/>
              </w:rPr>
            </w:pPr>
            <w:r w:rsidRPr="00682BBF">
              <w:rPr>
                <w:iCs/>
                <w:color w:val="000000"/>
                <w:sz w:val="16"/>
                <w:szCs w:val="16"/>
                <w:lang w:val="en-GB"/>
              </w:rPr>
              <w:t>GIZ</w:t>
            </w:r>
          </w:p>
          <w:p w14:paraId="5F7C695E" w14:textId="55AD7BFE" w:rsidR="00FB7372" w:rsidRPr="00682BBF" w:rsidRDefault="000140E4" w:rsidP="00FD27DD">
            <w:pPr>
              <w:rPr>
                <w:iCs/>
                <w:color w:val="000000"/>
                <w:sz w:val="16"/>
                <w:szCs w:val="16"/>
                <w:lang w:val="en-GB"/>
              </w:rPr>
            </w:pPr>
            <w:r w:rsidRPr="00682BBF">
              <w:rPr>
                <w:iCs/>
                <w:color w:val="000000"/>
                <w:sz w:val="16"/>
                <w:szCs w:val="16"/>
                <w:lang w:val="en-GB"/>
              </w:rPr>
              <w:t xml:space="preserve">Turkish Cooperation and Coordination Agency </w:t>
            </w:r>
          </w:p>
          <w:p w14:paraId="42E32AB8" w14:textId="77777777" w:rsidR="00FB7372" w:rsidRPr="00682BBF" w:rsidRDefault="00FB7372" w:rsidP="00FD27DD">
            <w:pPr>
              <w:rPr>
                <w:iCs/>
                <w:color w:val="000000"/>
                <w:sz w:val="16"/>
                <w:szCs w:val="16"/>
                <w:lang w:val="en-GB"/>
              </w:rPr>
            </w:pPr>
          </w:p>
        </w:tc>
        <w:tc>
          <w:tcPr>
            <w:tcW w:w="751" w:type="pct"/>
            <w:tcMar>
              <w:top w:w="15" w:type="dxa"/>
              <w:left w:w="108" w:type="dxa"/>
              <w:bottom w:w="0" w:type="dxa"/>
              <w:right w:w="108" w:type="dxa"/>
            </w:tcMar>
          </w:tcPr>
          <w:p w14:paraId="1FEA9A14" w14:textId="6B311C3D" w:rsidR="00FB7372" w:rsidRPr="00682BBF" w:rsidRDefault="00FB7372" w:rsidP="00FD27DD">
            <w:pPr>
              <w:rPr>
                <w:b/>
                <w:color w:val="000000"/>
                <w:sz w:val="16"/>
                <w:szCs w:val="16"/>
                <w:lang w:val="en-GB"/>
              </w:rPr>
            </w:pPr>
            <w:r w:rsidRPr="00682BBF">
              <w:rPr>
                <w:b/>
                <w:color w:val="000000"/>
                <w:sz w:val="16"/>
                <w:szCs w:val="16"/>
                <w:lang w:val="en-GB"/>
              </w:rPr>
              <w:t>Regular: $3.5</w:t>
            </w:r>
            <w:r w:rsidR="004C5028" w:rsidRPr="00682BBF">
              <w:rPr>
                <w:b/>
                <w:color w:val="000000"/>
                <w:sz w:val="16"/>
                <w:szCs w:val="16"/>
                <w:lang w:val="en-GB"/>
              </w:rPr>
              <w:t xml:space="preserve"> million</w:t>
            </w:r>
          </w:p>
        </w:tc>
      </w:tr>
      <w:tr w:rsidR="00FB7372" w:rsidRPr="00682BBF" w14:paraId="12547B01" w14:textId="77777777" w:rsidTr="00783C2F">
        <w:trPr>
          <w:trHeight w:val="461"/>
        </w:trPr>
        <w:tc>
          <w:tcPr>
            <w:tcW w:w="1074" w:type="pct"/>
            <w:vMerge/>
            <w:tcBorders>
              <w:bottom w:val="single" w:sz="4" w:space="0" w:color="auto"/>
            </w:tcBorders>
            <w:tcMar>
              <w:top w:w="72" w:type="dxa"/>
              <w:left w:w="144" w:type="dxa"/>
              <w:bottom w:w="72" w:type="dxa"/>
              <w:right w:w="144" w:type="dxa"/>
            </w:tcMar>
          </w:tcPr>
          <w:p w14:paraId="71FC2757" w14:textId="5F18D263" w:rsidR="00FB7372" w:rsidRPr="00682BBF" w:rsidRDefault="00FB7372" w:rsidP="00FD27DD">
            <w:pPr>
              <w:rPr>
                <w:i/>
                <w:iCs/>
                <w:color w:val="000000"/>
                <w:sz w:val="16"/>
                <w:szCs w:val="16"/>
                <w:lang w:val="en-GB"/>
              </w:rPr>
            </w:pPr>
          </w:p>
        </w:tc>
        <w:tc>
          <w:tcPr>
            <w:tcW w:w="836" w:type="pct"/>
            <w:vMerge/>
            <w:tcBorders>
              <w:bottom w:val="single" w:sz="4" w:space="0" w:color="auto"/>
            </w:tcBorders>
          </w:tcPr>
          <w:p w14:paraId="717E3541" w14:textId="77777777" w:rsidR="00FB7372" w:rsidRPr="00682BBF" w:rsidRDefault="00FB7372" w:rsidP="00FD27DD">
            <w:pPr>
              <w:rPr>
                <w:i/>
                <w:iCs/>
                <w:color w:val="000000"/>
                <w:sz w:val="16"/>
                <w:szCs w:val="16"/>
                <w:lang w:val="en-GB"/>
              </w:rPr>
            </w:pPr>
          </w:p>
        </w:tc>
        <w:tc>
          <w:tcPr>
            <w:tcW w:w="1503" w:type="pct"/>
            <w:vMerge/>
            <w:tcBorders>
              <w:bottom w:val="single" w:sz="4" w:space="0" w:color="auto"/>
            </w:tcBorders>
            <w:tcMar>
              <w:top w:w="72" w:type="dxa"/>
              <w:left w:w="144" w:type="dxa"/>
              <w:bottom w:w="72" w:type="dxa"/>
              <w:right w:w="144" w:type="dxa"/>
            </w:tcMar>
          </w:tcPr>
          <w:p w14:paraId="11CDFA2C" w14:textId="77777777" w:rsidR="00FB7372" w:rsidRPr="00682BBF" w:rsidRDefault="00FB7372" w:rsidP="00FD27DD">
            <w:pPr>
              <w:rPr>
                <w:i/>
                <w:iCs/>
                <w:color w:val="000000"/>
                <w:sz w:val="16"/>
                <w:szCs w:val="16"/>
                <w:lang w:val="en-GB"/>
              </w:rPr>
            </w:pPr>
          </w:p>
        </w:tc>
        <w:tc>
          <w:tcPr>
            <w:tcW w:w="836" w:type="pct"/>
            <w:vMerge/>
            <w:tcBorders>
              <w:bottom w:val="single" w:sz="4" w:space="0" w:color="auto"/>
            </w:tcBorders>
          </w:tcPr>
          <w:p w14:paraId="260331B1" w14:textId="77777777" w:rsidR="00FB7372" w:rsidRPr="00682BBF" w:rsidRDefault="00FB7372" w:rsidP="00FD27DD">
            <w:pPr>
              <w:rPr>
                <w:i/>
                <w:iCs/>
                <w:color w:val="000000"/>
                <w:sz w:val="16"/>
                <w:szCs w:val="16"/>
                <w:lang w:val="en-GB"/>
              </w:rPr>
            </w:pPr>
          </w:p>
        </w:tc>
        <w:tc>
          <w:tcPr>
            <w:tcW w:w="751" w:type="pct"/>
            <w:tcBorders>
              <w:bottom w:val="single" w:sz="4" w:space="0" w:color="auto"/>
            </w:tcBorders>
            <w:tcMar>
              <w:top w:w="15" w:type="dxa"/>
              <w:left w:w="108" w:type="dxa"/>
              <w:bottom w:w="0" w:type="dxa"/>
              <w:right w:w="108" w:type="dxa"/>
            </w:tcMar>
          </w:tcPr>
          <w:p w14:paraId="6396269F" w14:textId="70EE8923" w:rsidR="00FB7372" w:rsidRPr="00682BBF" w:rsidRDefault="00FB7372" w:rsidP="00B41372">
            <w:pPr>
              <w:rPr>
                <w:b/>
                <w:color w:val="000000"/>
                <w:sz w:val="16"/>
                <w:szCs w:val="16"/>
                <w:lang w:val="en-GB"/>
              </w:rPr>
            </w:pPr>
            <w:r w:rsidRPr="00682BBF">
              <w:rPr>
                <w:b/>
                <w:color w:val="000000"/>
                <w:sz w:val="16"/>
                <w:szCs w:val="16"/>
                <w:lang w:val="en-GB"/>
              </w:rPr>
              <w:t>Other: $1</w:t>
            </w:r>
            <w:r w:rsidR="00B41372" w:rsidRPr="00682BBF">
              <w:rPr>
                <w:b/>
                <w:color w:val="000000"/>
                <w:sz w:val="16"/>
                <w:szCs w:val="16"/>
                <w:lang w:val="en-GB"/>
              </w:rPr>
              <w:t>9</w:t>
            </w:r>
            <w:r w:rsidRPr="00682BBF">
              <w:rPr>
                <w:b/>
                <w:color w:val="000000"/>
                <w:sz w:val="16"/>
                <w:szCs w:val="16"/>
                <w:lang w:val="en-GB"/>
              </w:rPr>
              <w:t>.</w:t>
            </w:r>
            <w:r w:rsidR="00B41372" w:rsidRPr="00682BBF">
              <w:rPr>
                <w:b/>
                <w:color w:val="000000"/>
                <w:sz w:val="16"/>
                <w:szCs w:val="16"/>
                <w:lang w:val="en-GB"/>
              </w:rPr>
              <w:t>2</w:t>
            </w:r>
            <w:r w:rsidR="004C5028" w:rsidRPr="00682BBF">
              <w:rPr>
                <w:b/>
                <w:color w:val="000000"/>
                <w:sz w:val="16"/>
                <w:szCs w:val="16"/>
                <w:lang w:val="en-GB"/>
              </w:rPr>
              <w:t xml:space="preserve"> million</w:t>
            </w:r>
          </w:p>
        </w:tc>
      </w:tr>
      <w:tr w:rsidR="00FB7372" w:rsidRPr="00682BBF" w14:paraId="30DC390D" w14:textId="77777777" w:rsidTr="00783C2F">
        <w:trPr>
          <w:trHeight w:val="25"/>
        </w:trPr>
        <w:tc>
          <w:tcPr>
            <w:tcW w:w="5000" w:type="pct"/>
            <w:gridSpan w:val="5"/>
            <w:shd w:val="clear" w:color="auto" w:fill="auto"/>
            <w:tcMar>
              <w:top w:w="72" w:type="dxa"/>
              <w:left w:w="144" w:type="dxa"/>
              <w:bottom w:w="72" w:type="dxa"/>
              <w:right w:w="144" w:type="dxa"/>
            </w:tcMar>
          </w:tcPr>
          <w:p w14:paraId="4DFF95A7" w14:textId="77777777" w:rsidR="00FB7372" w:rsidRPr="00682BBF" w:rsidRDefault="00FB7372" w:rsidP="00FD27DD">
            <w:pPr>
              <w:jc w:val="both"/>
              <w:rPr>
                <w:b/>
                <w:bCs/>
                <w:color w:val="000000"/>
                <w:sz w:val="16"/>
                <w:szCs w:val="16"/>
                <w:lang w:val="en-GB"/>
              </w:rPr>
            </w:pPr>
            <w:r w:rsidRPr="00682BBF">
              <w:rPr>
                <w:b/>
                <w:bCs/>
                <w:color w:val="000000"/>
                <w:sz w:val="16"/>
                <w:szCs w:val="16"/>
                <w:lang w:val="en-GB"/>
              </w:rPr>
              <w:lastRenderedPageBreak/>
              <w:t xml:space="preserve">NATIONAL PRIORITY OR GOAL: </w:t>
            </w:r>
          </w:p>
          <w:p w14:paraId="611CFBA9" w14:textId="7A1579E7" w:rsidR="00FB7372" w:rsidRPr="00682BBF" w:rsidRDefault="00FB7372" w:rsidP="00FD27DD">
            <w:pPr>
              <w:jc w:val="both"/>
              <w:rPr>
                <w:iCs/>
                <w:sz w:val="16"/>
                <w:szCs w:val="16"/>
                <w:lang w:val="en-GB"/>
              </w:rPr>
            </w:pPr>
            <w:r w:rsidRPr="00682BBF">
              <w:rPr>
                <w:iCs/>
                <w:sz w:val="16"/>
                <w:szCs w:val="16"/>
                <w:lang w:val="en-GB"/>
              </w:rPr>
              <w:t>Promoting energy efficiency of the economy through introduction of modern technologies</w:t>
            </w:r>
            <w:r w:rsidR="0029508C" w:rsidRPr="00682BBF">
              <w:rPr>
                <w:iCs/>
                <w:sz w:val="16"/>
                <w:szCs w:val="16"/>
                <w:lang w:val="en-GB"/>
              </w:rPr>
              <w:t>/</w:t>
            </w:r>
            <w:r w:rsidRPr="00682BBF">
              <w:rPr>
                <w:iCs/>
                <w:sz w:val="16"/>
                <w:szCs w:val="16"/>
                <w:lang w:val="en-GB"/>
              </w:rPr>
              <w:t>development of renewable energy</w:t>
            </w:r>
            <w:r w:rsidR="0089617E" w:rsidRPr="00682BBF">
              <w:rPr>
                <w:iCs/>
                <w:sz w:val="16"/>
                <w:szCs w:val="16"/>
                <w:lang w:val="en-GB"/>
              </w:rPr>
              <w:t>’</w:t>
            </w:r>
          </w:p>
          <w:p w14:paraId="2FEF73FD" w14:textId="717EFF4D" w:rsidR="00FB7372" w:rsidRPr="00682BBF" w:rsidRDefault="00FB7372" w:rsidP="00FD27DD">
            <w:pPr>
              <w:jc w:val="both"/>
              <w:rPr>
                <w:iCs/>
                <w:sz w:val="16"/>
                <w:szCs w:val="16"/>
                <w:lang w:val="en-GB"/>
              </w:rPr>
            </w:pPr>
            <w:r w:rsidRPr="00682BBF">
              <w:rPr>
                <w:iCs/>
                <w:sz w:val="16"/>
                <w:szCs w:val="16"/>
                <w:lang w:val="en-GB"/>
              </w:rPr>
              <w:t>Promoting mechanisms</w:t>
            </w:r>
            <w:r w:rsidR="0029508C" w:rsidRPr="00682BBF">
              <w:rPr>
                <w:iCs/>
                <w:sz w:val="16"/>
                <w:szCs w:val="16"/>
                <w:lang w:val="en-GB"/>
              </w:rPr>
              <w:t>/</w:t>
            </w:r>
            <w:r w:rsidRPr="00682BBF">
              <w:rPr>
                <w:iCs/>
                <w:sz w:val="16"/>
                <w:szCs w:val="16"/>
                <w:lang w:val="en-GB"/>
              </w:rPr>
              <w:t>instruments of effective use of natural resources</w:t>
            </w:r>
            <w:r w:rsidR="0089617E" w:rsidRPr="00682BBF">
              <w:rPr>
                <w:iCs/>
                <w:sz w:val="16"/>
                <w:szCs w:val="16"/>
                <w:lang w:val="en-GB"/>
              </w:rPr>
              <w:t>’</w:t>
            </w:r>
          </w:p>
          <w:p w14:paraId="1041727A" w14:textId="09E21E22" w:rsidR="00FB7372" w:rsidRPr="00682BBF" w:rsidRDefault="00FB7372" w:rsidP="00FD27DD">
            <w:pPr>
              <w:jc w:val="both"/>
              <w:rPr>
                <w:iCs/>
                <w:sz w:val="16"/>
                <w:szCs w:val="16"/>
                <w:lang w:val="en-GB"/>
              </w:rPr>
            </w:pPr>
            <w:r w:rsidRPr="00682BBF">
              <w:rPr>
                <w:iCs/>
                <w:sz w:val="16"/>
                <w:szCs w:val="16"/>
                <w:lang w:val="en-GB"/>
              </w:rPr>
              <w:t>Support to population on adaptation to climate change, including in the Aral Sea region</w:t>
            </w:r>
            <w:r w:rsidR="0089617E" w:rsidRPr="00682BBF">
              <w:rPr>
                <w:iCs/>
                <w:sz w:val="16"/>
                <w:szCs w:val="16"/>
                <w:lang w:val="en-GB"/>
              </w:rPr>
              <w:t>’</w:t>
            </w:r>
          </w:p>
          <w:p w14:paraId="39D16353" w14:textId="5E792B9E" w:rsidR="00FB7372" w:rsidRPr="00682BBF" w:rsidRDefault="00FB7372" w:rsidP="00363DE8">
            <w:pPr>
              <w:jc w:val="both"/>
              <w:rPr>
                <w:iCs/>
                <w:sz w:val="16"/>
                <w:szCs w:val="16"/>
                <w:lang w:val="en-GB"/>
              </w:rPr>
            </w:pPr>
            <w:r w:rsidRPr="00682BBF">
              <w:rPr>
                <w:iCs/>
                <w:sz w:val="16"/>
                <w:szCs w:val="16"/>
                <w:lang w:val="en-GB"/>
              </w:rPr>
              <w:t xml:space="preserve">Enhancing the </w:t>
            </w:r>
            <w:r w:rsidR="00363DE8" w:rsidRPr="00682BBF">
              <w:rPr>
                <w:iCs/>
                <w:sz w:val="16"/>
                <w:szCs w:val="16"/>
                <w:lang w:val="en-GB"/>
              </w:rPr>
              <w:t xml:space="preserve">early warning </w:t>
            </w:r>
            <w:r w:rsidRPr="00682BBF">
              <w:rPr>
                <w:iCs/>
                <w:sz w:val="16"/>
                <w:szCs w:val="16"/>
                <w:lang w:val="en-GB"/>
              </w:rPr>
              <w:t>system and eliminatin</w:t>
            </w:r>
            <w:r w:rsidR="00363DE8" w:rsidRPr="00682BBF">
              <w:rPr>
                <w:iCs/>
                <w:sz w:val="16"/>
                <w:szCs w:val="16"/>
                <w:lang w:val="en-GB"/>
              </w:rPr>
              <w:t>g</w:t>
            </w:r>
            <w:r w:rsidRPr="00682BBF">
              <w:rPr>
                <w:iCs/>
                <w:sz w:val="16"/>
                <w:szCs w:val="16"/>
                <w:lang w:val="en-GB"/>
              </w:rPr>
              <w:t xml:space="preserve"> consequences of environmental/human-induced disasters</w:t>
            </w:r>
            <w:r w:rsidR="0089617E" w:rsidRPr="00682BBF">
              <w:rPr>
                <w:iCs/>
                <w:sz w:val="16"/>
                <w:szCs w:val="16"/>
                <w:lang w:val="en-GB"/>
              </w:rPr>
              <w:t>’</w:t>
            </w:r>
          </w:p>
        </w:tc>
      </w:tr>
      <w:tr w:rsidR="00FB7372" w:rsidRPr="00682BBF" w14:paraId="191941E5" w14:textId="77777777" w:rsidTr="00783C2F">
        <w:trPr>
          <w:trHeight w:val="124"/>
        </w:trPr>
        <w:tc>
          <w:tcPr>
            <w:tcW w:w="5000" w:type="pct"/>
            <w:gridSpan w:val="5"/>
            <w:shd w:val="clear" w:color="auto" w:fill="auto"/>
            <w:tcMar>
              <w:top w:w="72" w:type="dxa"/>
              <w:left w:w="144" w:type="dxa"/>
              <w:bottom w:w="72" w:type="dxa"/>
              <w:right w:w="144" w:type="dxa"/>
            </w:tcMar>
          </w:tcPr>
          <w:p w14:paraId="0B856FA8" w14:textId="0C17A149" w:rsidR="00FB7372" w:rsidRPr="00682BBF" w:rsidRDefault="00FB7372" w:rsidP="00FD27DD">
            <w:pPr>
              <w:rPr>
                <w:color w:val="000000"/>
                <w:sz w:val="16"/>
                <w:szCs w:val="16"/>
                <w:lang w:val="en-GB"/>
              </w:rPr>
            </w:pPr>
            <w:r w:rsidRPr="00682BBF">
              <w:rPr>
                <w:b/>
                <w:bCs/>
                <w:color w:val="000000"/>
                <w:sz w:val="16"/>
                <w:szCs w:val="16"/>
                <w:lang w:val="en-GB"/>
              </w:rPr>
              <w:t>UNDAF OUTCOME INVOLVING UNDP 6:</w:t>
            </w:r>
            <w:r w:rsidR="00F24D83" w:rsidRPr="00682BBF">
              <w:rPr>
                <w:b/>
                <w:bCs/>
                <w:color w:val="000000"/>
                <w:sz w:val="16"/>
                <w:szCs w:val="16"/>
                <w:lang w:val="en-GB"/>
              </w:rPr>
              <w:t xml:space="preserve"> </w:t>
            </w:r>
            <w:r w:rsidRPr="00682BBF">
              <w:rPr>
                <w:bCs/>
                <w:iCs/>
                <w:sz w:val="16"/>
                <w:szCs w:val="16"/>
                <w:lang w:val="en-GB"/>
              </w:rPr>
              <w:t>By 2020, rural population benefit from sustainable management of natural resources and resilience to disasters and climate change.</w:t>
            </w:r>
          </w:p>
        </w:tc>
      </w:tr>
      <w:tr w:rsidR="00FB7372" w:rsidRPr="00682BBF" w14:paraId="527262F3" w14:textId="77777777" w:rsidTr="00783C2F">
        <w:trPr>
          <w:trHeight w:val="124"/>
        </w:trPr>
        <w:tc>
          <w:tcPr>
            <w:tcW w:w="5000" w:type="pct"/>
            <w:gridSpan w:val="5"/>
            <w:shd w:val="clear" w:color="auto" w:fill="auto"/>
            <w:tcMar>
              <w:top w:w="72" w:type="dxa"/>
              <w:left w:w="144" w:type="dxa"/>
              <w:bottom w:w="72" w:type="dxa"/>
              <w:right w:w="144" w:type="dxa"/>
            </w:tcMar>
          </w:tcPr>
          <w:p w14:paraId="7901BB11" w14:textId="77777777" w:rsidR="00FB7372" w:rsidRPr="00682BBF" w:rsidRDefault="00FB7372" w:rsidP="00FD27DD">
            <w:pPr>
              <w:jc w:val="both"/>
              <w:rPr>
                <w:lang w:val="en-GB"/>
              </w:rPr>
            </w:pPr>
            <w:r w:rsidRPr="00682BBF">
              <w:rPr>
                <w:b/>
                <w:bCs/>
                <w:color w:val="000000"/>
                <w:sz w:val="16"/>
                <w:szCs w:val="16"/>
                <w:lang w:val="en-GB"/>
              </w:rPr>
              <w:t>RELATED STRATEGIC PLAN OUTCOME: 1</w:t>
            </w:r>
          </w:p>
        </w:tc>
      </w:tr>
      <w:tr w:rsidR="00FB7372" w:rsidRPr="00682BBF" w14:paraId="610666E6" w14:textId="77777777" w:rsidTr="00FD27DD">
        <w:trPr>
          <w:trHeight w:val="233"/>
        </w:trPr>
        <w:tc>
          <w:tcPr>
            <w:tcW w:w="1074" w:type="pct"/>
            <w:vMerge w:val="restart"/>
            <w:tcMar>
              <w:top w:w="72" w:type="dxa"/>
              <w:left w:w="144" w:type="dxa"/>
              <w:bottom w:w="72" w:type="dxa"/>
              <w:right w:w="144" w:type="dxa"/>
            </w:tcMar>
          </w:tcPr>
          <w:p w14:paraId="46A7ADDA" w14:textId="687BD2EB" w:rsidR="00FB7372" w:rsidRPr="00682BBF" w:rsidRDefault="00FB7372" w:rsidP="004217C0">
            <w:pPr>
              <w:rPr>
                <w:iCs/>
                <w:sz w:val="16"/>
                <w:szCs w:val="16"/>
                <w:lang w:val="en-GB"/>
              </w:rPr>
            </w:pPr>
            <w:r w:rsidRPr="00682BBF">
              <w:rPr>
                <w:b/>
                <w:iCs/>
                <w:color w:val="000000"/>
                <w:sz w:val="16"/>
                <w:szCs w:val="16"/>
                <w:lang w:val="en-GB"/>
              </w:rPr>
              <w:t>Indicator:</w:t>
            </w:r>
            <w:r w:rsidRPr="00682BBF">
              <w:rPr>
                <w:i/>
                <w:iCs/>
                <w:color w:val="000000"/>
                <w:sz w:val="16"/>
                <w:szCs w:val="16"/>
                <w:lang w:val="en-GB"/>
              </w:rPr>
              <w:t xml:space="preserve"> </w:t>
            </w:r>
            <w:r w:rsidR="0089617E" w:rsidRPr="00682BBF">
              <w:rPr>
                <w:iCs/>
                <w:sz w:val="16"/>
                <w:szCs w:val="16"/>
                <w:lang w:val="en-GB"/>
              </w:rPr>
              <w:t xml:space="preserve">Percentage </w:t>
            </w:r>
            <w:r w:rsidRPr="00682BBF">
              <w:rPr>
                <w:iCs/>
                <w:sz w:val="16"/>
                <w:szCs w:val="16"/>
                <w:lang w:val="en-GB"/>
              </w:rPr>
              <w:t>of low-income rural population (male/female), particularly in environmentally vulnerable areas.</w:t>
            </w:r>
          </w:p>
          <w:p w14:paraId="29C56D19" w14:textId="77777777" w:rsidR="00FB7372" w:rsidRPr="00682BBF" w:rsidRDefault="00FB7372" w:rsidP="00FD27DD">
            <w:pPr>
              <w:jc w:val="both"/>
              <w:rPr>
                <w:iCs/>
                <w:sz w:val="16"/>
                <w:szCs w:val="16"/>
                <w:lang w:val="en-GB"/>
              </w:rPr>
            </w:pPr>
            <w:r w:rsidRPr="00682BBF">
              <w:rPr>
                <w:iCs/>
                <w:sz w:val="16"/>
                <w:szCs w:val="16"/>
                <w:lang w:val="en-GB"/>
              </w:rPr>
              <w:t>Baseline: 17.3% (2014)</w:t>
            </w:r>
          </w:p>
          <w:p w14:paraId="15F716F3" w14:textId="77777777" w:rsidR="00FB7372" w:rsidRPr="00682BBF" w:rsidRDefault="00FB7372" w:rsidP="00FD27DD">
            <w:pPr>
              <w:spacing w:after="120"/>
              <w:jc w:val="both"/>
              <w:rPr>
                <w:iCs/>
                <w:sz w:val="16"/>
                <w:szCs w:val="16"/>
                <w:lang w:val="en-GB"/>
              </w:rPr>
            </w:pPr>
            <w:r w:rsidRPr="00682BBF">
              <w:rPr>
                <w:iCs/>
                <w:sz w:val="16"/>
                <w:szCs w:val="16"/>
                <w:lang w:val="en-GB"/>
              </w:rPr>
              <w:t>Target: 15% (2020)</w:t>
            </w:r>
          </w:p>
          <w:p w14:paraId="43382AF7" w14:textId="71575F54" w:rsidR="00FB7372" w:rsidRPr="00682BBF" w:rsidRDefault="00FB7372" w:rsidP="00FD27DD">
            <w:pPr>
              <w:jc w:val="both"/>
              <w:rPr>
                <w:color w:val="000000" w:themeColor="text1"/>
                <w:lang w:val="en-GB"/>
              </w:rPr>
            </w:pPr>
            <w:r w:rsidRPr="00682BBF">
              <w:rPr>
                <w:b/>
                <w:iCs/>
                <w:sz w:val="16"/>
                <w:szCs w:val="16"/>
                <w:lang w:val="en-GB"/>
              </w:rPr>
              <w:t>Indicator:</w:t>
            </w:r>
            <w:r w:rsidRPr="00682BBF">
              <w:rPr>
                <w:i/>
                <w:iCs/>
                <w:sz w:val="16"/>
                <w:szCs w:val="16"/>
                <w:lang w:val="en-GB"/>
              </w:rPr>
              <w:t xml:space="preserve"> </w:t>
            </w:r>
            <w:r w:rsidR="0089617E" w:rsidRPr="00682BBF">
              <w:rPr>
                <w:sz w:val="16"/>
                <w:szCs w:val="16"/>
                <w:lang w:val="en-GB" w:eastAsia="de-AT"/>
              </w:rPr>
              <w:t xml:space="preserve">Percentage </w:t>
            </w:r>
            <w:r w:rsidRPr="00682BBF">
              <w:rPr>
                <w:sz w:val="16"/>
                <w:szCs w:val="16"/>
                <w:lang w:val="en-GB" w:eastAsia="de-AT"/>
              </w:rPr>
              <w:t>of total land area covered by network of protected areas.</w:t>
            </w:r>
          </w:p>
          <w:p w14:paraId="5CD51288" w14:textId="77777777" w:rsidR="00FB7372" w:rsidRPr="00682BBF" w:rsidRDefault="00FB7372" w:rsidP="00FD27DD">
            <w:pPr>
              <w:jc w:val="both"/>
              <w:rPr>
                <w:iCs/>
                <w:sz w:val="16"/>
                <w:szCs w:val="16"/>
                <w:lang w:val="en-GB"/>
              </w:rPr>
            </w:pPr>
            <w:r w:rsidRPr="00682BBF">
              <w:rPr>
                <w:iCs/>
                <w:sz w:val="16"/>
                <w:szCs w:val="16"/>
                <w:lang w:val="en-GB"/>
              </w:rPr>
              <w:t>Baseline: 6% (2014)</w:t>
            </w:r>
          </w:p>
          <w:p w14:paraId="7534CC36" w14:textId="77777777" w:rsidR="00FB7372" w:rsidRPr="00682BBF" w:rsidRDefault="00FB7372" w:rsidP="00FD27DD">
            <w:pPr>
              <w:spacing w:after="120"/>
              <w:jc w:val="both"/>
              <w:rPr>
                <w:iCs/>
                <w:sz w:val="16"/>
                <w:szCs w:val="16"/>
                <w:lang w:val="en-GB"/>
              </w:rPr>
            </w:pPr>
            <w:r w:rsidRPr="00682BBF">
              <w:rPr>
                <w:iCs/>
                <w:sz w:val="16"/>
                <w:szCs w:val="16"/>
                <w:lang w:val="en-GB"/>
              </w:rPr>
              <w:t>Target: 17% (2020)</w:t>
            </w:r>
          </w:p>
          <w:p w14:paraId="058B2789" w14:textId="77777777" w:rsidR="00FB7372" w:rsidRPr="00682BBF" w:rsidRDefault="00FB7372" w:rsidP="00FD27DD">
            <w:pPr>
              <w:rPr>
                <w:color w:val="000000" w:themeColor="text1"/>
                <w:lang w:val="en-GB"/>
              </w:rPr>
            </w:pPr>
            <w:r w:rsidRPr="00682BBF">
              <w:rPr>
                <w:b/>
                <w:iCs/>
                <w:sz w:val="16"/>
                <w:szCs w:val="16"/>
                <w:lang w:val="en-GB"/>
              </w:rPr>
              <w:t xml:space="preserve">Indicator: </w:t>
            </w:r>
            <w:r w:rsidRPr="00682BBF">
              <w:rPr>
                <w:iCs/>
                <w:sz w:val="16"/>
                <w:szCs w:val="16"/>
                <w:lang w:val="en-GB"/>
              </w:rPr>
              <w:t>Water use efficiency per hectare of irrigated land.</w:t>
            </w:r>
          </w:p>
          <w:p w14:paraId="4678663F" w14:textId="5CCD7DB3" w:rsidR="00FB7372" w:rsidRPr="00682BBF" w:rsidRDefault="00FB7372" w:rsidP="00FD27DD">
            <w:pPr>
              <w:rPr>
                <w:color w:val="000000" w:themeColor="text1"/>
                <w:lang w:val="en-GB"/>
              </w:rPr>
            </w:pPr>
            <w:r w:rsidRPr="00682BBF">
              <w:rPr>
                <w:iCs/>
                <w:sz w:val="16"/>
                <w:szCs w:val="16"/>
                <w:lang w:val="en-GB"/>
              </w:rPr>
              <w:t>Baseline:</w:t>
            </w:r>
            <w:r w:rsidR="0089617E" w:rsidRPr="00682BBF">
              <w:rPr>
                <w:iCs/>
                <w:sz w:val="16"/>
                <w:szCs w:val="16"/>
                <w:lang w:val="en-GB"/>
              </w:rPr>
              <w:t xml:space="preserve"> </w:t>
            </w:r>
            <w:r w:rsidRPr="00682BBF">
              <w:rPr>
                <w:iCs/>
                <w:sz w:val="16"/>
                <w:szCs w:val="16"/>
                <w:lang w:val="en-GB"/>
              </w:rPr>
              <w:t>12,500 m3/year per hectare (2014)</w:t>
            </w:r>
          </w:p>
          <w:p w14:paraId="13F75090" w14:textId="77777777" w:rsidR="00FB7372" w:rsidRPr="00682BBF" w:rsidRDefault="00FB7372" w:rsidP="00FD27DD">
            <w:pPr>
              <w:spacing w:after="120"/>
              <w:rPr>
                <w:iCs/>
                <w:sz w:val="16"/>
                <w:szCs w:val="16"/>
                <w:lang w:val="en-GB"/>
              </w:rPr>
            </w:pPr>
            <w:r w:rsidRPr="00682BBF">
              <w:rPr>
                <w:iCs/>
                <w:sz w:val="16"/>
                <w:szCs w:val="16"/>
                <w:lang w:val="en-GB"/>
              </w:rPr>
              <w:t>Target: 10,000 m3/year per hectare (2020)</w:t>
            </w:r>
          </w:p>
          <w:p w14:paraId="11DA5758" w14:textId="7914DE41" w:rsidR="00FB7372" w:rsidRPr="00682BBF" w:rsidRDefault="00FB7372" w:rsidP="00FD27DD">
            <w:pPr>
              <w:rPr>
                <w:iCs/>
                <w:sz w:val="16"/>
                <w:szCs w:val="16"/>
                <w:lang w:val="en-GB"/>
              </w:rPr>
            </w:pPr>
            <w:r w:rsidRPr="00682BBF">
              <w:rPr>
                <w:b/>
                <w:iCs/>
                <w:sz w:val="16"/>
                <w:szCs w:val="16"/>
                <w:lang w:val="en-GB"/>
              </w:rPr>
              <w:t>Indicator:</w:t>
            </w:r>
            <w:r w:rsidRPr="00682BBF">
              <w:rPr>
                <w:i/>
                <w:iCs/>
                <w:sz w:val="16"/>
                <w:szCs w:val="16"/>
                <w:lang w:val="en-GB"/>
              </w:rPr>
              <w:t xml:space="preserve"> </w:t>
            </w:r>
            <w:r w:rsidR="0089617E" w:rsidRPr="00682BBF">
              <w:rPr>
                <w:iCs/>
                <w:sz w:val="16"/>
                <w:szCs w:val="16"/>
                <w:lang w:val="en-GB"/>
              </w:rPr>
              <w:t xml:space="preserve">Percentage </w:t>
            </w:r>
            <w:r w:rsidRPr="00682BBF">
              <w:rPr>
                <w:iCs/>
                <w:sz w:val="16"/>
                <w:szCs w:val="16"/>
                <w:lang w:val="en-GB"/>
              </w:rPr>
              <w:t>of degraded irrigated and non-irrigated land.</w:t>
            </w:r>
          </w:p>
          <w:p w14:paraId="005572D6" w14:textId="01EF24D5" w:rsidR="00FB7372" w:rsidRPr="00682BBF" w:rsidRDefault="00FB7372" w:rsidP="00FD27DD">
            <w:pPr>
              <w:rPr>
                <w:iCs/>
                <w:sz w:val="16"/>
                <w:szCs w:val="16"/>
                <w:lang w:val="en-GB"/>
              </w:rPr>
            </w:pPr>
            <w:r w:rsidRPr="00682BBF">
              <w:rPr>
                <w:iCs/>
                <w:sz w:val="16"/>
                <w:szCs w:val="16"/>
                <w:lang w:val="en-GB"/>
              </w:rPr>
              <w:t>Baseline:</w:t>
            </w:r>
            <w:r w:rsidR="0089617E" w:rsidRPr="00682BBF">
              <w:rPr>
                <w:iCs/>
                <w:sz w:val="16"/>
                <w:szCs w:val="16"/>
                <w:lang w:val="en-GB"/>
              </w:rPr>
              <w:t xml:space="preserve"> </w:t>
            </w:r>
            <w:r w:rsidRPr="00682BBF">
              <w:rPr>
                <w:iCs/>
                <w:sz w:val="16"/>
                <w:szCs w:val="16"/>
                <w:lang w:val="en-GB"/>
              </w:rPr>
              <w:t>50% irrigated, 30% non-irrigated (2014)</w:t>
            </w:r>
          </w:p>
          <w:p w14:paraId="69232121" w14:textId="77777777" w:rsidR="00FB7372" w:rsidRPr="00682BBF" w:rsidRDefault="00FB7372" w:rsidP="00FD27DD">
            <w:pPr>
              <w:spacing w:after="120"/>
              <w:rPr>
                <w:iCs/>
                <w:sz w:val="16"/>
                <w:szCs w:val="16"/>
                <w:lang w:val="en-GB"/>
              </w:rPr>
            </w:pPr>
            <w:r w:rsidRPr="00682BBF">
              <w:rPr>
                <w:iCs/>
                <w:sz w:val="16"/>
                <w:szCs w:val="16"/>
                <w:lang w:val="en-GB"/>
              </w:rPr>
              <w:t>Target: 40% (10% degraded land restored), 25% (5% degraded non-irrigated land restored), (2020)</w:t>
            </w:r>
          </w:p>
          <w:p w14:paraId="03BAE156" w14:textId="309F6CA9" w:rsidR="00FB7372" w:rsidRPr="00682BBF" w:rsidRDefault="00FB7372" w:rsidP="006B2196">
            <w:pPr>
              <w:rPr>
                <w:rFonts w:ascii="Arial" w:hAnsi="Arial"/>
                <w:b/>
                <w:iCs/>
                <w:sz w:val="16"/>
                <w:szCs w:val="16"/>
                <w:lang w:val="en-GB"/>
              </w:rPr>
            </w:pPr>
            <w:r w:rsidRPr="00682BBF">
              <w:rPr>
                <w:b/>
                <w:iCs/>
                <w:sz w:val="16"/>
                <w:szCs w:val="16"/>
                <w:lang w:val="en-GB"/>
              </w:rPr>
              <w:t>Indicator:</w:t>
            </w:r>
            <w:r w:rsidRPr="00682BBF">
              <w:rPr>
                <w:iCs/>
                <w:sz w:val="16"/>
                <w:szCs w:val="16"/>
                <w:lang w:val="en-GB"/>
              </w:rPr>
              <w:t xml:space="preserve"> Availability of effective mechanisms of implementation of policies</w:t>
            </w:r>
            <w:r w:rsidR="00155916" w:rsidRPr="00682BBF">
              <w:rPr>
                <w:iCs/>
                <w:sz w:val="16"/>
                <w:szCs w:val="16"/>
                <w:lang w:val="en-GB"/>
              </w:rPr>
              <w:t>/</w:t>
            </w:r>
            <w:r w:rsidRPr="00682BBF">
              <w:rPr>
                <w:iCs/>
                <w:sz w:val="16"/>
                <w:szCs w:val="16"/>
                <w:lang w:val="en-GB"/>
              </w:rPr>
              <w:t xml:space="preserve">legislation </w:t>
            </w:r>
            <w:r w:rsidR="0089617E" w:rsidRPr="00682BBF">
              <w:rPr>
                <w:iCs/>
                <w:sz w:val="16"/>
                <w:szCs w:val="16"/>
                <w:lang w:val="en-GB"/>
              </w:rPr>
              <w:t xml:space="preserve">that </w:t>
            </w:r>
            <w:r w:rsidRPr="00682BBF">
              <w:rPr>
                <w:iCs/>
                <w:sz w:val="16"/>
                <w:szCs w:val="16"/>
                <w:lang w:val="en-GB"/>
              </w:rPr>
              <w:t>take into consideration climate change</w:t>
            </w:r>
            <w:r w:rsidR="00155916" w:rsidRPr="00682BBF">
              <w:rPr>
                <w:iCs/>
                <w:sz w:val="16"/>
                <w:szCs w:val="16"/>
                <w:lang w:val="en-GB"/>
              </w:rPr>
              <w:t>/</w:t>
            </w:r>
            <w:r w:rsidRPr="00682BBF">
              <w:rPr>
                <w:iCs/>
                <w:sz w:val="16"/>
                <w:szCs w:val="16"/>
                <w:lang w:val="en-GB"/>
              </w:rPr>
              <w:t xml:space="preserve"> sustainable use of natural resources.</w:t>
            </w:r>
          </w:p>
          <w:p w14:paraId="336342C9" w14:textId="77777777" w:rsidR="00FB7372" w:rsidRPr="00682BBF" w:rsidRDefault="00FB7372" w:rsidP="00FD27DD">
            <w:pPr>
              <w:rPr>
                <w:iCs/>
                <w:sz w:val="16"/>
                <w:szCs w:val="16"/>
                <w:lang w:val="en-GB"/>
              </w:rPr>
            </w:pPr>
            <w:r w:rsidRPr="00682BBF">
              <w:rPr>
                <w:iCs/>
                <w:sz w:val="16"/>
                <w:szCs w:val="16"/>
                <w:lang w:val="en-GB"/>
              </w:rPr>
              <w:t>Baseline: No (2014)</w:t>
            </w:r>
          </w:p>
          <w:p w14:paraId="0205E8BF" w14:textId="77777777" w:rsidR="00FB7372" w:rsidRPr="00682BBF" w:rsidRDefault="00FB7372" w:rsidP="00FD27DD">
            <w:pPr>
              <w:spacing w:after="120"/>
              <w:rPr>
                <w:iCs/>
                <w:sz w:val="16"/>
                <w:szCs w:val="16"/>
                <w:lang w:val="en-GB"/>
              </w:rPr>
            </w:pPr>
            <w:r w:rsidRPr="00682BBF">
              <w:rPr>
                <w:iCs/>
                <w:sz w:val="16"/>
                <w:szCs w:val="16"/>
                <w:lang w:val="en-GB"/>
              </w:rPr>
              <w:lastRenderedPageBreak/>
              <w:t>Target: Yes (2020)</w:t>
            </w:r>
          </w:p>
          <w:p w14:paraId="37BEA50E" w14:textId="6F184B69" w:rsidR="00FB7372" w:rsidRPr="00682BBF" w:rsidRDefault="00FB7372" w:rsidP="00FD27DD">
            <w:pPr>
              <w:rPr>
                <w:sz w:val="16"/>
                <w:szCs w:val="16"/>
                <w:lang w:val="en-GB" w:eastAsia="de-AT"/>
              </w:rPr>
            </w:pPr>
            <w:r w:rsidRPr="00682BBF">
              <w:rPr>
                <w:b/>
                <w:sz w:val="16"/>
                <w:szCs w:val="16"/>
                <w:lang w:val="en-GB" w:eastAsia="de-AT"/>
              </w:rPr>
              <w:t>Indicator</w:t>
            </w:r>
            <w:r w:rsidRPr="00682BBF">
              <w:rPr>
                <w:b/>
                <w:iCs/>
                <w:sz w:val="16"/>
                <w:szCs w:val="16"/>
                <w:lang w:val="en-GB"/>
              </w:rPr>
              <w:t>:</w:t>
            </w:r>
            <w:r w:rsidRPr="00682BBF">
              <w:rPr>
                <w:iCs/>
                <w:sz w:val="16"/>
                <w:szCs w:val="16"/>
                <w:lang w:val="en-GB"/>
              </w:rPr>
              <w:t xml:space="preserve"> </w:t>
            </w:r>
            <w:r w:rsidR="0089617E" w:rsidRPr="00682BBF">
              <w:rPr>
                <w:iCs/>
                <w:sz w:val="16"/>
                <w:szCs w:val="16"/>
                <w:lang w:val="en-GB"/>
              </w:rPr>
              <w:t xml:space="preserve">Percentage </w:t>
            </w:r>
            <w:r w:rsidRPr="00682BBF">
              <w:rPr>
                <w:iCs/>
                <w:sz w:val="16"/>
                <w:szCs w:val="16"/>
                <w:lang w:val="en-GB"/>
              </w:rPr>
              <w:t>of renewable energy in total energy mix</w:t>
            </w:r>
            <w:r w:rsidR="0089617E" w:rsidRPr="00682BBF">
              <w:rPr>
                <w:iCs/>
                <w:sz w:val="16"/>
                <w:szCs w:val="16"/>
                <w:lang w:val="en-GB"/>
              </w:rPr>
              <w:t>.</w:t>
            </w:r>
          </w:p>
          <w:p w14:paraId="27CED05F" w14:textId="23B33EAF" w:rsidR="00FB7372" w:rsidRPr="00682BBF" w:rsidRDefault="00FB7372" w:rsidP="00FD27DD">
            <w:pPr>
              <w:rPr>
                <w:sz w:val="16"/>
                <w:szCs w:val="16"/>
                <w:lang w:val="en-GB" w:eastAsia="de-AT"/>
              </w:rPr>
            </w:pPr>
            <w:r w:rsidRPr="00682BBF">
              <w:rPr>
                <w:sz w:val="16"/>
                <w:szCs w:val="16"/>
                <w:lang w:val="en-GB" w:eastAsia="de-AT"/>
              </w:rPr>
              <w:t>Baseline:</w:t>
            </w:r>
            <w:r w:rsidR="0089617E" w:rsidRPr="00682BBF">
              <w:rPr>
                <w:sz w:val="16"/>
                <w:szCs w:val="16"/>
                <w:lang w:val="en-GB" w:eastAsia="de-AT"/>
              </w:rPr>
              <w:t xml:space="preserve"> </w:t>
            </w:r>
            <w:r w:rsidRPr="00682BBF">
              <w:rPr>
                <w:sz w:val="16"/>
                <w:szCs w:val="16"/>
                <w:lang w:val="en-GB" w:eastAsia="de-AT"/>
              </w:rPr>
              <w:t>1.2% (2014)</w:t>
            </w:r>
          </w:p>
          <w:p w14:paraId="441CA587" w14:textId="2E787EAA" w:rsidR="00FB7372" w:rsidRPr="00682BBF" w:rsidRDefault="00FB7372" w:rsidP="00FD27DD">
            <w:pPr>
              <w:rPr>
                <w:sz w:val="16"/>
                <w:szCs w:val="16"/>
                <w:lang w:val="en-GB" w:eastAsia="de-AT"/>
              </w:rPr>
            </w:pPr>
            <w:r w:rsidRPr="00682BBF">
              <w:rPr>
                <w:sz w:val="16"/>
                <w:szCs w:val="16"/>
                <w:lang w:val="en-GB" w:eastAsia="de-AT"/>
              </w:rPr>
              <w:t>Target:</w:t>
            </w:r>
            <w:r w:rsidR="0089617E" w:rsidRPr="00682BBF">
              <w:rPr>
                <w:sz w:val="16"/>
                <w:szCs w:val="16"/>
                <w:lang w:val="en-GB" w:eastAsia="de-AT"/>
              </w:rPr>
              <w:t xml:space="preserve"> </w:t>
            </w:r>
            <w:r w:rsidRPr="00682BBF">
              <w:rPr>
                <w:sz w:val="16"/>
                <w:szCs w:val="16"/>
                <w:lang w:val="en-GB" w:eastAsia="de-AT"/>
              </w:rPr>
              <w:t>3-4% (2020)</w:t>
            </w:r>
          </w:p>
          <w:p w14:paraId="1A06FDCB" w14:textId="77777777" w:rsidR="00FB7372" w:rsidRPr="00682BBF" w:rsidRDefault="00FB7372" w:rsidP="00FD27DD">
            <w:pPr>
              <w:spacing w:after="120"/>
              <w:rPr>
                <w:iCs/>
                <w:sz w:val="16"/>
                <w:szCs w:val="16"/>
                <w:lang w:val="en-GB"/>
              </w:rPr>
            </w:pPr>
          </w:p>
          <w:p w14:paraId="19430EBE" w14:textId="750005B1" w:rsidR="00FB7372" w:rsidRPr="00682BBF" w:rsidRDefault="00FB7372" w:rsidP="006B2196">
            <w:pPr>
              <w:rPr>
                <w:rFonts w:ascii="Arial" w:hAnsi="Arial"/>
                <w:b/>
                <w:iCs/>
                <w:sz w:val="16"/>
                <w:szCs w:val="16"/>
                <w:lang w:val="en-GB"/>
              </w:rPr>
            </w:pPr>
            <w:r w:rsidRPr="00682BBF">
              <w:rPr>
                <w:b/>
                <w:iCs/>
                <w:sz w:val="16"/>
                <w:szCs w:val="16"/>
                <w:lang w:val="en-GB"/>
              </w:rPr>
              <w:t>Indicator:</w:t>
            </w:r>
            <w:r w:rsidR="0089617E" w:rsidRPr="00682BBF">
              <w:rPr>
                <w:i/>
                <w:iCs/>
                <w:sz w:val="16"/>
                <w:szCs w:val="16"/>
                <w:lang w:val="en-GB"/>
              </w:rPr>
              <w:t xml:space="preserve"> </w:t>
            </w:r>
            <w:r w:rsidR="0089617E" w:rsidRPr="00682BBF">
              <w:rPr>
                <w:iCs/>
                <w:sz w:val="16"/>
                <w:szCs w:val="16"/>
                <w:lang w:val="en-GB"/>
              </w:rPr>
              <w:t xml:space="preserve">Percentage </w:t>
            </w:r>
            <w:r w:rsidRPr="00682BBF">
              <w:rPr>
                <w:iCs/>
                <w:sz w:val="16"/>
                <w:szCs w:val="16"/>
                <w:lang w:val="en-GB"/>
              </w:rPr>
              <w:t xml:space="preserve">of rural communities in disaster-prone areas able to apply proactive </w:t>
            </w:r>
            <w:r w:rsidR="0089617E" w:rsidRPr="00682BBF">
              <w:rPr>
                <w:iCs/>
                <w:sz w:val="16"/>
                <w:szCs w:val="16"/>
                <w:lang w:val="en-GB"/>
              </w:rPr>
              <w:t xml:space="preserve">disaster risk-reduction </w:t>
            </w:r>
            <w:r w:rsidR="00332347" w:rsidRPr="00682BBF">
              <w:rPr>
                <w:iCs/>
                <w:sz w:val="16"/>
                <w:szCs w:val="16"/>
                <w:lang w:val="en-GB"/>
              </w:rPr>
              <w:t xml:space="preserve">(DRR) </w:t>
            </w:r>
            <w:r w:rsidRPr="00682BBF">
              <w:rPr>
                <w:iCs/>
                <w:sz w:val="16"/>
                <w:szCs w:val="16"/>
                <w:lang w:val="en-GB"/>
              </w:rPr>
              <w:t xml:space="preserve">activities (including through modern </w:t>
            </w:r>
            <w:r w:rsidR="004217C0" w:rsidRPr="00682BBF">
              <w:rPr>
                <w:iCs/>
                <w:sz w:val="16"/>
                <w:szCs w:val="16"/>
                <w:lang w:val="en-GB"/>
              </w:rPr>
              <w:t>information and communication technologies (</w:t>
            </w:r>
            <w:r w:rsidRPr="00682BBF">
              <w:rPr>
                <w:iCs/>
                <w:sz w:val="16"/>
                <w:szCs w:val="16"/>
                <w:lang w:val="en-GB"/>
              </w:rPr>
              <w:t>ICT)</w:t>
            </w:r>
            <w:r w:rsidR="004217C0" w:rsidRPr="00682BBF">
              <w:rPr>
                <w:iCs/>
                <w:sz w:val="16"/>
                <w:szCs w:val="16"/>
                <w:lang w:val="en-GB"/>
              </w:rPr>
              <w:t>)</w:t>
            </w:r>
            <w:r w:rsidR="00155916" w:rsidRPr="00682BBF">
              <w:rPr>
                <w:iCs/>
                <w:sz w:val="16"/>
                <w:szCs w:val="16"/>
                <w:lang w:val="en-GB"/>
              </w:rPr>
              <w:t>,</w:t>
            </w:r>
            <w:r w:rsidRPr="00682BBF">
              <w:rPr>
                <w:iCs/>
                <w:sz w:val="16"/>
                <w:szCs w:val="16"/>
                <w:lang w:val="en-GB"/>
              </w:rPr>
              <w:t xml:space="preserve"> according to </w:t>
            </w:r>
            <w:r w:rsidR="004217C0" w:rsidRPr="00682BBF">
              <w:rPr>
                <w:iCs/>
                <w:sz w:val="16"/>
                <w:szCs w:val="16"/>
                <w:lang w:val="en-GB"/>
              </w:rPr>
              <w:t xml:space="preserve">the Hyogo Framework for Action </w:t>
            </w:r>
            <w:r w:rsidRPr="00682BBF">
              <w:rPr>
                <w:iCs/>
                <w:sz w:val="16"/>
                <w:szCs w:val="16"/>
                <w:lang w:val="en-GB"/>
              </w:rPr>
              <w:t xml:space="preserve">and </w:t>
            </w:r>
            <w:r w:rsidR="004217C0" w:rsidRPr="00682BBF">
              <w:rPr>
                <w:iCs/>
                <w:sz w:val="16"/>
                <w:szCs w:val="16"/>
                <w:lang w:val="en-GB"/>
              </w:rPr>
              <w:t xml:space="preserve">the </w:t>
            </w:r>
            <w:r w:rsidRPr="00682BBF">
              <w:rPr>
                <w:iCs/>
                <w:sz w:val="16"/>
                <w:szCs w:val="16"/>
                <w:lang w:val="en-GB"/>
              </w:rPr>
              <w:t>post-H</w:t>
            </w:r>
            <w:r w:rsidR="004217C0" w:rsidRPr="00682BBF">
              <w:rPr>
                <w:iCs/>
                <w:sz w:val="16"/>
                <w:szCs w:val="16"/>
                <w:lang w:val="en-GB"/>
              </w:rPr>
              <w:t>yogo</w:t>
            </w:r>
            <w:r w:rsidRPr="00682BBF">
              <w:rPr>
                <w:iCs/>
                <w:sz w:val="16"/>
                <w:szCs w:val="16"/>
                <w:lang w:val="en-GB"/>
              </w:rPr>
              <w:t xml:space="preserve"> framework</w:t>
            </w:r>
            <w:r w:rsidR="004217C0" w:rsidRPr="00682BBF">
              <w:rPr>
                <w:iCs/>
                <w:sz w:val="16"/>
                <w:szCs w:val="16"/>
                <w:lang w:val="en-GB"/>
              </w:rPr>
              <w:t>.</w:t>
            </w:r>
          </w:p>
          <w:p w14:paraId="3C995921" w14:textId="77777777" w:rsidR="00FB7372" w:rsidRPr="00682BBF" w:rsidRDefault="00FB7372" w:rsidP="00FD27DD">
            <w:pPr>
              <w:jc w:val="both"/>
              <w:rPr>
                <w:iCs/>
                <w:sz w:val="16"/>
                <w:szCs w:val="16"/>
                <w:lang w:val="en-GB"/>
              </w:rPr>
            </w:pPr>
            <w:r w:rsidRPr="00682BBF">
              <w:rPr>
                <w:iCs/>
                <w:sz w:val="16"/>
                <w:szCs w:val="16"/>
                <w:lang w:val="en-GB"/>
              </w:rPr>
              <w:t>Baseline: 60% (2014)</w:t>
            </w:r>
          </w:p>
          <w:p w14:paraId="61FD131D" w14:textId="77777777" w:rsidR="00FB7372" w:rsidRPr="00682BBF" w:rsidRDefault="00FB7372" w:rsidP="00FD27DD">
            <w:pPr>
              <w:jc w:val="both"/>
              <w:rPr>
                <w:iCs/>
                <w:sz w:val="16"/>
                <w:szCs w:val="16"/>
                <w:lang w:val="en-GB"/>
              </w:rPr>
            </w:pPr>
            <w:r w:rsidRPr="00682BBF">
              <w:rPr>
                <w:iCs/>
                <w:sz w:val="16"/>
                <w:szCs w:val="16"/>
                <w:lang w:val="en-GB"/>
              </w:rPr>
              <w:t>Target: 90% (2020)</w:t>
            </w:r>
          </w:p>
        </w:tc>
        <w:tc>
          <w:tcPr>
            <w:tcW w:w="836" w:type="pct"/>
            <w:vMerge w:val="restart"/>
          </w:tcPr>
          <w:p w14:paraId="74A62555" w14:textId="126D82D1" w:rsidR="00FB7372" w:rsidRPr="00682BBF" w:rsidRDefault="00E51B2E" w:rsidP="004217C0">
            <w:pPr>
              <w:rPr>
                <w:iCs/>
                <w:color w:val="000000"/>
                <w:sz w:val="16"/>
                <w:szCs w:val="16"/>
                <w:lang w:val="en-GB"/>
              </w:rPr>
            </w:pPr>
            <w:r w:rsidRPr="00682BBF">
              <w:rPr>
                <w:sz w:val="16"/>
                <w:szCs w:val="16"/>
                <w:lang w:val="en-GB"/>
              </w:rPr>
              <w:lastRenderedPageBreak/>
              <w:t>SSC</w:t>
            </w:r>
            <w:r w:rsidR="00FB7372" w:rsidRPr="00682BBF">
              <w:rPr>
                <w:iCs/>
                <w:color w:val="000000"/>
                <w:sz w:val="16"/>
                <w:szCs w:val="16"/>
                <w:lang w:val="en-GB"/>
              </w:rPr>
              <w:t xml:space="preserve"> (annual), household survey, national reporting on international environmental Conventions, </w:t>
            </w:r>
            <w:r w:rsidR="004217C0" w:rsidRPr="00682BBF">
              <w:rPr>
                <w:iCs/>
                <w:color w:val="000000"/>
                <w:sz w:val="16"/>
                <w:szCs w:val="16"/>
                <w:lang w:val="en-GB"/>
              </w:rPr>
              <w:t>g</w:t>
            </w:r>
            <w:r w:rsidR="00FB7372" w:rsidRPr="00682BBF">
              <w:rPr>
                <w:iCs/>
                <w:color w:val="000000"/>
                <w:sz w:val="16"/>
                <w:szCs w:val="16"/>
                <w:lang w:val="en-GB"/>
              </w:rPr>
              <w:t>overnment policies, pasture use commissions</w:t>
            </w:r>
          </w:p>
          <w:p w14:paraId="53DBDC1E" w14:textId="77777777" w:rsidR="00FB7372" w:rsidRPr="00682BBF" w:rsidRDefault="00FB7372" w:rsidP="007F7927">
            <w:pPr>
              <w:rPr>
                <w:sz w:val="16"/>
                <w:szCs w:val="16"/>
                <w:lang w:val="en-GB"/>
              </w:rPr>
            </w:pPr>
          </w:p>
        </w:tc>
        <w:tc>
          <w:tcPr>
            <w:tcW w:w="1503" w:type="pct"/>
            <w:vMerge w:val="restart"/>
            <w:tcMar>
              <w:top w:w="72" w:type="dxa"/>
              <w:left w:w="144" w:type="dxa"/>
              <w:bottom w:w="72" w:type="dxa"/>
              <w:right w:w="144" w:type="dxa"/>
            </w:tcMar>
          </w:tcPr>
          <w:p w14:paraId="34985419" w14:textId="77777777" w:rsidR="00FB7372" w:rsidRPr="00682BBF" w:rsidRDefault="00FB7372" w:rsidP="00FD27DD">
            <w:pPr>
              <w:autoSpaceDE w:val="0"/>
              <w:autoSpaceDN w:val="0"/>
              <w:adjustRightInd w:val="0"/>
              <w:jc w:val="both"/>
              <w:rPr>
                <w:bCs/>
                <w:color w:val="000000"/>
                <w:sz w:val="16"/>
                <w:szCs w:val="16"/>
                <w:lang w:val="en-GB"/>
              </w:rPr>
            </w:pPr>
            <w:r w:rsidRPr="00682BBF">
              <w:rPr>
                <w:b/>
                <w:iCs/>
                <w:color w:val="000000"/>
                <w:sz w:val="16"/>
                <w:szCs w:val="16"/>
                <w:lang w:val="en-GB"/>
              </w:rPr>
              <w:t xml:space="preserve">Output 1. </w:t>
            </w:r>
            <w:r w:rsidRPr="00682BBF">
              <w:rPr>
                <w:b/>
                <w:color w:val="000000"/>
                <w:sz w:val="16"/>
                <w:szCs w:val="16"/>
                <w:lang w:val="en-GB"/>
              </w:rPr>
              <w:t>Climate resilience of farming</w:t>
            </w:r>
            <w:r w:rsidR="00155916" w:rsidRPr="00682BBF">
              <w:rPr>
                <w:b/>
                <w:color w:val="000000"/>
                <w:sz w:val="16"/>
                <w:szCs w:val="16"/>
                <w:lang w:val="en-GB"/>
              </w:rPr>
              <w:t>/</w:t>
            </w:r>
            <w:r w:rsidRPr="00682BBF">
              <w:rPr>
                <w:b/>
                <w:color w:val="000000"/>
                <w:sz w:val="16"/>
                <w:szCs w:val="16"/>
                <w:lang w:val="en-GB"/>
              </w:rPr>
              <w:t>pastoral communities strengthened in drought-prone areas of</w:t>
            </w:r>
            <w:r w:rsidR="00B42963" w:rsidRPr="00682BBF">
              <w:rPr>
                <w:b/>
                <w:color w:val="000000"/>
                <w:sz w:val="16"/>
                <w:szCs w:val="16"/>
                <w:lang w:val="en-GB"/>
              </w:rPr>
              <w:t xml:space="preserve"> </w:t>
            </w:r>
            <w:r w:rsidRPr="00682BBF">
              <w:rPr>
                <w:b/>
                <w:color w:val="000000"/>
                <w:sz w:val="16"/>
                <w:szCs w:val="16"/>
                <w:lang w:val="en-GB"/>
              </w:rPr>
              <w:t>Uzbekistan, specifically Karakalpakstan</w:t>
            </w:r>
            <w:r w:rsidRPr="00682BBF">
              <w:rPr>
                <w:bCs/>
                <w:color w:val="000000"/>
                <w:sz w:val="16"/>
                <w:szCs w:val="16"/>
                <w:lang w:val="en-GB"/>
              </w:rPr>
              <w:t xml:space="preserve">. </w:t>
            </w:r>
          </w:p>
          <w:p w14:paraId="0394F3FF" w14:textId="77777777" w:rsidR="004217C0" w:rsidRPr="00682BBF" w:rsidRDefault="004217C0" w:rsidP="00FD27DD">
            <w:pPr>
              <w:autoSpaceDE w:val="0"/>
              <w:autoSpaceDN w:val="0"/>
              <w:adjustRightInd w:val="0"/>
              <w:spacing w:after="60"/>
              <w:jc w:val="both"/>
              <w:rPr>
                <w:b/>
                <w:bCs/>
                <w:color w:val="000000"/>
                <w:sz w:val="16"/>
                <w:szCs w:val="16"/>
                <w:lang w:val="en-GB"/>
              </w:rPr>
            </w:pPr>
          </w:p>
          <w:p w14:paraId="5487D9DA" w14:textId="63233407" w:rsidR="00FB7372" w:rsidRPr="00682BBF" w:rsidRDefault="00FB7372" w:rsidP="00FD27DD">
            <w:pPr>
              <w:autoSpaceDE w:val="0"/>
              <w:autoSpaceDN w:val="0"/>
              <w:adjustRightInd w:val="0"/>
              <w:spacing w:after="60"/>
              <w:jc w:val="both"/>
              <w:rPr>
                <w:bCs/>
                <w:color w:val="000000"/>
                <w:sz w:val="16"/>
                <w:szCs w:val="16"/>
                <w:lang w:val="en-GB"/>
              </w:rPr>
            </w:pPr>
            <w:r w:rsidRPr="00682BBF">
              <w:rPr>
                <w:b/>
                <w:bCs/>
                <w:color w:val="000000"/>
                <w:sz w:val="16"/>
                <w:szCs w:val="16"/>
                <w:lang w:val="en-GB"/>
              </w:rPr>
              <w:t>Indicator 1.</w:t>
            </w:r>
            <w:r w:rsidR="00A17220" w:rsidRPr="00682BBF">
              <w:rPr>
                <w:b/>
                <w:bCs/>
                <w:color w:val="000000"/>
                <w:sz w:val="16"/>
                <w:szCs w:val="16"/>
                <w:lang w:val="en-GB"/>
              </w:rPr>
              <w:t>a</w:t>
            </w:r>
            <w:r w:rsidRPr="00682BBF">
              <w:rPr>
                <w:b/>
                <w:bCs/>
                <w:color w:val="000000"/>
                <w:sz w:val="16"/>
                <w:szCs w:val="16"/>
                <w:lang w:val="en-GB"/>
              </w:rPr>
              <w:t>:</w:t>
            </w:r>
            <w:r w:rsidRPr="00682BBF">
              <w:rPr>
                <w:sz w:val="16"/>
                <w:szCs w:val="16"/>
                <w:lang w:val="en-GB" w:eastAsia="en-GB"/>
              </w:rPr>
              <w:t xml:space="preserve"> </w:t>
            </w:r>
            <w:r w:rsidR="004217C0" w:rsidRPr="00682BBF">
              <w:rPr>
                <w:sz w:val="16"/>
                <w:szCs w:val="16"/>
                <w:lang w:val="en-GB" w:eastAsia="en-GB"/>
              </w:rPr>
              <w:t xml:space="preserve">Number </w:t>
            </w:r>
            <w:r w:rsidRPr="00682BBF">
              <w:rPr>
                <w:sz w:val="16"/>
                <w:szCs w:val="16"/>
                <w:lang w:val="en-GB" w:eastAsia="en-GB"/>
              </w:rPr>
              <w:t xml:space="preserve">of </w:t>
            </w:r>
            <w:r w:rsidRPr="00682BBF">
              <w:rPr>
                <w:i/>
                <w:iCs/>
                <w:sz w:val="16"/>
                <w:szCs w:val="16"/>
                <w:lang w:val="en-GB" w:eastAsia="en-GB"/>
              </w:rPr>
              <w:t>dekhkan</w:t>
            </w:r>
            <w:r w:rsidRPr="00682BBF">
              <w:rPr>
                <w:sz w:val="16"/>
                <w:szCs w:val="16"/>
                <w:lang w:val="en-GB" w:eastAsia="en-GB"/>
              </w:rPr>
              <w:t xml:space="preserve"> farmers (male/female) adopting conservation agricultural practices. </w:t>
            </w:r>
            <w:r w:rsidRPr="00682BBF">
              <w:rPr>
                <w:i/>
                <w:sz w:val="16"/>
                <w:szCs w:val="16"/>
                <w:lang w:val="en-GB" w:eastAsia="en-GB"/>
              </w:rPr>
              <w:t xml:space="preserve">Baseline: </w:t>
            </w:r>
            <w:r w:rsidRPr="00682BBF">
              <w:rPr>
                <w:sz w:val="16"/>
                <w:szCs w:val="16"/>
                <w:lang w:val="en-GB" w:eastAsia="en-GB"/>
              </w:rPr>
              <w:t xml:space="preserve">0 (2014). </w:t>
            </w:r>
            <w:r w:rsidRPr="00682BBF">
              <w:rPr>
                <w:i/>
                <w:sz w:val="16"/>
                <w:szCs w:val="16"/>
                <w:lang w:val="en-GB" w:eastAsia="en-GB"/>
              </w:rPr>
              <w:t xml:space="preserve">Target: </w:t>
            </w:r>
            <w:r w:rsidRPr="00682BBF">
              <w:rPr>
                <w:sz w:val="16"/>
                <w:szCs w:val="16"/>
                <w:lang w:val="en-GB" w:eastAsia="en-GB"/>
              </w:rPr>
              <w:t xml:space="preserve">40,000 (30% female, 2019). </w:t>
            </w:r>
            <w:r w:rsidRPr="00682BBF">
              <w:rPr>
                <w:i/>
                <w:sz w:val="16"/>
                <w:szCs w:val="16"/>
                <w:lang w:val="en-GB" w:eastAsia="en-GB"/>
              </w:rPr>
              <w:t>Source/frequency</w:t>
            </w:r>
            <w:r w:rsidRPr="00682BBF">
              <w:rPr>
                <w:sz w:val="16"/>
                <w:szCs w:val="16"/>
                <w:lang w:val="en-GB" w:eastAsia="en-GB"/>
              </w:rPr>
              <w:t xml:space="preserve">: On-site monitoring (bi-annual).  </w:t>
            </w:r>
          </w:p>
          <w:p w14:paraId="7ABD74DB" w14:textId="2F0F16CA" w:rsidR="00FB7372" w:rsidRPr="00682BBF" w:rsidRDefault="00FB7372" w:rsidP="00FD27DD">
            <w:pPr>
              <w:autoSpaceDE w:val="0"/>
              <w:autoSpaceDN w:val="0"/>
              <w:adjustRightInd w:val="0"/>
              <w:jc w:val="both"/>
              <w:rPr>
                <w:bCs/>
                <w:color w:val="000000"/>
                <w:sz w:val="16"/>
                <w:szCs w:val="16"/>
                <w:lang w:val="en-GB"/>
              </w:rPr>
            </w:pPr>
            <w:r w:rsidRPr="00682BBF">
              <w:rPr>
                <w:b/>
                <w:bCs/>
                <w:color w:val="000000"/>
                <w:sz w:val="16"/>
                <w:szCs w:val="16"/>
                <w:lang w:val="en-GB"/>
              </w:rPr>
              <w:t>Indicator 1.</w:t>
            </w:r>
            <w:r w:rsidR="00A17220" w:rsidRPr="00682BBF">
              <w:rPr>
                <w:b/>
                <w:bCs/>
                <w:color w:val="000000"/>
                <w:sz w:val="16"/>
                <w:szCs w:val="16"/>
                <w:lang w:val="en-GB"/>
              </w:rPr>
              <w:t>b</w:t>
            </w:r>
            <w:r w:rsidRPr="00682BBF">
              <w:rPr>
                <w:b/>
                <w:bCs/>
                <w:color w:val="000000"/>
                <w:sz w:val="16"/>
                <w:szCs w:val="16"/>
                <w:lang w:val="en-GB"/>
              </w:rPr>
              <w:t>:</w:t>
            </w:r>
            <w:r w:rsidR="00A17220" w:rsidRPr="00682BBF">
              <w:rPr>
                <w:bCs/>
                <w:i/>
                <w:color w:val="000000"/>
                <w:sz w:val="16"/>
                <w:szCs w:val="16"/>
                <w:lang w:val="en-GB"/>
              </w:rPr>
              <w:t xml:space="preserve"> </w:t>
            </w:r>
            <w:r w:rsidR="004217C0" w:rsidRPr="00682BBF">
              <w:rPr>
                <w:sz w:val="16"/>
                <w:szCs w:val="16"/>
                <w:lang w:val="en-GB" w:eastAsia="en-GB"/>
              </w:rPr>
              <w:t>Number</w:t>
            </w:r>
            <w:r w:rsidRPr="00682BBF">
              <w:rPr>
                <w:sz w:val="16"/>
                <w:szCs w:val="16"/>
                <w:lang w:val="en-GB" w:eastAsia="en-GB"/>
              </w:rPr>
              <w:t xml:space="preserve"> of </w:t>
            </w:r>
            <w:r w:rsidRPr="00682BBF">
              <w:rPr>
                <w:i/>
                <w:iCs/>
                <w:sz w:val="16"/>
                <w:szCs w:val="16"/>
                <w:lang w:val="en-GB" w:eastAsia="en-GB"/>
              </w:rPr>
              <w:t>dekhkan</w:t>
            </w:r>
            <w:r w:rsidRPr="00682BBF">
              <w:rPr>
                <w:sz w:val="16"/>
                <w:szCs w:val="16"/>
                <w:lang w:val="en-GB" w:eastAsia="en-GB"/>
              </w:rPr>
              <w:t xml:space="preserve"> farmer</w:t>
            </w:r>
            <w:r w:rsidR="00155916" w:rsidRPr="00682BBF">
              <w:rPr>
                <w:sz w:val="16"/>
                <w:szCs w:val="16"/>
                <w:lang w:val="en-GB" w:eastAsia="en-GB"/>
              </w:rPr>
              <w:t>/</w:t>
            </w:r>
            <w:r w:rsidRPr="00682BBF">
              <w:rPr>
                <w:sz w:val="16"/>
                <w:szCs w:val="16"/>
                <w:lang w:val="en-GB" w:eastAsia="en-GB"/>
              </w:rPr>
              <w:t xml:space="preserve">pastoral community members (male/female) involved in landscape-level adaptation measures through local employment programmes. </w:t>
            </w:r>
            <w:r w:rsidRPr="00682BBF">
              <w:rPr>
                <w:i/>
                <w:sz w:val="16"/>
                <w:szCs w:val="16"/>
                <w:lang w:val="en-GB" w:eastAsia="en-GB"/>
              </w:rPr>
              <w:t xml:space="preserve">Baseline: </w:t>
            </w:r>
            <w:r w:rsidRPr="00682BBF">
              <w:rPr>
                <w:sz w:val="16"/>
                <w:szCs w:val="16"/>
                <w:lang w:val="en-GB" w:eastAsia="en-GB"/>
              </w:rPr>
              <w:t xml:space="preserve">0 (2014); </w:t>
            </w:r>
            <w:r w:rsidRPr="00682BBF">
              <w:rPr>
                <w:i/>
                <w:iCs/>
                <w:sz w:val="16"/>
                <w:szCs w:val="16"/>
                <w:lang w:val="en-GB" w:eastAsia="en-GB"/>
              </w:rPr>
              <w:t>Target:</w:t>
            </w:r>
            <w:r w:rsidRPr="00682BBF">
              <w:rPr>
                <w:sz w:val="16"/>
                <w:szCs w:val="16"/>
                <w:lang w:val="en-GB" w:eastAsia="en-GB"/>
              </w:rPr>
              <w:t xml:space="preserve"> 20,000 (50% female, 2019). </w:t>
            </w:r>
            <w:r w:rsidRPr="00682BBF">
              <w:rPr>
                <w:i/>
                <w:sz w:val="16"/>
                <w:szCs w:val="16"/>
                <w:lang w:val="en-GB" w:eastAsia="en-GB"/>
              </w:rPr>
              <w:t xml:space="preserve">Source/frequency: </w:t>
            </w:r>
            <w:r w:rsidRPr="00682BBF">
              <w:rPr>
                <w:sz w:val="16"/>
                <w:szCs w:val="16"/>
                <w:lang w:val="en-GB" w:eastAsia="en-GB"/>
              </w:rPr>
              <w:t xml:space="preserve">On-site monitoring (bi-annual).  </w:t>
            </w:r>
          </w:p>
          <w:p w14:paraId="5138EEA4" w14:textId="77777777" w:rsidR="00FB7372" w:rsidRPr="00682BBF" w:rsidRDefault="00FB7372" w:rsidP="00FD27DD">
            <w:pPr>
              <w:autoSpaceDE w:val="0"/>
              <w:autoSpaceDN w:val="0"/>
              <w:adjustRightInd w:val="0"/>
              <w:jc w:val="both"/>
              <w:rPr>
                <w:bCs/>
                <w:color w:val="000000"/>
                <w:sz w:val="16"/>
                <w:szCs w:val="16"/>
                <w:lang w:val="en-GB"/>
              </w:rPr>
            </w:pPr>
          </w:p>
          <w:p w14:paraId="1027F7CD" w14:textId="77777777" w:rsidR="00FB7372" w:rsidRPr="00682BBF" w:rsidRDefault="00FB7372" w:rsidP="00FD27DD">
            <w:pPr>
              <w:autoSpaceDE w:val="0"/>
              <w:autoSpaceDN w:val="0"/>
              <w:adjustRightInd w:val="0"/>
              <w:jc w:val="both"/>
              <w:rPr>
                <w:b/>
                <w:color w:val="000000"/>
                <w:sz w:val="16"/>
                <w:szCs w:val="16"/>
                <w:lang w:val="en-GB"/>
              </w:rPr>
            </w:pPr>
            <w:r w:rsidRPr="00682BBF">
              <w:rPr>
                <w:b/>
                <w:bCs/>
                <w:color w:val="000000"/>
                <w:sz w:val="16"/>
                <w:szCs w:val="16"/>
                <w:lang w:val="en-GB"/>
              </w:rPr>
              <w:t xml:space="preserve">Output 2. </w:t>
            </w:r>
            <w:r w:rsidRPr="00682BBF">
              <w:rPr>
                <w:b/>
                <w:color w:val="000000"/>
                <w:sz w:val="16"/>
                <w:szCs w:val="16"/>
                <w:lang w:val="en-GB"/>
              </w:rPr>
              <w:t>Water supply</w:t>
            </w:r>
            <w:r w:rsidR="00155916" w:rsidRPr="00682BBF">
              <w:rPr>
                <w:b/>
                <w:color w:val="000000"/>
                <w:sz w:val="16"/>
                <w:szCs w:val="16"/>
                <w:lang w:val="en-GB"/>
              </w:rPr>
              <w:t>/</w:t>
            </w:r>
            <w:r w:rsidRPr="00682BBF">
              <w:rPr>
                <w:b/>
                <w:color w:val="000000"/>
                <w:sz w:val="16"/>
                <w:szCs w:val="16"/>
                <w:lang w:val="en-GB"/>
              </w:rPr>
              <w:t>efficiency of water resource management improved at national</w:t>
            </w:r>
            <w:r w:rsidR="00155916" w:rsidRPr="00682BBF">
              <w:rPr>
                <w:b/>
                <w:color w:val="000000"/>
                <w:sz w:val="16"/>
                <w:szCs w:val="16"/>
                <w:lang w:val="en-GB"/>
              </w:rPr>
              <w:t>/</w:t>
            </w:r>
            <w:r w:rsidRPr="00682BBF">
              <w:rPr>
                <w:b/>
                <w:color w:val="000000"/>
                <w:sz w:val="16"/>
                <w:szCs w:val="16"/>
                <w:lang w:val="en-GB"/>
              </w:rPr>
              <w:t>basin</w:t>
            </w:r>
            <w:r w:rsidR="00155916" w:rsidRPr="00682BBF">
              <w:rPr>
                <w:b/>
                <w:color w:val="000000"/>
                <w:sz w:val="16"/>
                <w:szCs w:val="16"/>
                <w:lang w:val="en-GB"/>
              </w:rPr>
              <w:t>/</w:t>
            </w:r>
            <w:r w:rsidRPr="00682BBF">
              <w:rPr>
                <w:b/>
                <w:color w:val="000000"/>
                <w:sz w:val="16"/>
                <w:szCs w:val="16"/>
                <w:lang w:val="en-GB"/>
              </w:rPr>
              <w:t xml:space="preserve"> farm levels.</w:t>
            </w:r>
          </w:p>
          <w:p w14:paraId="36C180C8" w14:textId="77777777" w:rsidR="0060268B" w:rsidRDefault="0060268B" w:rsidP="00FD27DD">
            <w:pPr>
              <w:spacing w:after="240"/>
              <w:contextualSpacing/>
              <w:jc w:val="both"/>
              <w:rPr>
                <w:b/>
                <w:bCs/>
                <w:color w:val="000000"/>
                <w:sz w:val="16"/>
                <w:szCs w:val="16"/>
                <w:lang w:val="en-GB"/>
              </w:rPr>
            </w:pPr>
          </w:p>
          <w:p w14:paraId="66B19D25" w14:textId="3B2DF10A" w:rsidR="00FB7372" w:rsidRPr="00682BBF" w:rsidRDefault="0060268B" w:rsidP="00FD27DD">
            <w:pPr>
              <w:spacing w:after="240"/>
              <w:contextualSpacing/>
              <w:jc w:val="both"/>
              <w:rPr>
                <w:bCs/>
                <w:color w:val="000000"/>
                <w:sz w:val="16"/>
                <w:szCs w:val="16"/>
                <w:lang w:val="en-GB"/>
              </w:rPr>
            </w:pPr>
            <w:r>
              <w:rPr>
                <w:b/>
                <w:bCs/>
                <w:color w:val="000000"/>
                <w:sz w:val="16"/>
                <w:szCs w:val="16"/>
                <w:lang w:val="en-GB"/>
              </w:rPr>
              <w:t>Indicator 2.a</w:t>
            </w:r>
            <w:r w:rsidR="00FB7372" w:rsidRPr="00682BBF">
              <w:rPr>
                <w:b/>
                <w:bCs/>
                <w:color w:val="000000"/>
                <w:sz w:val="16"/>
                <w:szCs w:val="16"/>
                <w:lang w:val="en-GB"/>
              </w:rPr>
              <w:t>:</w:t>
            </w:r>
            <w:r w:rsidR="00FB7372" w:rsidRPr="00682BBF">
              <w:rPr>
                <w:bCs/>
                <w:i/>
                <w:color w:val="000000"/>
                <w:sz w:val="16"/>
                <w:szCs w:val="16"/>
                <w:lang w:val="en-GB"/>
              </w:rPr>
              <w:t xml:space="preserve"> </w:t>
            </w:r>
            <w:r w:rsidR="00FB7372" w:rsidRPr="00682BBF">
              <w:rPr>
                <w:bCs/>
                <w:color w:val="000000"/>
                <w:sz w:val="16"/>
                <w:szCs w:val="16"/>
                <w:lang w:val="en-GB"/>
              </w:rPr>
              <w:t>I</w:t>
            </w:r>
            <w:r w:rsidR="00B518A5" w:rsidRPr="00682BBF">
              <w:rPr>
                <w:bCs/>
                <w:color w:val="000000"/>
                <w:sz w:val="16"/>
                <w:szCs w:val="16"/>
                <w:lang w:val="en-GB"/>
              </w:rPr>
              <w:t xml:space="preserve">ntegrated </w:t>
            </w:r>
            <w:r w:rsidR="00FB7372" w:rsidRPr="00682BBF">
              <w:rPr>
                <w:bCs/>
                <w:color w:val="000000"/>
                <w:sz w:val="16"/>
                <w:szCs w:val="16"/>
                <w:lang w:val="en-GB"/>
              </w:rPr>
              <w:t>W</w:t>
            </w:r>
            <w:r w:rsidR="00B518A5" w:rsidRPr="00682BBF">
              <w:rPr>
                <w:bCs/>
                <w:color w:val="000000"/>
                <w:sz w:val="16"/>
                <w:szCs w:val="16"/>
                <w:lang w:val="en-GB"/>
              </w:rPr>
              <w:t xml:space="preserve">ater </w:t>
            </w:r>
            <w:r w:rsidR="00FB7372" w:rsidRPr="00682BBF">
              <w:rPr>
                <w:bCs/>
                <w:color w:val="000000"/>
                <w:sz w:val="16"/>
                <w:szCs w:val="16"/>
                <w:lang w:val="en-GB"/>
              </w:rPr>
              <w:t>R</w:t>
            </w:r>
            <w:r w:rsidR="00B518A5" w:rsidRPr="00682BBF">
              <w:rPr>
                <w:bCs/>
                <w:color w:val="000000"/>
                <w:sz w:val="16"/>
                <w:szCs w:val="16"/>
                <w:lang w:val="en-GB"/>
              </w:rPr>
              <w:t xml:space="preserve">esource </w:t>
            </w:r>
            <w:r w:rsidR="00FB7372" w:rsidRPr="00682BBF">
              <w:rPr>
                <w:bCs/>
                <w:color w:val="000000"/>
                <w:sz w:val="16"/>
                <w:szCs w:val="16"/>
                <w:lang w:val="en-GB"/>
              </w:rPr>
              <w:t>M</w:t>
            </w:r>
            <w:r w:rsidR="00B518A5" w:rsidRPr="00682BBF">
              <w:rPr>
                <w:bCs/>
                <w:color w:val="000000"/>
                <w:sz w:val="16"/>
                <w:szCs w:val="16"/>
                <w:lang w:val="en-GB"/>
              </w:rPr>
              <w:t>anagement</w:t>
            </w:r>
            <w:r w:rsidR="00FB7372" w:rsidRPr="00682BBF">
              <w:rPr>
                <w:bCs/>
                <w:color w:val="000000"/>
                <w:sz w:val="16"/>
                <w:szCs w:val="16"/>
                <w:lang w:val="en-GB"/>
              </w:rPr>
              <w:t xml:space="preserve"> plans </w:t>
            </w:r>
            <w:r w:rsidR="008F16D0" w:rsidRPr="00682BBF">
              <w:rPr>
                <w:bCs/>
                <w:color w:val="000000"/>
                <w:sz w:val="16"/>
                <w:szCs w:val="16"/>
                <w:lang w:val="en-GB"/>
              </w:rPr>
              <w:t xml:space="preserve">(which include a </w:t>
            </w:r>
            <w:r w:rsidR="004217C0" w:rsidRPr="00682BBF">
              <w:rPr>
                <w:bCs/>
                <w:color w:val="000000"/>
                <w:sz w:val="16"/>
                <w:szCs w:val="16"/>
                <w:lang w:val="en-GB"/>
              </w:rPr>
              <w:t>g</w:t>
            </w:r>
            <w:r w:rsidR="008F16D0" w:rsidRPr="00682BBF">
              <w:rPr>
                <w:bCs/>
                <w:color w:val="000000"/>
                <w:sz w:val="16"/>
                <w:szCs w:val="16"/>
                <w:lang w:val="en-GB"/>
              </w:rPr>
              <w:t xml:space="preserve">ender </w:t>
            </w:r>
            <w:r w:rsidR="004217C0" w:rsidRPr="00682BBF">
              <w:rPr>
                <w:bCs/>
                <w:color w:val="000000"/>
                <w:sz w:val="16"/>
                <w:szCs w:val="16"/>
                <w:lang w:val="en-GB"/>
              </w:rPr>
              <w:t>s</w:t>
            </w:r>
            <w:r w:rsidR="008F16D0" w:rsidRPr="00682BBF">
              <w:rPr>
                <w:bCs/>
                <w:color w:val="000000"/>
                <w:sz w:val="16"/>
                <w:szCs w:val="16"/>
                <w:lang w:val="en-GB"/>
              </w:rPr>
              <w:t xml:space="preserve">trategy) </w:t>
            </w:r>
            <w:r w:rsidR="00FB7372" w:rsidRPr="00682BBF">
              <w:rPr>
                <w:bCs/>
                <w:color w:val="000000"/>
                <w:sz w:val="16"/>
                <w:szCs w:val="16"/>
                <w:lang w:val="en-GB"/>
              </w:rPr>
              <w:t xml:space="preserve">implemented in line with the new </w:t>
            </w:r>
            <w:r w:rsidR="004217C0" w:rsidRPr="00682BBF">
              <w:rPr>
                <w:bCs/>
                <w:color w:val="000000"/>
                <w:sz w:val="16"/>
                <w:szCs w:val="16"/>
                <w:lang w:val="en-GB"/>
              </w:rPr>
              <w:t>w</w:t>
            </w:r>
            <w:r w:rsidR="00FB7372" w:rsidRPr="00682BBF">
              <w:rPr>
                <w:bCs/>
                <w:color w:val="000000"/>
                <w:sz w:val="16"/>
                <w:szCs w:val="16"/>
                <w:lang w:val="en-GB"/>
              </w:rPr>
              <w:t xml:space="preserve">ater </w:t>
            </w:r>
            <w:r w:rsidR="004217C0" w:rsidRPr="00682BBF">
              <w:rPr>
                <w:bCs/>
                <w:color w:val="000000"/>
                <w:sz w:val="16"/>
                <w:szCs w:val="16"/>
                <w:lang w:val="en-GB"/>
              </w:rPr>
              <w:t>c</w:t>
            </w:r>
            <w:r w:rsidR="00FB7372" w:rsidRPr="00682BBF">
              <w:rPr>
                <w:bCs/>
                <w:color w:val="000000"/>
                <w:sz w:val="16"/>
                <w:szCs w:val="16"/>
                <w:lang w:val="en-GB"/>
              </w:rPr>
              <w:t xml:space="preserve">ode. </w:t>
            </w:r>
            <w:r w:rsidR="00FB7372" w:rsidRPr="00682BBF">
              <w:rPr>
                <w:bCs/>
                <w:i/>
                <w:color w:val="000000"/>
                <w:sz w:val="16"/>
                <w:szCs w:val="16"/>
                <w:lang w:val="en-GB"/>
              </w:rPr>
              <w:t xml:space="preserve">Baseline: </w:t>
            </w:r>
            <w:r w:rsidR="00FB7372" w:rsidRPr="00682BBF">
              <w:rPr>
                <w:bCs/>
                <w:color w:val="000000"/>
                <w:sz w:val="16"/>
                <w:szCs w:val="16"/>
                <w:lang w:val="en-GB"/>
              </w:rPr>
              <w:t xml:space="preserve">Water </w:t>
            </w:r>
            <w:r w:rsidR="004217C0" w:rsidRPr="00682BBF">
              <w:rPr>
                <w:bCs/>
                <w:color w:val="000000"/>
                <w:sz w:val="16"/>
                <w:szCs w:val="16"/>
                <w:lang w:val="en-GB"/>
              </w:rPr>
              <w:t>c</w:t>
            </w:r>
            <w:r w:rsidR="00FB7372" w:rsidRPr="00682BBF">
              <w:rPr>
                <w:bCs/>
                <w:color w:val="000000"/>
                <w:sz w:val="16"/>
                <w:szCs w:val="16"/>
                <w:lang w:val="en-GB"/>
              </w:rPr>
              <w:t>ode</w:t>
            </w:r>
            <w:r w:rsidR="00155916" w:rsidRPr="00682BBF">
              <w:rPr>
                <w:bCs/>
                <w:color w:val="000000"/>
                <w:sz w:val="16"/>
                <w:szCs w:val="16"/>
                <w:lang w:val="en-GB"/>
              </w:rPr>
              <w:t>/</w:t>
            </w:r>
            <w:r w:rsidR="00FB7372" w:rsidRPr="00682BBF">
              <w:rPr>
                <w:bCs/>
                <w:color w:val="000000"/>
                <w:sz w:val="16"/>
                <w:szCs w:val="16"/>
                <w:lang w:val="en-GB"/>
              </w:rPr>
              <w:t xml:space="preserve">IWRM plans have not been adopted (2014). </w:t>
            </w:r>
            <w:r w:rsidR="00FB7372" w:rsidRPr="00682BBF">
              <w:rPr>
                <w:bCs/>
                <w:i/>
                <w:color w:val="000000"/>
                <w:sz w:val="16"/>
                <w:szCs w:val="16"/>
                <w:lang w:val="en-GB"/>
              </w:rPr>
              <w:t>Target:</w:t>
            </w:r>
            <w:r w:rsidR="00FB7372" w:rsidRPr="00682BBF">
              <w:rPr>
                <w:bCs/>
                <w:color w:val="000000"/>
                <w:sz w:val="16"/>
                <w:szCs w:val="16"/>
                <w:lang w:val="en-GB"/>
              </w:rPr>
              <w:t xml:space="preserve"> Water </w:t>
            </w:r>
            <w:r w:rsidR="004217C0" w:rsidRPr="00682BBF">
              <w:rPr>
                <w:bCs/>
                <w:color w:val="000000"/>
                <w:sz w:val="16"/>
                <w:szCs w:val="16"/>
                <w:lang w:val="en-GB"/>
              </w:rPr>
              <w:t>c</w:t>
            </w:r>
            <w:r w:rsidR="00FB7372" w:rsidRPr="00682BBF">
              <w:rPr>
                <w:bCs/>
                <w:color w:val="000000"/>
                <w:sz w:val="16"/>
                <w:szCs w:val="16"/>
                <w:lang w:val="en-GB"/>
              </w:rPr>
              <w:t>ode</w:t>
            </w:r>
            <w:r w:rsidR="00155916" w:rsidRPr="00682BBF">
              <w:rPr>
                <w:bCs/>
                <w:color w:val="000000"/>
                <w:sz w:val="16"/>
                <w:szCs w:val="16"/>
                <w:lang w:val="en-GB"/>
              </w:rPr>
              <w:t>/</w:t>
            </w:r>
            <w:r w:rsidR="00FB7372" w:rsidRPr="00682BBF">
              <w:rPr>
                <w:bCs/>
                <w:color w:val="000000"/>
                <w:sz w:val="16"/>
                <w:szCs w:val="16"/>
                <w:lang w:val="en-GB"/>
              </w:rPr>
              <w:t>IWRM plans adopted</w:t>
            </w:r>
            <w:r w:rsidR="00155916" w:rsidRPr="00682BBF">
              <w:rPr>
                <w:bCs/>
                <w:color w:val="000000"/>
                <w:sz w:val="16"/>
                <w:szCs w:val="16"/>
                <w:lang w:val="en-GB"/>
              </w:rPr>
              <w:t>/</w:t>
            </w:r>
            <w:r w:rsidR="00FB7372" w:rsidRPr="00682BBF">
              <w:rPr>
                <w:bCs/>
                <w:color w:val="000000"/>
                <w:sz w:val="16"/>
                <w:szCs w:val="16"/>
                <w:lang w:val="en-GB"/>
              </w:rPr>
              <w:t xml:space="preserve"> implemented (2018). </w:t>
            </w:r>
            <w:r w:rsidR="00FB7372" w:rsidRPr="00682BBF">
              <w:rPr>
                <w:bCs/>
                <w:i/>
                <w:color w:val="000000"/>
                <w:sz w:val="16"/>
                <w:szCs w:val="16"/>
                <w:lang w:val="en-GB"/>
              </w:rPr>
              <w:t xml:space="preserve">Source/frequency: </w:t>
            </w:r>
            <w:r w:rsidR="00FB7372" w:rsidRPr="00682BBF">
              <w:rPr>
                <w:bCs/>
                <w:color w:val="000000"/>
                <w:sz w:val="16"/>
                <w:szCs w:val="16"/>
                <w:lang w:val="en-GB"/>
              </w:rPr>
              <w:t>Government resolution (2018).</w:t>
            </w:r>
          </w:p>
          <w:p w14:paraId="46E67BD8" w14:textId="77777777" w:rsidR="00FB7372" w:rsidRPr="00682BBF" w:rsidRDefault="00FB7372" w:rsidP="00FD27DD">
            <w:pPr>
              <w:spacing w:after="120"/>
              <w:contextualSpacing/>
              <w:jc w:val="both"/>
              <w:rPr>
                <w:bCs/>
                <w:color w:val="000000"/>
                <w:sz w:val="16"/>
                <w:szCs w:val="16"/>
                <w:lang w:val="en-GB"/>
              </w:rPr>
            </w:pPr>
          </w:p>
          <w:p w14:paraId="1329DA6C" w14:textId="40EF489D" w:rsidR="00FB7372" w:rsidRPr="00682BBF" w:rsidRDefault="00FB7372" w:rsidP="00FD27DD">
            <w:pPr>
              <w:autoSpaceDE w:val="0"/>
              <w:autoSpaceDN w:val="0"/>
              <w:adjustRightInd w:val="0"/>
              <w:spacing w:after="120"/>
              <w:jc w:val="both"/>
              <w:rPr>
                <w:bCs/>
                <w:color w:val="000000"/>
                <w:sz w:val="16"/>
                <w:szCs w:val="16"/>
                <w:lang w:val="en-GB"/>
              </w:rPr>
            </w:pPr>
            <w:r w:rsidRPr="00682BBF">
              <w:rPr>
                <w:b/>
                <w:bCs/>
                <w:color w:val="000000"/>
                <w:sz w:val="16"/>
                <w:szCs w:val="16"/>
                <w:lang w:val="en-GB"/>
              </w:rPr>
              <w:t>Indicator 2.</w:t>
            </w:r>
            <w:r w:rsidR="0060268B">
              <w:rPr>
                <w:b/>
                <w:bCs/>
                <w:color w:val="000000"/>
                <w:sz w:val="16"/>
                <w:szCs w:val="16"/>
                <w:lang w:val="en-GB"/>
              </w:rPr>
              <w:t>b</w:t>
            </w:r>
            <w:r w:rsidRPr="00682BBF">
              <w:rPr>
                <w:b/>
                <w:bCs/>
                <w:color w:val="000000"/>
                <w:sz w:val="16"/>
                <w:szCs w:val="16"/>
                <w:lang w:val="en-GB"/>
              </w:rPr>
              <w:t xml:space="preserve">: </w:t>
            </w:r>
            <w:r w:rsidRPr="00682BBF">
              <w:rPr>
                <w:bCs/>
                <w:color w:val="000000"/>
                <w:sz w:val="16"/>
                <w:szCs w:val="16"/>
                <w:lang w:val="en-GB"/>
              </w:rPr>
              <w:t>Water consumption per h</w:t>
            </w:r>
            <w:r w:rsidR="004217C0" w:rsidRPr="00682BBF">
              <w:rPr>
                <w:bCs/>
                <w:color w:val="000000"/>
                <w:sz w:val="16"/>
                <w:szCs w:val="16"/>
                <w:lang w:val="en-GB"/>
              </w:rPr>
              <w:t>ectare</w:t>
            </w:r>
            <w:r w:rsidRPr="00682BBF">
              <w:rPr>
                <w:bCs/>
                <w:color w:val="000000"/>
                <w:sz w:val="16"/>
                <w:szCs w:val="16"/>
                <w:lang w:val="en-GB"/>
              </w:rPr>
              <w:t xml:space="preserve"> of cultivated land using improved mechanisms</w:t>
            </w:r>
            <w:r w:rsidR="00155916" w:rsidRPr="00682BBF">
              <w:rPr>
                <w:bCs/>
                <w:color w:val="000000"/>
                <w:sz w:val="16"/>
                <w:szCs w:val="16"/>
                <w:lang w:val="en-GB"/>
              </w:rPr>
              <w:t>/</w:t>
            </w:r>
            <w:r w:rsidRPr="00682BBF">
              <w:rPr>
                <w:bCs/>
                <w:color w:val="000000"/>
                <w:sz w:val="16"/>
                <w:szCs w:val="16"/>
                <w:lang w:val="en-GB"/>
              </w:rPr>
              <w:t xml:space="preserve">innovative technologies. </w:t>
            </w:r>
            <w:r w:rsidRPr="00682BBF">
              <w:rPr>
                <w:bCs/>
                <w:i/>
                <w:color w:val="000000"/>
                <w:sz w:val="16"/>
                <w:szCs w:val="16"/>
                <w:lang w:val="en-GB"/>
              </w:rPr>
              <w:t xml:space="preserve">Baseline: </w:t>
            </w:r>
            <w:r w:rsidRPr="00682BBF">
              <w:rPr>
                <w:bCs/>
                <w:iCs/>
                <w:color w:val="000000"/>
                <w:sz w:val="16"/>
                <w:szCs w:val="16"/>
                <w:lang w:val="en-GB"/>
              </w:rPr>
              <w:t>12,000 m3</w:t>
            </w:r>
            <w:r w:rsidR="00915071" w:rsidRPr="00682BBF">
              <w:rPr>
                <w:bCs/>
                <w:iCs/>
                <w:color w:val="000000"/>
                <w:sz w:val="16"/>
                <w:szCs w:val="16"/>
                <w:lang w:val="en-GB"/>
              </w:rPr>
              <w:t xml:space="preserve"> </w:t>
            </w:r>
            <w:r w:rsidRPr="00682BBF">
              <w:rPr>
                <w:bCs/>
                <w:color w:val="000000"/>
                <w:sz w:val="16"/>
                <w:szCs w:val="16"/>
                <w:lang w:val="en-GB"/>
              </w:rPr>
              <w:t xml:space="preserve">(2014); </w:t>
            </w:r>
            <w:r w:rsidRPr="00682BBF">
              <w:rPr>
                <w:bCs/>
                <w:i/>
                <w:color w:val="000000"/>
                <w:sz w:val="16"/>
                <w:szCs w:val="16"/>
                <w:lang w:val="en-GB"/>
              </w:rPr>
              <w:t xml:space="preserve">Target: </w:t>
            </w:r>
            <w:r w:rsidRPr="00682BBF">
              <w:rPr>
                <w:bCs/>
                <w:iCs/>
                <w:color w:val="000000"/>
                <w:sz w:val="16"/>
                <w:szCs w:val="16"/>
                <w:lang w:val="en-GB"/>
              </w:rPr>
              <w:t>10,000 m3</w:t>
            </w:r>
            <w:r w:rsidR="00F24D83" w:rsidRPr="00682BBF">
              <w:rPr>
                <w:bCs/>
                <w:iCs/>
                <w:color w:val="000000"/>
                <w:sz w:val="16"/>
                <w:szCs w:val="16"/>
                <w:lang w:val="en-GB"/>
              </w:rPr>
              <w:t xml:space="preserve"> </w:t>
            </w:r>
            <w:r w:rsidRPr="00682BBF">
              <w:rPr>
                <w:bCs/>
                <w:color w:val="000000"/>
                <w:sz w:val="16"/>
                <w:szCs w:val="16"/>
                <w:lang w:val="en-GB"/>
              </w:rPr>
              <w:t>(2018).</w:t>
            </w:r>
            <w:r w:rsidRPr="00682BBF">
              <w:rPr>
                <w:bCs/>
                <w:i/>
                <w:color w:val="000000"/>
                <w:sz w:val="16"/>
                <w:szCs w:val="16"/>
                <w:lang w:val="en-GB"/>
              </w:rPr>
              <w:t xml:space="preserve"> Source/frequency:</w:t>
            </w:r>
            <w:r w:rsidR="00EB2804" w:rsidRPr="00682BBF">
              <w:rPr>
                <w:bCs/>
                <w:i/>
                <w:color w:val="000000"/>
                <w:sz w:val="16"/>
                <w:szCs w:val="16"/>
                <w:lang w:val="en-GB"/>
              </w:rPr>
              <w:t xml:space="preserve"> </w:t>
            </w:r>
            <w:r w:rsidRPr="00682BBF">
              <w:rPr>
                <w:bCs/>
                <w:color w:val="000000"/>
                <w:sz w:val="16"/>
                <w:szCs w:val="16"/>
                <w:lang w:val="en-GB"/>
              </w:rPr>
              <w:t>On-site monitoring</w:t>
            </w:r>
            <w:r w:rsidR="00D72332" w:rsidRPr="00682BBF">
              <w:rPr>
                <w:bCs/>
                <w:color w:val="000000"/>
                <w:sz w:val="16"/>
                <w:szCs w:val="16"/>
                <w:lang w:val="en-GB"/>
              </w:rPr>
              <w:t>,</w:t>
            </w:r>
            <w:r w:rsidRPr="00682BBF">
              <w:rPr>
                <w:bCs/>
                <w:color w:val="000000"/>
                <w:sz w:val="16"/>
                <w:szCs w:val="16"/>
                <w:lang w:val="en-GB"/>
              </w:rPr>
              <w:t xml:space="preserve"> reports (bi-annual).</w:t>
            </w:r>
          </w:p>
          <w:p w14:paraId="4B31DEA0" w14:textId="77777777" w:rsidR="00783C2F" w:rsidRDefault="00783C2F" w:rsidP="00FD27DD">
            <w:pPr>
              <w:autoSpaceDE w:val="0"/>
              <w:autoSpaceDN w:val="0"/>
              <w:adjustRightInd w:val="0"/>
              <w:spacing w:before="120"/>
              <w:jc w:val="both"/>
              <w:rPr>
                <w:b/>
                <w:bCs/>
                <w:color w:val="000000"/>
                <w:sz w:val="16"/>
                <w:szCs w:val="16"/>
                <w:lang w:val="en-GB"/>
              </w:rPr>
            </w:pPr>
          </w:p>
          <w:p w14:paraId="47AD299D" w14:textId="77777777" w:rsidR="00FB7372" w:rsidRPr="00682BBF" w:rsidRDefault="00FB7372" w:rsidP="00FD27DD">
            <w:pPr>
              <w:autoSpaceDE w:val="0"/>
              <w:autoSpaceDN w:val="0"/>
              <w:adjustRightInd w:val="0"/>
              <w:spacing w:before="120"/>
              <w:jc w:val="both"/>
              <w:rPr>
                <w:b/>
                <w:color w:val="000000"/>
                <w:sz w:val="16"/>
                <w:szCs w:val="16"/>
                <w:lang w:val="en-GB"/>
              </w:rPr>
            </w:pPr>
            <w:r w:rsidRPr="00682BBF">
              <w:rPr>
                <w:b/>
                <w:bCs/>
                <w:color w:val="000000"/>
                <w:sz w:val="16"/>
                <w:szCs w:val="16"/>
                <w:lang w:val="en-GB"/>
              </w:rPr>
              <w:lastRenderedPageBreak/>
              <w:t xml:space="preserve">Output 3. </w:t>
            </w:r>
            <w:r w:rsidRPr="00682BBF">
              <w:rPr>
                <w:b/>
                <w:color w:val="000000"/>
                <w:sz w:val="16"/>
                <w:szCs w:val="16"/>
                <w:lang w:val="en-GB"/>
              </w:rPr>
              <w:t>Sustainable natural resource</w:t>
            </w:r>
            <w:r w:rsidR="00155916" w:rsidRPr="00682BBF">
              <w:rPr>
                <w:b/>
                <w:color w:val="000000"/>
                <w:sz w:val="16"/>
                <w:szCs w:val="16"/>
                <w:lang w:val="en-GB"/>
              </w:rPr>
              <w:t>/</w:t>
            </w:r>
            <w:r w:rsidRPr="00682BBF">
              <w:rPr>
                <w:b/>
                <w:color w:val="000000"/>
                <w:sz w:val="16"/>
                <w:szCs w:val="16"/>
                <w:lang w:val="en-GB"/>
              </w:rPr>
              <w:t xml:space="preserve">forest management supported in key areas important for globally significant biodiversity. </w:t>
            </w:r>
          </w:p>
          <w:p w14:paraId="158B9545" w14:textId="5A7DD639" w:rsidR="00FB7372" w:rsidRPr="00682BBF" w:rsidRDefault="0060268B" w:rsidP="00FD27DD">
            <w:pPr>
              <w:autoSpaceDE w:val="0"/>
              <w:autoSpaceDN w:val="0"/>
              <w:adjustRightInd w:val="0"/>
              <w:spacing w:before="120"/>
              <w:jc w:val="both"/>
              <w:rPr>
                <w:bCs/>
                <w:color w:val="000000"/>
                <w:sz w:val="16"/>
                <w:szCs w:val="16"/>
                <w:lang w:val="en-GB"/>
              </w:rPr>
            </w:pPr>
            <w:r>
              <w:rPr>
                <w:b/>
                <w:bCs/>
                <w:color w:val="000000"/>
                <w:sz w:val="16"/>
                <w:szCs w:val="16"/>
                <w:lang w:val="en-GB"/>
              </w:rPr>
              <w:t>Indicator 3.a</w:t>
            </w:r>
            <w:r w:rsidR="00FB7372" w:rsidRPr="00682BBF">
              <w:rPr>
                <w:b/>
                <w:bCs/>
                <w:color w:val="000000"/>
                <w:sz w:val="16"/>
                <w:szCs w:val="16"/>
                <w:lang w:val="en-GB"/>
              </w:rPr>
              <w:t>:</w:t>
            </w:r>
            <w:r w:rsidR="004217C0" w:rsidRPr="00682BBF">
              <w:rPr>
                <w:bCs/>
                <w:i/>
                <w:color w:val="000000"/>
                <w:sz w:val="16"/>
                <w:szCs w:val="16"/>
                <w:lang w:val="en-GB"/>
              </w:rPr>
              <w:t xml:space="preserve"> </w:t>
            </w:r>
            <w:r w:rsidR="004217C0" w:rsidRPr="00682BBF">
              <w:rPr>
                <w:bCs/>
                <w:color w:val="000000"/>
                <w:sz w:val="16"/>
                <w:szCs w:val="16"/>
                <w:lang w:val="en-GB"/>
              </w:rPr>
              <w:t xml:space="preserve">Number </w:t>
            </w:r>
            <w:r w:rsidR="00FB7372" w:rsidRPr="00682BBF">
              <w:rPr>
                <w:bCs/>
                <w:color w:val="000000"/>
                <w:sz w:val="16"/>
                <w:szCs w:val="16"/>
                <w:lang w:val="en-GB"/>
              </w:rPr>
              <w:t>of protected areas with enforced buffer zones where forest use</w:t>
            </w:r>
            <w:r w:rsidR="00155916" w:rsidRPr="00682BBF">
              <w:rPr>
                <w:bCs/>
                <w:color w:val="000000"/>
                <w:sz w:val="16"/>
                <w:szCs w:val="16"/>
                <w:lang w:val="en-GB"/>
              </w:rPr>
              <w:t>/</w:t>
            </w:r>
            <w:r w:rsidR="00FB7372" w:rsidRPr="00682BBF">
              <w:rPr>
                <w:bCs/>
                <w:color w:val="000000"/>
                <w:sz w:val="16"/>
                <w:szCs w:val="16"/>
                <w:lang w:val="en-GB"/>
              </w:rPr>
              <w:t xml:space="preserve">summer pasture management </w:t>
            </w:r>
            <w:r w:rsidR="00155916" w:rsidRPr="00682BBF">
              <w:rPr>
                <w:bCs/>
                <w:color w:val="000000"/>
                <w:sz w:val="16"/>
                <w:szCs w:val="16"/>
                <w:lang w:val="en-GB"/>
              </w:rPr>
              <w:t>are</w:t>
            </w:r>
            <w:r w:rsidR="00FB7372" w:rsidRPr="00682BBF">
              <w:rPr>
                <w:bCs/>
                <w:color w:val="000000"/>
                <w:sz w:val="16"/>
                <w:szCs w:val="16"/>
                <w:lang w:val="en-GB"/>
              </w:rPr>
              <w:t xml:space="preserve"> harmonized with ecological priorities. </w:t>
            </w:r>
            <w:r w:rsidR="00FB7372" w:rsidRPr="00682BBF">
              <w:rPr>
                <w:bCs/>
                <w:i/>
                <w:color w:val="000000"/>
                <w:sz w:val="16"/>
                <w:szCs w:val="16"/>
                <w:lang w:val="en-GB"/>
              </w:rPr>
              <w:t>Baseline:</w:t>
            </w:r>
            <w:r w:rsidR="00FB7372" w:rsidRPr="00682BBF">
              <w:rPr>
                <w:bCs/>
                <w:color w:val="000000"/>
                <w:sz w:val="16"/>
                <w:szCs w:val="16"/>
                <w:lang w:val="en-GB"/>
              </w:rPr>
              <w:t xml:space="preserve"> 0 (2014). </w:t>
            </w:r>
            <w:r w:rsidR="00FB7372" w:rsidRPr="00682BBF">
              <w:rPr>
                <w:bCs/>
                <w:i/>
                <w:color w:val="000000"/>
                <w:sz w:val="16"/>
                <w:szCs w:val="16"/>
                <w:lang w:val="en-GB"/>
              </w:rPr>
              <w:t xml:space="preserve">Target: </w:t>
            </w:r>
            <w:r w:rsidR="00FB7372" w:rsidRPr="00682BBF">
              <w:rPr>
                <w:bCs/>
                <w:color w:val="000000"/>
                <w:sz w:val="16"/>
                <w:szCs w:val="16"/>
                <w:lang w:val="en-GB"/>
              </w:rPr>
              <w:t xml:space="preserve">4 (2020). </w:t>
            </w:r>
            <w:r w:rsidR="00FB7372" w:rsidRPr="00682BBF">
              <w:rPr>
                <w:bCs/>
                <w:i/>
                <w:color w:val="000000"/>
                <w:sz w:val="16"/>
                <w:szCs w:val="16"/>
                <w:lang w:val="en-GB"/>
              </w:rPr>
              <w:t xml:space="preserve">Source/frequency: </w:t>
            </w:r>
            <w:r w:rsidR="00FB7372" w:rsidRPr="00682BBF">
              <w:rPr>
                <w:bCs/>
                <w:color w:val="000000"/>
                <w:sz w:val="16"/>
                <w:szCs w:val="16"/>
                <w:lang w:val="en-GB"/>
              </w:rPr>
              <w:t xml:space="preserve">Government resolution, State Committee for Nature Protection reports (annual). </w:t>
            </w:r>
          </w:p>
          <w:p w14:paraId="26EA3BBA" w14:textId="4121DF80" w:rsidR="00FB7372" w:rsidRPr="00682BBF" w:rsidRDefault="00FB7372" w:rsidP="00FD27DD">
            <w:pPr>
              <w:autoSpaceDE w:val="0"/>
              <w:autoSpaceDN w:val="0"/>
              <w:adjustRightInd w:val="0"/>
              <w:spacing w:before="120"/>
              <w:jc w:val="both"/>
              <w:rPr>
                <w:bCs/>
                <w:color w:val="000000"/>
                <w:sz w:val="16"/>
                <w:szCs w:val="16"/>
                <w:lang w:val="en-GB"/>
              </w:rPr>
            </w:pPr>
            <w:r w:rsidRPr="00682BBF">
              <w:rPr>
                <w:b/>
                <w:bCs/>
                <w:color w:val="000000"/>
                <w:sz w:val="16"/>
                <w:szCs w:val="16"/>
                <w:lang w:val="en-GB"/>
              </w:rPr>
              <w:t>Indicator 3.</w:t>
            </w:r>
            <w:r w:rsidR="0060268B">
              <w:rPr>
                <w:b/>
                <w:bCs/>
                <w:color w:val="000000"/>
                <w:sz w:val="16"/>
                <w:szCs w:val="16"/>
                <w:lang w:val="en-GB"/>
              </w:rPr>
              <w:t>b</w:t>
            </w:r>
            <w:r w:rsidRPr="00682BBF">
              <w:rPr>
                <w:b/>
                <w:bCs/>
                <w:color w:val="000000"/>
                <w:sz w:val="16"/>
                <w:szCs w:val="16"/>
                <w:lang w:val="en-GB"/>
              </w:rPr>
              <w:t>:</w:t>
            </w:r>
            <w:r w:rsidRPr="00682BBF">
              <w:rPr>
                <w:bCs/>
                <w:color w:val="000000"/>
                <w:sz w:val="16"/>
                <w:szCs w:val="16"/>
                <w:lang w:val="en-GB"/>
              </w:rPr>
              <w:t xml:space="preserve"> Status of adoption of international standards for monitoring, research</w:t>
            </w:r>
            <w:r w:rsidR="00155916" w:rsidRPr="00682BBF">
              <w:rPr>
                <w:bCs/>
                <w:color w:val="000000"/>
                <w:sz w:val="16"/>
                <w:szCs w:val="16"/>
                <w:lang w:val="en-GB"/>
              </w:rPr>
              <w:t>/</w:t>
            </w:r>
            <w:r w:rsidRPr="00682BBF">
              <w:rPr>
                <w:bCs/>
                <w:color w:val="000000"/>
                <w:sz w:val="16"/>
                <w:szCs w:val="16"/>
                <w:lang w:val="en-GB"/>
              </w:rPr>
              <w:t xml:space="preserve">law enforcement in snow leopard conservation. </w:t>
            </w:r>
            <w:r w:rsidRPr="00682BBF">
              <w:rPr>
                <w:bCs/>
                <w:i/>
                <w:color w:val="000000"/>
                <w:sz w:val="16"/>
                <w:szCs w:val="16"/>
                <w:lang w:val="en-GB"/>
              </w:rPr>
              <w:t xml:space="preserve">Baseline: </w:t>
            </w:r>
            <w:r w:rsidRPr="00682BBF">
              <w:rPr>
                <w:bCs/>
                <w:color w:val="000000"/>
                <w:sz w:val="16"/>
                <w:szCs w:val="16"/>
                <w:lang w:val="en-GB"/>
              </w:rPr>
              <w:t xml:space="preserve">No (2014). </w:t>
            </w:r>
            <w:r w:rsidRPr="00682BBF">
              <w:rPr>
                <w:bCs/>
                <w:i/>
                <w:color w:val="000000"/>
                <w:sz w:val="16"/>
                <w:szCs w:val="16"/>
                <w:lang w:val="en-GB"/>
              </w:rPr>
              <w:t xml:space="preserve">Target: </w:t>
            </w:r>
            <w:r w:rsidRPr="00682BBF">
              <w:rPr>
                <w:bCs/>
                <w:color w:val="000000"/>
                <w:sz w:val="16"/>
                <w:szCs w:val="16"/>
                <w:lang w:val="en-GB"/>
              </w:rPr>
              <w:t xml:space="preserve">Yes (2020). </w:t>
            </w:r>
            <w:r w:rsidRPr="00682BBF">
              <w:rPr>
                <w:bCs/>
                <w:i/>
                <w:color w:val="000000"/>
                <w:sz w:val="16"/>
                <w:szCs w:val="16"/>
                <w:lang w:val="en-GB"/>
              </w:rPr>
              <w:t xml:space="preserve">Source/frequency: </w:t>
            </w:r>
            <w:r w:rsidRPr="00682BBF">
              <w:rPr>
                <w:bCs/>
                <w:color w:val="000000"/>
                <w:sz w:val="16"/>
                <w:szCs w:val="16"/>
                <w:lang w:val="en-GB"/>
              </w:rPr>
              <w:t xml:space="preserve">Government resolution, State Committee for Nature Protection reports (annual).  </w:t>
            </w:r>
          </w:p>
          <w:p w14:paraId="0302293D" w14:textId="77777777" w:rsidR="00FB7372" w:rsidRPr="00682BBF" w:rsidRDefault="00FB7372" w:rsidP="00FD27DD">
            <w:pPr>
              <w:rPr>
                <w:i/>
                <w:iCs/>
                <w:color w:val="000000"/>
                <w:sz w:val="16"/>
                <w:szCs w:val="16"/>
                <w:lang w:val="en-GB"/>
              </w:rPr>
            </w:pPr>
          </w:p>
          <w:p w14:paraId="04F4B466" w14:textId="134E4244" w:rsidR="00FB7372" w:rsidRPr="00682BBF" w:rsidRDefault="00FB7372" w:rsidP="00FD27DD">
            <w:pPr>
              <w:spacing w:after="120"/>
              <w:jc w:val="both"/>
              <w:rPr>
                <w:bCs/>
                <w:color w:val="000000"/>
                <w:sz w:val="16"/>
                <w:szCs w:val="16"/>
                <w:lang w:val="en-GB"/>
              </w:rPr>
            </w:pPr>
            <w:r w:rsidRPr="00682BBF">
              <w:rPr>
                <w:b/>
                <w:iCs/>
                <w:color w:val="000000"/>
                <w:sz w:val="16"/>
                <w:szCs w:val="16"/>
                <w:lang w:val="en-GB"/>
              </w:rPr>
              <w:t xml:space="preserve">Output 4. </w:t>
            </w:r>
            <w:r w:rsidRPr="00682BBF">
              <w:rPr>
                <w:b/>
                <w:color w:val="000000"/>
                <w:sz w:val="16"/>
                <w:szCs w:val="16"/>
                <w:lang w:val="en-GB"/>
              </w:rPr>
              <w:t>Integrated management of rangeland</w:t>
            </w:r>
            <w:r w:rsidR="00155916" w:rsidRPr="00682BBF">
              <w:rPr>
                <w:b/>
                <w:color w:val="000000"/>
                <w:sz w:val="16"/>
                <w:szCs w:val="16"/>
                <w:lang w:val="en-GB"/>
              </w:rPr>
              <w:t>/</w:t>
            </w:r>
            <w:r w:rsidRPr="00682BBF">
              <w:rPr>
                <w:b/>
                <w:color w:val="000000"/>
                <w:sz w:val="16"/>
                <w:szCs w:val="16"/>
                <w:lang w:val="en-GB"/>
              </w:rPr>
              <w:t xml:space="preserve"> forests promoted to reduce pressures on natural resources from competing land uses and improve socioeconomic well</w:t>
            </w:r>
            <w:r w:rsidR="00155916" w:rsidRPr="00682BBF">
              <w:rPr>
                <w:b/>
                <w:color w:val="000000"/>
                <w:sz w:val="16"/>
                <w:szCs w:val="16"/>
                <w:lang w:val="en-GB"/>
              </w:rPr>
              <w:t>-</w:t>
            </w:r>
            <w:r w:rsidRPr="00682BBF">
              <w:rPr>
                <w:b/>
                <w:color w:val="000000"/>
                <w:sz w:val="16"/>
                <w:szCs w:val="16"/>
                <w:lang w:val="en-GB"/>
              </w:rPr>
              <w:t>being of rural communities</w:t>
            </w:r>
            <w:r w:rsidRPr="00682BBF">
              <w:rPr>
                <w:bCs/>
                <w:color w:val="000000"/>
                <w:sz w:val="16"/>
                <w:szCs w:val="16"/>
                <w:lang w:val="en-GB"/>
              </w:rPr>
              <w:t>.</w:t>
            </w:r>
          </w:p>
          <w:p w14:paraId="3AB9591E" w14:textId="02D3498D" w:rsidR="00155916" w:rsidRPr="00682BBF" w:rsidRDefault="00FB7372" w:rsidP="00FD27DD">
            <w:pPr>
              <w:jc w:val="both"/>
              <w:rPr>
                <w:bCs/>
                <w:color w:val="000000"/>
                <w:sz w:val="16"/>
                <w:szCs w:val="16"/>
                <w:lang w:val="en-GB"/>
              </w:rPr>
            </w:pPr>
            <w:r w:rsidRPr="00682BBF">
              <w:rPr>
                <w:b/>
                <w:bCs/>
                <w:color w:val="000000"/>
                <w:sz w:val="16"/>
                <w:szCs w:val="16"/>
                <w:lang w:val="en-GB"/>
              </w:rPr>
              <w:t xml:space="preserve">Indicator 4.a: </w:t>
            </w:r>
            <w:r w:rsidRPr="00682BBF">
              <w:rPr>
                <w:bCs/>
                <w:color w:val="000000"/>
                <w:sz w:val="16"/>
                <w:szCs w:val="16"/>
                <w:lang w:val="en-GB"/>
              </w:rPr>
              <w:t>Hectares of pastures</w:t>
            </w:r>
            <w:r w:rsidR="00155916" w:rsidRPr="00682BBF">
              <w:rPr>
                <w:bCs/>
                <w:color w:val="000000"/>
                <w:sz w:val="16"/>
                <w:szCs w:val="16"/>
                <w:lang w:val="en-GB"/>
              </w:rPr>
              <w:t>/</w:t>
            </w:r>
            <w:r w:rsidRPr="00682BBF">
              <w:rPr>
                <w:bCs/>
                <w:color w:val="000000"/>
                <w:sz w:val="16"/>
                <w:szCs w:val="16"/>
                <w:lang w:val="en-GB"/>
              </w:rPr>
              <w:t>forest</w:t>
            </w:r>
            <w:r w:rsidR="00155916" w:rsidRPr="00682BBF">
              <w:rPr>
                <w:bCs/>
                <w:color w:val="000000"/>
                <w:sz w:val="16"/>
                <w:szCs w:val="16"/>
                <w:lang w:val="en-GB"/>
              </w:rPr>
              <w:t>/</w:t>
            </w:r>
            <w:r w:rsidRPr="00682BBF">
              <w:rPr>
                <w:bCs/>
                <w:color w:val="000000"/>
                <w:sz w:val="16"/>
                <w:szCs w:val="16"/>
                <w:lang w:val="en-GB"/>
              </w:rPr>
              <w:t>rain-fed arable land in two target districts under improved management.</w:t>
            </w:r>
            <w:r w:rsidR="00B42963" w:rsidRPr="00682BBF">
              <w:rPr>
                <w:bCs/>
                <w:i/>
                <w:color w:val="000000"/>
                <w:sz w:val="16"/>
                <w:szCs w:val="16"/>
                <w:lang w:val="en-GB"/>
              </w:rPr>
              <w:t xml:space="preserve"> </w:t>
            </w:r>
            <w:r w:rsidRPr="00682BBF">
              <w:rPr>
                <w:bCs/>
                <w:i/>
                <w:color w:val="000000"/>
                <w:sz w:val="16"/>
                <w:szCs w:val="16"/>
                <w:lang w:val="en-GB"/>
              </w:rPr>
              <w:t xml:space="preserve">Baseline: </w:t>
            </w:r>
            <w:r w:rsidRPr="00682BBF">
              <w:rPr>
                <w:bCs/>
                <w:color w:val="000000"/>
                <w:sz w:val="16"/>
                <w:szCs w:val="16"/>
                <w:lang w:val="en-GB"/>
              </w:rPr>
              <w:t xml:space="preserve">0 (2014). </w:t>
            </w:r>
            <w:r w:rsidRPr="00682BBF">
              <w:rPr>
                <w:bCs/>
                <w:i/>
                <w:color w:val="000000"/>
                <w:sz w:val="16"/>
                <w:szCs w:val="16"/>
                <w:lang w:val="en-GB"/>
              </w:rPr>
              <w:t xml:space="preserve">Target: </w:t>
            </w:r>
            <w:r w:rsidRPr="00682BBF">
              <w:rPr>
                <w:bCs/>
                <w:color w:val="000000"/>
                <w:sz w:val="16"/>
                <w:szCs w:val="16"/>
                <w:lang w:val="en-GB"/>
              </w:rPr>
              <w:t>1,000 h</w:t>
            </w:r>
            <w:r w:rsidR="004217C0" w:rsidRPr="00682BBF">
              <w:rPr>
                <w:bCs/>
                <w:color w:val="000000"/>
                <w:sz w:val="16"/>
                <w:szCs w:val="16"/>
                <w:lang w:val="en-GB"/>
              </w:rPr>
              <w:t>ectares</w:t>
            </w:r>
            <w:r w:rsidRPr="00682BBF">
              <w:rPr>
                <w:bCs/>
                <w:color w:val="000000"/>
                <w:sz w:val="16"/>
                <w:szCs w:val="16"/>
                <w:lang w:val="en-GB"/>
              </w:rPr>
              <w:t xml:space="preserve"> forest; 6,000 </w:t>
            </w:r>
            <w:r w:rsidR="004217C0" w:rsidRPr="00682BBF">
              <w:rPr>
                <w:bCs/>
                <w:color w:val="000000"/>
                <w:sz w:val="16"/>
                <w:szCs w:val="16"/>
                <w:lang w:val="en-GB"/>
              </w:rPr>
              <w:t xml:space="preserve">hectares </w:t>
            </w:r>
            <w:r w:rsidRPr="00682BBF">
              <w:rPr>
                <w:bCs/>
                <w:color w:val="000000"/>
                <w:sz w:val="16"/>
                <w:szCs w:val="16"/>
                <w:lang w:val="en-GB"/>
              </w:rPr>
              <w:t>pasture; 2,000 h</w:t>
            </w:r>
            <w:r w:rsidR="004217C0" w:rsidRPr="00682BBF">
              <w:rPr>
                <w:bCs/>
                <w:color w:val="000000"/>
                <w:sz w:val="16"/>
                <w:szCs w:val="16"/>
                <w:lang w:val="en-GB"/>
              </w:rPr>
              <w:t>ectares</w:t>
            </w:r>
            <w:r w:rsidRPr="00682BBF">
              <w:rPr>
                <w:bCs/>
                <w:color w:val="000000"/>
                <w:sz w:val="16"/>
                <w:szCs w:val="16"/>
                <w:lang w:val="en-GB"/>
              </w:rPr>
              <w:t xml:space="preserve"> rain-fed lands (2018). </w:t>
            </w:r>
            <w:r w:rsidRPr="00682BBF">
              <w:rPr>
                <w:bCs/>
                <w:i/>
                <w:color w:val="000000"/>
                <w:sz w:val="16"/>
                <w:szCs w:val="16"/>
                <w:lang w:val="en-GB"/>
              </w:rPr>
              <w:t xml:space="preserve">Source/frequency: </w:t>
            </w:r>
            <w:r w:rsidR="003E4D51" w:rsidRPr="00682BBF">
              <w:rPr>
                <w:bCs/>
                <w:color w:val="000000"/>
                <w:sz w:val="16"/>
                <w:szCs w:val="16"/>
                <w:lang w:val="en-GB"/>
              </w:rPr>
              <w:t xml:space="preserve">Project </w:t>
            </w:r>
            <w:r w:rsidR="004217C0" w:rsidRPr="00682BBF">
              <w:rPr>
                <w:bCs/>
                <w:color w:val="000000"/>
                <w:sz w:val="16"/>
                <w:szCs w:val="16"/>
                <w:lang w:val="en-GB"/>
              </w:rPr>
              <w:t>e</w:t>
            </w:r>
            <w:r w:rsidRPr="00682BBF">
              <w:rPr>
                <w:bCs/>
                <w:color w:val="000000"/>
                <w:sz w:val="16"/>
                <w:szCs w:val="16"/>
                <w:lang w:val="en-GB"/>
              </w:rPr>
              <w:t>valuation report</w:t>
            </w:r>
            <w:r w:rsidR="00437615" w:rsidRPr="00682BBF">
              <w:rPr>
                <w:bCs/>
                <w:color w:val="000000"/>
                <w:sz w:val="16"/>
                <w:szCs w:val="16"/>
                <w:lang w:val="en-GB"/>
              </w:rPr>
              <w:t>s</w:t>
            </w:r>
            <w:r w:rsidRPr="00682BBF">
              <w:rPr>
                <w:bCs/>
                <w:color w:val="000000"/>
                <w:sz w:val="16"/>
                <w:szCs w:val="16"/>
                <w:lang w:val="en-GB"/>
              </w:rPr>
              <w:t>.</w:t>
            </w:r>
          </w:p>
          <w:p w14:paraId="739C96DF" w14:textId="77777777" w:rsidR="00FB7372" w:rsidRPr="00682BBF" w:rsidRDefault="00FB7372" w:rsidP="00FD27DD">
            <w:pPr>
              <w:jc w:val="both"/>
              <w:rPr>
                <w:bCs/>
                <w:color w:val="000000"/>
                <w:sz w:val="16"/>
                <w:szCs w:val="16"/>
                <w:lang w:val="en-GB"/>
              </w:rPr>
            </w:pPr>
          </w:p>
          <w:p w14:paraId="29727581" w14:textId="7DD56E9E" w:rsidR="00FB7372" w:rsidRPr="00682BBF" w:rsidRDefault="0060268B" w:rsidP="00FD27DD">
            <w:pPr>
              <w:jc w:val="both"/>
              <w:rPr>
                <w:bCs/>
                <w:color w:val="000000"/>
                <w:sz w:val="16"/>
                <w:szCs w:val="16"/>
                <w:lang w:val="en-GB"/>
              </w:rPr>
            </w:pPr>
            <w:r>
              <w:rPr>
                <w:b/>
                <w:bCs/>
                <w:color w:val="000000"/>
                <w:sz w:val="16"/>
                <w:szCs w:val="16"/>
                <w:lang w:val="en-GB"/>
              </w:rPr>
              <w:t>Indicator 4.b</w:t>
            </w:r>
            <w:r w:rsidR="00FB7372" w:rsidRPr="00682BBF">
              <w:rPr>
                <w:b/>
                <w:bCs/>
                <w:color w:val="000000"/>
                <w:sz w:val="16"/>
                <w:szCs w:val="16"/>
                <w:lang w:val="en-GB"/>
              </w:rPr>
              <w:t xml:space="preserve">: </w:t>
            </w:r>
            <w:r w:rsidR="00FB7372" w:rsidRPr="00682BBF">
              <w:rPr>
                <w:bCs/>
                <w:color w:val="000000"/>
                <w:sz w:val="16"/>
                <w:szCs w:val="16"/>
                <w:lang w:val="en-GB"/>
              </w:rPr>
              <w:t>Pasture legislation</w:t>
            </w:r>
            <w:r w:rsidR="00155916" w:rsidRPr="00682BBF">
              <w:rPr>
                <w:bCs/>
                <w:color w:val="000000"/>
                <w:sz w:val="16"/>
                <w:szCs w:val="16"/>
                <w:lang w:val="en-GB"/>
              </w:rPr>
              <w:t>/</w:t>
            </w:r>
            <w:r w:rsidR="00FB7372" w:rsidRPr="00682BBF">
              <w:rPr>
                <w:bCs/>
                <w:color w:val="000000"/>
                <w:sz w:val="16"/>
                <w:szCs w:val="16"/>
                <w:lang w:val="en-GB"/>
              </w:rPr>
              <w:t>tenure arrangements allow more effective pasture use and fully recognize household/</w:t>
            </w:r>
            <w:r w:rsidR="00FB7372" w:rsidRPr="00682BBF">
              <w:rPr>
                <w:bCs/>
                <w:i/>
                <w:iCs/>
                <w:color w:val="000000"/>
                <w:sz w:val="16"/>
                <w:szCs w:val="16"/>
                <w:lang w:val="en-GB"/>
              </w:rPr>
              <w:t>dekhkan</w:t>
            </w:r>
            <w:r w:rsidR="00FB7372" w:rsidRPr="00682BBF">
              <w:rPr>
                <w:bCs/>
                <w:color w:val="000000"/>
                <w:sz w:val="16"/>
                <w:szCs w:val="16"/>
                <w:lang w:val="en-GB"/>
              </w:rPr>
              <w:t xml:space="preserve"> pasture users. </w:t>
            </w:r>
            <w:r w:rsidR="00FB7372" w:rsidRPr="00682BBF">
              <w:rPr>
                <w:bCs/>
                <w:i/>
                <w:color w:val="000000"/>
                <w:sz w:val="16"/>
                <w:szCs w:val="16"/>
                <w:lang w:val="en-GB"/>
              </w:rPr>
              <w:t>Baseline:</w:t>
            </w:r>
            <w:r w:rsidR="00FB7372" w:rsidRPr="00682BBF">
              <w:rPr>
                <w:bCs/>
                <w:color w:val="000000"/>
                <w:sz w:val="16"/>
                <w:szCs w:val="16"/>
                <w:lang w:val="en-GB"/>
              </w:rPr>
              <w:t xml:space="preserve"> No specific legislation (2014). </w:t>
            </w:r>
            <w:r w:rsidR="00FB7372" w:rsidRPr="00682BBF">
              <w:rPr>
                <w:bCs/>
                <w:i/>
                <w:color w:val="000000"/>
                <w:sz w:val="16"/>
                <w:szCs w:val="16"/>
                <w:lang w:val="en-GB"/>
              </w:rPr>
              <w:t xml:space="preserve">Target: </w:t>
            </w:r>
            <w:r w:rsidR="00FB7372" w:rsidRPr="00682BBF">
              <w:rPr>
                <w:bCs/>
                <w:color w:val="000000"/>
                <w:sz w:val="16"/>
                <w:szCs w:val="16"/>
                <w:lang w:val="en-GB"/>
              </w:rPr>
              <w:t xml:space="preserve">Pasture Law/revision of </w:t>
            </w:r>
            <w:r w:rsidR="00332347" w:rsidRPr="00682BBF">
              <w:rPr>
                <w:bCs/>
                <w:color w:val="000000"/>
                <w:sz w:val="16"/>
                <w:szCs w:val="16"/>
                <w:lang w:val="en-GB"/>
              </w:rPr>
              <w:t>l</w:t>
            </w:r>
            <w:r w:rsidR="00FB7372" w:rsidRPr="00682BBF">
              <w:rPr>
                <w:bCs/>
                <w:color w:val="000000"/>
                <w:sz w:val="16"/>
                <w:szCs w:val="16"/>
                <w:lang w:val="en-GB"/>
              </w:rPr>
              <w:t xml:space="preserve">and </w:t>
            </w:r>
            <w:r w:rsidR="00332347" w:rsidRPr="00682BBF">
              <w:rPr>
                <w:bCs/>
                <w:color w:val="000000"/>
                <w:sz w:val="16"/>
                <w:szCs w:val="16"/>
                <w:lang w:val="en-GB"/>
              </w:rPr>
              <w:t>c</w:t>
            </w:r>
            <w:r w:rsidR="00FB7372" w:rsidRPr="00682BBF">
              <w:rPr>
                <w:bCs/>
                <w:color w:val="000000"/>
                <w:sz w:val="16"/>
                <w:szCs w:val="16"/>
                <w:lang w:val="en-GB"/>
              </w:rPr>
              <w:t xml:space="preserve">ode is completed (2018). </w:t>
            </w:r>
            <w:r w:rsidR="00FB7372" w:rsidRPr="00682BBF">
              <w:rPr>
                <w:bCs/>
                <w:i/>
                <w:color w:val="000000"/>
                <w:sz w:val="16"/>
                <w:szCs w:val="16"/>
                <w:lang w:val="en-GB"/>
              </w:rPr>
              <w:t>Source/frequency:</w:t>
            </w:r>
            <w:r w:rsidR="00FB7372" w:rsidRPr="00682BBF">
              <w:rPr>
                <w:bCs/>
                <w:color w:val="000000"/>
                <w:sz w:val="16"/>
                <w:szCs w:val="16"/>
                <w:lang w:val="en-GB"/>
              </w:rPr>
              <w:t xml:space="preserve"> Government resolution (2018).</w:t>
            </w:r>
          </w:p>
          <w:p w14:paraId="2712A896" w14:textId="77777777" w:rsidR="00FB7372" w:rsidRPr="00682BBF" w:rsidRDefault="00FB7372" w:rsidP="00FD27DD">
            <w:pPr>
              <w:jc w:val="both"/>
              <w:rPr>
                <w:bCs/>
                <w:color w:val="000000"/>
                <w:sz w:val="16"/>
                <w:szCs w:val="16"/>
                <w:lang w:val="en-GB"/>
              </w:rPr>
            </w:pPr>
          </w:p>
          <w:p w14:paraId="11DA4A5A" w14:textId="3B522834" w:rsidR="00FB7372" w:rsidRPr="00682BBF" w:rsidRDefault="00FB7372" w:rsidP="0041616A">
            <w:pPr>
              <w:jc w:val="both"/>
              <w:rPr>
                <w:b/>
                <w:sz w:val="16"/>
                <w:szCs w:val="16"/>
                <w:lang w:val="en-GB"/>
              </w:rPr>
            </w:pPr>
            <w:r w:rsidRPr="00682BBF">
              <w:rPr>
                <w:b/>
                <w:bCs/>
                <w:sz w:val="16"/>
                <w:szCs w:val="16"/>
                <w:lang w:val="en-GB"/>
              </w:rPr>
              <w:t xml:space="preserve">Output 5. </w:t>
            </w:r>
            <w:bookmarkStart w:id="1" w:name="ExpectedOutCome_01"/>
            <w:r w:rsidRPr="00682BBF">
              <w:rPr>
                <w:b/>
                <w:sz w:val="16"/>
                <w:szCs w:val="16"/>
                <w:lang w:val="en-GB"/>
              </w:rPr>
              <w:t>Appropriate policy</w:t>
            </w:r>
            <w:r w:rsidR="00155916" w:rsidRPr="00682BBF">
              <w:rPr>
                <w:b/>
                <w:sz w:val="16"/>
                <w:szCs w:val="16"/>
                <w:lang w:val="en-GB"/>
              </w:rPr>
              <w:t>/</w:t>
            </w:r>
            <w:r w:rsidRPr="00682BBF">
              <w:rPr>
                <w:b/>
                <w:sz w:val="16"/>
                <w:szCs w:val="16"/>
                <w:lang w:val="en-GB"/>
              </w:rPr>
              <w:t>regulations</w:t>
            </w:r>
            <w:r w:rsidR="00155916" w:rsidRPr="00682BBF">
              <w:rPr>
                <w:b/>
                <w:sz w:val="16"/>
                <w:szCs w:val="16"/>
                <w:lang w:val="en-GB"/>
              </w:rPr>
              <w:t>/</w:t>
            </w:r>
            <w:r w:rsidRPr="00682BBF">
              <w:rPr>
                <w:b/>
                <w:sz w:val="16"/>
                <w:szCs w:val="16"/>
                <w:lang w:val="en-GB"/>
              </w:rPr>
              <w:t>financial products (green mortgage) are in place to enable scaling</w:t>
            </w:r>
            <w:r w:rsidR="005A3970" w:rsidRPr="00682BBF">
              <w:rPr>
                <w:b/>
                <w:sz w:val="16"/>
                <w:szCs w:val="16"/>
                <w:lang w:val="en-GB"/>
              </w:rPr>
              <w:t>-</w:t>
            </w:r>
            <w:r w:rsidR="00332347" w:rsidRPr="00682BBF">
              <w:rPr>
                <w:b/>
                <w:sz w:val="16"/>
                <w:szCs w:val="16"/>
                <w:lang w:val="en-GB"/>
              </w:rPr>
              <w:t xml:space="preserve">up </w:t>
            </w:r>
            <w:r w:rsidRPr="00682BBF">
              <w:rPr>
                <w:b/>
                <w:sz w:val="16"/>
                <w:szCs w:val="16"/>
                <w:lang w:val="en-GB"/>
              </w:rPr>
              <w:t>of construction of low-carbon housing</w:t>
            </w:r>
            <w:r w:rsidR="00155916" w:rsidRPr="00682BBF">
              <w:rPr>
                <w:b/>
                <w:sz w:val="16"/>
                <w:szCs w:val="16"/>
                <w:lang w:val="en-GB"/>
              </w:rPr>
              <w:t>/</w:t>
            </w:r>
            <w:r w:rsidRPr="00682BBF">
              <w:rPr>
                <w:b/>
                <w:sz w:val="16"/>
                <w:szCs w:val="16"/>
                <w:lang w:val="en-GB"/>
              </w:rPr>
              <w:t>settlements</w:t>
            </w:r>
            <w:bookmarkEnd w:id="1"/>
            <w:r w:rsidR="00332347" w:rsidRPr="00682BBF">
              <w:rPr>
                <w:b/>
                <w:sz w:val="16"/>
                <w:szCs w:val="16"/>
                <w:lang w:val="en-GB"/>
              </w:rPr>
              <w:t>.</w:t>
            </w:r>
          </w:p>
          <w:p w14:paraId="7E631996" w14:textId="77777777" w:rsidR="00FB7372" w:rsidRPr="00682BBF" w:rsidRDefault="00FB7372" w:rsidP="00FD27DD">
            <w:pPr>
              <w:jc w:val="both"/>
              <w:rPr>
                <w:bCs/>
                <w:i/>
                <w:sz w:val="16"/>
                <w:szCs w:val="16"/>
                <w:lang w:val="en-GB"/>
              </w:rPr>
            </w:pPr>
          </w:p>
          <w:p w14:paraId="3AD986DB" w14:textId="649DDB19" w:rsidR="00FB7372" w:rsidRPr="00682BBF" w:rsidRDefault="00FB7372" w:rsidP="00FD27DD">
            <w:pPr>
              <w:jc w:val="both"/>
              <w:rPr>
                <w:bCs/>
                <w:sz w:val="16"/>
                <w:szCs w:val="16"/>
                <w:lang w:val="en-GB"/>
              </w:rPr>
            </w:pPr>
            <w:r w:rsidRPr="00682BBF">
              <w:rPr>
                <w:b/>
                <w:bCs/>
                <w:sz w:val="16"/>
                <w:szCs w:val="16"/>
                <w:lang w:val="en-GB"/>
              </w:rPr>
              <w:t xml:space="preserve">Indicator 5.a: </w:t>
            </w:r>
            <w:r w:rsidR="00332347" w:rsidRPr="00682BBF">
              <w:rPr>
                <w:bCs/>
                <w:sz w:val="16"/>
                <w:szCs w:val="16"/>
                <w:lang w:val="en-GB"/>
              </w:rPr>
              <w:t>Number</w:t>
            </w:r>
            <w:r w:rsidR="00332347" w:rsidRPr="00682BBF">
              <w:rPr>
                <w:bCs/>
                <w:i/>
                <w:sz w:val="16"/>
                <w:szCs w:val="16"/>
                <w:lang w:val="en-GB"/>
              </w:rPr>
              <w:t xml:space="preserve"> </w:t>
            </w:r>
            <w:r w:rsidRPr="00682BBF">
              <w:rPr>
                <w:sz w:val="16"/>
                <w:szCs w:val="16"/>
                <w:lang w:val="en-GB"/>
              </w:rPr>
              <w:t xml:space="preserve">of minimum-energy performance standards for rural housing adopted nationally. </w:t>
            </w:r>
            <w:r w:rsidRPr="00682BBF">
              <w:rPr>
                <w:bCs/>
                <w:i/>
                <w:sz w:val="16"/>
                <w:szCs w:val="16"/>
                <w:lang w:val="en-GB"/>
              </w:rPr>
              <w:t>Baseline:</w:t>
            </w:r>
            <w:r w:rsidRPr="00682BBF">
              <w:rPr>
                <w:bCs/>
                <w:sz w:val="16"/>
                <w:szCs w:val="16"/>
                <w:lang w:val="en-GB"/>
              </w:rPr>
              <w:t xml:space="preserve"> 1. </w:t>
            </w:r>
            <w:r w:rsidRPr="00682BBF">
              <w:rPr>
                <w:bCs/>
                <w:i/>
                <w:sz w:val="16"/>
                <w:szCs w:val="16"/>
                <w:lang w:val="en-GB"/>
              </w:rPr>
              <w:t>Target: 3. Source/frequency:</w:t>
            </w:r>
            <w:r w:rsidRPr="00682BBF">
              <w:rPr>
                <w:bCs/>
                <w:sz w:val="16"/>
                <w:szCs w:val="16"/>
                <w:lang w:val="en-GB"/>
              </w:rPr>
              <w:t xml:space="preserve"> State Committee for Architecture and Construction reporting (every 5 years) (2017).</w:t>
            </w:r>
          </w:p>
          <w:p w14:paraId="461740AC" w14:textId="77777777" w:rsidR="00FB7372" w:rsidRPr="00682BBF" w:rsidRDefault="00FB7372" w:rsidP="00FD27DD">
            <w:pPr>
              <w:rPr>
                <w:b/>
                <w:sz w:val="16"/>
                <w:szCs w:val="16"/>
                <w:lang w:val="en-GB"/>
              </w:rPr>
            </w:pPr>
          </w:p>
          <w:p w14:paraId="292C47AE" w14:textId="36FB4F46" w:rsidR="00FB7372" w:rsidRPr="00E41F0F" w:rsidRDefault="00FB7372" w:rsidP="00FD27DD">
            <w:pPr>
              <w:jc w:val="both"/>
              <w:rPr>
                <w:bCs/>
                <w:sz w:val="16"/>
                <w:szCs w:val="16"/>
                <w:lang w:val="en-GB"/>
              </w:rPr>
            </w:pPr>
            <w:r w:rsidRPr="00E41F0F">
              <w:rPr>
                <w:b/>
                <w:bCs/>
                <w:sz w:val="16"/>
                <w:szCs w:val="16"/>
                <w:lang w:val="en-GB"/>
              </w:rPr>
              <w:t>Indicator 5.</w:t>
            </w:r>
            <w:r w:rsidR="00E41F0F">
              <w:rPr>
                <w:b/>
                <w:bCs/>
                <w:sz w:val="16"/>
                <w:szCs w:val="16"/>
                <w:lang w:val="en-GB"/>
              </w:rPr>
              <w:t>b</w:t>
            </w:r>
            <w:r w:rsidRPr="00E41F0F">
              <w:rPr>
                <w:b/>
                <w:bCs/>
                <w:sz w:val="16"/>
                <w:szCs w:val="16"/>
                <w:lang w:val="en-GB"/>
              </w:rPr>
              <w:t xml:space="preserve">: </w:t>
            </w:r>
            <w:r w:rsidR="00332347" w:rsidRPr="00E41F0F">
              <w:rPr>
                <w:bCs/>
                <w:iCs/>
                <w:sz w:val="16"/>
                <w:szCs w:val="16"/>
                <w:lang w:val="en-GB"/>
              </w:rPr>
              <w:t xml:space="preserve">Percentage </w:t>
            </w:r>
            <w:r w:rsidRPr="00E41F0F">
              <w:rPr>
                <w:sz w:val="16"/>
                <w:szCs w:val="16"/>
                <w:lang w:val="en-GB"/>
              </w:rPr>
              <w:t>of rural homeowners that invest in houses featur</w:t>
            </w:r>
            <w:r w:rsidR="00155916" w:rsidRPr="00E41F0F">
              <w:rPr>
                <w:sz w:val="16"/>
                <w:szCs w:val="16"/>
                <w:lang w:val="en-GB"/>
              </w:rPr>
              <w:t>ing</w:t>
            </w:r>
            <w:r w:rsidRPr="00E41F0F">
              <w:rPr>
                <w:sz w:val="16"/>
                <w:szCs w:val="16"/>
                <w:lang w:val="en-GB"/>
              </w:rPr>
              <w:t xml:space="preserve"> low-carbon technologies. </w:t>
            </w:r>
            <w:r w:rsidRPr="00E41F0F">
              <w:rPr>
                <w:bCs/>
                <w:i/>
                <w:sz w:val="16"/>
                <w:szCs w:val="16"/>
                <w:lang w:val="en-GB"/>
              </w:rPr>
              <w:lastRenderedPageBreak/>
              <w:t>Baseline:</w:t>
            </w:r>
            <w:r w:rsidRPr="00E41F0F">
              <w:rPr>
                <w:bCs/>
                <w:sz w:val="16"/>
                <w:szCs w:val="16"/>
                <w:lang w:val="en-GB"/>
              </w:rPr>
              <w:t xml:space="preserve"> 0. </w:t>
            </w:r>
            <w:r w:rsidRPr="00E41F0F">
              <w:rPr>
                <w:bCs/>
                <w:i/>
                <w:sz w:val="16"/>
                <w:szCs w:val="16"/>
                <w:lang w:val="en-GB"/>
              </w:rPr>
              <w:t xml:space="preserve">Target: </w:t>
            </w:r>
            <w:r w:rsidRPr="00E41F0F">
              <w:rPr>
                <w:bCs/>
                <w:iCs/>
                <w:sz w:val="16"/>
                <w:szCs w:val="16"/>
                <w:lang w:val="en-GB"/>
              </w:rPr>
              <w:t>5.</w:t>
            </w:r>
            <w:r w:rsidRPr="00E41F0F">
              <w:rPr>
                <w:bCs/>
                <w:i/>
                <w:sz w:val="16"/>
                <w:szCs w:val="16"/>
                <w:lang w:val="en-GB"/>
              </w:rPr>
              <w:t xml:space="preserve"> Source/frequency:</w:t>
            </w:r>
            <w:r w:rsidRPr="00E41F0F">
              <w:rPr>
                <w:bCs/>
                <w:sz w:val="16"/>
                <w:szCs w:val="16"/>
                <w:lang w:val="en-GB"/>
              </w:rPr>
              <w:t xml:space="preserve"> State Rural Housing Programme </w:t>
            </w:r>
            <w:r w:rsidR="002A2148" w:rsidRPr="00E41F0F">
              <w:rPr>
                <w:bCs/>
                <w:sz w:val="16"/>
                <w:szCs w:val="16"/>
                <w:lang w:val="en-GB"/>
              </w:rPr>
              <w:t xml:space="preserve">reporting </w:t>
            </w:r>
            <w:r w:rsidRPr="00E41F0F">
              <w:rPr>
                <w:bCs/>
                <w:sz w:val="16"/>
                <w:szCs w:val="16"/>
                <w:lang w:val="en-GB"/>
              </w:rPr>
              <w:t>(2019).</w:t>
            </w:r>
          </w:p>
          <w:p w14:paraId="22C6B534" w14:textId="77777777" w:rsidR="00FB7372" w:rsidRPr="00682BBF" w:rsidRDefault="00FB7372" w:rsidP="00FD27DD">
            <w:pPr>
              <w:jc w:val="both"/>
              <w:rPr>
                <w:bCs/>
                <w:color w:val="000000"/>
                <w:sz w:val="16"/>
                <w:szCs w:val="16"/>
                <w:lang w:val="en-GB"/>
              </w:rPr>
            </w:pPr>
          </w:p>
          <w:p w14:paraId="3C22614F" w14:textId="694DFB9B" w:rsidR="00FB7372" w:rsidRPr="00682BBF" w:rsidRDefault="00FB7372" w:rsidP="00FD27DD">
            <w:pPr>
              <w:jc w:val="both"/>
              <w:rPr>
                <w:b/>
                <w:bCs/>
                <w:color w:val="000000"/>
                <w:sz w:val="16"/>
                <w:szCs w:val="16"/>
                <w:lang w:val="en-GB"/>
              </w:rPr>
            </w:pPr>
            <w:r w:rsidRPr="00682BBF">
              <w:rPr>
                <w:b/>
                <w:bCs/>
                <w:color w:val="000000"/>
                <w:sz w:val="16"/>
                <w:szCs w:val="16"/>
                <w:lang w:val="en-GB"/>
              </w:rPr>
              <w:t>Output 6. Awareness and capacities of population</w:t>
            </w:r>
            <w:r w:rsidR="00155916" w:rsidRPr="00682BBF">
              <w:rPr>
                <w:b/>
                <w:bCs/>
                <w:color w:val="000000"/>
                <w:sz w:val="16"/>
                <w:szCs w:val="16"/>
                <w:lang w:val="en-GB"/>
              </w:rPr>
              <w:t>/</w:t>
            </w:r>
            <w:r w:rsidRPr="00682BBF">
              <w:rPr>
                <w:b/>
                <w:bCs/>
                <w:color w:val="000000"/>
                <w:sz w:val="16"/>
                <w:szCs w:val="16"/>
                <w:lang w:val="en-GB"/>
              </w:rPr>
              <w:t xml:space="preserve">relevant stakeholders in </w:t>
            </w:r>
            <w:r w:rsidR="000F1C5B" w:rsidRPr="00682BBF">
              <w:rPr>
                <w:b/>
                <w:bCs/>
                <w:color w:val="000000"/>
                <w:sz w:val="16"/>
                <w:szCs w:val="16"/>
                <w:lang w:val="en-GB"/>
              </w:rPr>
              <w:t>gender sensitive</w:t>
            </w:r>
            <w:r w:rsidRPr="00682BBF">
              <w:rPr>
                <w:b/>
                <w:bCs/>
                <w:color w:val="000000"/>
                <w:sz w:val="16"/>
                <w:szCs w:val="16"/>
                <w:lang w:val="en-GB"/>
              </w:rPr>
              <w:t xml:space="preserve"> preparedness</w:t>
            </w:r>
            <w:r w:rsidR="00155916" w:rsidRPr="00682BBF">
              <w:rPr>
                <w:b/>
                <w:bCs/>
                <w:color w:val="000000"/>
                <w:sz w:val="16"/>
                <w:szCs w:val="16"/>
                <w:lang w:val="en-GB"/>
              </w:rPr>
              <w:t>/</w:t>
            </w:r>
            <w:r w:rsidRPr="00682BBF">
              <w:rPr>
                <w:b/>
                <w:bCs/>
                <w:color w:val="000000"/>
                <w:sz w:val="16"/>
                <w:szCs w:val="16"/>
                <w:lang w:val="en-GB"/>
              </w:rPr>
              <w:t>prevention</w:t>
            </w:r>
            <w:r w:rsidR="00155916" w:rsidRPr="00682BBF">
              <w:rPr>
                <w:b/>
                <w:bCs/>
                <w:color w:val="000000"/>
                <w:sz w:val="16"/>
                <w:szCs w:val="16"/>
                <w:lang w:val="en-GB"/>
              </w:rPr>
              <w:t>/</w:t>
            </w:r>
            <w:r w:rsidRPr="00682BBF">
              <w:rPr>
                <w:b/>
                <w:bCs/>
                <w:color w:val="000000"/>
                <w:sz w:val="16"/>
                <w:szCs w:val="16"/>
                <w:lang w:val="en-GB"/>
              </w:rPr>
              <w:t>mitigation</w:t>
            </w:r>
            <w:r w:rsidR="00155916" w:rsidRPr="00682BBF">
              <w:rPr>
                <w:b/>
                <w:bCs/>
                <w:color w:val="000000"/>
                <w:sz w:val="16"/>
                <w:szCs w:val="16"/>
                <w:lang w:val="en-GB"/>
              </w:rPr>
              <w:t>/</w:t>
            </w:r>
            <w:r w:rsidRPr="00682BBF">
              <w:rPr>
                <w:b/>
                <w:bCs/>
                <w:color w:val="000000"/>
                <w:sz w:val="16"/>
                <w:szCs w:val="16"/>
                <w:lang w:val="en-GB"/>
              </w:rPr>
              <w:t>response to natural</w:t>
            </w:r>
            <w:r w:rsidR="00155916" w:rsidRPr="00682BBF">
              <w:rPr>
                <w:b/>
                <w:bCs/>
                <w:color w:val="000000"/>
                <w:sz w:val="16"/>
                <w:szCs w:val="16"/>
                <w:lang w:val="en-GB"/>
              </w:rPr>
              <w:t>/</w:t>
            </w:r>
            <w:r w:rsidR="00332347" w:rsidRPr="00682BBF">
              <w:rPr>
                <w:b/>
                <w:bCs/>
                <w:color w:val="000000"/>
                <w:sz w:val="16"/>
                <w:szCs w:val="16"/>
                <w:lang w:val="en-GB"/>
              </w:rPr>
              <w:t>human</w:t>
            </w:r>
            <w:r w:rsidRPr="00682BBF">
              <w:rPr>
                <w:b/>
                <w:bCs/>
                <w:color w:val="000000"/>
                <w:sz w:val="16"/>
                <w:szCs w:val="16"/>
                <w:lang w:val="en-GB"/>
              </w:rPr>
              <w:t>-made disasters in Uzbekistan improved</w:t>
            </w:r>
            <w:r w:rsidR="00332347" w:rsidRPr="00682BBF">
              <w:rPr>
                <w:b/>
                <w:bCs/>
                <w:color w:val="000000"/>
                <w:sz w:val="16"/>
                <w:szCs w:val="16"/>
                <w:lang w:val="en-GB"/>
              </w:rPr>
              <w:t>.</w:t>
            </w:r>
          </w:p>
          <w:p w14:paraId="0DFBF03D" w14:textId="77777777" w:rsidR="00FB7372" w:rsidRPr="00682BBF" w:rsidRDefault="00FB7372" w:rsidP="00FD27DD">
            <w:pPr>
              <w:jc w:val="both"/>
              <w:rPr>
                <w:bCs/>
                <w:color w:val="000000"/>
                <w:sz w:val="16"/>
                <w:szCs w:val="16"/>
                <w:lang w:val="en-GB"/>
              </w:rPr>
            </w:pPr>
          </w:p>
          <w:p w14:paraId="153C1427" w14:textId="4DAF0098" w:rsidR="00FB7372" w:rsidRPr="00682BBF" w:rsidRDefault="00FB7372" w:rsidP="00FD27DD">
            <w:pPr>
              <w:jc w:val="both"/>
              <w:rPr>
                <w:bCs/>
                <w:color w:val="000000"/>
                <w:sz w:val="16"/>
                <w:szCs w:val="16"/>
                <w:lang w:val="en-GB"/>
              </w:rPr>
            </w:pPr>
            <w:r w:rsidRPr="00682BBF">
              <w:rPr>
                <w:b/>
                <w:bCs/>
                <w:color w:val="000000"/>
                <w:sz w:val="16"/>
                <w:szCs w:val="16"/>
                <w:lang w:val="en-GB"/>
              </w:rPr>
              <w:t xml:space="preserve">Indicator 6.a: </w:t>
            </w:r>
            <w:r w:rsidRPr="00682BBF">
              <w:rPr>
                <w:bCs/>
                <w:color w:val="000000"/>
                <w:sz w:val="16"/>
                <w:szCs w:val="16"/>
                <w:lang w:val="en-GB"/>
              </w:rPr>
              <w:t>Integration of provisions of Sendai Framework for D</w:t>
            </w:r>
            <w:r w:rsidR="00155916" w:rsidRPr="00682BBF">
              <w:rPr>
                <w:bCs/>
                <w:color w:val="000000"/>
                <w:sz w:val="16"/>
                <w:szCs w:val="16"/>
                <w:lang w:val="en-GB"/>
              </w:rPr>
              <w:t xml:space="preserve">RR </w:t>
            </w:r>
            <w:r w:rsidRPr="00682BBF">
              <w:rPr>
                <w:bCs/>
                <w:color w:val="000000"/>
                <w:sz w:val="16"/>
                <w:szCs w:val="16"/>
                <w:lang w:val="en-GB"/>
              </w:rPr>
              <w:t xml:space="preserve">into </w:t>
            </w:r>
            <w:r w:rsidR="00332347" w:rsidRPr="00682BBF">
              <w:rPr>
                <w:bCs/>
                <w:color w:val="000000"/>
                <w:sz w:val="16"/>
                <w:szCs w:val="16"/>
                <w:lang w:val="en-GB"/>
              </w:rPr>
              <w:t>s</w:t>
            </w:r>
            <w:r w:rsidRPr="00682BBF">
              <w:rPr>
                <w:bCs/>
                <w:color w:val="000000"/>
                <w:sz w:val="16"/>
                <w:szCs w:val="16"/>
                <w:lang w:val="en-GB"/>
              </w:rPr>
              <w:t xml:space="preserve">tate </w:t>
            </w:r>
            <w:r w:rsidR="00155916" w:rsidRPr="00682BBF">
              <w:rPr>
                <w:bCs/>
                <w:color w:val="000000"/>
                <w:sz w:val="16"/>
                <w:szCs w:val="16"/>
                <w:lang w:val="en-GB"/>
              </w:rPr>
              <w:t>s</w:t>
            </w:r>
            <w:r w:rsidRPr="00682BBF">
              <w:rPr>
                <w:bCs/>
                <w:color w:val="000000"/>
                <w:sz w:val="16"/>
                <w:szCs w:val="16"/>
                <w:lang w:val="en-GB"/>
              </w:rPr>
              <w:t xml:space="preserve">ystem for DRR. </w:t>
            </w:r>
            <w:r w:rsidRPr="00682BBF">
              <w:rPr>
                <w:bCs/>
                <w:i/>
                <w:color w:val="000000"/>
                <w:sz w:val="16"/>
                <w:szCs w:val="16"/>
                <w:lang w:val="en-GB"/>
              </w:rPr>
              <w:t>Baseline:</w:t>
            </w:r>
            <w:r w:rsidRPr="00682BBF">
              <w:rPr>
                <w:bCs/>
                <w:color w:val="000000"/>
                <w:sz w:val="16"/>
                <w:szCs w:val="16"/>
                <w:lang w:val="en-GB"/>
              </w:rPr>
              <w:t xml:space="preserve"> No. </w:t>
            </w:r>
            <w:r w:rsidRPr="00682BBF">
              <w:rPr>
                <w:bCs/>
                <w:i/>
                <w:color w:val="000000"/>
                <w:sz w:val="16"/>
                <w:szCs w:val="16"/>
                <w:lang w:val="en-GB"/>
              </w:rPr>
              <w:t xml:space="preserve">Target: </w:t>
            </w:r>
            <w:r w:rsidRPr="00682BBF">
              <w:rPr>
                <w:bCs/>
                <w:color w:val="000000"/>
                <w:sz w:val="16"/>
                <w:szCs w:val="16"/>
                <w:lang w:val="en-GB"/>
              </w:rPr>
              <w:t>Yes, national targets formulated</w:t>
            </w:r>
            <w:r w:rsidR="00155916" w:rsidRPr="00682BBF">
              <w:rPr>
                <w:bCs/>
                <w:color w:val="000000"/>
                <w:sz w:val="16"/>
                <w:szCs w:val="16"/>
                <w:lang w:val="en-GB"/>
              </w:rPr>
              <w:t>/</w:t>
            </w:r>
            <w:r w:rsidRPr="00682BBF">
              <w:rPr>
                <w:bCs/>
                <w:color w:val="000000"/>
                <w:sz w:val="16"/>
                <w:szCs w:val="16"/>
                <w:lang w:val="en-GB"/>
              </w:rPr>
              <w:t>adopted</w:t>
            </w:r>
            <w:r w:rsidR="00155916" w:rsidRPr="00682BBF">
              <w:rPr>
                <w:bCs/>
                <w:color w:val="000000"/>
                <w:sz w:val="16"/>
                <w:szCs w:val="16"/>
                <w:lang w:val="en-GB"/>
              </w:rPr>
              <w:t>/</w:t>
            </w:r>
            <w:r w:rsidRPr="00682BBF">
              <w:rPr>
                <w:bCs/>
                <w:color w:val="000000"/>
                <w:sz w:val="16"/>
                <w:szCs w:val="16"/>
                <w:lang w:val="en-GB"/>
              </w:rPr>
              <w:t xml:space="preserve"> under implementation (2020). </w:t>
            </w:r>
            <w:r w:rsidRPr="00682BBF">
              <w:rPr>
                <w:bCs/>
                <w:i/>
                <w:color w:val="000000"/>
                <w:sz w:val="16"/>
                <w:szCs w:val="16"/>
                <w:lang w:val="en-GB"/>
              </w:rPr>
              <w:t>Source/frequency:</w:t>
            </w:r>
            <w:r w:rsidRPr="00682BBF">
              <w:rPr>
                <w:bCs/>
                <w:color w:val="000000"/>
                <w:sz w:val="16"/>
                <w:szCs w:val="16"/>
                <w:lang w:val="en-GB"/>
              </w:rPr>
              <w:t xml:space="preserve"> Government decision, </w:t>
            </w:r>
            <w:r w:rsidR="00332347" w:rsidRPr="00682BBF">
              <w:rPr>
                <w:bCs/>
                <w:color w:val="000000"/>
                <w:sz w:val="16"/>
                <w:szCs w:val="16"/>
                <w:lang w:val="en-GB"/>
              </w:rPr>
              <w:t>World Conference on Disaster Risk Management (</w:t>
            </w:r>
            <w:r w:rsidRPr="00682BBF">
              <w:rPr>
                <w:bCs/>
                <w:color w:val="000000"/>
                <w:sz w:val="16"/>
                <w:szCs w:val="16"/>
                <w:lang w:val="en-GB"/>
              </w:rPr>
              <w:t>WCDRR</w:t>
            </w:r>
            <w:r w:rsidR="00332347" w:rsidRPr="00682BBF">
              <w:rPr>
                <w:bCs/>
                <w:color w:val="000000"/>
                <w:sz w:val="16"/>
                <w:szCs w:val="16"/>
                <w:lang w:val="en-GB"/>
              </w:rPr>
              <w:t>)</w:t>
            </w:r>
            <w:r w:rsidRPr="00682BBF">
              <w:rPr>
                <w:bCs/>
                <w:color w:val="000000"/>
                <w:sz w:val="16"/>
                <w:szCs w:val="16"/>
                <w:lang w:val="en-GB"/>
              </w:rPr>
              <w:t xml:space="preserve"> records (2017).</w:t>
            </w:r>
          </w:p>
          <w:p w14:paraId="3CDDD44A" w14:textId="77777777" w:rsidR="00FB7372" w:rsidRPr="00682BBF" w:rsidRDefault="00FB7372" w:rsidP="00FD27DD">
            <w:pPr>
              <w:jc w:val="both"/>
              <w:rPr>
                <w:bCs/>
                <w:color w:val="000000"/>
                <w:sz w:val="16"/>
                <w:szCs w:val="16"/>
                <w:lang w:val="en-GB"/>
              </w:rPr>
            </w:pPr>
          </w:p>
          <w:p w14:paraId="7E359E64" w14:textId="04CC4ADC" w:rsidR="00FB7372" w:rsidRPr="00682BBF" w:rsidRDefault="00FB7372" w:rsidP="00FD27DD">
            <w:pPr>
              <w:jc w:val="both"/>
              <w:rPr>
                <w:bCs/>
                <w:color w:val="000000"/>
                <w:sz w:val="16"/>
                <w:szCs w:val="16"/>
                <w:lang w:val="en-GB"/>
              </w:rPr>
            </w:pPr>
            <w:r w:rsidRPr="00682BBF">
              <w:rPr>
                <w:b/>
                <w:bCs/>
                <w:color w:val="000000"/>
                <w:sz w:val="16"/>
                <w:szCs w:val="16"/>
                <w:lang w:val="en-GB"/>
              </w:rPr>
              <w:t xml:space="preserve">Indicator 6.b: </w:t>
            </w:r>
            <w:r w:rsidR="00332347" w:rsidRPr="00682BBF">
              <w:rPr>
                <w:bCs/>
                <w:color w:val="000000"/>
                <w:sz w:val="16"/>
                <w:szCs w:val="16"/>
                <w:lang w:val="en-GB"/>
              </w:rPr>
              <w:t>Percentage</w:t>
            </w:r>
            <w:r w:rsidRPr="00682BBF">
              <w:rPr>
                <w:bCs/>
                <w:color w:val="000000"/>
                <w:sz w:val="16"/>
                <w:szCs w:val="16"/>
                <w:lang w:val="en-GB"/>
              </w:rPr>
              <w:t xml:space="preserve"> of communities in disaster-prone areas </w:t>
            </w:r>
            <w:r w:rsidR="00A85DB1" w:rsidRPr="00682BBF">
              <w:rPr>
                <w:bCs/>
                <w:color w:val="000000"/>
                <w:sz w:val="16"/>
                <w:szCs w:val="16"/>
                <w:lang w:val="en-GB"/>
              </w:rPr>
              <w:t>that</w:t>
            </w:r>
            <w:r w:rsidRPr="00682BBF">
              <w:rPr>
                <w:bCs/>
                <w:color w:val="000000"/>
                <w:sz w:val="16"/>
                <w:szCs w:val="16"/>
                <w:lang w:val="en-GB"/>
              </w:rPr>
              <w:t xml:space="preserve"> apply modern ICT tools for </w:t>
            </w:r>
            <w:r w:rsidR="000F1C5B" w:rsidRPr="00682BBF">
              <w:rPr>
                <w:bCs/>
                <w:color w:val="000000"/>
                <w:sz w:val="16"/>
                <w:szCs w:val="16"/>
                <w:lang w:val="en-GB"/>
              </w:rPr>
              <w:t xml:space="preserve">gender sensitive </w:t>
            </w:r>
            <w:r w:rsidRPr="00682BBF">
              <w:rPr>
                <w:bCs/>
                <w:color w:val="000000"/>
                <w:sz w:val="16"/>
                <w:szCs w:val="16"/>
                <w:lang w:val="en-GB"/>
              </w:rPr>
              <w:t>preparedness</w:t>
            </w:r>
            <w:r w:rsidR="00A85DB1" w:rsidRPr="00682BBF">
              <w:rPr>
                <w:bCs/>
                <w:color w:val="000000"/>
                <w:sz w:val="16"/>
                <w:szCs w:val="16"/>
                <w:lang w:val="en-GB"/>
              </w:rPr>
              <w:t>/</w:t>
            </w:r>
            <w:r w:rsidRPr="00682BBF">
              <w:rPr>
                <w:bCs/>
                <w:color w:val="000000"/>
                <w:sz w:val="16"/>
                <w:szCs w:val="16"/>
                <w:lang w:val="en-GB"/>
              </w:rPr>
              <w:t xml:space="preserve"> mitigation of disasters. </w:t>
            </w:r>
            <w:r w:rsidRPr="00682BBF">
              <w:rPr>
                <w:bCs/>
                <w:i/>
                <w:color w:val="000000"/>
                <w:sz w:val="16"/>
                <w:szCs w:val="16"/>
                <w:lang w:val="en-GB"/>
              </w:rPr>
              <w:t>Baseline:</w:t>
            </w:r>
            <w:r w:rsidR="00EB2804" w:rsidRPr="00682BBF">
              <w:rPr>
                <w:bCs/>
                <w:color w:val="000000"/>
                <w:sz w:val="16"/>
                <w:szCs w:val="16"/>
                <w:lang w:val="en-GB"/>
              </w:rPr>
              <w:t xml:space="preserve"> 60%</w:t>
            </w:r>
            <w:r w:rsidRPr="00682BBF">
              <w:rPr>
                <w:bCs/>
                <w:color w:val="000000"/>
                <w:sz w:val="16"/>
                <w:szCs w:val="16"/>
                <w:lang w:val="en-GB"/>
              </w:rPr>
              <w:t xml:space="preserve"> </w:t>
            </w:r>
            <w:r w:rsidR="00455727" w:rsidRPr="00682BBF">
              <w:rPr>
                <w:bCs/>
                <w:color w:val="000000"/>
                <w:sz w:val="16"/>
                <w:szCs w:val="16"/>
                <w:lang w:val="en-GB"/>
              </w:rPr>
              <w:t xml:space="preserve">(2014) </w:t>
            </w:r>
            <w:r w:rsidRPr="00682BBF">
              <w:rPr>
                <w:bCs/>
                <w:i/>
                <w:color w:val="000000"/>
                <w:sz w:val="16"/>
                <w:szCs w:val="16"/>
                <w:lang w:val="en-GB"/>
              </w:rPr>
              <w:t xml:space="preserve">Target: </w:t>
            </w:r>
            <w:r w:rsidRPr="00682BBF">
              <w:rPr>
                <w:bCs/>
                <w:iCs/>
                <w:color w:val="000000"/>
                <w:sz w:val="16"/>
                <w:szCs w:val="16"/>
                <w:lang w:val="en-GB"/>
              </w:rPr>
              <w:t>90% (2020).</w:t>
            </w:r>
            <w:r w:rsidRPr="00682BBF">
              <w:rPr>
                <w:bCs/>
                <w:i/>
                <w:color w:val="000000"/>
                <w:sz w:val="16"/>
                <w:szCs w:val="16"/>
                <w:lang w:val="en-GB"/>
              </w:rPr>
              <w:t xml:space="preserve"> Source/frequency:</w:t>
            </w:r>
            <w:r w:rsidRPr="00682BBF">
              <w:rPr>
                <w:bCs/>
                <w:color w:val="000000"/>
                <w:sz w:val="16"/>
                <w:szCs w:val="16"/>
                <w:lang w:val="en-GB"/>
              </w:rPr>
              <w:t xml:space="preserve"> Government reports, on-site monitoring (2018).</w:t>
            </w:r>
          </w:p>
        </w:tc>
        <w:tc>
          <w:tcPr>
            <w:tcW w:w="836" w:type="pct"/>
            <w:vMerge w:val="restart"/>
          </w:tcPr>
          <w:p w14:paraId="6A0A6048" w14:textId="7EF265E5" w:rsidR="00FB7372" w:rsidRPr="00682BBF" w:rsidRDefault="00FB7372" w:rsidP="00FD27DD">
            <w:pPr>
              <w:rPr>
                <w:iCs/>
                <w:color w:val="000000"/>
                <w:sz w:val="16"/>
                <w:szCs w:val="16"/>
                <w:lang w:val="en-GB"/>
              </w:rPr>
            </w:pPr>
            <w:r w:rsidRPr="00682BBF">
              <w:rPr>
                <w:iCs/>
                <w:color w:val="000000"/>
                <w:sz w:val="16"/>
                <w:szCs w:val="16"/>
                <w:lang w:val="en-GB"/>
              </w:rPr>
              <w:lastRenderedPageBreak/>
              <w:t>Ministr</w:t>
            </w:r>
            <w:r w:rsidR="00550B2A" w:rsidRPr="00682BBF">
              <w:rPr>
                <w:iCs/>
                <w:color w:val="000000"/>
                <w:sz w:val="16"/>
                <w:szCs w:val="16"/>
                <w:lang w:val="en-GB"/>
              </w:rPr>
              <w:t>y</w:t>
            </w:r>
            <w:r w:rsidRPr="00682BBF">
              <w:rPr>
                <w:iCs/>
                <w:color w:val="000000"/>
                <w:sz w:val="16"/>
                <w:szCs w:val="16"/>
                <w:lang w:val="en-GB"/>
              </w:rPr>
              <w:t xml:space="preserve"> of Economy, </w:t>
            </w:r>
            <w:r w:rsidR="00550B2A" w:rsidRPr="00682BBF">
              <w:rPr>
                <w:iCs/>
                <w:color w:val="000000"/>
                <w:sz w:val="16"/>
                <w:szCs w:val="16"/>
                <w:lang w:val="en-GB"/>
              </w:rPr>
              <w:t xml:space="preserve">Ministry of </w:t>
            </w:r>
            <w:r w:rsidRPr="00682BBF">
              <w:rPr>
                <w:iCs/>
                <w:color w:val="000000"/>
                <w:sz w:val="16"/>
                <w:szCs w:val="16"/>
                <w:lang w:val="en-GB"/>
              </w:rPr>
              <w:t xml:space="preserve">Finance, </w:t>
            </w:r>
            <w:r w:rsidR="00550B2A" w:rsidRPr="00682BBF">
              <w:rPr>
                <w:iCs/>
                <w:color w:val="000000"/>
                <w:sz w:val="16"/>
                <w:szCs w:val="16"/>
                <w:lang w:val="en-GB"/>
              </w:rPr>
              <w:t xml:space="preserve">Ministry of </w:t>
            </w:r>
            <w:r w:rsidRPr="00682BBF">
              <w:rPr>
                <w:iCs/>
                <w:color w:val="000000"/>
                <w:sz w:val="16"/>
                <w:szCs w:val="16"/>
                <w:lang w:val="en-GB"/>
              </w:rPr>
              <w:t xml:space="preserve">Agriculture and Water Resources, State Committee for Nature Protection, Geodesy, </w:t>
            </w:r>
            <w:r w:rsidR="00550B2A" w:rsidRPr="00682BBF">
              <w:rPr>
                <w:iCs/>
                <w:color w:val="000000"/>
                <w:sz w:val="16"/>
                <w:szCs w:val="16"/>
                <w:lang w:val="en-GB"/>
              </w:rPr>
              <w:t xml:space="preserve">State Committee for </w:t>
            </w:r>
            <w:r w:rsidRPr="00682BBF">
              <w:rPr>
                <w:iCs/>
                <w:color w:val="000000"/>
                <w:sz w:val="16"/>
                <w:szCs w:val="16"/>
                <w:lang w:val="en-GB"/>
              </w:rPr>
              <w:t xml:space="preserve">Cartography and </w:t>
            </w:r>
            <w:r w:rsidR="00C64861" w:rsidRPr="00682BBF">
              <w:rPr>
                <w:iCs/>
                <w:color w:val="000000"/>
                <w:sz w:val="16"/>
                <w:szCs w:val="16"/>
                <w:lang w:val="en-GB"/>
              </w:rPr>
              <w:t>Cadastre</w:t>
            </w:r>
            <w:r w:rsidRPr="00682BBF">
              <w:rPr>
                <w:iCs/>
                <w:color w:val="000000"/>
                <w:sz w:val="16"/>
                <w:szCs w:val="16"/>
                <w:lang w:val="en-GB"/>
              </w:rPr>
              <w:t xml:space="preserve">, Uzhydromet, Uzkommunxizmat, Uzbekenergo, Uzbekneftgaz,  Khokimiyats, Makhallas, </w:t>
            </w:r>
            <w:r w:rsidRPr="00CD5F1E">
              <w:rPr>
                <w:iCs/>
                <w:color w:val="000000"/>
                <w:sz w:val="16"/>
                <w:szCs w:val="16"/>
                <w:lang w:val="en-GB"/>
              </w:rPr>
              <w:t>Council of Farmers, Ecological Movement of Uzb</w:t>
            </w:r>
            <w:r w:rsidRPr="00682BBF">
              <w:rPr>
                <w:iCs/>
                <w:color w:val="000000"/>
                <w:sz w:val="16"/>
                <w:szCs w:val="16"/>
                <w:lang w:val="en-GB"/>
              </w:rPr>
              <w:t>ekistan, NGOs</w:t>
            </w:r>
          </w:p>
          <w:p w14:paraId="2B1C9109" w14:textId="77777777" w:rsidR="00FB7372" w:rsidRPr="00682BBF" w:rsidRDefault="00FB7372" w:rsidP="00FD27DD">
            <w:pPr>
              <w:rPr>
                <w:iCs/>
                <w:color w:val="000000"/>
                <w:sz w:val="16"/>
                <w:szCs w:val="16"/>
                <w:lang w:val="en-GB"/>
              </w:rPr>
            </w:pPr>
          </w:p>
          <w:p w14:paraId="67CC8379" w14:textId="2BDCB424" w:rsidR="00922339" w:rsidRPr="00682BBF" w:rsidRDefault="00922339" w:rsidP="00FD27DD">
            <w:pPr>
              <w:rPr>
                <w:iCs/>
                <w:color w:val="000000"/>
                <w:sz w:val="16"/>
                <w:szCs w:val="16"/>
                <w:lang w:val="en-GB"/>
              </w:rPr>
            </w:pPr>
            <w:r w:rsidRPr="00682BBF">
              <w:rPr>
                <w:iCs/>
                <w:color w:val="000000"/>
                <w:sz w:val="16"/>
                <w:szCs w:val="16"/>
                <w:lang w:val="en-GB"/>
              </w:rPr>
              <w:t>European Union,</w:t>
            </w:r>
          </w:p>
          <w:p w14:paraId="1F039735" w14:textId="77777777" w:rsidR="00922339" w:rsidRPr="00682BBF" w:rsidRDefault="00922339" w:rsidP="00FD27DD">
            <w:pPr>
              <w:rPr>
                <w:iCs/>
                <w:color w:val="000000"/>
                <w:sz w:val="16"/>
                <w:szCs w:val="16"/>
                <w:lang w:val="en-GB"/>
              </w:rPr>
            </w:pPr>
          </w:p>
          <w:p w14:paraId="4A465063" w14:textId="2863B3A4" w:rsidR="00922339" w:rsidRPr="00682BBF" w:rsidRDefault="00922339" w:rsidP="00FD27DD">
            <w:pPr>
              <w:rPr>
                <w:iCs/>
                <w:color w:val="000000"/>
                <w:sz w:val="16"/>
                <w:szCs w:val="16"/>
                <w:lang w:val="en-GB"/>
              </w:rPr>
            </w:pPr>
            <w:r w:rsidRPr="00682BBF">
              <w:rPr>
                <w:iCs/>
                <w:color w:val="000000"/>
                <w:sz w:val="16"/>
                <w:szCs w:val="16"/>
                <w:lang w:val="en-GB"/>
              </w:rPr>
              <w:t xml:space="preserve">ADB, GCF, Global Environment Facility, GIZ,  </w:t>
            </w:r>
            <w:r w:rsidR="00FB7372" w:rsidRPr="00682BBF">
              <w:rPr>
                <w:iCs/>
                <w:color w:val="000000"/>
                <w:sz w:val="16"/>
                <w:szCs w:val="16"/>
                <w:lang w:val="en-GB"/>
              </w:rPr>
              <w:t>S</w:t>
            </w:r>
            <w:r w:rsidR="003D770A" w:rsidRPr="00682BBF">
              <w:rPr>
                <w:iCs/>
                <w:color w:val="000000"/>
                <w:sz w:val="16"/>
                <w:szCs w:val="16"/>
                <w:lang w:val="en-GB"/>
              </w:rPr>
              <w:t>DC, W</w:t>
            </w:r>
            <w:r w:rsidR="00C64861" w:rsidRPr="00682BBF">
              <w:rPr>
                <w:iCs/>
                <w:color w:val="000000"/>
                <w:sz w:val="16"/>
                <w:szCs w:val="16"/>
                <w:lang w:val="en-GB"/>
              </w:rPr>
              <w:t xml:space="preserve">orld </w:t>
            </w:r>
            <w:r w:rsidR="003D770A" w:rsidRPr="00682BBF">
              <w:rPr>
                <w:iCs/>
                <w:color w:val="000000"/>
                <w:sz w:val="16"/>
                <w:szCs w:val="16"/>
                <w:lang w:val="en-GB"/>
              </w:rPr>
              <w:t>B</w:t>
            </w:r>
            <w:r w:rsidR="00C64861" w:rsidRPr="00682BBF">
              <w:rPr>
                <w:iCs/>
                <w:color w:val="000000"/>
                <w:sz w:val="16"/>
                <w:szCs w:val="16"/>
                <w:lang w:val="en-GB"/>
              </w:rPr>
              <w:t>ank</w:t>
            </w:r>
            <w:r w:rsidR="003D770A" w:rsidRPr="00682BBF">
              <w:rPr>
                <w:iCs/>
                <w:color w:val="000000"/>
                <w:sz w:val="16"/>
                <w:szCs w:val="16"/>
                <w:lang w:val="en-GB"/>
              </w:rPr>
              <w:t xml:space="preserve">, </w:t>
            </w:r>
          </w:p>
          <w:p w14:paraId="781D85AB" w14:textId="77777777" w:rsidR="00922339" w:rsidRPr="00682BBF" w:rsidRDefault="00922339" w:rsidP="00FD27DD">
            <w:pPr>
              <w:rPr>
                <w:iCs/>
                <w:color w:val="000000"/>
                <w:sz w:val="16"/>
                <w:szCs w:val="16"/>
                <w:lang w:val="en-GB"/>
              </w:rPr>
            </w:pPr>
          </w:p>
          <w:p w14:paraId="26C86C11" w14:textId="144F62A6" w:rsidR="00FB7372" w:rsidRPr="00682BBF" w:rsidRDefault="00922339" w:rsidP="00FD27DD">
            <w:pPr>
              <w:rPr>
                <w:iCs/>
                <w:color w:val="000000"/>
                <w:sz w:val="16"/>
                <w:szCs w:val="16"/>
                <w:lang w:val="en-GB"/>
              </w:rPr>
            </w:pPr>
            <w:r w:rsidRPr="00682BBF">
              <w:rPr>
                <w:iCs/>
                <w:color w:val="000000"/>
                <w:sz w:val="16"/>
                <w:szCs w:val="16"/>
                <w:lang w:val="en-GB"/>
              </w:rPr>
              <w:t>United Nations organizations</w:t>
            </w:r>
            <w:r w:rsidR="00641A51" w:rsidRPr="00682BBF">
              <w:rPr>
                <w:iCs/>
                <w:color w:val="000000"/>
                <w:sz w:val="16"/>
                <w:szCs w:val="16"/>
                <w:lang w:val="en-GB"/>
              </w:rPr>
              <w:t>.</w:t>
            </w:r>
            <w:r w:rsidRPr="00682BBF">
              <w:rPr>
                <w:iCs/>
                <w:color w:val="000000"/>
                <w:sz w:val="16"/>
                <w:szCs w:val="16"/>
                <w:lang w:val="en-GB"/>
              </w:rPr>
              <w:t xml:space="preserve"> </w:t>
            </w:r>
          </w:p>
          <w:p w14:paraId="3AE1B375" w14:textId="77777777" w:rsidR="00FB7372" w:rsidRPr="00682BBF" w:rsidRDefault="00FB7372" w:rsidP="007F7927">
            <w:pPr>
              <w:rPr>
                <w:iCs/>
                <w:color w:val="000000"/>
                <w:sz w:val="16"/>
                <w:szCs w:val="16"/>
                <w:lang w:val="en-GB"/>
              </w:rPr>
            </w:pPr>
          </w:p>
        </w:tc>
        <w:tc>
          <w:tcPr>
            <w:tcW w:w="751" w:type="pct"/>
            <w:tcMar>
              <w:top w:w="15" w:type="dxa"/>
              <w:left w:w="108" w:type="dxa"/>
              <w:bottom w:w="0" w:type="dxa"/>
              <w:right w:w="108" w:type="dxa"/>
            </w:tcMar>
          </w:tcPr>
          <w:p w14:paraId="7FAE6931" w14:textId="45F8E475" w:rsidR="00FB7372" w:rsidRPr="00682BBF" w:rsidRDefault="00FB7372" w:rsidP="00FD27DD">
            <w:pPr>
              <w:rPr>
                <w:b/>
                <w:color w:val="000000"/>
                <w:sz w:val="16"/>
                <w:szCs w:val="16"/>
                <w:lang w:val="en-GB"/>
              </w:rPr>
            </w:pPr>
            <w:r w:rsidRPr="00682BBF">
              <w:rPr>
                <w:b/>
                <w:color w:val="000000"/>
                <w:sz w:val="16"/>
                <w:szCs w:val="16"/>
                <w:lang w:val="en-GB"/>
              </w:rPr>
              <w:t>Regular: $1.1</w:t>
            </w:r>
            <w:r w:rsidR="004C5028" w:rsidRPr="00682BBF">
              <w:rPr>
                <w:b/>
                <w:color w:val="000000"/>
                <w:sz w:val="16"/>
                <w:szCs w:val="16"/>
                <w:lang w:val="en-GB"/>
              </w:rPr>
              <w:t xml:space="preserve"> million</w:t>
            </w:r>
          </w:p>
        </w:tc>
      </w:tr>
      <w:tr w:rsidR="00FB7372" w:rsidRPr="00682BBF" w14:paraId="53A19FC7" w14:textId="77777777" w:rsidTr="00783C2F">
        <w:trPr>
          <w:trHeight w:val="232"/>
        </w:trPr>
        <w:tc>
          <w:tcPr>
            <w:tcW w:w="1074" w:type="pct"/>
            <w:vMerge/>
            <w:tcBorders>
              <w:bottom w:val="single" w:sz="4" w:space="0" w:color="auto"/>
            </w:tcBorders>
            <w:tcMar>
              <w:top w:w="72" w:type="dxa"/>
              <w:left w:w="144" w:type="dxa"/>
              <w:bottom w:w="72" w:type="dxa"/>
              <w:right w:w="144" w:type="dxa"/>
            </w:tcMar>
          </w:tcPr>
          <w:p w14:paraId="4DA66730" w14:textId="77777777" w:rsidR="00FB7372" w:rsidRPr="00682BBF" w:rsidRDefault="00FB7372" w:rsidP="00FD27DD">
            <w:pPr>
              <w:rPr>
                <w:i/>
                <w:iCs/>
                <w:color w:val="000000"/>
                <w:sz w:val="16"/>
                <w:szCs w:val="16"/>
                <w:lang w:val="en-GB"/>
              </w:rPr>
            </w:pPr>
          </w:p>
        </w:tc>
        <w:tc>
          <w:tcPr>
            <w:tcW w:w="836" w:type="pct"/>
            <w:vMerge/>
            <w:tcBorders>
              <w:bottom w:val="single" w:sz="4" w:space="0" w:color="auto"/>
            </w:tcBorders>
          </w:tcPr>
          <w:p w14:paraId="03D169EB" w14:textId="77777777" w:rsidR="00FB7372" w:rsidRPr="00682BBF" w:rsidRDefault="00FB7372" w:rsidP="00FD27DD">
            <w:pPr>
              <w:rPr>
                <w:i/>
                <w:iCs/>
                <w:color w:val="000000"/>
                <w:sz w:val="16"/>
                <w:szCs w:val="16"/>
                <w:lang w:val="en-GB"/>
              </w:rPr>
            </w:pPr>
          </w:p>
        </w:tc>
        <w:tc>
          <w:tcPr>
            <w:tcW w:w="1503" w:type="pct"/>
            <w:vMerge/>
            <w:tcBorders>
              <w:bottom w:val="single" w:sz="4" w:space="0" w:color="auto"/>
            </w:tcBorders>
            <w:tcMar>
              <w:top w:w="72" w:type="dxa"/>
              <w:left w:w="144" w:type="dxa"/>
              <w:bottom w:w="72" w:type="dxa"/>
              <w:right w:w="144" w:type="dxa"/>
            </w:tcMar>
          </w:tcPr>
          <w:p w14:paraId="13D908CE" w14:textId="77777777" w:rsidR="00FB7372" w:rsidRPr="00682BBF" w:rsidRDefault="00FB7372" w:rsidP="00FD27DD">
            <w:pPr>
              <w:rPr>
                <w:i/>
                <w:iCs/>
                <w:color w:val="000000"/>
                <w:sz w:val="16"/>
                <w:szCs w:val="16"/>
                <w:lang w:val="en-GB"/>
              </w:rPr>
            </w:pPr>
          </w:p>
        </w:tc>
        <w:tc>
          <w:tcPr>
            <w:tcW w:w="836" w:type="pct"/>
            <w:vMerge/>
            <w:tcBorders>
              <w:bottom w:val="single" w:sz="4" w:space="0" w:color="auto"/>
            </w:tcBorders>
          </w:tcPr>
          <w:p w14:paraId="083395AA" w14:textId="77777777" w:rsidR="00FB7372" w:rsidRPr="00682BBF" w:rsidRDefault="00FB7372" w:rsidP="00FD27DD">
            <w:pPr>
              <w:rPr>
                <w:i/>
                <w:iCs/>
                <w:color w:val="000000"/>
                <w:sz w:val="16"/>
                <w:szCs w:val="16"/>
                <w:lang w:val="en-GB"/>
              </w:rPr>
            </w:pPr>
          </w:p>
        </w:tc>
        <w:tc>
          <w:tcPr>
            <w:tcW w:w="751" w:type="pct"/>
            <w:tcBorders>
              <w:bottom w:val="single" w:sz="4" w:space="0" w:color="auto"/>
            </w:tcBorders>
            <w:tcMar>
              <w:top w:w="15" w:type="dxa"/>
              <w:left w:w="108" w:type="dxa"/>
              <w:bottom w:w="0" w:type="dxa"/>
              <w:right w:w="108" w:type="dxa"/>
            </w:tcMar>
          </w:tcPr>
          <w:p w14:paraId="3E015188" w14:textId="78613E82" w:rsidR="00FB7372" w:rsidRPr="00682BBF" w:rsidRDefault="00FB7372" w:rsidP="00FD27DD">
            <w:pPr>
              <w:rPr>
                <w:b/>
                <w:color w:val="000000"/>
                <w:sz w:val="16"/>
                <w:szCs w:val="16"/>
                <w:lang w:val="en-GB"/>
              </w:rPr>
            </w:pPr>
            <w:r w:rsidRPr="00682BBF">
              <w:rPr>
                <w:b/>
                <w:color w:val="000000"/>
                <w:sz w:val="16"/>
                <w:szCs w:val="16"/>
                <w:lang w:val="en-GB"/>
              </w:rPr>
              <w:t>Other</w:t>
            </w:r>
            <w:r w:rsidR="008A4CCB" w:rsidRPr="00682BBF">
              <w:rPr>
                <w:b/>
                <w:color w:val="000000"/>
                <w:sz w:val="16"/>
                <w:szCs w:val="16"/>
                <w:lang w:val="en-GB"/>
              </w:rPr>
              <w:t>: $39</w:t>
            </w:r>
            <w:r w:rsidRPr="00682BBF">
              <w:rPr>
                <w:b/>
                <w:color w:val="000000"/>
                <w:sz w:val="16"/>
                <w:szCs w:val="16"/>
                <w:lang w:val="en-GB"/>
              </w:rPr>
              <w:t>.9</w:t>
            </w:r>
            <w:r w:rsidR="004C5028" w:rsidRPr="00682BBF">
              <w:rPr>
                <w:b/>
                <w:color w:val="000000"/>
                <w:sz w:val="16"/>
                <w:szCs w:val="16"/>
                <w:lang w:val="en-GB"/>
              </w:rPr>
              <w:t xml:space="preserve"> million</w:t>
            </w:r>
          </w:p>
        </w:tc>
      </w:tr>
      <w:tr w:rsidR="00FB7372" w:rsidRPr="00682BBF" w14:paraId="662B1EB4" w14:textId="77777777" w:rsidTr="00783C2F">
        <w:trPr>
          <w:trHeight w:val="25"/>
        </w:trPr>
        <w:tc>
          <w:tcPr>
            <w:tcW w:w="5000" w:type="pct"/>
            <w:gridSpan w:val="5"/>
            <w:shd w:val="clear" w:color="auto" w:fill="auto"/>
            <w:tcMar>
              <w:top w:w="72" w:type="dxa"/>
              <w:left w:w="144" w:type="dxa"/>
              <w:bottom w:w="72" w:type="dxa"/>
              <w:right w:w="144" w:type="dxa"/>
            </w:tcMar>
          </w:tcPr>
          <w:p w14:paraId="7A7B792B" w14:textId="77777777" w:rsidR="00FB7372" w:rsidRPr="00682BBF" w:rsidRDefault="00FB7372" w:rsidP="00FD27DD">
            <w:pPr>
              <w:jc w:val="both"/>
              <w:rPr>
                <w:b/>
                <w:bCs/>
                <w:color w:val="000000"/>
                <w:sz w:val="16"/>
                <w:szCs w:val="16"/>
                <w:lang w:val="en-GB"/>
              </w:rPr>
            </w:pPr>
            <w:r w:rsidRPr="00682BBF">
              <w:rPr>
                <w:b/>
                <w:bCs/>
                <w:color w:val="000000"/>
                <w:sz w:val="16"/>
                <w:szCs w:val="16"/>
                <w:lang w:val="en-GB"/>
              </w:rPr>
              <w:lastRenderedPageBreak/>
              <w:t xml:space="preserve">NATIONAL PRIORITY OR GOAL: </w:t>
            </w:r>
          </w:p>
          <w:p w14:paraId="6DE46BB1" w14:textId="025FDB7E" w:rsidR="00FB7372" w:rsidRPr="00682BBF" w:rsidRDefault="00FB7372" w:rsidP="00FD27DD">
            <w:pPr>
              <w:tabs>
                <w:tab w:val="left" w:pos="275"/>
              </w:tabs>
              <w:rPr>
                <w:iCs/>
                <w:sz w:val="16"/>
                <w:szCs w:val="16"/>
                <w:lang w:val="en-GB"/>
              </w:rPr>
            </w:pPr>
            <w:r w:rsidRPr="00682BBF">
              <w:rPr>
                <w:iCs/>
                <w:sz w:val="16"/>
                <w:szCs w:val="16"/>
                <w:lang w:val="en-GB"/>
              </w:rPr>
              <w:t>Democratization of public administration</w:t>
            </w:r>
            <w:r w:rsidR="00550B2A" w:rsidRPr="00682BBF">
              <w:rPr>
                <w:iCs/>
                <w:sz w:val="16"/>
                <w:szCs w:val="16"/>
                <w:lang w:val="en-GB"/>
              </w:rPr>
              <w:t>.</w:t>
            </w:r>
          </w:p>
          <w:p w14:paraId="6F0455EA" w14:textId="550F5523" w:rsidR="00FB7372" w:rsidRPr="00682BBF" w:rsidRDefault="00FB7372" w:rsidP="00FD27DD">
            <w:pPr>
              <w:tabs>
                <w:tab w:val="left" w:pos="275"/>
              </w:tabs>
              <w:rPr>
                <w:iCs/>
                <w:sz w:val="16"/>
                <w:szCs w:val="16"/>
                <w:lang w:val="en-GB"/>
              </w:rPr>
            </w:pPr>
            <w:r w:rsidRPr="00682BBF">
              <w:rPr>
                <w:iCs/>
                <w:sz w:val="16"/>
                <w:szCs w:val="16"/>
                <w:lang w:val="en-GB"/>
              </w:rPr>
              <w:t>Reform of information and ensuring freedom of speech/information</w:t>
            </w:r>
            <w:r w:rsidR="00550B2A" w:rsidRPr="00682BBF">
              <w:rPr>
                <w:iCs/>
                <w:sz w:val="16"/>
                <w:szCs w:val="16"/>
                <w:lang w:val="en-GB"/>
              </w:rPr>
              <w:t>.</w:t>
            </w:r>
            <w:r w:rsidRPr="00682BBF">
              <w:rPr>
                <w:iCs/>
                <w:sz w:val="16"/>
                <w:szCs w:val="16"/>
                <w:lang w:val="en-GB"/>
              </w:rPr>
              <w:t xml:space="preserve"> </w:t>
            </w:r>
          </w:p>
          <w:p w14:paraId="1460F283" w14:textId="3274133E" w:rsidR="00FB7372" w:rsidRPr="00682BBF" w:rsidRDefault="00FB7372" w:rsidP="00FD27DD">
            <w:pPr>
              <w:tabs>
                <w:tab w:val="left" w:pos="275"/>
              </w:tabs>
              <w:rPr>
                <w:iCs/>
                <w:sz w:val="16"/>
                <w:szCs w:val="16"/>
                <w:lang w:val="en-GB"/>
              </w:rPr>
            </w:pPr>
            <w:r w:rsidRPr="00682BBF">
              <w:rPr>
                <w:iCs/>
                <w:sz w:val="16"/>
                <w:szCs w:val="16"/>
                <w:lang w:val="en-GB"/>
              </w:rPr>
              <w:t>Formation</w:t>
            </w:r>
            <w:r w:rsidR="00155916" w:rsidRPr="00682BBF">
              <w:rPr>
                <w:iCs/>
                <w:sz w:val="16"/>
                <w:szCs w:val="16"/>
                <w:lang w:val="en-GB"/>
              </w:rPr>
              <w:t>/</w:t>
            </w:r>
            <w:r w:rsidRPr="00682BBF">
              <w:rPr>
                <w:iCs/>
                <w:sz w:val="16"/>
                <w:szCs w:val="16"/>
                <w:lang w:val="en-GB"/>
              </w:rPr>
              <w:t>development of civil society institutions</w:t>
            </w:r>
            <w:r w:rsidR="00550B2A" w:rsidRPr="00682BBF">
              <w:rPr>
                <w:iCs/>
                <w:sz w:val="16"/>
                <w:szCs w:val="16"/>
                <w:lang w:val="en-GB"/>
              </w:rPr>
              <w:t>.</w:t>
            </w:r>
          </w:p>
          <w:p w14:paraId="664452D8" w14:textId="6081C751" w:rsidR="00FB7372" w:rsidRPr="00682BBF" w:rsidRDefault="00FB7372" w:rsidP="00155916">
            <w:pPr>
              <w:tabs>
                <w:tab w:val="left" w:pos="275"/>
              </w:tabs>
              <w:rPr>
                <w:iCs/>
                <w:sz w:val="16"/>
                <w:szCs w:val="16"/>
                <w:lang w:val="en-GB"/>
              </w:rPr>
            </w:pPr>
            <w:r w:rsidRPr="00682BBF">
              <w:rPr>
                <w:iCs/>
                <w:sz w:val="16"/>
                <w:szCs w:val="16"/>
                <w:lang w:val="en-GB"/>
              </w:rPr>
              <w:t>Further deepening democratic market reform</w:t>
            </w:r>
            <w:r w:rsidR="00155916" w:rsidRPr="00682BBF">
              <w:rPr>
                <w:iCs/>
                <w:sz w:val="16"/>
                <w:szCs w:val="16"/>
                <w:lang w:val="en-GB"/>
              </w:rPr>
              <w:t>/</w:t>
            </w:r>
            <w:r w:rsidRPr="00682BBF">
              <w:rPr>
                <w:iCs/>
                <w:sz w:val="16"/>
                <w:szCs w:val="16"/>
                <w:lang w:val="en-GB"/>
              </w:rPr>
              <w:t>liberalization of economy</w:t>
            </w:r>
            <w:r w:rsidR="00550B2A" w:rsidRPr="00682BBF">
              <w:rPr>
                <w:iCs/>
                <w:sz w:val="16"/>
                <w:szCs w:val="16"/>
                <w:lang w:val="en-GB"/>
              </w:rPr>
              <w:t>.</w:t>
            </w:r>
          </w:p>
        </w:tc>
      </w:tr>
      <w:tr w:rsidR="00FB7372" w:rsidRPr="00682BBF" w14:paraId="547D7476" w14:textId="77777777" w:rsidTr="00783C2F">
        <w:trPr>
          <w:trHeight w:val="124"/>
        </w:trPr>
        <w:tc>
          <w:tcPr>
            <w:tcW w:w="5000" w:type="pct"/>
            <w:gridSpan w:val="5"/>
            <w:shd w:val="clear" w:color="auto" w:fill="auto"/>
            <w:tcMar>
              <w:top w:w="72" w:type="dxa"/>
              <w:left w:w="144" w:type="dxa"/>
              <w:bottom w:w="72" w:type="dxa"/>
              <w:right w:w="144" w:type="dxa"/>
            </w:tcMar>
          </w:tcPr>
          <w:p w14:paraId="1F45D15C" w14:textId="2A12FA48" w:rsidR="00FB7372" w:rsidRPr="00682BBF" w:rsidRDefault="00FB7372" w:rsidP="00FD27DD">
            <w:pPr>
              <w:rPr>
                <w:color w:val="000000"/>
                <w:sz w:val="16"/>
                <w:szCs w:val="16"/>
                <w:lang w:val="en-GB"/>
              </w:rPr>
            </w:pPr>
            <w:r w:rsidRPr="00682BBF">
              <w:rPr>
                <w:b/>
                <w:bCs/>
                <w:color w:val="000000"/>
                <w:sz w:val="16"/>
                <w:szCs w:val="16"/>
                <w:lang w:val="en-GB"/>
              </w:rPr>
              <w:t>UNDAF OUTCOME INVOLVING UNDP 7:</w:t>
            </w:r>
            <w:r w:rsidR="00F24D83" w:rsidRPr="00682BBF">
              <w:rPr>
                <w:b/>
                <w:bCs/>
                <w:color w:val="000000"/>
                <w:sz w:val="16"/>
                <w:szCs w:val="16"/>
                <w:lang w:val="en-GB"/>
              </w:rPr>
              <w:t xml:space="preserve"> </w:t>
            </w:r>
            <w:r w:rsidRPr="00682BBF">
              <w:rPr>
                <w:bCs/>
                <w:iCs/>
                <w:sz w:val="16"/>
                <w:szCs w:val="16"/>
                <w:lang w:val="en-GB"/>
              </w:rPr>
              <w:t>By 2020, the quality of public administration is improved for equitable access to quality public services for all.</w:t>
            </w:r>
          </w:p>
        </w:tc>
      </w:tr>
      <w:tr w:rsidR="00FB7372" w:rsidRPr="00682BBF" w14:paraId="00DDD30C" w14:textId="77777777" w:rsidTr="00783C2F">
        <w:trPr>
          <w:trHeight w:val="124"/>
        </w:trPr>
        <w:tc>
          <w:tcPr>
            <w:tcW w:w="5000" w:type="pct"/>
            <w:gridSpan w:val="5"/>
            <w:shd w:val="clear" w:color="auto" w:fill="auto"/>
            <w:tcMar>
              <w:top w:w="72" w:type="dxa"/>
              <w:left w:w="144" w:type="dxa"/>
              <w:bottom w:w="72" w:type="dxa"/>
              <w:right w:w="144" w:type="dxa"/>
            </w:tcMar>
          </w:tcPr>
          <w:p w14:paraId="6BE9BBFD" w14:textId="77777777" w:rsidR="00FB7372" w:rsidRPr="00682BBF" w:rsidRDefault="00FB7372" w:rsidP="00FD27DD">
            <w:pPr>
              <w:jc w:val="both"/>
              <w:rPr>
                <w:lang w:val="en-GB"/>
              </w:rPr>
            </w:pPr>
            <w:r w:rsidRPr="00682BBF">
              <w:rPr>
                <w:b/>
                <w:bCs/>
                <w:color w:val="000000"/>
                <w:sz w:val="16"/>
                <w:szCs w:val="16"/>
                <w:lang w:val="en-GB"/>
              </w:rPr>
              <w:t>RELATED STRATEGIC PLAN OUTCOME: 3</w:t>
            </w:r>
          </w:p>
        </w:tc>
      </w:tr>
      <w:tr w:rsidR="00FB7372" w:rsidRPr="00682BBF" w14:paraId="2D0AAAA1" w14:textId="77777777" w:rsidTr="00DC7F08">
        <w:trPr>
          <w:trHeight w:val="260"/>
        </w:trPr>
        <w:tc>
          <w:tcPr>
            <w:tcW w:w="1074" w:type="pct"/>
            <w:vMerge w:val="restart"/>
            <w:tcMar>
              <w:top w:w="72" w:type="dxa"/>
              <w:left w:w="144" w:type="dxa"/>
              <w:bottom w:w="72" w:type="dxa"/>
              <w:right w:w="144" w:type="dxa"/>
            </w:tcMar>
          </w:tcPr>
          <w:p w14:paraId="7153A6C5" w14:textId="77777777" w:rsidR="00FB7372" w:rsidRPr="00682BBF" w:rsidRDefault="00FB7372" w:rsidP="00BA5889">
            <w:pPr>
              <w:rPr>
                <w:lang w:val="en-GB"/>
              </w:rPr>
            </w:pPr>
            <w:r w:rsidRPr="00682BBF">
              <w:rPr>
                <w:b/>
                <w:iCs/>
                <w:color w:val="000000"/>
                <w:sz w:val="16"/>
                <w:szCs w:val="16"/>
                <w:lang w:val="en-GB"/>
              </w:rPr>
              <w:t>Indicator:</w:t>
            </w:r>
            <w:r w:rsidRPr="00682BBF">
              <w:rPr>
                <w:i/>
                <w:iCs/>
                <w:color w:val="000000"/>
                <w:sz w:val="16"/>
                <w:szCs w:val="16"/>
                <w:lang w:val="en-GB"/>
              </w:rPr>
              <w:t xml:space="preserve"> </w:t>
            </w:r>
            <w:r w:rsidRPr="00682BBF">
              <w:rPr>
                <w:iCs/>
                <w:sz w:val="16"/>
                <w:szCs w:val="16"/>
                <w:lang w:val="en-GB"/>
              </w:rPr>
              <w:t>Availability of institutional capacities at central government for policy coherence</w:t>
            </w:r>
            <w:r w:rsidR="002B689A" w:rsidRPr="00682BBF">
              <w:rPr>
                <w:iCs/>
                <w:sz w:val="16"/>
                <w:szCs w:val="16"/>
                <w:lang w:val="en-GB"/>
              </w:rPr>
              <w:t>/</w:t>
            </w:r>
            <w:r w:rsidRPr="00682BBF">
              <w:rPr>
                <w:iCs/>
                <w:sz w:val="16"/>
                <w:szCs w:val="16"/>
                <w:lang w:val="en-GB"/>
              </w:rPr>
              <w:t>planning</w:t>
            </w:r>
            <w:r w:rsidR="002B689A" w:rsidRPr="00682BBF">
              <w:rPr>
                <w:iCs/>
                <w:sz w:val="16"/>
                <w:szCs w:val="16"/>
                <w:lang w:val="en-GB"/>
              </w:rPr>
              <w:t>/</w:t>
            </w:r>
            <w:r w:rsidRPr="00682BBF">
              <w:rPr>
                <w:iCs/>
                <w:sz w:val="16"/>
                <w:szCs w:val="16"/>
                <w:lang w:val="en-GB"/>
              </w:rPr>
              <w:t>resource management</w:t>
            </w:r>
            <w:r w:rsidR="002B689A" w:rsidRPr="00682BBF">
              <w:rPr>
                <w:iCs/>
                <w:sz w:val="16"/>
                <w:szCs w:val="16"/>
                <w:lang w:val="en-GB"/>
              </w:rPr>
              <w:t>/</w:t>
            </w:r>
            <w:r w:rsidRPr="00682BBF">
              <w:rPr>
                <w:iCs/>
                <w:sz w:val="16"/>
                <w:szCs w:val="16"/>
                <w:lang w:val="en-GB"/>
              </w:rPr>
              <w:t xml:space="preserve">operational coordination (roadmaps) for better public service provision. </w:t>
            </w:r>
          </w:p>
          <w:p w14:paraId="3131D678" w14:textId="77777777" w:rsidR="00FB7372" w:rsidRPr="00682BBF" w:rsidRDefault="00FB7372" w:rsidP="00FD27DD">
            <w:pPr>
              <w:jc w:val="both"/>
              <w:rPr>
                <w:iCs/>
                <w:sz w:val="16"/>
                <w:szCs w:val="16"/>
                <w:lang w:val="en-GB"/>
              </w:rPr>
            </w:pPr>
            <w:r w:rsidRPr="00682BBF">
              <w:rPr>
                <w:iCs/>
                <w:sz w:val="16"/>
                <w:szCs w:val="16"/>
                <w:lang w:val="en-GB"/>
              </w:rPr>
              <w:t>Baseline: Limited (2014)</w:t>
            </w:r>
          </w:p>
          <w:p w14:paraId="5FFD79A8" w14:textId="1F29BA58" w:rsidR="00FB7372" w:rsidRPr="00682BBF" w:rsidRDefault="00FB7372" w:rsidP="00FD27DD">
            <w:pPr>
              <w:jc w:val="both"/>
              <w:rPr>
                <w:iCs/>
                <w:color w:val="000000"/>
                <w:sz w:val="16"/>
                <w:szCs w:val="16"/>
                <w:lang w:val="en-GB"/>
              </w:rPr>
            </w:pPr>
            <w:r w:rsidRPr="00682BBF">
              <w:rPr>
                <w:iCs/>
                <w:sz w:val="16"/>
                <w:szCs w:val="16"/>
                <w:lang w:val="en-GB"/>
              </w:rPr>
              <w:t>Target:</w:t>
            </w:r>
            <w:r w:rsidR="00550B2A" w:rsidRPr="00682BBF">
              <w:rPr>
                <w:iCs/>
                <w:sz w:val="16"/>
                <w:szCs w:val="16"/>
                <w:lang w:val="en-GB"/>
              </w:rPr>
              <w:t xml:space="preserve"> </w:t>
            </w:r>
            <w:r w:rsidRPr="00682BBF">
              <w:rPr>
                <w:iCs/>
                <w:color w:val="000000"/>
                <w:sz w:val="16"/>
                <w:szCs w:val="16"/>
                <w:lang w:val="en-GB"/>
              </w:rPr>
              <w:t xml:space="preserve">Yes (2020) </w:t>
            </w:r>
          </w:p>
          <w:p w14:paraId="1A31077D" w14:textId="77777777" w:rsidR="00FB7372" w:rsidRPr="00682BBF" w:rsidRDefault="00FB7372" w:rsidP="00FD27DD">
            <w:pPr>
              <w:jc w:val="both"/>
              <w:rPr>
                <w:iCs/>
                <w:color w:val="000000"/>
                <w:sz w:val="16"/>
                <w:szCs w:val="16"/>
                <w:lang w:val="en-GB"/>
              </w:rPr>
            </w:pPr>
          </w:p>
          <w:p w14:paraId="65F8F7A3" w14:textId="77777777" w:rsidR="00FB7372" w:rsidRPr="00682BBF" w:rsidRDefault="00FB7372" w:rsidP="00BA5889">
            <w:pPr>
              <w:rPr>
                <w:i/>
                <w:iCs/>
                <w:sz w:val="16"/>
                <w:szCs w:val="16"/>
                <w:lang w:val="en-GB"/>
              </w:rPr>
            </w:pPr>
            <w:r w:rsidRPr="00CD5F1E">
              <w:rPr>
                <w:b/>
                <w:iCs/>
                <w:color w:val="000000"/>
                <w:sz w:val="16"/>
                <w:szCs w:val="16"/>
                <w:lang w:val="en-GB"/>
              </w:rPr>
              <w:t>Indicator:</w:t>
            </w:r>
            <w:r w:rsidR="00F24D83" w:rsidRPr="00CD5F1E">
              <w:rPr>
                <w:b/>
                <w:iCs/>
                <w:color w:val="000000"/>
                <w:sz w:val="16"/>
                <w:szCs w:val="16"/>
                <w:lang w:val="en-GB"/>
              </w:rPr>
              <w:t xml:space="preserve"> </w:t>
            </w:r>
            <w:r w:rsidRPr="00E41F0F">
              <w:rPr>
                <w:iCs/>
                <w:sz w:val="16"/>
                <w:szCs w:val="16"/>
                <w:lang w:val="en-GB"/>
              </w:rPr>
              <w:t>Availability of unified national system of civil service (merit-based system for appointment</w:t>
            </w:r>
            <w:r w:rsidR="002B689A" w:rsidRPr="00682BBF">
              <w:rPr>
                <w:iCs/>
                <w:sz w:val="16"/>
                <w:szCs w:val="16"/>
                <w:lang w:val="en-GB"/>
              </w:rPr>
              <w:t>/</w:t>
            </w:r>
            <w:r w:rsidRPr="00682BBF">
              <w:rPr>
                <w:iCs/>
                <w:sz w:val="16"/>
                <w:szCs w:val="16"/>
                <w:lang w:val="en-GB"/>
              </w:rPr>
              <w:t xml:space="preserve"> promotion</w:t>
            </w:r>
            <w:r w:rsidR="002B689A" w:rsidRPr="00682BBF">
              <w:rPr>
                <w:iCs/>
                <w:sz w:val="16"/>
                <w:szCs w:val="16"/>
                <w:lang w:val="en-GB"/>
              </w:rPr>
              <w:t>/</w:t>
            </w:r>
            <w:r w:rsidRPr="00682BBF">
              <w:rPr>
                <w:iCs/>
                <w:sz w:val="16"/>
                <w:szCs w:val="16"/>
                <w:lang w:val="en-GB"/>
              </w:rPr>
              <w:t>performance evaluation) to serve public interest.</w:t>
            </w:r>
          </w:p>
          <w:p w14:paraId="1B410F05" w14:textId="77777777" w:rsidR="00FB7372" w:rsidRPr="00682BBF" w:rsidRDefault="00FB7372" w:rsidP="00BA5889">
            <w:pPr>
              <w:rPr>
                <w:iCs/>
                <w:sz w:val="16"/>
                <w:szCs w:val="16"/>
                <w:lang w:val="en-GB"/>
              </w:rPr>
            </w:pPr>
            <w:r w:rsidRPr="00682BBF">
              <w:rPr>
                <w:iCs/>
                <w:sz w:val="16"/>
                <w:szCs w:val="16"/>
                <w:lang w:val="en-GB"/>
              </w:rPr>
              <w:t>Baseline: Gaps in selection</w:t>
            </w:r>
            <w:r w:rsidR="002B689A" w:rsidRPr="00682BBF">
              <w:rPr>
                <w:iCs/>
                <w:sz w:val="16"/>
                <w:szCs w:val="16"/>
                <w:lang w:val="en-GB"/>
              </w:rPr>
              <w:t>/</w:t>
            </w:r>
            <w:r w:rsidRPr="00682BBF">
              <w:rPr>
                <w:iCs/>
                <w:sz w:val="16"/>
                <w:szCs w:val="16"/>
                <w:lang w:val="en-GB"/>
              </w:rPr>
              <w:t>hiring</w:t>
            </w:r>
            <w:r w:rsidR="002B689A" w:rsidRPr="00682BBF">
              <w:rPr>
                <w:iCs/>
                <w:sz w:val="16"/>
                <w:szCs w:val="16"/>
                <w:lang w:val="en-GB"/>
              </w:rPr>
              <w:t>/</w:t>
            </w:r>
            <w:r w:rsidRPr="00682BBF">
              <w:rPr>
                <w:iCs/>
                <w:sz w:val="16"/>
                <w:szCs w:val="16"/>
                <w:lang w:val="en-GB"/>
              </w:rPr>
              <w:t xml:space="preserve"> promotion (2014).</w:t>
            </w:r>
          </w:p>
          <w:p w14:paraId="29E9EE63" w14:textId="77777777" w:rsidR="00FB7372" w:rsidRPr="00682BBF" w:rsidRDefault="00FB7372" w:rsidP="00FD27DD">
            <w:pPr>
              <w:rPr>
                <w:lang w:val="en-GB"/>
              </w:rPr>
            </w:pPr>
            <w:r w:rsidRPr="00682BBF">
              <w:rPr>
                <w:iCs/>
                <w:sz w:val="16"/>
                <w:szCs w:val="16"/>
                <w:lang w:val="en-GB"/>
              </w:rPr>
              <w:lastRenderedPageBreak/>
              <w:t>Target: System of professional</w:t>
            </w:r>
            <w:r w:rsidR="002B689A" w:rsidRPr="00682BBF">
              <w:rPr>
                <w:iCs/>
                <w:sz w:val="16"/>
                <w:szCs w:val="16"/>
                <w:lang w:val="en-GB"/>
              </w:rPr>
              <w:t>/</w:t>
            </w:r>
            <w:r w:rsidRPr="00682BBF">
              <w:rPr>
                <w:iCs/>
                <w:sz w:val="16"/>
                <w:szCs w:val="16"/>
                <w:lang w:val="en-GB"/>
              </w:rPr>
              <w:t xml:space="preserve"> transparent recruitment</w:t>
            </w:r>
            <w:r w:rsidR="002B689A" w:rsidRPr="00682BBF">
              <w:rPr>
                <w:iCs/>
                <w:sz w:val="16"/>
                <w:szCs w:val="16"/>
                <w:lang w:val="en-GB"/>
              </w:rPr>
              <w:t>/</w:t>
            </w:r>
            <w:r w:rsidRPr="00682BBF">
              <w:rPr>
                <w:iCs/>
                <w:sz w:val="16"/>
                <w:szCs w:val="16"/>
                <w:lang w:val="en-GB"/>
              </w:rPr>
              <w:t xml:space="preserve">promotion of civil servants established (2020). </w:t>
            </w:r>
          </w:p>
          <w:p w14:paraId="0E6B0EF4" w14:textId="77777777" w:rsidR="00FB7372" w:rsidRPr="00682BBF" w:rsidRDefault="00FB7372" w:rsidP="00FD27DD">
            <w:pPr>
              <w:rPr>
                <w:iCs/>
                <w:color w:val="000000"/>
                <w:sz w:val="16"/>
                <w:szCs w:val="16"/>
                <w:lang w:val="en-GB"/>
              </w:rPr>
            </w:pPr>
          </w:p>
          <w:p w14:paraId="3C2968F4" w14:textId="59ED09D3" w:rsidR="00FB7372" w:rsidRPr="00682BBF" w:rsidRDefault="00FB7372" w:rsidP="00BA5889">
            <w:pPr>
              <w:rPr>
                <w:iCs/>
                <w:sz w:val="16"/>
                <w:szCs w:val="16"/>
                <w:lang w:val="en-GB"/>
              </w:rPr>
            </w:pPr>
            <w:r w:rsidRPr="00682BBF">
              <w:rPr>
                <w:b/>
                <w:iCs/>
                <w:sz w:val="16"/>
                <w:szCs w:val="16"/>
                <w:lang w:val="en-GB"/>
              </w:rPr>
              <w:t>Indicator:</w:t>
            </w:r>
            <w:r w:rsidR="00F24D83" w:rsidRPr="00682BBF">
              <w:rPr>
                <w:b/>
                <w:iCs/>
                <w:sz w:val="16"/>
                <w:szCs w:val="16"/>
                <w:lang w:val="en-GB"/>
              </w:rPr>
              <w:t xml:space="preserve"> </w:t>
            </w:r>
            <w:r w:rsidRPr="00682BBF">
              <w:rPr>
                <w:iCs/>
                <w:sz w:val="16"/>
                <w:szCs w:val="16"/>
                <w:lang w:val="en-GB"/>
              </w:rPr>
              <w:t>Ranking of Uzbekistan in U</w:t>
            </w:r>
            <w:r w:rsidR="00550B2A" w:rsidRPr="00682BBF">
              <w:rPr>
                <w:iCs/>
                <w:sz w:val="16"/>
                <w:szCs w:val="16"/>
                <w:lang w:val="en-GB"/>
              </w:rPr>
              <w:t xml:space="preserve">nited </w:t>
            </w:r>
            <w:r w:rsidRPr="00682BBF">
              <w:rPr>
                <w:iCs/>
                <w:sz w:val="16"/>
                <w:szCs w:val="16"/>
                <w:lang w:val="en-GB"/>
              </w:rPr>
              <w:t>N</w:t>
            </w:r>
            <w:r w:rsidR="00550B2A" w:rsidRPr="00682BBF">
              <w:rPr>
                <w:iCs/>
                <w:sz w:val="16"/>
                <w:szCs w:val="16"/>
                <w:lang w:val="en-GB"/>
              </w:rPr>
              <w:t>ations</w:t>
            </w:r>
            <w:r w:rsidRPr="00682BBF">
              <w:rPr>
                <w:iCs/>
                <w:sz w:val="16"/>
                <w:szCs w:val="16"/>
                <w:lang w:val="en-GB"/>
              </w:rPr>
              <w:t xml:space="preserve"> </w:t>
            </w:r>
            <w:r w:rsidR="002B689A" w:rsidRPr="00682BBF">
              <w:rPr>
                <w:iCs/>
                <w:sz w:val="16"/>
                <w:szCs w:val="16"/>
                <w:lang w:val="en-GB"/>
              </w:rPr>
              <w:t>e</w:t>
            </w:r>
            <w:r w:rsidRPr="00682BBF">
              <w:rPr>
                <w:iCs/>
                <w:sz w:val="16"/>
                <w:szCs w:val="16"/>
                <w:lang w:val="en-GB"/>
              </w:rPr>
              <w:t>-government development index.</w:t>
            </w:r>
          </w:p>
          <w:p w14:paraId="1BAC28F7" w14:textId="77777777" w:rsidR="00FB7372" w:rsidRPr="00682BBF" w:rsidRDefault="00FB7372" w:rsidP="00FD27DD">
            <w:pPr>
              <w:jc w:val="both"/>
              <w:rPr>
                <w:iCs/>
                <w:sz w:val="16"/>
                <w:szCs w:val="16"/>
                <w:lang w:val="en-GB"/>
              </w:rPr>
            </w:pPr>
            <w:r w:rsidRPr="00682BBF">
              <w:rPr>
                <w:iCs/>
                <w:sz w:val="16"/>
                <w:szCs w:val="16"/>
                <w:lang w:val="en-GB"/>
              </w:rPr>
              <w:t>Baseline: 100</w:t>
            </w:r>
            <w:r w:rsidRPr="00682BBF">
              <w:rPr>
                <w:iCs/>
                <w:sz w:val="16"/>
                <w:szCs w:val="16"/>
                <w:vertAlign w:val="superscript"/>
                <w:lang w:val="en-GB"/>
              </w:rPr>
              <w:t>th</w:t>
            </w:r>
            <w:r w:rsidRPr="00682BBF">
              <w:rPr>
                <w:iCs/>
                <w:sz w:val="16"/>
                <w:szCs w:val="16"/>
                <w:lang w:val="en-GB"/>
              </w:rPr>
              <w:t xml:space="preserve"> (2014)</w:t>
            </w:r>
          </w:p>
          <w:p w14:paraId="36AC5AC8" w14:textId="77777777" w:rsidR="00FB7372" w:rsidRPr="00682BBF" w:rsidRDefault="00FB7372" w:rsidP="00FD27DD">
            <w:pPr>
              <w:jc w:val="both"/>
              <w:rPr>
                <w:iCs/>
                <w:sz w:val="16"/>
                <w:szCs w:val="16"/>
                <w:lang w:val="en-GB"/>
              </w:rPr>
            </w:pPr>
            <w:r w:rsidRPr="00682BBF">
              <w:rPr>
                <w:iCs/>
                <w:sz w:val="16"/>
                <w:szCs w:val="16"/>
                <w:lang w:val="en-GB"/>
              </w:rPr>
              <w:t>Target: 80</w:t>
            </w:r>
            <w:r w:rsidRPr="00682BBF">
              <w:rPr>
                <w:iCs/>
                <w:sz w:val="16"/>
                <w:szCs w:val="16"/>
                <w:vertAlign w:val="superscript"/>
                <w:lang w:val="en-GB"/>
              </w:rPr>
              <w:t>th</w:t>
            </w:r>
            <w:r w:rsidRPr="00682BBF">
              <w:rPr>
                <w:iCs/>
                <w:sz w:val="16"/>
                <w:szCs w:val="16"/>
                <w:lang w:val="en-GB"/>
              </w:rPr>
              <w:t xml:space="preserve"> (2020)</w:t>
            </w:r>
          </w:p>
          <w:p w14:paraId="0D237656" w14:textId="77777777" w:rsidR="00FB7372" w:rsidRPr="00682BBF" w:rsidRDefault="00FB7372" w:rsidP="00FD27DD">
            <w:pPr>
              <w:jc w:val="both"/>
              <w:rPr>
                <w:iCs/>
                <w:sz w:val="16"/>
                <w:szCs w:val="16"/>
                <w:lang w:val="en-GB"/>
              </w:rPr>
            </w:pPr>
          </w:p>
          <w:p w14:paraId="247F8641" w14:textId="77777777" w:rsidR="00FB7372" w:rsidRPr="00682BBF" w:rsidRDefault="00FB7372" w:rsidP="00BA5889">
            <w:pPr>
              <w:rPr>
                <w:iCs/>
                <w:sz w:val="16"/>
                <w:szCs w:val="16"/>
                <w:lang w:val="en-GB"/>
              </w:rPr>
            </w:pPr>
            <w:r w:rsidRPr="00CD5F1E">
              <w:rPr>
                <w:b/>
                <w:iCs/>
                <w:sz w:val="16"/>
                <w:szCs w:val="16"/>
                <w:lang w:val="en-GB"/>
              </w:rPr>
              <w:t xml:space="preserve">Indicator: </w:t>
            </w:r>
            <w:r w:rsidRPr="00CD5F1E">
              <w:rPr>
                <w:iCs/>
                <w:sz w:val="16"/>
                <w:szCs w:val="16"/>
                <w:lang w:val="en-GB"/>
              </w:rPr>
              <w:t>Extent to which public institutions provide</w:t>
            </w:r>
            <w:r w:rsidR="002B689A" w:rsidRPr="00682BBF">
              <w:rPr>
                <w:iCs/>
                <w:sz w:val="16"/>
                <w:szCs w:val="16"/>
                <w:lang w:val="en-GB"/>
              </w:rPr>
              <w:t>/u</w:t>
            </w:r>
            <w:r w:rsidRPr="00682BBF">
              <w:rPr>
                <w:iCs/>
                <w:sz w:val="16"/>
                <w:szCs w:val="16"/>
                <w:lang w:val="en-GB"/>
              </w:rPr>
              <w:t>se</w:t>
            </w:r>
            <w:r w:rsidR="002B689A" w:rsidRPr="00682BBF">
              <w:rPr>
                <w:iCs/>
                <w:sz w:val="16"/>
                <w:szCs w:val="16"/>
                <w:lang w:val="en-GB"/>
              </w:rPr>
              <w:t>/</w:t>
            </w:r>
            <w:r w:rsidRPr="00682BBF">
              <w:rPr>
                <w:iCs/>
                <w:sz w:val="16"/>
                <w:szCs w:val="16"/>
                <w:lang w:val="en-GB"/>
              </w:rPr>
              <w:t>assess quality data for evidence-based policy</w:t>
            </w:r>
            <w:r w:rsidR="002B689A" w:rsidRPr="00682BBF">
              <w:rPr>
                <w:iCs/>
                <w:sz w:val="16"/>
                <w:szCs w:val="16"/>
                <w:lang w:val="en-GB"/>
              </w:rPr>
              <w:t>making</w:t>
            </w:r>
            <w:r w:rsidRPr="00682BBF">
              <w:rPr>
                <w:iCs/>
                <w:sz w:val="16"/>
                <w:szCs w:val="16"/>
                <w:lang w:val="en-GB"/>
              </w:rPr>
              <w:t>.</w:t>
            </w:r>
          </w:p>
          <w:p w14:paraId="4B4E2A41" w14:textId="77777777" w:rsidR="00FB7372" w:rsidRPr="00682BBF" w:rsidRDefault="00FB7372" w:rsidP="00BA5889">
            <w:pPr>
              <w:rPr>
                <w:iCs/>
                <w:sz w:val="16"/>
                <w:szCs w:val="16"/>
                <w:lang w:val="en-GB"/>
              </w:rPr>
            </w:pPr>
            <w:r w:rsidRPr="00682BBF">
              <w:rPr>
                <w:iCs/>
                <w:sz w:val="16"/>
                <w:szCs w:val="16"/>
                <w:lang w:val="en-GB"/>
              </w:rPr>
              <w:t>Baseline:</w:t>
            </w:r>
            <w:r w:rsidR="00F24D83" w:rsidRPr="00682BBF">
              <w:rPr>
                <w:iCs/>
                <w:sz w:val="16"/>
                <w:szCs w:val="16"/>
                <w:lang w:val="en-GB"/>
              </w:rPr>
              <w:t xml:space="preserve"> </w:t>
            </w:r>
            <w:r w:rsidRPr="00682BBF">
              <w:rPr>
                <w:iCs/>
                <w:sz w:val="16"/>
                <w:szCs w:val="16"/>
                <w:lang w:val="en-GB"/>
              </w:rPr>
              <w:t>Quality data scarcity (verifiable</w:t>
            </w:r>
            <w:r w:rsidR="002B689A" w:rsidRPr="00682BBF">
              <w:rPr>
                <w:iCs/>
                <w:sz w:val="16"/>
                <w:szCs w:val="16"/>
                <w:lang w:val="en-GB"/>
              </w:rPr>
              <w:t>/</w:t>
            </w:r>
            <w:r w:rsidRPr="00682BBF">
              <w:rPr>
                <w:iCs/>
                <w:sz w:val="16"/>
                <w:szCs w:val="16"/>
                <w:lang w:val="en-GB"/>
              </w:rPr>
              <w:t>cross-referenced) remains an issue</w:t>
            </w:r>
            <w:r w:rsidR="002B689A" w:rsidRPr="00682BBF">
              <w:rPr>
                <w:iCs/>
                <w:sz w:val="16"/>
                <w:szCs w:val="16"/>
                <w:lang w:val="en-GB"/>
              </w:rPr>
              <w:t>/</w:t>
            </w:r>
            <w:r w:rsidRPr="00682BBF">
              <w:rPr>
                <w:iCs/>
                <w:sz w:val="16"/>
                <w:szCs w:val="16"/>
                <w:lang w:val="en-GB"/>
              </w:rPr>
              <w:t>does not necessarily inform policy cycle</w:t>
            </w:r>
            <w:r w:rsidR="00CA62BE" w:rsidRPr="00682BBF">
              <w:rPr>
                <w:iCs/>
                <w:sz w:val="16"/>
                <w:szCs w:val="16"/>
                <w:lang w:val="en-GB"/>
              </w:rPr>
              <w:t xml:space="preserve"> </w:t>
            </w:r>
            <w:r w:rsidRPr="00682BBF">
              <w:rPr>
                <w:iCs/>
                <w:sz w:val="16"/>
                <w:szCs w:val="16"/>
                <w:lang w:val="en-GB"/>
              </w:rPr>
              <w:t>(2014).</w:t>
            </w:r>
          </w:p>
          <w:p w14:paraId="10B7D3C3" w14:textId="759EB7CB" w:rsidR="00FB7372" w:rsidRPr="00682BBF" w:rsidRDefault="00FB7372" w:rsidP="00FD27DD">
            <w:pPr>
              <w:spacing w:after="200"/>
              <w:rPr>
                <w:lang w:val="en-GB"/>
              </w:rPr>
            </w:pPr>
            <w:r w:rsidRPr="00682BBF">
              <w:rPr>
                <w:iCs/>
                <w:sz w:val="16"/>
                <w:szCs w:val="16"/>
                <w:lang w:val="en-GB"/>
              </w:rPr>
              <w:t>Target: Quality data provided</w:t>
            </w:r>
            <w:r w:rsidR="002B689A" w:rsidRPr="00682BBF">
              <w:rPr>
                <w:iCs/>
                <w:sz w:val="16"/>
                <w:szCs w:val="16"/>
                <w:lang w:val="en-GB"/>
              </w:rPr>
              <w:t>/</w:t>
            </w:r>
            <w:r w:rsidRPr="00682BBF">
              <w:rPr>
                <w:iCs/>
                <w:sz w:val="16"/>
                <w:szCs w:val="16"/>
                <w:lang w:val="en-GB"/>
              </w:rPr>
              <w:t>used</w:t>
            </w:r>
            <w:r w:rsidR="002B689A" w:rsidRPr="00682BBF">
              <w:rPr>
                <w:iCs/>
                <w:sz w:val="16"/>
                <w:szCs w:val="16"/>
                <w:lang w:val="en-GB"/>
              </w:rPr>
              <w:t>/</w:t>
            </w:r>
            <w:r w:rsidRPr="00682BBF">
              <w:rPr>
                <w:iCs/>
                <w:sz w:val="16"/>
                <w:szCs w:val="16"/>
                <w:lang w:val="en-GB"/>
              </w:rPr>
              <w:t>assessed for evidence-based policy</w:t>
            </w:r>
            <w:r w:rsidR="00550B2A" w:rsidRPr="00682BBF">
              <w:rPr>
                <w:iCs/>
                <w:sz w:val="16"/>
                <w:szCs w:val="16"/>
                <w:lang w:val="en-GB"/>
              </w:rPr>
              <w:t>-</w:t>
            </w:r>
            <w:r w:rsidRPr="00682BBF">
              <w:rPr>
                <w:iCs/>
                <w:sz w:val="16"/>
                <w:szCs w:val="16"/>
                <w:lang w:val="en-GB"/>
              </w:rPr>
              <w:t>making to large extent (2020).</w:t>
            </w:r>
          </w:p>
          <w:p w14:paraId="774392A3" w14:textId="765E1861" w:rsidR="00FB7372" w:rsidRPr="00682BBF" w:rsidRDefault="00FB7372" w:rsidP="00CF143E">
            <w:pPr>
              <w:rPr>
                <w:rFonts w:ascii="Arial" w:hAnsi="Arial"/>
                <w:b/>
                <w:i/>
                <w:iCs/>
                <w:sz w:val="16"/>
                <w:szCs w:val="16"/>
                <w:lang w:val="en-GB"/>
              </w:rPr>
            </w:pPr>
            <w:r w:rsidRPr="00682BBF">
              <w:rPr>
                <w:b/>
                <w:iCs/>
                <w:sz w:val="16"/>
                <w:szCs w:val="16"/>
                <w:lang w:val="en-GB"/>
              </w:rPr>
              <w:t>Indicator:</w:t>
            </w:r>
            <w:r w:rsidRPr="00682BBF">
              <w:rPr>
                <w:i/>
                <w:iCs/>
                <w:sz w:val="16"/>
                <w:szCs w:val="16"/>
                <w:lang w:val="en-GB"/>
              </w:rPr>
              <w:t xml:space="preserve"> </w:t>
            </w:r>
            <w:r w:rsidRPr="00682BBF">
              <w:rPr>
                <w:iCs/>
                <w:sz w:val="16"/>
                <w:szCs w:val="16"/>
                <w:lang w:val="en-GB"/>
              </w:rPr>
              <w:t>Extent to which data accessible, including through open government/open data national mechanism, and used by media</w:t>
            </w:r>
            <w:r w:rsidR="002B689A" w:rsidRPr="00682BBF">
              <w:rPr>
                <w:iCs/>
                <w:sz w:val="16"/>
                <w:szCs w:val="16"/>
                <w:lang w:val="en-GB"/>
              </w:rPr>
              <w:t>/</w:t>
            </w:r>
            <w:r w:rsidRPr="00682BBF">
              <w:rPr>
                <w:sz w:val="16"/>
                <w:szCs w:val="16"/>
                <w:lang w:val="en-GB"/>
              </w:rPr>
              <w:t>CSOs for public oversight</w:t>
            </w:r>
            <w:r w:rsidRPr="00682BBF">
              <w:rPr>
                <w:i/>
                <w:iCs/>
                <w:sz w:val="16"/>
                <w:szCs w:val="16"/>
                <w:lang w:val="en-GB"/>
              </w:rPr>
              <w:t xml:space="preserve">. </w:t>
            </w:r>
          </w:p>
          <w:p w14:paraId="765D7D42" w14:textId="77777777" w:rsidR="00FB7372" w:rsidRPr="00682BBF" w:rsidRDefault="00FB7372" w:rsidP="00CF143E">
            <w:pPr>
              <w:rPr>
                <w:rFonts w:ascii="Arial" w:hAnsi="Arial"/>
                <w:b/>
                <w:sz w:val="22"/>
                <w:lang w:val="en-GB"/>
              </w:rPr>
            </w:pPr>
            <w:r w:rsidRPr="00682BBF">
              <w:rPr>
                <w:iCs/>
                <w:sz w:val="16"/>
                <w:szCs w:val="16"/>
                <w:lang w:val="en-GB"/>
              </w:rPr>
              <w:t>Baseline:</w:t>
            </w:r>
            <w:r w:rsidR="00CA62BE" w:rsidRPr="00682BBF">
              <w:rPr>
                <w:iCs/>
                <w:sz w:val="16"/>
                <w:szCs w:val="16"/>
                <w:lang w:val="en-GB"/>
              </w:rPr>
              <w:t xml:space="preserve"> </w:t>
            </w:r>
            <w:r w:rsidRPr="00682BBF">
              <w:rPr>
                <w:iCs/>
                <w:sz w:val="16"/>
                <w:szCs w:val="16"/>
                <w:lang w:val="en-GB"/>
              </w:rPr>
              <w:t>Data scarce; open data mechanism partially reflected in legislation (2014).</w:t>
            </w:r>
          </w:p>
          <w:p w14:paraId="7B9B4B87" w14:textId="77777777" w:rsidR="00FB7372" w:rsidRPr="00682BBF" w:rsidRDefault="00FB7372" w:rsidP="00CF143E">
            <w:pPr>
              <w:rPr>
                <w:rFonts w:ascii="Arial" w:hAnsi="Arial"/>
                <w:b/>
                <w:sz w:val="22"/>
                <w:lang w:val="en-GB"/>
              </w:rPr>
            </w:pPr>
            <w:r w:rsidRPr="00682BBF">
              <w:rPr>
                <w:iCs/>
                <w:sz w:val="16"/>
                <w:szCs w:val="16"/>
                <w:lang w:val="en-GB"/>
              </w:rPr>
              <w:t>Target: Data accessible</w:t>
            </w:r>
            <w:r w:rsidR="002B689A" w:rsidRPr="00682BBF">
              <w:rPr>
                <w:iCs/>
                <w:sz w:val="16"/>
                <w:szCs w:val="16"/>
                <w:lang w:val="en-GB"/>
              </w:rPr>
              <w:t>/</w:t>
            </w:r>
            <w:r w:rsidRPr="00682BBF">
              <w:rPr>
                <w:iCs/>
                <w:sz w:val="16"/>
                <w:szCs w:val="16"/>
                <w:lang w:val="en-GB"/>
              </w:rPr>
              <w:t xml:space="preserve">used to large extent (2020).   </w:t>
            </w:r>
          </w:p>
          <w:p w14:paraId="0FAD724E" w14:textId="77777777" w:rsidR="00FB7372" w:rsidRPr="00682BBF" w:rsidRDefault="00FB7372" w:rsidP="00FD27DD">
            <w:pPr>
              <w:spacing w:line="276" w:lineRule="auto"/>
              <w:rPr>
                <w:i/>
                <w:iCs/>
                <w:sz w:val="16"/>
                <w:szCs w:val="16"/>
                <w:lang w:val="en-GB"/>
              </w:rPr>
            </w:pPr>
          </w:p>
          <w:p w14:paraId="0C06E258" w14:textId="2BE60DD0" w:rsidR="00FB7372" w:rsidRPr="00682BBF" w:rsidRDefault="00FB7372" w:rsidP="00FD27DD">
            <w:pPr>
              <w:rPr>
                <w:color w:val="000000"/>
                <w:lang w:val="en-GB"/>
              </w:rPr>
            </w:pPr>
            <w:r w:rsidRPr="00682BBF">
              <w:rPr>
                <w:b/>
                <w:iCs/>
                <w:sz w:val="16"/>
                <w:szCs w:val="16"/>
                <w:lang w:val="en-GB"/>
              </w:rPr>
              <w:t xml:space="preserve">Indicator (UNDAF </w:t>
            </w:r>
            <w:r w:rsidR="00550B2A" w:rsidRPr="00682BBF">
              <w:rPr>
                <w:b/>
                <w:iCs/>
                <w:sz w:val="16"/>
                <w:szCs w:val="16"/>
                <w:lang w:val="en-GB"/>
              </w:rPr>
              <w:t>o</w:t>
            </w:r>
            <w:r w:rsidRPr="00682BBF">
              <w:rPr>
                <w:b/>
                <w:iCs/>
                <w:sz w:val="16"/>
                <w:szCs w:val="16"/>
                <w:lang w:val="en-GB"/>
              </w:rPr>
              <w:t>utcome 2):</w:t>
            </w:r>
            <w:r w:rsidRPr="00682BBF">
              <w:rPr>
                <w:iCs/>
                <w:sz w:val="16"/>
                <w:szCs w:val="16"/>
                <w:lang w:val="en-GB"/>
              </w:rPr>
              <w:t xml:space="preserve"> Availability of social support system for elderly people</w:t>
            </w:r>
            <w:r w:rsidR="002B689A" w:rsidRPr="00682BBF">
              <w:rPr>
                <w:iCs/>
                <w:sz w:val="16"/>
                <w:szCs w:val="16"/>
                <w:lang w:val="en-GB"/>
              </w:rPr>
              <w:t>/</w:t>
            </w:r>
            <w:r w:rsidR="00550B2A" w:rsidRPr="00682BBF">
              <w:rPr>
                <w:iCs/>
                <w:sz w:val="16"/>
                <w:szCs w:val="16"/>
                <w:lang w:val="en-GB"/>
              </w:rPr>
              <w:t>persons with disabilities</w:t>
            </w:r>
            <w:r w:rsidRPr="00682BBF">
              <w:rPr>
                <w:iCs/>
                <w:sz w:val="16"/>
                <w:szCs w:val="16"/>
                <w:lang w:val="en-GB"/>
              </w:rPr>
              <w:t xml:space="preserve"> based on individual case management approach</w:t>
            </w:r>
            <w:r w:rsidR="002B689A" w:rsidRPr="00682BBF">
              <w:rPr>
                <w:iCs/>
                <w:sz w:val="16"/>
                <w:szCs w:val="16"/>
                <w:lang w:val="en-GB"/>
              </w:rPr>
              <w:t>,</w:t>
            </w:r>
            <w:r w:rsidRPr="00682BBF">
              <w:rPr>
                <w:iCs/>
                <w:sz w:val="16"/>
                <w:szCs w:val="16"/>
                <w:lang w:val="en-GB"/>
              </w:rPr>
              <w:t xml:space="preserve"> including gatekeeping mechanism.</w:t>
            </w:r>
          </w:p>
          <w:p w14:paraId="7F2612CC" w14:textId="42894F64" w:rsidR="00FB7372" w:rsidRPr="00682BBF" w:rsidRDefault="00FB7372" w:rsidP="00FD27DD">
            <w:pPr>
              <w:rPr>
                <w:iCs/>
                <w:sz w:val="16"/>
                <w:szCs w:val="16"/>
                <w:lang w:val="en-GB"/>
              </w:rPr>
            </w:pPr>
            <w:r w:rsidRPr="00682BBF">
              <w:rPr>
                <w:iCs/>
                <w:sz w:val="16"/>
                <w:szCs w:val="16"/>
                <w:lang w:val="en-GB"/>
              </w:rPr>
              <w:t>Baseline:</w:t>
            </w:r>
            <w:r w:rsidR="00CA62BE" w:rsidRPr="00682BBF">
              <w:rPr>
                <w:iCs/>
                <w:sz w:val="16"/>
                <w:szCs w:val="16"/>
                <w:lang w:val="en-GB"/>
              </w:rPr>
              <w:t xml:space="preserve"> </w:t>
            </w:r>
            <w:r w:rsidRPr="00682BBF">
              <w:rPr>
                <w:iCs/>
                <w:sz w:val="16"/>
                <w:szCs w:val="16"/>
                <w:lang w:val="en-GB"/>
              </w:rPr>
              <w:t>Limited (2014)</w:t>
            </w:r>
            <w:r w:rsidR="00550B2A" w:rsidRPr="00682BBF">
              <w:rPr>
                <w:iCs/>
                <w:sz w:val="16"/>
                <w:szCs w:val="16"/>
                <w:lang w:val="en-GB"/>
              </w:rPr>
              <w:t>.</w:t>
            </w:r>
          </w:p>
          <w:p w14:paraId="72AC0B3A" w14:textId="28B79874" w:rsidR="00FB7372" w:rsidRPr="00682BBF" w:rsidRDefault="00FB7372" w:rsidP="00FD27DD">
            <w:pPr>
              <w:jc w:val="both"/>
              <w:rPr>
                <w:iCs/>
                <w:sz w:val="16"/>
                <w:szCs w:val="16"/>
                <w:lang w:val="en-GB"/>
              </w:rPr>
            </w:pPr>
            <w:r w:rsidRPr="00682BBF">
              <w:rPr>
                <w:iCs/>
                <w:sz w:val="16"/>
                <w:szCs w:val="16"/>
                <w:lang w:val="en-GB"/>
              </w:rPr>
              <w:t>Target: Yes (2020)</w:t>
            </w:r>
            <w:r w:rsidR="00550B2A" w:rsidRPr="00682BBF">
              <w:rPr>
                <w:iCs/>
                <w:sz w:val="16"/>
                <w:szCs w:val="16"/>
                <w:lang w:val="en-GB"/>
              </w:rPr>
              <w:t>.</w:t>
            </w:r>
          </w:p>
          <w:p w14:paraId="4D37984C" w14:textId="77777777" w:rsidR="00FB7372" w:rsidRPr="00682BBF" w:rsidRDefault="00FB7372" w:rsidP="00FD27DD">
            <w:pPr>
              <w:jc w:val="both"/>
              <w:rPr>
                <w:iCs/>
                <w:sz w:val="16"/>
                <w:szCs w:val="16"/>
                <w:lang w:val="en-GB"/>
              </w:rPr>
            </w:pPr>
          </w:p>
          <w:p w14:paraId="68DA688F" w14:textId="77777777" w:rsidR="00FB7372" w:rsidRPr="00CD5F1E" w:rsidRDefault="00FB7372" w:rsidP="00FD27DD">
            <w:pPr>
              <w:jc w:val="both"/>
              <w:rPr>
                <w:iCs/>
                <w:sz w:val="16"/>
                <w:szCs w:val="16"/>
                <w:lang w:val="en-GB"/>
              </w:rPr>
            </w:pPr>
          </w:p>
          <w:p w14:paraId="1DEA24B2" w14:textId="7920A43A" w:rsidR="00FB7372" w:rsidRPr="00682BBF" w:rsidRDefault="00FB7372" w:rsidP="00FD27DD">
            <w:pPr>
              <w:rPr>
                <w:iCs/>
                <w:sz w:val="16"/>
                <w:szCs w:val="16"/>
                <w:lang w:val="en-GB"/>
              </w:rPr>
            </w:pPr>
            <w:r w:rsidRPr="00682BBF">
              <w:rPr>
                <w:b/>
                <w:iCs/>
                <w:sz w:val="16"/>
                <w:szCs w:val="16"/>
                <w:lang w:val="en-GB"/>
              </w:rPr>
              <w:t xml:space="preserve">Indicator (UNDAF </w:t>
            </w:r>
            <w:r w:rsidR="00550B2A" w:rsidRPr="00682BBF">
              <w:rPr>
                <w:b/>
                <w:iCs/>
                <w:sz w:val="16"/>
                <w:szCs w:val="16"/>
                <w:lang w:val="en-GB"/>
              </w:rPr>
              <w:t>o</w:t>
            </w:r>
            <w:r w:rsidRPr="00682BBF">
              <w:rPr>
                <w:b/>
                <w:iCs/>
                <w:sz w:val="16"/>
                <w:szCs w:val="16"/>
                <w:lang w:val="en-GB"/>
              </w:rPr>
              <w:t xml:space="preserve">utcome 4): </w:t>
            </w:r>
            <w:r w:rsidR="00550B2A" w:rsidRPr="00682BBF">
              <w:rPr>
                <w:iCs/>
                <w:sz w:val="16"/>
                <w:szCs w:val="16"/>
                <w:lang w:val="en-GB"/>
              </w:rPr>
              <w:t xml:space="preserve">Percentage </w:t>
            </w:r>
            <w:r w:rsidRPr="00682BBF">
              <w:rPr>
                <w:iCs/>
                <w:sz w:val="16"/>
                <w:szCs w:val="16"/>
                <w:lang w:val="en-GB"/>
              </w:rPr>
              <w:t xml:space="preserve">of selected </w:t>
            </w:r>
            <w:r w:rsidR="00550B2A" w:rsidRPr="00682BBF">
              <w:rPr>
                <w:iCs/>
                <w:sz w:val="16"/>
                <w:szCs w:val="16"/>
                <w:lang w:val="en-GB"/>
              </w:rPr>
              <w:t xml:space="preserve">most at-risk populations </w:t>
            </w:r>
            <w:r w:rsidRPr="00682BBF">
              <w:rPr>
                <w:iCs/>
                <w:sz w:val="16"/>
                <w:szCs w:val="16"/>
                <w:lang w:val="en-GB"/>
              </w:rPr>
              <w:t xml:space="preserve">living with HIV, of them: </w:t>
            </w:r>
            <w:r w:rsidR="00550B2A" w:rsidRPr="00682BBF">
              <w:rPr>
                <w:iCs/>
                <w:sz w:val="16"/>
                <w:szCs w:val="16"/>
                <w:lang w:val="en-GB"/>
              </w:rPr>
              <w:t>(</w:t>
            </w:r>
            <w:r w:rsidRPr="00682BBF">
              <w:rPr>
                <w:iCs/>
                <w:sz w:val="16"/>
                <w:szCs w:val="16"/>
                <w:lang w:val="en-GB"/>
              </w:rPr>
              <w:t xml:space="preserve">a) </w:t>
            </w:r>
            <w:r w:rsidR="00550B2A" w:rsidRPr="00682BBF">
              <w:rPr>
                <w:iCs/>
                <w:sz w:val="16"/>
                <w:szCs w:val="16"/>
                <w:lang w:val="en-GB"/>
              </w:rPr>
              <w:t>injection drug users (IDUs);</w:t>
            </w:r>
            <w:r w:rsidRPr="00682BBF">
              <w:rPr>
                <w:iCs/>
                <w:sz w:val="16"/>
                <w:szCs w:val="16"/>
                <w:lang w:val="en-GB"/>
              </w:rPr>
              <w:t xml:space="preserve"> </w:t>
            </w:r>
            <w:r w:rsidR="00550B2A" w:rsidRPr="00682BBF">
              <w:rPr>
                <w:iCs/>
                <w:sz w:val="16"/>
                <w:szCs w:val="16"/>
                <w:lang w:val="en-GB"/>
              </w:rPr>
              <w:t>(</w:t>
            </w:r>
            <w:r w:rsidRPr="00682BBF">
              <w:rPr>
                <w:iCs/>
                <w:sz w:val="16"/>
                <w:szCs w:val="16"/>
                <w:lang w:val="en-GB"/>
              </w:rPr>
              <w:t xml:space="preserve">b) </w:t>
            </w:r>
            <w:r w:rsidRPr="00682BBF">
              <w:rPr>
                <w:iCs/>
                <w:sz w:val="16"/>
                <w:szCs w:val="16"/>
                <w:lang w:val="en-GB"/>
              </w:rPr>
              <w:lastRenderedPageBreak/>
              <w:t>populations engaging in high</w:t>
            </w:r>
            <w:r w:rsidR="002B689A" w:rsidRPr="00682BBF">
              <w:rPr>
                <w:iCs/>
                <w:sz w:val="16"/>
                <w:szCs w:val="16"/>
                <w:lang w:val="en-GB"/>
              </w:rPr>
              <w:t>-</w:t>
            </w:r>
            <w:r w:rsidRPr="00682BBF">
              <w:rPr>
                <w:iCs/>
                <w:sz w:val="16"/>
                <w:szCs w:val="16"/>
                <w:lang w:val="en-GB"/>
              </w:rPr>
              <w:t>risk unprotected sexual activities</w:t>
            </w:r>
            <w:r w:rsidR="00550B2A" w:rsidRPr="00682BBF">
              <w:rPr>
                <w:iCs/>
                <w:sz w:val="16"/>
                <w:szCs w:val="16"/>
                <w:lang w:val="en-GB"/>
              </w:rPr>
              <w:t>.</w:t>
            </w:r>
            <w:r w:rsidRPr="00682BBF">
              <w:rPr>
                <w:iCs/>
                <w:sz w:val="16"/>
                <w:szCs w:val="16"/>
                <w:lang w:val="en-GB"/>
              </w:rPr>
              <w:t xml:space="preserve"> </w:t>
            </w:r>
          </w:p>
          <w:p w14:paraId="3A8E85F9" w14:textId="77777777" w:rsidR="00FB7372" w:rsidRPr="00682BBF" w:rsidRDefault="00FB7372" w:rsidP="00FD27DD">
            <w:pPr>
              <w:jc w:val="both"/>
              <w:rPr>
                <w:iCs/>
                <w:sz w:val="16"/>
                <w:szCs w:val="16"/>
                <w:lang w:val="en-GB"/>
              </w:rPr>
            </w:pPr>
            <w:r w:rsidRPr="00682BBF">
              <w:rPr>
                <w:iCs/>
                <w:sz w:val="16"/>
                <w:szCs w:val="16"/>
                <w:lang w:val="en-GB"/>
              </w:rPr>
              <w:t>Baseline: IDU</w:t>
            </w:r>
            <w:r w:rsidR="002B689A" w:rsidRPr="00682BBF">
              <w:rPr>
                <w:iCs/>
                <w:sz w:val="16"/>
                <w:szCs w:val="16"/>
                <w:lang w:val="en-GB"/>
              </w:rPr>
              <w:t>s</w:t>
            </w:r>
            <w:r w:rsidRPr="00682BBF">
              <w:rPr>
                <w:iCs/>
                <w:sz w:val="16"/>
                <w:szCs w:val="16"/>
                <w:lang w:val="en-GB"/>
              </w:rPr>
              <w:t xml:space="preserve"> 7.3%; </w:t>
            </w:r>
            <w:r w:rsidR="002B689A" w:rsidRPr="00682BBF">
              <w:rPr>
                <w:iCs/>
                <w:sz w:val="16"/>
                <w:szCs w:val="16"/>
                <w:lang w:val="en-GB"/>
              </w:rPr>
              <w:t>s</w:t>
            </w:r>
            <w:r w:rsidRPr="00682BBF">
              <w:rPr>
                <w:iCs/>
                <w:sz w:val="16"/>
                <w:szCs w:val="16"/>
                <w:lang w:val="en-GB"/>
              </w:rPr>
              <w:t>ex workers: 2,1% (2014)</w:t>
            </w:r>
          </w:p>
          <w:p w14:paraId="5F63D5E8" w14:textId="45CE07C9" w:rsidR="00FB7372" w:rsidRPr="00682BBF" w:rsidRDefault="00FB7372" w:rsidP="00FD27DD">
            <w:pPr>
              <w:jc w:val="both"/>
              <w:rPr>
                <w:iCs/>
                <w:sz w:val="16"/>
                <w:szCs w:val="16"/>
                <w:lang w:val="en-GB"/>
              </w:rPr>
            </w:pPr>
            <w:r w:rsidRPr="00682BBF">
              <w:rPr>
                <w:iCs/>
                <w:sz w:val="16"/>
                <w:szCs w:val="16"/>
                <w:lang w:val="en-GB"/>
              </w:rPr>
              <w:t>Target: IDU</w:t>
            </w:r>
            <w:r w:rsidR="002B689A" w:rsidRPr="00682BBF">
              <w:rPr>
                <w:iCs/>
                <w:sz w:val="16"/>
                <w:szCs w:val="16"/>
                <w:lang w:val="en-GB"/>
              </w:rPr>
              <w:t>s</w:t>
            </w:r>
            <w:r w:rsidRPr="00682BBF">
              <w:rPr>
                <w:iCs/>
                <w:sz w:val="16"/>
                <w:szCs w:val="16"/>
                <w:lang w:val="en-GB"/>
              </w:rPr>
              <w:t xml:space="preserve"> 3.6% (2020); </w:t>
            </w:r>
            <w:r w:rsidR="002B689A" w:rsidRPr="00682BBF">
              <w:rPr>
                <w:iCs/>
                <w:sz w:val="16"/>
                <w:szCs w:val="16"/>
                <w:lang w:val="en-GB"/>
              </w:rPr>
              <w:t>s</w:t>
            </w:r>
            <w:r w:rsidRPr="00682BBF">
              <w:rPr>
                <w:iCs/>
                <w:sz w:val="16"/>
                <w:szCs w:val="16"/>
                <w:lang w:val="en-GB"/>
              </w:rPr>
              <w:t>ex workers: 1% (2020)</w:t>
            </w:r>
          </w:p>
        </w:tc>
        <w:tc>
          <w:tcPr>
            <w:tcW w:w="836" w:type="pct"/>
            <w:vMerge w:val="restart"/>
          </w:tcPr>
          <w:p w14:paraId="14121E12" w14:textId="688B71B4" w:rsidR="00FB7372" w:rsidRPr="00682BBF" w:rsidRDefault="00FB7372" w:rsidP="00CF143E">
            <w:pPr>
              <w:rPr>
                <w:rFonts w:ascii="Arial" w:hAnsi="Arial"/>
                <w:b/>
                <w:iCs/>
                <w:color w:val="000000"/>
                <w:sz w:val="16"/>
                <w:szCs w:val="16"/>
                <w:lang w:val="en-GB"/>
              </w:rPr>
            </w:pPr>
            <w:r w:rsidRPr="00682BBF">
              <w:rPr>
                <w:iCs/>
                <w:color w:val="000000"/>
                <w:sz w:val="16"/>
                <w:szCs w:val="16"/>
                <w:lang w:val="en-GB"/>
              </w:rPr>
              <w:lastRenderedPageBreak/>
              <w:t xml:space="preserve">Corruption </w:t>
            </w:r>
            <w:r w:rsidR="00045298" w:rsidRPr="00682BBF">
              <w:rPr>
                <w:iCs/>
                <w:color w:val="000000"/>
                <w:sz w:val="16"/>
                <w:szCs w:val="16"/>
                <w:lang w:val="en-GB"/>
              </w:rPr>
              <w:t>p</w:t>
            </w:r>
            <w:r w:rsidRPr="00682BBF">
              <w:rPr>
                <w:iCs/>
                <w:color w:val="000000"/>
                <w:sz w:val="16"/>
                <w:szCs w:val="16"/>
                <w:lang w:val="en-GB"/>
              </w:rPr>
              <w:t xml:space="preserve">erception </w:t>
            </w:r>
            <w:r w:rsidR="00045298" w:rsidRPr="00682BBF">
              <w:rPr>
                <w:iCs/>
                <w:color w:val="000000"/>
                <w:sz w:val="16"/>
                <w:szCs w:val="16"/>
                <w:lang w:val="en-GB"/>
              </w:rPr>
              <w:t>i</w:t>
            </w:r>
            <w:r w:rsidRPr="00682BBF">
              <w:rPr>
                <w:iCs/>
                <w:color w:val="000000"/>
                <w:sz w:val="16"/>
                <w:szCs w:val="16"/>
                <w:lang w:val="en-GB"/>
              </w:rPr>
              <w:t>ndex (annual); W</w:t>
            </w:r>
            <w:r w:rsidR="00045298" w:rsidRPr="00682BBF">
              <w:rPr>
                <w:iCs/>
                <w:color w:val="000000"/>
                <w:sz w:val="16"/>
                <w:szCs w:val="16"/>
                <w:lang w:val="en-GB"/>
              </w:rPr>
              <w:t xml:space="preserve">orld </w:t>
            </w:r>
            <w:r w:rsidRPr="00682BBF">
              <w:rPr>
                <w:iCs/>
                <w:color w:val="000000"/>
                <w:sz w:val="16"/>
                <w:szCs w:val="16"/>
                <w:lang w:val="en-GB"/>
              </w:rPr>
              <w:t>B</w:t>
            </w:r>
            <w:r w:rsidR="00045298" w:rsidRPr="00682BBF">
              <w:rPr>
                <w:iCs/>
                <w:color w:val="000000"/>
                <w:sz w:val="16"/>
                <w:szCs w:val="16"/>
                <w:lang w:val="en-GB"/>
              </w:rPr>
              <w:t>ank g</w:t>
            </w:r>
            <w:r w:rsidRPr="00682BBF">
              <w:rPr>
                <w:iCs/>
                <w:color w:val="000000"/>
                <w:sz w:val="16"/>
                <w:szCs w:val="16"/>
                <w:lang w:val="en-GB"/>
              </w:rPr>
              <w:t xml:space="preserve">overnance </w:t>
            </w:r>
            <w:r w:rsidR="00045298" w:rsidRPr="00682BBF">
              <w:rPr>
                <w:iCs/>
                <w:color w:val="000000"/>
                <w:sz w:val="16"/>
                <w:szCs w:val="16"/>
                <w:lang w:val="en-GB"/>
              </w:rPr>
              <w:t>i</w:t>
            </w:r>
            <w:r w:rsidRPr="00682BBF">
              <w:rPr>
                <w:iCs/>
                <w:color w:val="000000"/>
                <w:sz w:val="16"/>
                <w:szCs w:val="16"/>
                <w:lang w:val="en-GB"/>
              </w:rPr>
              <w:t xml:space="preserve">ndicators (annual); </w:t>
            </w:r>
            <w:r w:rsidR="00045298" w:rsidRPr="00682BBF">
              <w:rPr>
                <w:iCs/>
                <w:color w:val="000000"/>
                <w:sz w:val="16"/>
                <w:szCs w:val="16"/>
                <w:lang w:val="en-GB"/>
              </w:rPr>
              <w:t>g</w:t>
            </w:r>
            <w:r w:rsidRPr="00682BBF">
              <w:rPr>
                <w:iCs/>
                <w:color w:val="000000"/>
                <w:sz w:val="16"/>
                <w:szCs w:val="16"/>
                <w:lang w:val="en-GB"/>
              </w:rPr>
              <w:t xml:space="preserve">overnment decisions. </w:t>
            </w:r>
          </w:p>
          <w:p w14:paraId="16184486" w14:textId="77777777" w:rsidR="00FB7372" w:rsidRPr="00682BBF" w:rsidRDefault="00FB7372" w:rsidP="00FD27DD">
            <w:pPr>
              <w:rPr>
                <w:sz w:val="16"/>
                <w:szCs w:val="16"/>
                <w:lang w:val="en-GB"/>
              </w:rPr>
            </w:pPr>
          </w:p>
          <w:p w14:paraId="3C09940F" w14:textId="4E3BC033" w:rsidR="00FB7372" w:rsidRPr="00682BBF" w:rsidRDefault="00FB7372" w:rsidP="00FD27DD">
            <w:pPr>
              <w:rPr>
                <w:sz w:val="16"/>
                <w:szCs w:val="16"/>
                <w:lang w:val="en-GB"/>
              </w:rPr>
            </w:pPr>
            <w:r w:rsidRPr="00682BBF">
              <w:rPr>
                <w:sz w:val="16"/>
                <w:szCs w:val="16"/>
                <w:lang w:val="en-GB"/>
              </w:rPr>
              <w:t>Government statistics (my.gov.uz); U</w:t>
            </w:r>
            <w:r w:rsidR="00045298" w:rsidRPr="00682BBF">
              <w:rPr>
                <w:sz w:val="16"/>
                <w:szCs w:val="16"/>
                <w:lang w:val="en-GB"/>
              </w:rPr>
              <w:t xml:space="preserve">nited </w:t>
            </w:r>
            <w:r w:rsidRPr="00682BBF">
              <w:rPr>
                <w:sz w:val="16"/>
                <w:szCs w:val="16"/>
                <w:lang w:val="en-GB"/>
              </w:rPr>
              <w:t>N</w:t>
            </w:r>
            <w:r w:rsidR="00045298" w:rsidRPr="00682BBF">
              <w:rPr>
                <w:sz w:val="16"/>
                <w:szCs w:val="16"/>
                <w:lang w:val="en-GB"/>
              </w:rPr>
              <w:t>ations</w:t>
            </w:r>
            <w:r w:rsidRPr="00682BBF">
              <w:rPr>
                <w:sz w:val="16"/>
                <w:szCs w:val="16"/>
                <w:lang w:val="en-GB"/>
              </w:rPr>
              <w:t xml:space="preserve"> e-government survey</w:t>
            </w:r>
            <w:r w:rsidR="002B689A" w:rsidRPr="00682BBF">
              <w:rPr>
                <w:sz w:val="16"/>
                <w:szCs w:val="16"/>
                <w:lang w:val="en-GB"/>
              </w:rPr>
              <w:t>/</w:t>
            </w:r>
            <w:r w:rsidRPr="00682BBF">
              <w:rPr>
                <w:sz w:val="16"/>
                <w:szCs w:val="16"/>
                <w:lang w:val="en-GB"/>
              </w:rPr>
              <w:t xml:space="preserve">indicators; </w:t>
            </w:r>
            <w:r w:rsidR="00045298" w:rsidRPr="00682BBF">
              <w:rPr>
                <w:sz w:val="16"/>
                <w:szCs w:val="16"/>
                <w:lang w:val="en-GB"/>
              </w:rPr>
              <w:t>Committee on the Rights of the Child c</w:t>
            </w:r>
            <w:r w:rsidRPr="00682BBF">
              <w:rPr>
                <w:sz w:val="16"/>
                <w:szCs w:val="16"/>
                <w:lang w:val="en-GB"/>
              </w:rPr>
              <w:t xml:space="preserve">oncluding </w:t>
            </w:r>
            <w:r w:rsidR="00045298" w:rsidRPr="00682BBF">
              <w:rPr>
                <w:sz w:val="16"/>
                <w:szCs w:val="16"/>
                <w:lang w:val="en-GB"/>
              </w:rPr>
              <w:t>o</w:t>
            </w:r>
            <w:r w:rsidRPr="00682BBF">
              <w:rPr>
                <w:sz w:val="16"/>
                <w:szCs w:val="16"/>
                <w:lang w:val="en-GB"/>
              </w:rPr>
              <w:t>bservations;</w:t>
            </w:r>
          </w:p>
          <w:p w14:paraId="5681D2F2" w14:textId="621CF80F" w:rsidR="00FB7372" w:rsidRPr="00682BBF" w:rsidRDefault="002F7715" w:rsidP="00FD27DD">
            <w:pPr>
              <w:rPr>
                <w:sz w:val="16"/>
                <w:szCs w:val="16"/>
                <w:lang w:val="en-GB"/>
              </w:rPr>
            </w:pPr>
            <w:r w:rsidRPr="00682BBF">
              <w:rPr>
                <w:sz w:val="16"/>
                <w:szCs w:val="16"/>
                <w:lang w:val="en-GB"/>
              </w:rPr>
              <w:t>UPR</w:t>
            </w:r>
            <w:r w:rsidR="00FB7372" w:rsidRPr="00682BBF">
              <w:rPr>
                <w:sz w:val="16"/>
                <w:szCs w:val="16"/>
                <w:lang w:val="en-GB"/>
              </w:rPr>
              <w:t xml:space="preserve">; </w:t>
            </w:r>
            <w:r w:rsidR="00045298" w:rsidRPr="00682BBF">
              <w:rPr>
                <w:sz w:val="16"/>
                <w:szCs w:val="16"/>
                <w:lang w:val="en-GB"/>
              </w:rPr>
              <w:t xml:space="preserve">Ministry of </w:t>
            </w:r>
            <w:r w:rsidRPr="00682BBF">
              <w:rPr>
                <w:sz w:val="16"/>
                <w:szCs w:val="16"/>
                <w:lang w:val="en-GB"/>
              </w:rPr>
              <w:t>L</w:t>
            </w:r>
            <w:r w:rsidR="00045298" w:rsidRPr="00682BBF">
              <w:rPr>
                <w:sz w:val="16"/>
                <w:szCs w:val="16"/>
                <w:lang w:val="en-GB"/>
              </w:rPr>
              <w:t xml:space="preserve">abour and Social Security of the </w:t>
            </w:r>
            <w:r w:rsidR="00CF143E" w:rsidRPr="00682BBF">
              <w:rPr>
                <w:sz w:val="16"/>
                <w:szCs w:val="16"/>
                <w:lang w:val="en-GB"/>
              </w:rPr>
              <w:t>Population (</w:t>
            </w:r>
            <w:r w:rsidR="00FB7372" w:rsidRPr="00682BBF">
              <w:rPr>
                <w:sz w:val="16"/>
                <w:szCs w:val="16"/>
                <w:lang w:val="en-GB"/>
              </w:rPr>
              <w:t>annual)</w:t>
            </w:r>
            <w:r w:rsidR="002B689A" w:rsidRPr="00682BBF">
              <w:rPr>
                <w:sz w:val="16"/>
                <w:szCs w:val="16"/>
                <w:lang w:val="en-GB"/>
              </w:rPr>
              <w:t>.</w:t>
            </w:r>
          </w:p>
          <w:p w14:paraId="4D868367" w14:textId="77777777" w:rsidR="00FB7372" w:rsidRPr="00682BBF" w:rsidRDefault="00FB7372" w:rsidP="00FD27DD">
            <w:pPr>
              <w:rPr>
                <w:sz w:val="16"/>
                <w:szCs w:val="16"/>
                <w:lang w:val="en-GB"/>
              </w:rPr>
            </w:pPr>
          </w:p>
          <w:p w14:paraId="3C6BD910" w14:textId="61BED061" w:rsidR="00FB7372" w:rsidRPr="00682BBF" w:rsidRDefault="00FB7372" w:rsidP="00FD27DD">
            <w:pPr>
              <w:rPr>
                <w:sz w:val="16"/>
                <w:szCs w:val="16"/>
                <w:lang w:val="en-GB"/>
              </w:rPr>
            </w:pPr>
            <w:r w:rsidRPr="00682BBF">
              <w:rPr>
                <w:sz w:val="16"/>
                <w:szCs w:val="16"/>
                <w:lang w:val="en-GB"/>
              </w:rPr>
              <w:t xml:space="preserve">Annual national </w:t>
            </w:r>
            <w:r w:rsidR="00045298" w:rsidRPr="00682BBF">
              <w:rPr>
                <w:sz w:val="16"/>
                <w:szCs w:val="16"/>
                <w:lang w:val="en-GB"/>
              </w:rPr>
              <w:t>g</w:t>
            </w:r>
            <w:r w:rsidRPr="00682BBF">
              <w:rPr>
                <w:sz w:val="16"/>
                <w:szCs w:val="16"/>
                <w:lang w:val="en-GB"/>
              </w:rPr>
              <w:t xml:space="preserve">lobal AIDS </w:t>
            </w:r>
            <w:r w:rsidR="00045298" w:rsidRPr="00682BBF">
              <w:rPr>
                <w:sz w:val="16"/>
                <w:szCs w:val="16"/>
                <w:lang w:val="en-GB"/>
              </w:rPr>
              <w:t>r</w:t>
            </w:r>
            <w:r w:rsidRPr="00682BBF">
              <w:rPr>
                <w:sz w:val="16"/>
                <w:szCs w:val="16"/>
                <w:lang w:val="en-GB"/>
              </w:rPr>
              <w:t xml:space="preserve">esponse </w:t>
            </w:r>
            <w:r w:rsidR="00045298" w:rsidRPr="00682BBF">
              <w:rPr>
                <w:sz w:val="16"/>
                <w:szCs w:val="16"/>
                <w:lang w:val="en-GB"/>
              </w:rPr>
              <w:t>p</w:t>
            </w:r>
            <w:r w:rsidRPr="00682BBF">
              <w:rPr>
                <w:sz w:val="16"/>
                <w:szCs w:val="16"/>
                <w:lang w:val="en-GB"/>
              </w:rPr>
              <w:t xml:space="preserve">rogress </w:t>
            </w:r>
            <w:r w:rsidR="00045298" w:rsidRPr="00682BBF">
              <w:rPr>
                <w:sz w:val="16"/>
                <w:szCs w:val="16"/>
                <w:lang w:val="en-GB"/>
              </w:rPr>
              <w:t>r</w:t>
            </w:r>
            <w:r w:rsidRPr="00682BBF">
              <w:rPr>
                <w:sz w:val="16"/>
                <w:szCs w:val="16"/>
                <w:lang w:val="en-GB"/>
              </w:rPr>
              <w:t xml:space="preserve">eporting; </w:t>
            </w:r>
          </w:p>
          <w:p w14:paraId="1E584C62" w14:textId="54406776" w:rsidR="00FB7372" w:rsidRPr="00682BBF" w:rsidRDefault="00FB7372" w:rsidP="007F7927">
            <w:pPr>
              <w:rPr>
                <w:sz w:val="16"/>
                <w:szCs w:val="16"/>
                <w:lang w:val="en-GB"/>
              </w:rPr>
            </w:pPr>
            <w:r w:rsidRPr="00682BBF">
              <w:rPr>
                <w:sz w:val="16"/>
                <w:szCs w:val="16"/>
                <w:lang w:val="en-GB"/>
              </w:rPr>
              <w:t>Republican AIDS Centre (annual).</w:t>
            </w:r>
          </w:p>
        </w:tc>
        <w:tc>
          <w:tcPr>
            <w:tcW w:w="1503" w:type="pct"/>
            <w:vMerge w:val="restart"/>
            <w:tcMar>
              <w:top w:w="72" w:type="dxa"/>
              <w:left w:w="144" w:type="dxa"/>
              <w:bottom w:w="72" w:type="dxa"/>
              <w:right w:w="144" w:type="dxa"/>
            </w:tcMar>
          </w:tcPr>
          <w:p w14:paraId="181D9B63" w14:textId="1272F401" w:rsidR="00C52B98" w:rsidRPr="00682BBF" w:rsidRDefault="00C52B98" w:rsidP="00C52B98">
            <w:pPr>
              <w:spacing w:after="60"/>
              <w:jc w:val="both"/>
              <w:rPr>
                <w:b/>
                <w:color w:val="000000"/>
                <w:sz w:val="16"/>
                <w:szCs w:val="16"/>
                <w:lang w:val="en-GB"/>
              </w:rPr>
            </w:pPr>
            <w:r w:rsidRPr="00682BBF">
              <w:rPr>
                <w:b/>
                <w:color w:val="000000"/>
                <w:sz w:val="16"/>
                <w:szCs w:val="16"/>
                <w:lang w:val="en-GB"/>
              </w:rPr>
              <w:t>Output 1: Strengthened institutional capacities for integrated strategic planning</w:t>
            </w:r>
            <w:r w:rsidR="00550B2A" w:rsidRPr="00682BBF">
              <w:rPr>
                <w:b/>
                <w:color w:val="000000"/>
                <w:sz w:val="16"/>
                <w:szCs w:val="16"/>
                <w:lang w:val="en-GB"/>
              </w:rPr>
              <w:t>.</w:t>
            </w:r>
            <w:r w:rsidRPr="00682BBF">
              <w:rPr>
                <w:b/>
                <w:color w:val="000000"/>
                <w:sz w:val="16"/>
                <w:szCs w:val="16"/>
                <w:lang w:val="en-GB"/>
              </w:rPr>
              <w:t xml:space="preserve"> </w:t>
            </w:r>
          </w:p>
          <w:p w14:paraId="78215224" w14:textId="113B65F6" w:rsidR="00C52B98" w:rsidRPr="00682BBF" w:rsidRDefault="00C52B98" w:rsidP="00C52B98">
            <w:pPr>
              <w:spacing w:after="60"/>
              <w:jc w:val="both"/>
              <w:rPr>
                <w:color w:val="000000"/>
                <w:sz w:val="16"/>
                <w:szCs w:val="16"/>
                <w:lang w:val="en-GB"/>
              </w:rPr>
            </w:pPr>
            <w:r w:rsidRPr="00682BBF">
              <w:rPr>
                <w:b/>
                <w:color w:val="000000"/>
                <w:sz w:val="16"/>
                <w:szCs w:val="16"/>
                <w:lang w:val="en-GB"/>
              </w:rPr>
              <w:t xml:space="preserve">Indicator 1.a: </w:t>
            </w:r>
            <w:r w:rsidRPr="00682BBF">
              <w:rPr>
                <w:color w:val="000000"/>
                <w:sz w:val="16"/>
                <w:szCs w:val="16"/>
                <w:lang w:val="en-GB"/>
              </w:rPr>
              <w:t xml:space="preserve">Availability of </w:t>
            </w:r>
            <w:r w:rsidR="00550B2A" w:rsidRPr="00682BBF">
              <w:rPr>
                <w:color w:val="000000"/>
                <w:sz w:val="16"/>
                <w:szCs w:val="16"/>
                <w:lang w:val="en-GB"/>
              </w:rPr>
              <w:t>r</w:t>
            </w:r>
            <w:r w:rsidRPr="00682BBF">
              <w:rPr>
                <w:color w:val="000000"/>
                <w:sz w:val="16"/>
                <w:szCs w:val="16"/>
                <w:lang w:val="en-GB"/>
              </w:rPr>
              <w:t>oadmaps for policy coherence, planning, resource management and operational coordination for equitable service delivery</w:t>
            </w:r>
            <w:r w:rsidR="00550B2A" w:rsidRPr="00682BBF">
              <w:rPr>
                <w:color w:val="000000"/>
                <w:sz w:val="16"/>
                <w:szCs w:val="16"/>
                <w:lang w:val="en-GB"/>
              </w:rPr>
              <w:t>.</w:t>
            </w:r>
            <w:r w:rsidRPr="00682BBF">
              <w:rPr>
                <w:color w:val="000000"/>
                <w:sz w:val="16"/>
                <w:szCs w:val="16"/>
                <w:lang w:val="en-GB"/>
              </w:rPr>
              <w:t xml:space="preserve"> </w:t>
            </w:r>
            <w:r w:rsidRPr="00682BBF">
              <w:rPr>
                <w:i/>
                <w:color w:val="000000"/>
                <w:sz w:val="16"/>
                <w:szCs w:val="16"/>
                <w:lang w:val="en-GB"/>
              </w:rPr>
              <w:t>Baseline:</w:t>
            </w:r>
            <w:r w:rsidRPr="00682BBF">
              <w:rPr>
                <w:color w:val="000000"/>
                <w:sz w:val="16"/>
                <w:szCs w:val="16"/>
                <w:lang w:val="en-GB"/>
              </w:rPr>
              <w:t xml:space="preserve"> No. Current system of public sector management has </w:t>
            </w:r>
            <w:r w:rsidR="003D770A" w:rsidRPr="00682BBF">
              <w:rPr>
                <w:color w:val="000000"/>
                <w:sz w:val="16"/>
                <w:szCs w:val="16"/>
                <w:lang w:val="en-GB"/>
              </w:rPr>
              <w:t xml:space="preserve">sector approach for </w:t>
            </w:r>
            <w:r w:rsidRPr="00682BBF">
              <w:rPr>
                <w:color w:val="000000"/>
                <w:sz w:val="16"/>
                <w:szCs w:val="16"/>
                <w:lang w:val="en-GB"/>
              </w:rPr>
              <w:t>service pr</w:t>
            </w:r>
            <w:r w:rsidR="003D770A" w:rsidRPr="00682BBF">
              <w:rPr>
                <w:color w:val="000000"/>
                <w:sz w:val="16"/>
                <w:szCs w:val="16"/>
                <w:lang w:val="en-GB"/>
              </w:rPr>
              <w:t>ovision that impedes</w:t>
            </w:r>
            <w:r w:rsidRPr="00682BBF">
              <w:rPr>
                <w:color w:val="000000"/>
                <w:sz w:val="16"/>
                <w:szCs w:val="16"/>
                <w:lang w:val="en-GB"/>
              </w:rPr>
              <w:t xml:space="preserve"> reforms </w:t>
            </w:r>
            <w:r w:rsidR="00E24A1B" w:rsidRPr="00682BBF">
              <w:rPr>
                <w:color w:val="000000"/>
                <w:sz w:val="16"/>
                <w:szCs w:val="16"/>
                <w:lang w:val="en-GB"/>
              </w:rPr>
              <w:t>for</w:t>
            </w:r>
            <w:r w:rsidR="003D770A" w:rsidRPr="00682BBF">
              <w:rPr>
                <w:color w:val="000000"/>
                <w:sz w:val="16"/>
                <w:szCs w:val="16"/>
                <w:lang w:val="en-GB"/>
              </w:rPr>
              <w:t xml:space="preserve"> </w:t>
            </w:r>
            <w:r w:rsidRPr="00682BBF">
              <w:rPr>
                <w:color w:val="000000"/>
                <w:sz w:val="16"/>
                <w:szCs w:val="16"/>
                <w:lang w:val="en-GB"/>
              </w:rPr>
              <w:t xml:space="preserve">access to quality public service provision </w:t>
            </w:r>
            <w:r w:rsidRPr="00682BBF">
              <w:rPr>
                <w:i/>
                <w:color w:val="000000"/>
                <w:sz w:val="16"/>
                <w:szCs w:val="16"/>
                <w:lang w:val="en-GB"/>
              </w:rPr>
              <w:t>Target:</w:t>
            </w:r>
            <w:r w:rsidRPr="00682BBF">
              <w:rPr>
                <w:color w:val="000000"/>
                <w:sz w:val="16"/>
                <w:szCs w:val="16"/>
                <w:lang w:val="en-GB"/>
              </w:rPr>
              <w:t xml:space="preserve"> Yes</w:t>
            </w:r>
            <w:r w:rsidR="00550B2A" w:rsidRPr="00682BBF">
              <w:rPr>
                <w:color w:val="000000"/>
                <w:sz w:val="16"/>
                <w:szCs w:val="16"/>
                <w:lang w:val="en-GB"/>
              </w:rPr>
              <w:t>.</w:t>
            </w:r>
            <w:r w:rsidRPr="00682BBF">
              <w:rPr>
                <w:color w:val="000000"/>
                <w:sz w:val="16"/>
                <w:szCs w:val="16"/>
                <w:lang w:val="en-GB"/>
              </w:rPr>
              <w:t xml:space="preserve"> </w:t>
            </w:r>
          </w:p>
          <w:p w14:paraId="67CF55DB" w14:textId="77777777" w:rsidR="00C52B98" w:rsidRPr="00682BBF" w:rsidRDefault="00C52B98" w:rsidP="00FD27DD">
            <w:pPr>
              <w:spacing w:after="60"/>
              <w:jc w:val="both"/>
              <w:rPr>
                <w:b/>
                <w:color w:val="000000"/>
                <w:sz w:val="16"/>
                <w:szCs w:val="16"/>
                <w:lang w:val="en-GB"/>
              </w:rPr>
            </w:pPr>
          </w:p>
          <w:p w14:paraId="3C770320" w14:textId="7C37C107" w:rsidR="00FB7372" w:rsidRPr="00682BBF" w:rsidRDefault="00FB7372" w:rsidP="00FD27DD">
            <w:pPr>
              <w:spacing w:after="60"/>
              <w:jc w:val="both"/>
              <w:rPr>
                <w:iCs/>
                <w:color w:val="000000"/>
                <w:sz w:val="16"/>
                <w:szCs w:val="16"/>
                <w:lang w:val="en-GB"/>
              </w:rPr>
            </w:pPr>
            <w:r w:rsidRPr="00682BBF">
              <w:rPr>
                <w:b/>
                <w:color w:val="000000"/>
                <w:sz w:val="16"/>
                <w:szCs w:val="16"/>
                <w:lang w:val="en-GB"/>
              </w:rPr>
              <w:t xml:space="preserve">Output </w:t>
            </w:r>
            <w:r w:rsidR="00C52B98" w:rsidRPr="00682BBF">
              <w:rPr>
                <w:b/>
                <w:color w:val="000000"/>
                <w:sz w:val="16"/>
                <w:szCs w:val="16"/>
                <w:lang w:val="en-GB"/>
              </w:rPr>
              <w:t>2</w:t>
            </w:r>
            <w:r w:rsidRPr="00682BBF">
              <w:rPr>
                <w:b/>
                <w:color w:val="000000"/>
                <w:sz w:val="16"/>
                <w:szCs w:val="16"/>
                <w:lang w:val="en-GB"/>
              </w:rPr>
              <w:t>. Strengthened local governance</w:t>
            </w:r>
            <w:r w:rsidR="00C52B98" w:rsidRPr="00682BBF">
              <w:rPr>
                <w:b/>
                <w:color w:val="000000"/>
                <w:sz w:val="16"/>
                <w:szCs w:val="16"/>
                <w:lang w:val="en-GB"/>
              </w:rPr>
              <w:t xml:space="preserve"> and women’s participation </w:t>
            </w:r>
            <w:r w:rsidRPr="00682BBF">
              <w:rPr>
                <w:b/>
                <w:color w:val="000000"/>
                <w:sz w:val="16"/>
                <w:szCs w:val="16"/>
                <w:lang w:val="en-GB"/>
              </w:rPr>
              <w:t>at regional</w:t>
            </w:r>
            <w:r w:rsidR="00A85DB1" w:rsidRPr="00682BBF">
              <w:rPr>
                <w:b/>
                <w:color w:val="000000"/>
                <w:sz w:val="16"/>
                <w:szCs w:val="16"/>
                <w:lang w:val="en-GB"/>
              </w:rPr>
              <w:t>/</w:t>
            </w:r>
            <w:r w:rsidRPr="00682BBF">
              <w:rPr>
                <w:b/>
                <w:color w:val="000000"/>
                <w:sz w:val="16"/>
                <w:szCs w:val="16"/>
                <w:lang w:val="en-GB"/>
              </w:rPr>
              <w:t xml:space="preserve"> district levels</w:t>
            </w:r>
          </w:p>
          <w:p w14:paraId="3CBFACF4" w14:textId="1435DBE0" w:rsidR="00FB7372" w:rsidRPr="00CD5F1E" w:rsidRDefault="00FB7372" w:rsidP="00FD27DD">
            <w:pPr>
              <w:spacing w:after="120"/>
              <w:jc w:val="both"/>
              <w:rPr>
                <w:color w:val="000000"/>
                <w:lang w:val="en-GB"/>
              </w:rPr>
            </w:pPr>
            <w:r w:rsidRPr="00682BBF">
              <w:rPr>
                <w:b/>
                <w:iCs/>
                <w:color w:val="000000"/>
                <w:sz w:val="16"/>
                <w:szCs w:val="16"/>
                <w:lang w:val="en-GB"/>
              </w:rPr>
              <w:t xml:space="preserve">Indicator </w:t>
            </w:r>
            <w:r w:rsidR="00C52B98" w:rsidRPr="00682BBF">
              <w:rPr>
                <w:b/>
                <w:iCs/>
                <w:color w:val="000000"/>
                <w:sz w:val="16"/>
                <w:szCs w:val="16"/>
                <w:lang w:val="en-GB"/>
              </w:rPr>
              <w:t>2</w:t>
            </w:r>
            <w:r w:rsidRPr="00682BBF">
              <w:rPr>
                <w:b/>
                <w:iCs/>
                <w:color w:val="000000"/>
                <w:sz w:val="16"/>
                <w:szCs w:val="16"/>
                <w:lang w:val="en-GB"/>
              </w:rPr>
              <w:t xml:space="preserve">.a: </w:t>
            </w:r>
            <w:r w:rsidR="00C52B98" w:rsidRPr="00682BBF">
              <w:rPr>
                <w:iCs/>
                <w:color w:val="000000"/>
                <w:sz w:val="16"/>
                <w:szCs w:val="16"/>
                <w:lang w:val="en-GB"/>
              </w:rPr>
              <w:t xml:space="preserve">New </w:t>
            </w:r>
            <w:r w:rsidR="00550B2A" w:rsidRPr="00682BBF">
              <w:rPr>
                <w:iCs/>
                <w:color w:val="000000"/>
                <w:sz w:val="16"/>
                <w:szCs w:val="16"/>
                <w:lang w:val="en-GB"/>
              </w:rPr>
              <w:t>e</w:t>
            </w:r>
            <w:r w:rsidR="00C52B98" w:rsidRPr="00682BBF">
              <w:rPr>
                <w:iCs/>
                <w:color w:val="000000"/>
                <w:sz w:val="16"/>
                <w:szCs w:val="16"/>
                <w:lang w:val="en-GB"/>
              </w:rPr>
              <w:t xml:space="preserve">dition of the </w:t>
            </w:r>
            <w:r w:rsidR="00550B2A" w:rsidRPr="00682BBF">
              <w:rPr>
                <w:iCs/>
                <w:color w:val="000000"/>
                <w:sz w:val="16"/>
                <w:szCs w:val="16"/>
                <w:lang w:val="en-GB"/>
              </w:rPr>
              <w:t>l</w:t>
            </w:r>
            <w:r w:rsidRPr="00682BBF">
              <w:rPr>
                <w:iCs/>
                <w:color w:val="000000"/>
                <w:sz w:val="16"/>
                <w:szCs w:val="16"/>
                <w:lang w:val="en-GB"/>
              </w:rPr>
              <w:t xml:space="preserve">aw on </w:t>
            </w:r>
            <w:r w:rsidR="00550B2A" w:rsidRPr="00682BBF">
              <w:rPr>
                <w:iCs/>
                <w:color w:val="000000"/>
                <w:sz w:val="16"/>
                <w:szCs w:val="16"/>
                <w:lang w:val="en-GB"/>
              </w:rPr>
              <w:t>l</w:t>
            </w:r>
            <w:r w:rsidRPr="00682BBF">
              <w:rPr>
                <w:iCs/>
                <w:color w:val="000000"/>
                <w:sz w:val="16"/>
                <w:szCs w:val="16"/>
                <w:lang w:val="en-GB"/>
              </w:rPr>
              <w:t xml:space="preserve">ocal </w:t>
            </w:r>
            <w:r w:rsidR="00550B2A" w:rsidRPr="00682BBF">
              <w:rPr>
                <w:iCs/>
                <w:color w:val="000000"/>
                <w:sz w:val="16"/>
                <w:szCs w:val="16"/>
                <w:lang w:val="en-GB"/>
              </w:rPr>
              <w:t>g</w:t>
            </w:r>
            <w:r w:rsidRPr="00682BBF">
              <w:rPr>
                <w:iCs/>
                <w:color w:val="000000"/>
                <w:sz w:val="16"/>
                <w:szCs w:val="16"/>
                <w:lang w:val="en-GB"/>
              </w:rPr>
              <w:t xml:space="preserve">overnment </w:t>
            </w:r>
            <w:r w:rsidR="00C52B98" w:rsidRPr="00682BBF">
              <w:rPr>
                <w:iCs/>
                <w:color w:val="000000"/>
                <w:sz w:val="16"/>
                <w:szCs w:val="16"/>
                <w:lang w:val="en-GB"/>
              </w:rPr>
              <w:t>to revisit mandate of the local administ</w:t>
            </w:r>
            <w:r w:rsidR="003D770A" w:rsidRPr="00682BBF">
              <w:rPr>
                <w:iCs/>
                <w:color w:val="000000"/>
                <w:sz w:val="16"/>
                <w:szCs w:val="16"/>
                <w:lang w:val="en-GB"/>
              </w:rPr>
              <w:t xml:space="preserve">ration for better </w:t>
            </w:r>
            <w:r w:rsidRPr="00682BBF">
              <w:rPr>
                <w:iCs/>
                <w:color w:val="000000"/>
                <w:sz w:val="16"/>
                <w:szCs w:val="16"/>
                <w:lang w:val="en-GB"/>
              </w:rPr>
              <w:t>public services delivery</w:t>
            </w:r>
            <w:r w:rsidR="00F20C23" w:rsidRPr="00682BBF">
              <w:rPr>
                <w:iCs/>
                <w:color w:val="000000"/>
                <w:sz w:val="16"/>
                <w:szCs w:val="16"/>
                <w:lang w:val="en-GB"/>
              </w:rPr>
              <w:t xml:space="preserve"> and promoting women’s participation (quota, reserve, trainings)</w:t>
            </w:r>
            <w:r w:rsidRPr="00682BBF">
              <w:rPr>
                <w:iCs/>
                <w:color w:val="000000"/>
                <w:sz w:val="16"/>
                <w:szCs w:val="16"/>
                <w:lang w:val="en-GB"/>
              </w:rPr>
              <w:t xml:space="preserve">. </w:t>
            </w:r>
            <w:r w:rsidRPr="00682BBF">
              <w:rPr>
                <w:i/>
                <w:iCs/>
                <w:color w:val="000000"/>
                <w:sz w:val="16"/>
                <w:szCs w:val="16"/>
                <w:lang w:val="en-GB"/>
              </w:rPr>
              <w:t>Baseline</w:t>
            </w:r>
            <w:r w:rsidRPr="00682BBF">
              <w:rPr>
                <w:iCs/>
                <w:color w:val="000000"/>
                <w:sz w:val="16"/>
                <w:szCs w:val="16"/>
                <w:lang w:val="en-GB"/>
              </w:rPr>
              <w:t>: Law on local government out</w:t>
            </w:r>
            <w:r w:rsidR="00550B2A" w:rsidRPr="00682BBF">
              <w:rPr>
                <w:iCs/>
                <w:color w:val="000000"/>
                <w:sz w:val="16"/>
                <w:szCs w:val="16"/>
                <w:lang w:val="en-GB"/>
              </w:rPr>
              <w:t>-</w:t>
            </w:r>
            <w:r w:rsidRPr="00682BBF">
              <w:rPr>
                <w:iCs/>
                <w:color w:val="000000"/>
                <w:sz w:val="16"/>
                <w:szCs w:val="16"/>
                <w:lang w:val="en-GB"/>
              </w:rPr>
              <w:t xml:space="preserve">dated (2014). </w:t>
            </w:r>
            <w:r w:rsidRPr="00682BBF">
              <w:rPr>
                <w:i/>
                <w:iCs/>
                <w:color w:val="000000"/>
                <w:sz w:val="16"/>
                <w:szCs w:val="16"/>
                <w:lang w:val="en-GB"/>
              </w:rPr>
              <w:lastRenderedPageBreak/>
              <w:t xml:space="preserve">Target: </w:t>
            </w:r>
            <w:r w:rsidR="00C52B98" w:rsidRPr="00682BBF">
              <w:rPr>
                <w:iCs/>
                <w:color w:val="000000"/>
                <w:sz w:val="16"/>
                <w:szCs w:val="16"/>
                <w:lang w:val="en-GB"/>
              </w:rPr>
              <w:t xml:space="preserve">New edition of the </w:t>
            </w:r>
            <w:r w:rsidR="00550B2A" w:rsidRPr="00682BBF">
              <w:rPr>
                <w:iCs/>
                <w:color w:val="000000"/>
                <w:sz w:val="16"/>
                <w:szCs w:val="16"/>
                <w:lang w:val="en-GB"/>
              </w:rPr>
              <w:t>l</w:t>
            </w:r>
            <w:r w:rsidRPr="00682BBF">
              <w:rPr>
                <w:iCs/>
                <w:color w:val="000000"/>
                <w:sz w:val="16"/>
                <w:szCs w:val="16"/>
                <w:lang w:val="en-GB"/>
              </w:rPr>
              <w:t xml:space="preserve">aw submitted (2016). </w:t>
            </w:r>
            <w:r w:rsidRPr="00682BBF">
              <w:rPr>
                <w:i/>
                <w:iCs/>
                <w:color w:val="000000"/>
                <w:sz w:val="16"/>
                <w:szCs w:val="16"/>
                <w:lang w:val="en-GB"/>
              </w:rPr>
              <w:t>Source/frequency</w:t>
            </w:r>
            <w:r w:rsidRPr="00682BBF">
              <w:rPr>
                <w:iCs/>
                <w:color w:val="000000"/>
                <w:sz w:val="16"/>
                <w:szCs w:val="16"/>
                <w:lang w:val="en-GB"/>
              </w:rPr>
              <w:t xml:space="preserve">: </w:t>
            </w:r>
            <w:hyperlink r:id="rId20" w:history="1">
              <w:r w:rsidRPr="00CD5F1E">
                <w:rPr>
                  <w:rStyle w:val="Hyperlink"/>
                  <w:iCs/>
                  <w:sz w:val="16"/>
                  <w:szCs w:val="16"/>
                  <w:lang w:val="en-GB"/>
                </w:rPr>
                <w:t>www.lex.uz</w:t>
              </w:r>
            </w:hyperlink>
            <w:r w:rsidR="00550B2A" w:rsidRPr="00CD5F1E">
              <w:rPr>
                <w:rStyle w:val="Hyperlink"/>
                <w:iCs/>
                <w:sz w:val="16"/>
                <w:szCs w:val="16"/>
                <w:lang w:val="en-GB"/>
              </w:rPr>
              <w:t>.</w:t>
            </w:r>
          </w:p>
          <w:p w14:paraId="1E5BA15C" w14:textId="7140D56C" w:rsidR="00F20C23" w:rsidRPr="00682BBF" w:rsidRDefault="00F20C23" w:rsidP="00FD27DD">
            <w:pPr>
              <w:spacing w:after="120"/>
              <w:jc w:val="both"/>
              <w:rPr>
                <w:iCs/>
                <w:sz w:val="16"/>
                <w:szCs w:val="16"/>
                <w:lang w:val="en-GB"/>
              </w:rPr>
            </w:pPr>
            <w:r w:rsidRPr="00682BBF">
              <w:rPr>
                <w:rStyle w:val="Hyperlink"/>
                <w:b/>
                <w:iCs/>
                <w:color w:val="auto"/>
                <w:sz w:val="16"/>
                <w:szCs w:val="16"/>
                <w:lang w:val="en-GB"/>
              </w:rPr>
              <w:t xml:space="preserve">Indicator </w:t>
            </w:r>
            <w:r w:rsidR="00C52B98" w:rsidRPr="00682BBF">
              <w:rPr>
                <w:rStyle w:val="Hyperlink"/>
                <w:b/>
                <w:iCs/>
                <w:color w:val="auto"/>
                <w:sz w:val="16"/>
                <w:szCs w:val="16"/>
                <w:lang w:val="en-GB"/>
              </w:rPr>
              <w:t>2</w:t>
            </w:r>
            <w:r w:rsidRPr="00682BBF">
              <w:rPr>
                <w:rStyle w:val="Hyperlink"/>
                <w:b/>
                <w:iCs/>
                <w:color w:val="auto"/>
                <w:sz w:val="16"/>
                <w:szCs w:val="16"/>
                <w:lang w:val="en-GB"/>
              </w:rPr>
              <w:t xml:space="preserve">.b.: </w:t>
            </w:r>
            <w:r w:rsidR="00550B2A" w:rsidRPr="00682BBF">
              <w:rPr>
                <w:rStyle w:val="Hyperlink"/>
                <w:iCs/>
                <w:color w:val="auto"/>
                <w:sz w:val="16"/>
                <w:szCs w:val="16"/>
                <w:lang w:val="en-GB"/>
              </w:rPr>
              <w:t xml:space="preserve">Number </w:t>
            </w:r>
            <w:r w:rsidRPr="00682BBF">
              <w:rPr>
                <w:rStyle w:val="Hyperlink"/>
                <w:iCs/>
                <w:color w:val="auto"/>
                <w:sz w:val="16"/>
                <w:szCs w:val="16"/>
                <w:lang w:val="en-GB"/>
              </w:rPr>
              <w:t xml:space="preserve">of women, potential leaders, across Uzbekistan benefiting from multi-stage training programme on political participation, leadership, management skills. </w:t>
            </w:r>
            <w:r w:rsidRPr="00682BBF">
              <w:rPr>
                <w:rStyle w:val="Hyperlink"/>
                <w:i/>
                <w:iCs/>
                <w:color w:val="auto"/>
                <w:sz w:val="16"/>
                <w:szCs w:val="16"/>
                <w:lang w:val="en-GB"/>
              </w:rPr>
              <w:t>Baseline</w:t>
            </w:r>
            <w:r w:rsidRPr="00682BBF">
              <w:rPr>
                <w:rStyle w:val="Hyperlink"/>
                <w:iCs/>
                <w:color w:val="auto"/>
                <w:sz w:val="16"/>
                <w:szCs w:val="16"/>
                <w:lang w:val="en-GB"/>
              </w:rPr>
              <w:t>: 0</w:t>
            </w:r>
            <w:r w:rsidR="00550B2A" w:rsidRPr="00682BBF">
              <w:rPr>
                <w:rStyle w:val="Hyperlink"/>
                <w:iCs/>
                <w:color w:val="auto"/>
                <w:sz w:val="16"/>
                <w:szCs w:val="16"/>
                <w:lang w:val="en-GB"/>
              </w:rPr>
              <w:t>;</w:t>
            </w:r>
            <w:r w:rsidRPr="00682BBF">
              <w:rPr>
                <w:rStyle w:val="Hyperlink"/>
                <w:iCs/>
                <w:color w:val="auto"/>
                <w:sz w:val="16"/>
                <w:szCs w:val="16"/>
                <w:lang w:val="en-GB"/>
              </w:rPr>
              <w:t xml:space="preserve"> </w:t>
            </w:r>
            <w:r w:rsidRPr="00682BBF">
              <w:rPr>
                <w:rStyle w:val="Hyperlink"/>
                <w:i/>
                <w:iCs/>
                <w:color w:val="auto"/>
                <w:sz w:val="16"/>
                <w:szCs w:val="16"/>
                <w:lang w:val="en-GB"/>
              </w:rPr>
              <w:t>Target</w:t>
            </w:r>
            <w:r w:rsidRPr="00682BBF">
              <w:rPr>
                <w:rStyle w:val="Hyperlink"/>
                <w:iCs/>
                <w:color w:val="auto"/>
                <w:sz w:val="16"/>
                <w:szCs w:val="16"/>
                <w:lang w:val="en-GB"/>
              </w:rPr>
              <w:t>: 1</w:t>
            </w:r>
            <w:r w:rsidR="00550B2A" w:rsidRPr="00682BBF">
              <w:rPr>
                <w:rStyle w:val="Hyperlink"/>
                <w:iCs/>
                <w:color w:val="auto"/>
                <w:sz w:val="16"/>
                <w:szCs w:val="16"/>
                <w:lang w:val="en-GB"/>
              </w:rPr>
              <w:t>,</w:t>
            </w:r>
            <w:r w:rsidRPr="00682BBF">
              <w:rPr>
                <w:rStyle w:val="Hyperlink"/>
                <w:iCs/>
                <w:color w:val="auto"/>
                <w:sz w:val="16"/>
                <w:szCs w:val="16"/>
                <w:lang w:val="en-GB"/>
              </w:rPr>
              <w:t>000</w:t>
            </w:r>
            <w:r w:rsidR="00550B2A" w:rsidRPr="00682BBF">
              <w:rPr>
                <w:rStyle w:val="Hyperlink"/>
                <w:iCs/>
                <w:color w:val="auto"/>
                <w:sz w:val="16"/>
                <w:szCs w:val="16"/>
                <w:lang w:val="en-GB"/>
              </w:rPr>
              <w:t>.</w:t>
            </w:r>
            <w:r w:rsidRPr="00682BBF">
              <w:rPr>
                <w:rStyle w:val="Hyperlink"/>
                <w:iCs/>
                <w:color w:val="auto"/>
                <w:sz w:val="16"/>
                <w:szCs w:val="16"/>
                <w:lang w:val="en-GB"/>
              </w:rPr>
              <w:t xml:space="preserve"> </w:t>
            </w:r>
          </w:p>
          <w:p w14:paraId="205AEDAD" w14:textId="4BE722FD" w:rsidR="00FB7372" w:rsidRPr="00682BBF" w:rsidRDefault="00FB7372" w:rsidP="00FD27DD">
            <w:pPr>
              <w:spacing w:after="120"/>
              <w:jc w:val="both"/>
              <w:rPr>
                <w:iCs/>
                <w:color w:val="000000"/>
                <w:sz w:val="16"/>
                <w:szCs w:val="16"/>
                <w:lang w:val="en-GB"/>
              </w:rPr>
            </w:pPr>
            <w:r w:rsidRPr="00682BBF">
              <w:rPr>
                <w:b/>
                <w:iCs/>
                <w:color w:val="000000"/>
                <w:sz w:val="16"/>
                <w:szCs w:val="16"/>
                <w:lang w:val="en-GB"/>
              </w:rPr>
              <w:t xml:space="preserve">Indicator </w:t>
            </w:r>
            <w:r w:rsidR="00C52B98" w:rsidRPr="00682BBF">
              <w:rPr>
                <w:b/>
                <w:iCs/>
                <w:color w:val="000000"/>
                <w:sz w:val="16"/>
                <w:szCs w:val="16"/>
                <w:lang w:val="en-GB"/>
              </w:rPr>
              <w:t>2</w:t>
            </w:r>
            <w:r w:rsidRPr="00682BBF">
              <w:rPr>
                <w:b/>
                <w:iCs/>
                <w:color w:val="000000"/>
                <w:sz w:val="16"/>
                <w:szCs w:val="16"/>
                <w:lang w:val="en-GB"/>
              </w:rPr>
              <w:t>.</w:t>
            </w:r>
            <w:r w:rsidR="00F20C23" w:rsidRPr="00682BBF">
              <w:rPr>
                <w:b/>
                <w:iCs/>
                <w:color w:val="000000"/>
                <w:sz w:val="16"/>
                <w:szCs w:val="16"/>
                <w:lang w:val="en-GB"/>
              </w:rPr>
              <w:t>c</w:t>
            </w:r>
            <w:r w:rsidRPr="00682BBF">
              <w:rPr>
                <w:b/>
                <w:iCs/>
                <w:color w:val="000000"/>
                <w:sz w:val="16"/>
                <w:szCs w:val="16"/>
                <w:lang w:val="en-GB"/>
              </w:rPr>
              <w:t xml:space="preserve">: </w:t>
            </w:r>
            <w:r w:rsidRPr="00682BBF">
              <w:rPr>
                <w:iCs/>
                <w:color w:val="000000"/>
                <w:sz w:val="16"/>
                <w:szCs w:val="16"/>
                <w:lang w:val="en-GB"/>
              </w:rPr>
              <w:t xml:space="preserve"> Availability of cross-practice </w:t>
            </w:r>
            <w:r w:rsidR="00550B2A" w:rsidRPr="00682BBF">
              <w:rPr>
                <w:iCs/>
                <w:color w:val="000000"/>
                <w:sz w:val="16"/>
                <w:szCs w:val="16"/>
                <w:lang w:val="en-GB"/>
              </w:rPr>
              <w:t>l</w:t>
            </w:r>
            <w:r w:rsidRPr="00682BBF">
              <w:rPr>
                <w:iCs/>
                <w:color w:val="000000"/>
                <w:sz w:val="16"/>
                <w:szCs w:val="16"/>
                <w:lang w:val="en-GB"/>
              </w:rPr>
              <w:t xml:space="preserve">ocal </w:t>
            </w:r>
            <w:r w:rsidR="00550B2A" w:rsidRPr="00682BBF">
              <w:rPr>
                <w:iCs/>
                <w:color w:val="000000"/>
                <w:sz w:val="16"/>
                <w:szCs w:val="16"/>
                <w:lang w:val="en-GB"/>
              </w:rPr>
              <w:t>d</w:t>
            </w:r>
            <w:r w:rsidRPr="00682BBF">
              <w:rPr>
                <w:iCs/>
                <w:color w:val="000000"/>
                <w:sz w:val="16"/>
                <w:szCs w:val="16"/>
                <w:lang w:val="en-GB"/>
              </w:rPr>
              <w:t xml:space="preserve">evelopment </w:t>
            </w:r>
            <w:r w:rsidR="00550B2A" w:rsidRPr="00682BBF">
              <w:rPr>
                <w:iCs/>
                <w:color w:val="000000"/>
                <w:sz w:val="16"/>
                <w:szCs w:val="16"/>
                <w:lang w:val="en-GB"/>
              </w:rPr>
              <w:t>s</w:t>
            </w:r>
            <w:r w:rsidRPr="00682BBF">
              <w:rPr>
                <w:iCs/>
                <w:color w:val="000000"/>
                <w:sz w:val="16"/>
                <w:szCs w:val="16"/>
                <w:lang w:val="en-GB"/>
              </w:rPr>
              <w:t>trategies for cities (adopted in consultation with CSOs</w:t>
            </w:r>
            <w:r w:rsidR="00A85DB1" w:rsidRPr="00682BBF">
              <w:rPr>
                <w:iCs/>
                <w:color w:val="000000"/>
                <w:sz w:val="16"/>
                <w:szCs w:val="16"/>
                <w:lang w:val="en-GB"/>
              </w:rPr>
              <w:t>/</w:t>
            </w:r>
            <w:r w:rsidRPr="00682BBF">
              <w:rPr>
                <w:iCs/>
                <w:color w:val="000000"/>
                <w:sz w:val="16"/>
                <w:szCs w:val="16"/>
                <w:lang w:val="en-GB"/>
              </w:rPr>
              <w:t>private sector</w:t>
            </w:r>
            <w:r w:rsidR="00A85DB1" w:rsidRPr="00682BBF">
              <w:rPr>
                <w:iCs/>
                <w:color w:val="000000"/>
                <w:sz w:val="16"/>
                <w:szCs w:val="16"/>
                <w:lang w:val="en-GB"/>
              </w:rPr>
              <w:t>/</w:t>
            </w:r>
            <w:r w:rsidRPr="00682BBF">
              <w:rPr>
                <w:iCs/>
                <w:color w:val="000000"/>
                <w:sz w:val="16"/>
                <w:szCs w:val="16"/>
                <w:lang w:val="en-GB"/>
              </w:rPr>
              <w:t xml:space="preserve">citizens). </w:t>
            </w:r>
            <w:r w:rsidRPr="00682BBF">
              <w:rPr>
                <w:i/>
                <w:iCs/>
                <w:color w:val="000000"/>
                <w:sz w:val="16"/>
                <w:szCs w:val="16"/>
                <w:lang w:val="en-GB"/>
              </w:rPr>
              <w:t>Baseline</w:t>
            </w:r>
            <w:r w:rsidRPr="00682BBF">
              <w:rPr>
                <w:iCs/>
                <w:color w:val="000000"/>
                <w:sz w:val="16"/>
                <w:szCs w:val="16"/>
                <w:lang w:val="en-GB"/>
              </w:rPr>
              <w:t xml:space="preserve">: No (2014). </w:t>
            </w:r>
            <w:r w:rsidRPr="00682BBF">
              <w:rPr>
                <w:i/>
                <w:iCs/>
                <w:color w:val="000000"/>
                <w:sz w:val="16"/>
                <w:szCs w:val="16"/>
                <w:lang w:val="en-GB"/>
              </w:rPr>
              <w:t>Target:</w:t>
            </w:r>
            <w:r w:rsidRPr="00682BBF">
              <w:rPr>
                <w:iCs/>
                <w:color w:val="000000"/>
                <w:sz w:val="16"/>
                <w:szCs w:val="16"/>
                <w:lang w:val="en-GB"/>
              </w:rPr>
              <w:t xml:space="preserve"> Yes (2016). </w:t>
            </w:r>
            <w:r w:rsidRPr="00682BBF">
              <w:rPr>
                <w:i/>
                <w:iCs/>
                <w:color w:val="000000"/>
                <w:sz w:val="16"/>
                <w:szCs w:val="16"/>
                <w:lang w:val="en-GB"/>
              </w:rPr>
              <w:t xml:space="preserve">Source/frequency: </w:t>
            </w:r>
            <w:r w:rsidRPr="00682BBF">
              <w:rPr>
                <w:iCs/>
                <w:color w:val="000000"/>
                <w:sz w:val="16"/>
                <w:szCs w:val="16"/>
                <w:lang w:val="en-GB"/>
              </w:rPr>
              <w:t>Government decision</w:t>
            </w:r>
            <w:r w:rsidR="00F24D83" w:rsidRPr="00682BBF">
              <w:rPr>
                <w:iCs/>
                <w:color w:val="000000"/>
                <w:sz w:val="16"/>
                <w:szCs w:val="16"/>
                <w:lang w:val="en-GB"/>
              </w:rPr>
              <w:t xml:space="preserve"> </w:t>
            </w:r>
            <w:r w:rsidR="00A85DB1" w:rsidRPr="00682BBF">
              <w:rPr>
                <w:iCs/>
                <w:color w:val="000000"/>
                <w:sz w:val="16"/>
                <w:szCs w:val="16"/>
                <w:lang w:val="en-GB"/>
              </w:rPr>
              <w:t>(</w:t>
            </w:r>
            <w:r w:rsidRPr="00682BBF">
              <w:rPr>
                <w:iCs/>
                <w:color w:val="000000"/>
                <w:sz w:val="16"/>
                <w:szCs w:val="16"/>
                <w:lang w:val="en-GB"/>
              </w:rPr>
              <w:t>annual</w:t>
            </w:r>
            <w:r w:rsidR="00A85DB1" w:rsidRPr="00682BBF">
              <w:rPr>
                <w:iCs/>
                <w:color w:val="000000"/>
                <w:sz w:val="16"/>
                <w:szCs w:val="16"/>
                <w:lang w:val="en-GB"/>
              </w:rPr>
              <w:t>)</w:t>
            </w:r>
            <w:r w:rsidRPr="00682BBF">
              <w:rPr>
                <w:iCs/>
                <w:color w:val="000000"/>
                <w:sz w:val="16"/>
                <w:szCs w:val="16"/>
                <w:lang w:val="en-GB"/>
              </w:rPr>
              <w:t>.</w:t>
            </w:r>
          </w:p>
          <w:p w14:paraId="108907F4" w14:textId="77777777" w:rsidR="00FB7372" w:rsidRPr="00682BBF" w:rsidRDefault="00FB7372" w:rsidP="00FD27DD">
            <w:pPr>
              <w:rPr>
                <w:iCs/>
                <w:color w:val="000000"/>
                <w:sz w:val="16"/>
                <w:szCs w:val="16"/>
                <w:lang w:val="en-GB"/>
              </w:rPr>
            </w:pPr>
          </w:p>
          <w:p w14:paraId="7402E777" w14:textId="5E94BC5C" w:rsidR="00FB7372" w:rsidRPr="00682BBF" w:rsidRDefault="00FB7372" w:rsidP="00FD27DD">
            <w:pPr>
              <w:spacing w:after="120"/>
              <w:jc w:val="both"/>
              <w:rPr>
                <w:iCs/>
                <w:color w:val="000000"/>
                <w:sz w:val="16"/>
                <w:szCs w:val="16"/>
                <w:lang w:val="en-GB"/>
              </w:rPr>
            </w:pPr>
            <w:r w:rsidRPr="00682BBF">
              <w:rPr>
                <w:b/>
                <w:color w:val="000000"/>
                <w:sz w:val="16"/>
                <w:szCs w:val="16"/>
                <w:lang w:val="en-GB"/>
              </w:rPr>
              <w:t xml:space="preserve">Output </w:t>
            </w:r>
            <w:r w:rsidR="00C52B98" w:rsidRPr="00682BBF">
              <w:rPr>
                <w:b/>
                <w:color w:val="000000"/>
                <w:sz w:val="16"/>
                <w:szCs w:val="16"/>
                <w:lang w:val="en-GB"/>
              </w:rPr>
              <w:t>3</w:t>
            </w:r>
            <w:r w:rsidRPr="00682BBF">
              <w:rPr>
                <w:b/>
                <w:color w:val="000000"/>
                <w:sz w:val="16"/>
                <w:szCs w:val="16"/>
                <w:lang w:val="en-GB"/>
              </w:rPr>
              <w:t>.</w:t>
            </w:r>
            <w:r w:rsidR="00353937" w:rsidRPr="00682BBF">
              <w:rPr>
                <w:b/>
                <w:color w:val="000000"/>
                <w:sz w:val="16"/>
                <w:szCs w:val="16"/>
                <w:lang w:val="en-GB"/>
              </w:rPr>
              <w:t xml:space="preserve"> </w:t>
            </w:r>
            <w:r w:rsidR="00A85DB1" w:rsidRPr="00682BBF">
              <w:rPr>
                <w:b/>
                <w:color w:val="000000"/>
                <w:sz w:val="16"/>
                <w:szCs w:val="16"/>
                <w:lang w:val="en-GB"/>
              </w:rPr>
              <w:t>P</w:t>
            </w:r>
            <w:r w:rsidRPr="00682BBF">
              <w:rPr>
                <w:b/>
                <w:color w:val="000000"/>
                <w:sz w:val="16"/>
                <w:szCs w:val="16"/>
                <w:lang w:val="en-GB"/>
              </w:rPr>
              <w:t>ublic policy</w:t>
            </w:r>
            <w:r w:rsidR="00A85DB1" w:rsidRPr="00682BBF">
              <w:rPr>
                <w:b/>
                <w:color w:val="000000"/>
                <w:sz w:val="16"/>
                <w:szCs w:val="16"/>
                <w:lang w:val="en-GB"/>
              </w:rPr>
              <w:t>/</w:t>
            </w:r>
            <w:r w:rsidRPr="00682BBF">
              <w:rPr>
                <w:b/>
                <w:color w:val="000000"/>
                <w:sz w:val="16"/>
                <w:szCs w:val="16"/>
                <w:lang w:val="en-GB"/>
              </w:rPr>
              <w:t>new legislation development processes reflect international standards</w:t>
            </w:r>
            <w:r w:rsidRPr="00682BBF">
              <w:rPr>
                <w:iCs/>
                <w:color w:val="000000"/>
                <w:sz w:val="16"/>
                <w:szCs w:val="16"/>
                <w:lang w:val="en-GB"/>
              </w:rPr>
              <w:t>.</w:t>
            </w:r>
          </w:p>
          <w:p w14:paraId="2E76B98A" w14:textId="17B0B1DA" w:rsidR="00FB7372" w:rsidRPr="00682BBF" w:rsidRDefault="00FB7372" w:rsidP="00FD27DD">
            <w:pPr>
              <w:spacing w:after="120"/>
              <w:jc w:val="both"/>
              <w:rPr>
                <w:iCs/>
                <w:color w:val="000000"/>
                <w:sz w:val="16"/>
                <w:szCs w:val="16"/>
                <w:lang w:val="en-GB"/>
              </w:rPr>
            </w:pPr>
            <w:r w:rsidRPr="00682BBF">
              <w:rPr>
                <w:b/>
                <w:iCs/>
                <w:color w:val="000000"/>
                <w:sz w:val="16"/>
                <w:szCs w:val="16"/>
                <w:lang w:val="en-GB"/>
              </w:rPr>
              <w:t xml:space="preserve">Indicator </w:t>
            </w:r>
            <w:r w:rsidR="00C52B98" w:rsidRPr="00682BBF">
              <w:rPr>
                <w:b/>
                <w:iCs/>
                <w:color w:val="000000"/>
                <w:sz w:val="16"/>
                <w:szCs w:val="16"/>
                <w:lang w:val="en-GB"/>
              </w:rPr>
              <w:t>3</w:t>
            </w:r>
            <w:r w:rsidRPr="00682BBF">
              <w:rPr>
                <w:b/>
                <w:iCs/>
                <w:color w:val="000000"/>
                <w:sz w:val="16"/>
                <w:szCs w:val="16"/>
                <w:lang w:val="en-GB"/>
              </w:rPr>
              <w:t>.a:</w:t>
            </w:r>
            <w:r w:rsidRPr="00682BBF">
              <w:rPr>
                <w:iCs/>
                <w:color w:val="000000"/>
                <w:sz w:val="16"/>
                <w:szCs w:val="16"/>
                <w:lang w:val="en-GB"/>
              </w:rPr>
              <w:t xml:space="preserve"> </w:t>
            </w:r>
            <w:r w:rsidR="00550B2A" w:rsidRPr="00682BBF">
              <w:rPr>
                <w:iCs/>
                <w:color w:val="000000"/>
                <w:sz w:val="16"/>
                <w:szCs w:val="16"/>
                <w:lang w:val="en-GB"/>
              </w:rPr>
              <w:t xml:space="preserve">Number </w:t>
            </w:r>
            <w:r w:rsidRPr="00682BBF">
              <w:rPr>
                <w:iCs/>
                <w:color w:val="000000"/>
                <w:sz w:val="16"/>
                <w:szCs w:val="16"/>
                <w:lang w:val="en-GB"/>
              </w:rPr>
              <w:t xml:space="preserve">of bills/laws reviewed applying anti-corruption expertise and </w:t>
            </w:r>
            <w:r w:rsidR="00BA5889" w:rsidRPr="00682BBF">
              <w:rPr>
                <w:iCs/>
                <w:color w:val="000000"/>
                <w:sz w:val="16"/>
                <w:szCs w:val="16"/>
                <w:lang w:val="en-GB"/>
              </w:rPr>
              <w:t>r</w:t>
            </w:r>
            <w:r w:rsidRPr="00682BBF">
              <w:rPr>
                <w:iCs/>
                <w:color w:val="000000"/>
                <w:sz w:val="16"/>
                <w:szCs w:val="16"/>
                <w:lang w:val="en-GB"/>
              </w:rPr>
              <w:t xml:space="preserve">egulatory </w:t>
            </w:r>
            <w:r w:rsidR="00BA5889" w:rsidRPr="00682BBF">
              <w:rPr>
                <w:iCs/>
                <w:color w:val="000000"/>
                <w:sz w:val="16"/>
                <w:szCs w:val="16"/>
                <w:lang w:val="en-GB"/>
              </w:rPr>
              <w:t>i</w:t>
            </w:r>
            <w:r w:rsidRPr="00682BBF">
              <w:rPr>
                <w:iCs/>
                <w:color w:val="000000"/>
                <w:sz w:val="16"/>
                <w:szCs w:val="16"/>
                <w:lang w:val="en-GB"/>
              </w:rPr>
              <w:t xml:space="preserve">mpact </w:t>
            </w:r>
            <w:r w:rsidR="00BA5889" w:rsidRPr="00682BBF">
              <w:rPr>
                <w:iCs/>
                <w:color w:val="000000"/>
                <w:sz w:val="16"/>
                <w:szCs w:val="16"/>
                <w:lang w:val="en-GB"/>
              </w:rPr>
              <w:t>a</w:t>
            </w:r>
            <w:r w:rsidRPr="00682BBF">
              <w:rPr>
                <w:iCs/>
                <w:color w:val="000000"/>
                <w:sz w:val="16"/>
                <w:szCs w:val="16"/>
                <w:lang w:val="en-GB"/>
              </w:rPr>
              <w:t xml:space="preserve">ssessment. </w:t>
            </w:r>
            <w:r w:rsidRPr="00682BBF">
              <w:rPr>
                <w:i/>
                <w:iCs/>
                <w:color w:val="000000"/>
                <w:sz w:val="16"/>
                <w:szCs w:val="16"/>
                <w:lang w:val="en-GB"/>
              </w:rPr>
              <w:t>Baseline:</w:t>
            </w:r>
            <w:r w:rsidRPr="00682BBF">
              <w:rPr>
                <w:iCs/>
                <w:color w:val="000000"/>
                <w:sz w:val="16"/>
                <w:szCs w:val="16"/>
                <w:lang w:val="en-GB"/>
              </w:rPr>
              <w:t xml:space="preserve"> 0 (2014). </w:t>
            </w:r>
            <w:r w:rsidRPr="00682BBF">
              <w:rPr>
                <w:i/>
                <w:iCs/>
                <w:color w:val="000000"/>
                <w:sz w:val="16"/>
                <w:szCs w:val="16"/>
                <w:lang w:val="en-GB"/>
              </w:rPr>
              <w:t>Target:</w:t>
            </w:r>
            <w:r w:rsidRPr="00682BBF">
              <w:rPr>
                <w:iCs/>
                <w:color w:val="000000"/>
                <w:sz w:val="16"/>
                <w:szCs w:val="16"/>
                <w:lang w:val="en-GB"/>
              </w:rPr>
              <w:t xml:space="preserve"> 3 (2016). </w:t>
            </w:r>
            <w:r w:rsidRPr="00682BBF">
              <w:rPr>
                <w:i/>
                <w:iCs/>
                <w:color w:val="000000"/>
                <w:sz w:val="16"/>
                <w:szCs w:val="16"/>
                <w:lang w:val="en-GB"/>
              </w:rPr>
              <w:t>Source/ frequency:</w:t>
            </w:r>
            <w:r w:rsidRPr="00682BBF">
              <w:rPr>
                <w:iCs/>
                <w:color w:val="000000"/>
                <w:sz w:val="16"/>
                <w:szCs w:val="16"/>
                <w:lang w:val="en-GB"/>
              </w:rPr>
              <w:t xml:space="preserve"> Government decision </w:t>
            </w:r>
            <w:r w:rsidR="00A85DB1" w:rsidRPr="00682BBF">
              <w:rPr>
                <w:iCs/>
                <w:color w:val="000000"/>
                <w:sz w:val="16"/>
                <w:szCs w:val="16"/>
                <w:lang w:val="en-GB"/>
              </w:rPr>
              <w:t>(</w:t>
            </w:r>
            <w:r w:rsidRPr="00682BBF">
              <w:rPr>
                <w:iCs/>
                <w:color w:val="000000"/>
                <w:sz w:val="16"/>
                <w:szCs w:val="16"/>
                <w:lang w:val="en-GB"/>
              </w:rPr>
              <w:t>annual</w:t>
            </w:r>
            <w:r w:rsidR="00A85DB1" w:rsidRPr="00682BBF">
              <w:rPr>
                <w:iCs/>
                <w:color w:val="000000"/>
                <w:sz w:val="16"/>
                <w:szCs w:val="16"/>
                <w:lang w:val="en-GB"/>
              </w:rPr>
              <w:t>)</w:t>
            </w:r>
            <w:r w:rsidRPr="00682BBF">
              <w:rPr>
                <w:iCs/>
                <w:color w:val="000000"/>
                <w:sz w:val="16"/>
                <w:szCs w:val="16"/>
                <w:lang w:val="en-GB"/>
              </w:rPr>
              <w:t>.</w:t>
            </w:r>
          </w:p>
          <w:p w14:paraId="19A968F5" w14:textId="564D857E" w:rsidR="00FB7372" w:rsidRPr="00682BBF" w:rsidRDefault="00FB7372" w:rsidP="00FD27DD">
            <w:pPr>
              <w:spacing w:before="100" w:beforeAutospacing="1" w:after="60"/>
              <w:contextualSpacing/>
              <w:jc w:val="both"/>
              <w:rPr>
                <w:iCs/>
                <w:color w:val="000000"/>
                <w:sz w:val="16"/>
                <w:szCs w:val="16"/>
                <w:lang w:val="en-GB"/>
              </w:rPr>
            </w:pPr>
            <w:r w:rsidRPr="00682BBF">
              <w:rPr>
                <w:b/>
                <w:iCs/>
                <w:color w:val="000000"/>
                <w:sz w:val="16"/>
                <w:szCs w:val="16"/>
                <w:lang w:val="en-GB"/>
              </w:rPr>
              <w:t xml:space="preserve">Indicator </w:t>
            </w:r>
            <w:r w:rsidR="00C52B98" w:rsidRPr="00682BBF">
              <w:rPr>
                <w:b/>
                <w:iCs/>
                <w:color w:val="000000"/>
                <w:sz w:val="16"/>
                <w:szCs w:val="16"/>
                <w:lang w:val="en-GB"/>
              </w:rPr>
              <w:t>3</w:t>
            </w:r>
            <w:r w:rsidRPr="00682BBF">
              <w:rPr>
                <w:b/>
                <w:iCs/>
                <w:color w:val="000000"/>
                <w:sz w:val="16"/>
                <w:szCs w:val="16"/>
                <w:lang w:val="en-GB"/>
              </w:rPr>
              <w:t>.</w:t>
            </w:r>
            <w:r w:rsidR="00C52B98" w:rsidRPr="00682BBF">
              <w:rPr>
                <w:b/>
                <w:iCs/>
                <w:color w:val="000000"/>
                <w:sz w:val="16"/>
                <w:szCs w:val="16"/>
                <w:lang w:val="en-GB"/>
              </w:rPr>
              <w:t>b</w:t>
            </w:r>
            <w:r w:rsidRPr="00682BBF">
              <w:rPr>
                <w:b/>
                <w:iCs/>
                <w:color w:val="000000"/>
                <w:sz w:val="16"/>
                <w:szCs w:val="16"/>
                <w:lang w:val="en-GB"/>
              </w:rPr>
              <w:t>:</w:t>
            </w:r>
            <w:r w:rsidR="00BA5889" w:rsidRPr="00682BBF">
              <w:rPr>
                <w:iCs/>
                <w:color w:val="000000"/>
                <w:sz w:val="16"/>
                <w:szCs w:val="16"/>
                <w:lang w:val="en-GB"/>
              </w:rPr>
              <w:t xml:space="preserve"> Number </w:t>
            </w:r>
            <w:r w:rsidRPr="00682BBF">
              <w:rPr>
                <w:iCs/>
                <w:color w:val="000000"/>
                <w:sz w:val="16"/>
                <w:szCs w:val="16"/>
                <w:lang w:val="en-GB"/>
              </w:rPr>
              <w:t>of draft laws and regulations developed</w:t>
            </w:r>
            <w:r w:rsidR="00A85DB1" w:rsidRPr="00682BBF">
              <w:rPr>
                <w:iCs/>
                <w:color w:val="000000"/>
                <w:sz w:val="16"/>
                <w:szCs w:val="16"/>
                <w:lang w:val="en-GB"/>
              </w:rPr>
              <w:t>/</w:t>
            </w:r>
            <w:r w:rsidRPr="00682BBF">
              <w:rPr>
                <w:iCs/>
                <w:color w:val="000000"/>
                <w:sz w:val="16"/>
                <w:szCs w:val="16"/>
                <w:lang w:val="en-GB"/>
              </w:rPr>
              <w:t>reviewed by applying evidence-based policy</w:t>
            </w:r>
            <w:r w:rsidR="00BA5889" w:rsidRPr="00682BBF">
              <w:rPr>
                <w:iCs/>
                <w:color w:val="000000"/>
                <w:sz w:val="16"/>
                <w:szCs w:val="16"/>
                <w:lang w:val="en-GB"/>
              </w:rPr>
              <w:t>-</w:t>
            </w:r>
            <w:r w:rsidRPr="00682BBF">
              <w:rPr>
                <w:iCs/>
                <w:color w:val="000000"/>
                <w:sz w:val="16"/>
                <w:szCs w:val="16"/>
                <w:lang w:val="en-GB"/>
              </w:rPr>
              <w:t xml:space="preserve">making tools. </w:t>
            </w:r>
            <w:r w:rsidRPr="00682BBF">
              <w:rPr>
                <w:i/>
                <w:iCs/>
                <w:color w:val="000000"/>
                <w:sz w:val="16"/>
                <w:szCs w:val="16"/>
                <w:lang w:val="en-GB"/>
              </w:rPr>
              <w:t>Baseline:</w:t>
            </w:r>
            <w:r w:rsidRPr="00682BBF">
              <w:rPr>
                <w:iCs/>
                <w:color w:val="000000"/>
                <w:sz w:val="16"/>
                <w:szCs w:val="16"/>
                <w:lang w:val="en-GB"/>
              </w:rPr>
              <w:t xml:space="preserve"> 0 (2014). </w:t>
            </w:r>
            <w:r w:rsidRPr="00682BBF">
              <w:rPr>
                <w:i/>
                <w:iCs/>
                <w:color w:val="000000"/>
                <w:sz w:val="16"/>
                <w:szCs w:val="16"/>
                <w:lang w:val="en-GB"/>
              </w:rPr>
              <w:t>Target:</w:t>
            </w:r>
            <w:r w:rsidRPr="00682BBF">
              <w:rPr>
                <w:iCs/>
                <w:color w:val="000000"/>
                <w:sz w:val="16"/>
                <w:szCs w:val="16"/>
                <w:lang w:val="en-GB"/>
              </w:rPr>
              <w:t xml:space="preserve"> 2 (2016). </w:t>
            </w:r>
            <w:r w:rsidRPr="00682BBF">
              <w:rPr>
                <w:i/>
                <w:iCs/>
                <w:color w:val="000000"/>
                <w:sz w:val="16"/>
                <w:szCs w:val="16"/>
                <w:lang w:val="en-GB"/>
              </w:rPr>
              <w:t>Source/frequency:</w:t>
            </w:r>
            <w:r w:rsidR="00FD0EEB" w:rsidRPr="00682BBF">
              <w:rPr>
                <w:iCs/>
                <w:color w:val="000000"/>
                <w:sz w:val="16"/>
                <w:szCs w:val="16"/>
                <w:lang w:val="en-GB"/>
              </w:rPr>
              <w:t xml:space="preserve"> </w:t>
            </w:r>
            <w:r w:rsidRPr="00682BBF">
              <w:rPr>
                <w:iCs/>
                <w:color w:val="000000"/>
                <w:sz w:val="16"/>
                <w:szCs w:val="16"/>
                <w:lang w:val="en-GB"/>
              </w:rPr>
              <w:t xml:space="preserve">Government decision </w:t>
            </w:r>
            <w:r w:rsidR="00A85DB1" w:rsidRPr="00682BBF">
              <w:rPr>
                <w:iCs/>
                <w:color w:val="000000"/>
                <w:sz w:val="16"/>
                <w:szCs w:val="16"/>
                <w:lang w:val="en-GB"/>
              </w:rPr>
              <w:t>(</w:t>
            </w:r>
            <w:r w:rsidRPr="00682BBF">
              <w:rPr>
                <w:iCs/>
                <w:color w:val="000000"/>
                <w:sz w:val="16"/>
                <w:szCs w:val="16"/>
                <w:lang w:val="en-GB"/>
              </w:rPr>
              <w:t>annual</w:t>
            </w:r>
            <w:r w:rsidR="00A85DB1" w:rsidRPr="00682BBF">
              <w:rPr>
                <w:iCs/>
                <w:color w:val="000000"/>
                <w:sz w:val="16"/>
                <w:szCs w:val="16"/>
                <w:lang w:val="en-GB"/>
              </w:rPr>
              <w:t>)</w:t>
            </w:r>
            <w:r w:rsidRPr="00682BBF">
              <w:rPr>
                <w:iCs/>
                <w:color w:val="000000"/>
                <w:sz w:val="16"/>
                <w:szCs w:val="16"/>
                <w:lang w:val="en-GB"/>
              </w:rPr>
              <w:t>.</w:t>
            </w:r>
          </w:p>
          <w:p w14:paraId="132C4D02" w14:textId="77777777" w:rsidR="00FB7372" w:rsidRPr="00682BBF" w:rsidRDefault="00FB7372" w:rsidP="00FD27DD">
            <w:pPr>
              <w:spacing w:before="100" w:beforeAutospacing="1" w:after="60"/>
              <w:contextualSpacing/>
              <w:jc w:val="both"/>
              <w:rPr>
                <w:iCs/>
                <w:color w:val="000000"/>
                <w:sz w:val="16"/>
                <w:szCs w:val="16"/>
                <w:lang w:val="en-GB"/>
              </w:rPr>
            </w:pPr>
          </w:p>
          <w:p w14:paraId="3A5B89C2" w14:textId="77777777" w:rsidR="00FB7372" w:rsidRPr="00682BBF" w:rsidRDefault="00FB7372" w:rsidP="00FD27DD">
            <w:pPr>
              <w:autoSpaceDE w:val="0"/>
              <w:autoSpaceDN w:val="0"/>
              <w:adjustRightInd w:val="0"/>
              <w:spacing w:after="120"/>
              <w:jc w:val="both"/>
              <w:rPr>
                <w:b/>
                <w:color w:val="000000"/>
                <w:sz w:val="16"/>
                <w:szCs w:val="16"/>
                <w:lang w:val="en-GB"/>
              </w:rPr>
            </w:pPr>
            <w:r w:rsidRPr="00682BBF">
              <w:rPr>
                <w:b/>
                <w:color w:val="000000"/>
                <w:sz w:val="16"/>
                <w:szCs w:val="16"/>
                <w:lang w:val="en-GB"/>
              </w:rPr>
              <w:t>Output 4. Improved social protection system</w:t>
            </w:r>
            <w:r w:rsidR="00A85DB1" w:rsidRPr="00682BBF">
              <w:rPr>
                <w:b/>
                <w:color w:val="000000"/>
                <w:sz w:val="16"/>
                <w:szCs w:val="16"/>
                <w:lang w:val="en-GB"/>
              </w:rPr>
              <w:t>/</w:t>
            </w:r>
            <w:r w:rsidRPr="00682BBF">
              <w:rPr>
                <w:b/>
                <w:color w:val="000000"/>
                <w:sz w:val="16"/>
                <w:szCs w:val="16"/>
                <w:lang w:val="en-GB"/>
              </w:rPr>
              <w:t>social services</w:t>
            </w:r>
            <w:r w:rsidR="00A85DB1" w:rsidRPr="00682BBF">
              <w:rPr>
                <w:b/>
                <w:color w:val="000000"/>
                <w:sz w:val="16"/>
                <w:szCs w:val="16"/>
                <w:lang w:val="en-GB"/>
              </w:rPr>
              <w:t>/</w:t>
            </w:r>
            <w:r w:rsidRPr="00682BBF">
              <w:rPr>
                <w:b/>
                <w:color w:val="000000"/>
                <w:sz w:val="16"/>
                <w:szCs w:val="16"/>
                <w:lang w:val="en-GB"/>
              </w:rPr>
              <w:t xml:space="preserve">social benefits delivery for persons with disabilities and lonely elderly people. </w:t>
            </w:r>
          </w:p>
          <w:p w14:paraId="6E895751" w14:textId="26B6CC93" w:rsidR="00C52B98" w:rsidRPr="00CD5F1E" w:rsidRDefault="00C52B98" w:rsidP="00CF143E">
            <w:pPr>
              <w:autoSpaceDE w:val="0"/>
              <w:autoSpaceDN w:val="0"/>
              <w:adjustRightInd w:val="0"/>
              <w:spacing w:after="120"/>
              <w:jc w:val="both"/>
              <w:rPr>
                <w:rFonts w:ascii="Arial" w:hAnsi="Arial"/>
                <w:b/>
                <w:iCs/>
                <w:color w:val="000000"/>
                <w:sz w:val="16"/>
                <w:szCs w:val="16"/>
                <w:lang w:val="en-GB"/>
              </w:rPr>
            </w:pPr>
            <w:r w:rsidRPr="00682BBF">
              <w:rPr>
                <w:b/>
                <w:iCs/>
                <w:color w:val="000000"/>
                <w:sz w:val="16"/>
                <w:szCs w:val="16"/>
                <w:lang w:val="en-GB"/>
              </w:rPr>
              <w:t xml:space="preserve">Indicator 4.a: </w:t>
            </w:r>
            <w:r w:rsidRPr="00682BBF">
              <w:rPr>
                <w:iCs/>
                <w:color w:val="000000"/>
                <w:sz w:val="16"/>
                <w:szCs w:val="16"/>
                <w:lang w:val="en-GB"/>
              </w:rPr>
              <w:t xml:space="preserve">Availability performance/service standards for social services.  </w:t>
            </w:r>
            <w:r w:rsidRPr="00682BBF">
              <w:rPr>
                <w:i/>
                <w:iCs/>
                <w:color w:val="000000"/>
                <w:sz w:val="16"/>
                <w:szCs w:val="16"/>
                <w:lang w:val="en-GB"/>
              </w:rPr>
              <w:t xml:space="preserve">Baseline: </w:t>
            </w:r>
            <w:r w:rsidRPr="00682BBF">
              <w:rPr>
                <w:iCs/>
                <w:color w:val="000000"/>
                <w:sz w:val="16"/>
                <w:szCs w:val="16"/>
                <w:lang w:val="en-GB"/>
              </w:rPr>
              <w:t xml:space="preserve">no (2014). </w:t>
            </w:r>
            <w:r w:rsidRPr="00682BBF">
              <w:rPr>
                <w:i/>
                <w:iCs/>
                <w:color w:val="000000"/>
                <w:sz w:val="16"/>
                <w:szCs w:val="16"/>
                <w:lang w:val="en-GB"/>
              </w:rPr>
              <w:t>Target:</w:t>
            </w:r>
            <w:r w:rsidRPr="00682BBF">
              <w:rPr>
                <w:iCs/>
                <w:color w:val="000000"/>
                <w:sz w:val="16"/>
                <w:szCs w:val="16"/>
                <w:lang w:val="en-GB"/>
              </w:rPr>
              <w:t xml:space="preserve"> Yes</w:t>
            </w:r>
            <w:r w:rsidR="00BA5889" w:rsidRPr="00682BBF">
              <w:rPr>
                <w:iCs/>
                <w:color w:val="000000"/>
                <w:sz w:val="16"/>
                <w:szCs w:val="16"/>
                <w:lang w:val="en-GB"/>
              </w:rPr>
              <w:t xml:space="preserve"> </w:t>
            </w:r>
            <w:r w:rsidRPr="00682BBF">
              <w:rPr>
                <w:iCs/>
                <w:color w:val="000000"/>
                <w:sz w:val="16"/>
                <w:szCs w:val="16"/>
                <w:lang w:val="en-GB"/>
              </w:rPr>
              <w:t xml:space="preserve">(2016). </w:t>
            </w:r>
            <w:r w:rsidRPr="00682BBF">
              <w:rPr>
                <w:i/>
                <w:iCs/>
                <w:color w:val="000000"/>
                <w:sz w:val="16"/>
                <w:szCs w:val="16"/>
                <w:lang w:val="en-GB"/>
              </w:rPr>
              <w:t xml:space="preserve">Source/frequency: </w:t>
            </w:r>
            <w:hyperlink r:id="rId21" w:history="1">
              <w:r w:rsidRPr="00CD5F1E">
                <w:rPr>
                  <w:rStyle w:val="Hyperlink"/>
                  <w:iCs/>
                  <w:sz w:val="16"/>
                  <w:szCs w:val="16"/>
                  <w:lang w:val="en-GB"/>
                </w:rPr>
                <w:t>www.lex.uz</w:t>
              </w:r>
            </w:hyperlink>
            <w:r w:rsidRPr="00CD5F1E">
              <w:rPr>
                <w:iCs/>
                <w:color w:val="000000"/>
                <w:sz w:val="16"/>
                <w:szCs w:val="16"/>
                <w:lang w:val="en-GB"/>
              </w:rPr>
              <w:t xml:space="preserve"> (annual).</w:t>
            </w:r>
          </w:p>
          <w:p w14:paraId="69A71035" w14:textId="77072915" w:rsidR="00FB7372" w:rsidRPr="00682BBF" w:rsidRDefault="00FB7372" w:rsidP="00FD27DD">
            <w:pPr>
              <w:autoSpaceDE w:val="0"/>
              <w:autoSpaceDN w:val="0"/>
              <w:adjustRightInd w:val="0"/>
              <w:spacing w:after="120"/>
              <w:jc w:val="both"/>
              <w:rPr>
                <w:iCs/>
                <w:color w:val="000000"/>
                <w:sz w:val="16"/>
                <w:szCs w:val="16"/>
                <w:lang w:val="en-GB"/>
              </w:rPr>
            </w:pPr>
            <w:r w:rsidRPr="00682BBF">
              <w:rPr>
                <w:b/>
                <w:iCs/>
                <w:color w:val="000000"/>
                <w:sz w:val="16"/>
                <w:szCs w:val="16"/>
                <w:lang w:val="en-GB"/>
              </w:rPr>
              <w:t xml:space="preserve">Indicator 4.b: </w:t>
            </w:r>
            <w:r w:rsidR="00C52B98" w:rsidRPr="00682BBF">
              <w:rPr>
                <w:iCs/>
                <w:color w:val="000000"/>
                <w:sz w:val="16"/>
                <w:szCs w:val="16"/>
                <w:lang w:val="en-GB"/>
              </w:rPr>
              <w:t>CSOs</w:t>
            </w:r>
            <w:r w:rsidR="00F20C23" w:rsidRPr="00682BBF">
              <w:rPr>
                <w:iCs/>
                <w:color w:val="000000"/>
                <w:sz w:val="16"/>
                <w:szCs w:val="16"/>
                <w:lang w:val="en-GB"/>
              </w:rPr>
              <w:t xml:space="preserve">, including women’s groups and </w:t>
            </w:r>
            <w:r w:rsidR="00C52B98" w:rsidRPr="00682BBF">
              <w:rPr>
                <w:iCs/>
                <w:color w:val="000000"/>
                <w:sz w:val="16"/>
                <w:szCs w:val="16"/>
                <w:lang w:val="en-GB"/>
              </w:rPr>
              <w:t>CSOs</w:t>
            </w:r>
            <w:r w:rsidRPr="00682BBF">
              <w:rPr>
                <w:iCs/>
                <w:color w:val="000000"/>
                <w:sz w:val="16"/>
                <w:szCs w:val="16"/>
                <w:lang w:val="en-GB"/>
              </w:rPr>
              <w:t xml:space="preserve"> </w:t>
            </w:r>
            <w:r w:rsidR="00503578" w:rsidRPr="00682BBF">
              <w:rPr>
                <w:iCs/>
                <w:color w:val="000000"/>
                <w:sz w:val="16"/>
                <w:szCs w:val="16"/>
                <w:lang w:val="en-GB"/>
              </w:rPr>
              <w:t xml:space="preserve">involved </w:t>
            </w:r>
            <w:r w:rsidRPr="00682BBF">
              <w:rPr>
                <w:iCs/>
                <w:color w:val="000000"/>
                <w:sz w:val="16"/>
                <w:szCs w:val="16"/>
                <w:lang w:val="en-GB"/>
              </w:rPr>
              <w:t>in monitoring quality of</w:t>
            </w:r>
            <w:r w:rsidR="003E4D51" w:rsidRPr="00682BBF">
              <w:rPr>
                <w:iCs/>
                <w:color w:val="000000"/>
                <w:sz w:val="16"/>
                <w:szCs w:val="16"/>
                <w:lang w:val="en-GB"/>
              </w:rPr>
              <w:t xml:space="preserve"> </w:t>
            </w:r>
            <w:r w:rsidRPr="00682BBF">
              <w:rPr>
                <w:iCs/>
                <w:color w:val="000000"/>
                <w:sz w:val="16"/>
                <w:szCs w:val="16"/>
                <w:lang w:val="en-GB"/>
              </w:rPr>
              <w:t>social</w:t>
            </w:r>
            <w:r w:rsidR="003E4D51" w:rsidRPr="00682BBF">
              <w:rPr>
                <w:iCs/>
                <w:color w:val="000000"/>
                <w:sz w:val="16"/>
                <w:szCs w:val="16"/>
                <w:lang w:val="en-GB"/>
              </w:rPr>
              <w:t xml:space="preserve"> </w:t>
            </w:r>
            <w:r w:rsidRPr="00682BBF">
              <w:rPr>
                <w:iCs/>
                <w:color w:val="000000"/>
                <w:sz w:val="16"/>
                <w:szCs w:val="16"/>
                <w:lang w:val="en-GB"/>
              </w:rPr>
              <w:t>service</w:t>
            </w:r>
            <w:r w:rsidR="003E4D51" w:rsidRPr="00682BBF">
              <w:rPr>
                <w:iCs/>
                <w:color w:val="000000"/>
                <w:sz w:val="16"/>
                <w:szCs w:val="16"/>
                <w:lang w:val="en-GB"/>
              </w:rPr>
              <w:t xml:space="preserve"> </w:t>
            </w:r>
            <w:r w:rsidRPr="00682BBF">
              <w:rPr>
                <w:iCs/>
                <w:color w:val="000000"/>
                <w:sz w:val="16"/>
                <w:szCs w:val="16"/>
                <w:lang w:val="en-GB"/>
              </w:rPr>
              <w:t>delivery</w:t>
            </w:r>
            <w:r w:rsidR="00A85DB1" w:rsidRPr="00682BBF">
              <w:rPr>
                <w:iCs/>
                <w:color w:val="000000"/>
                <w:sz w:val="16"/>
                <w:szCs w:val="16"/>
                <w:lang w:val="en-GB"/>
              </w:rPr>
              <w:t>/</w:t>
            </w:r>
            <w:r w:rsidRPr="00682BBF">
              <w:rPr>
                <w:iCs/>
                <w:color w:val="000000"/>
                <w:sz w:val="16"/>
                <w:szCs w:val="16"/>
                <w:lang w:val="en-GB"/>
              </w:rPr>
              <w:t>quality of</w:t>
            </w:r>
            <w:r w:rsidR="003E4D51" w:rsidRPr="00682BBF">
              <w:rPr>
                <w:iCs/>
                <w:color w:val="000000"/>
                <w:sz w:val="16"/>
                <w:szCs w:val="16"/>
                <w:lang w:val="en-GB"/>
              </w:rPr>
              <w:t xml:space="preserve"> </w:t>
            </w:r>
            <w:r w:rsidRPr="00682BBF">
              <w:rPr>
                <w:iCs/>
                <w:color w:val="000000"/>
                <w:sz w:val="16"/>
                <w:szCs w:val="16"/>
                <w:lang w:val="en-GB"/>
              </w:rPr>
              <w:t>rehabilitation</w:t>
            </w:r>
            <w:r w:rsidR="003E4D51" w:rsidRPr="00682BBF">
              <w:rPr>
                <w:iCs/>
                <w:color w:val="000000"/>
                <w:sz w:val="16"/>
                <w:szCs w:val="16"/>
                <w:lang w:val="en-GB"/>
              </w:rPr>
              <w:t xml:space="preserve"> </w:t>
            </w:r>
            <w:r w:rsidRPr="00682BBF">
              <w:rPr>
                <w:iCs/>
                <w:color w:val="000000"/>
                <w:sz w:val="16"/>
                <w:szCs w:val="16"/>
                <w:lang w:val="en-GB"/>
              </w:rPr>
              <w:t>and</w:t>
            </w:r>
            <w:r w:rsidR="003E4D51" w:rsidRPr="00682BBF">
              <w:rPr>
                <w:iCs/>
                <w:color w:val="000000"/>
                <w:sz w:val="16"/>
                <w:szCs w:val="16"/>
                <w:lang w:val="en-GB"/>
              </w:rPr>
              <w:t xml:space="preserve"> </w:t>
            </w:r>
            <w:r w:rsidRPr="00682BBF">
              <w:rPr>
                <w:iCs/>
                <w:color w:val="000000"/>
                <w:sz w:val="16"/>
                <w:szCs w:val="16"/>
                <w:lang w:val="en-GB"/>
              </w:rPr>
              <w:t>prosthesis</w:t>
            </w:r>
            <w:r w:rsidR="003E4D51" w:rsidRPr="00682BBF">
              <w:rPr>
                <w:iCs/>
                <w:color w:val="000000"/>
                <w:sz w:val="16"/>
                <w:szCs w:val="16"/>
                <w:lang w:val="en-GB"/>
              </w:rPr>
              <w:t xml:space="preserve"> </w:t>
            </w:r>
            <w:r w:rsidRPr="00682BBF">
              <w:rPr>
                <w:iCs/>
                <w:color w:val="000000"/>
                <w:sz w:val="16"/>
                <w:szCs w:val="16"/>
                <w:lang w:val="en-GB"/>
              </w:rPr>
              <w:t xml:space="preserve">means. </w:t>
            </w:r>
            <w:r w:rsidRPr="00682BBF">
              <w:rPr>
                <w:i/>
                <w:iCs/>
                <w:color w:val="000000"/>
                <w:sz w:val="16"/>
                <w:szCs w:val="16"/>
                <w:lang w:val="en-GB"/>
              </w:rPr>
              <w:t>Baseline</w:t>
            </w:r>
            <w:r w:rsidRPr="00682BBF">
              <w:rPr>
                <w:iCs/>
                <w:color w:val="000000"/>
                <w:sz w:val="16"/>
                <w:szCs w:val="16"/>
                <w:lang w:val="en-GB"/>
              </w:rPr>
              <w:t xml:space="preserve">: No (2014). </w:t>
            </w:r>
            <w:r w:rsidRPr="00682BBF">
              <w:rPr>
                <w:i/>
                <w:iCs/>
                <w:color w:val="000000"/>
                <w:sz w:val="16"/>
                <w:szCs w:val="16"/>
                <w:lang w:val="en-GB"/>
              </w:rPr>
              <w:t>Target:</w:t>
            </w:r>
            <w:r w:rsidRPr="00682BBF">
              <w:rPr>
                <w:iCs/>
                <w:color w:val="000000"/>
                <w:sz w:val="16"/>
                <w:szCs w:val="16"/>
                <w:lang w:val="en-GB"/>
              </w:rPr>
              <w:t xml:space="preserve"> Yes, through feedback mechanism (2016).</w:t>
            </w:r>
            <w:r w:rsidRPr="00682BBF">
              <w:rPr>
                <w:i/>
                <w:iCs/>
                <w:color w:val="000000"/>
                <w:sz w:val="16"/>
                <w:szCs w:val="16"/>
                <w:lang w:val="en-GB"/>
              </w:rPr>
              <w:t xml:space="preserve"> Source/frequency:</w:t>
            </w:r>
            <w:r w:rsidRPr="00682BBF">
              <w:rPr>
                <w:iCs/>
                <w:color w:val="000000"/>
                <w:sz w:val="16"/>
                <w:szCs w:val="16"/>
                <w:lang w:val="en-GB"/>
              </w:rPr>
              <w:t xml:space="preserve"> Reports of discussions </w:t>
            </w:r>
            <w:r w:rsidR="00A85DB1" w:rsidRPr="00682BBF">
              <w:rPr>
                <w:iCs/>
                <w:color w:val="000000"/>
                <w:sz w:val="16"/>
                <w:szCs w:val="16"/>
                <w:lang w:val="en-GB"/>
              </w:rPr>
              <w:t>(</w:t>
            </w:r>
            <w:r w:rsidRPr="00682BBF">
              <w:rPr>
                <w:iCs/>
                <w:color w:val="000000"/>
                <w:sz w:val="16"/>
                <w:szCs w:val="16"/>
                <w:lang w:val="en-GB"/>
              </w:rPr>
              <w:t>annual</w:t>
            </w:r>
            <w:r w:rsidR="00A85DB1" w:rsidRPr="00682BBF">
              <w:rPr>
                <w:iCs/>
                <w:color w:val="000000"/>
                <w:sz w:val="16"/>
                <w:szCs w:val="16"/>
                <w:lang w:val="en-GB"/>
              </w:rPr>
              <w:t>)</w:t>
            </w:r>
            <w:r w:rsidRPr="00682BBF">
              <w:rPr>
                <w:iCs/>
                <w:color w:val="000000"/>
                <w:sz w:val="16"/>
                <w:szCs w:val="16"/>
                <w:lang w:val="en-GB"/>
              </w:rPr>
              <w:t>.</w:t>
            </w:r>
          </w:p>
          <w:p w14:paraId="4925C308" w14:textId="5E1782C8" w:rsidR="00FB7372" w:rsidRPr="00682BBF" w:rsidRDefault="00FB7372" w:rsidP="00FD27DD">
            <w:pPr>
              <w:jc w:val="both"/>
              <w:rPr>
                <w:iCs/>
                <w:color w:val="000000"/>
                <w:sz w:val="16"/>
                <w:szCs w:val="16"/>
                <w:lang w:val="en-GB"/>
              </w:rPr>
            </w:pPr>
            <w:r w:rsidRPr="00682BBF">
              <w:rPr>
                <w:b/>
                <w:iCs/>
                <w:color w:val="000000"/>
                <w:sz w:val="16"/>
                <w:szCs w:val="16"/>
                <w:lang w:val="en-GB"/>
              </w:rPr>
              <w:t>Output 5.</w:t>
            </w:r>
            <w:r w:rsidR="00BA5889" w:rsidRPr="00682BBF">
              <w:rPr>
                <w:b/>
                <w:iCs/>
                <w:color w:val="000000"/>
                <w:sz w:val="16"/>
                <w:szCs w:val="16"/>
                <w:lang w:val="en-GB"/>
              </w:rPr>
              <w:t xml:space="preserve"> </w:t>
            </w:r>
            <w:r w:rsidRPr="00682BBF">
              <w:rPr>
                <w:b/>
                <w:iCs/>
                <w:sz w:val="16"/>
                <w:szCs w:val="16"/>
                <w:lang w:val="en-GB"/>
              </w:rPr>
              <w:t>Enhanced governance</w:t>
            </w:r>
            <w:r w:rsidR="00A85DB1" w:rsidRPr="00682BBF">
              <w:rPr>
                <w:b/>
                <w:iCs/>
                <w:sz w:val="16"/>
                <w:szCs w:val="16"/>
                <w:lang w:val="en-GB"/>
              </w:rPr>
              <w:t>/</w:t>
            </w:r>
            <w:r w:rsidRPr="00682BBF">
              <w:rPr>
                <w:b/>
                <w:iCs/>
                <w:sz w:val="16"/>
                <w:szCs w:val="16"/>
                <w:lang w:val="en-GB"/>
              </w:rPr>
              <w:t>efficient, convenient, more responsive citizen-oriented public services delivery through advancement of e-government</w:t>
            </w:r>
            <w:r w:rsidRPr="00682BBF">
              <w:rPr>
                <w:iCs/>
                <w:sz w:val="16"/>
                <w:szCs w:val="16"/>
                <w:lang w:val="en-GB"/>
              </w:rPr>
              <w:t>.</w:t>
            </w:r>
          </w:p>
          <w:p w14:paraId="48B7D476" w14:textId="77777777" w:rsidR="00FB7372" w:rsidRPr="00682BBF" w:rsidRDefault="00FB7372" w:rsidP="00FD27DD">
            <w:pPr>
              <w:jc w:val="both"/>
              <w:rPr>
                <w:iCs/>
                <w:color w:val="000000"/>
                <w:sz w:val="16"/>
                <w:szCs w:val="16"/>
                <w:lang w:val="en-GB"/>
              </w:rPr>
            </w:pPr>
          </w:p>
          <w:p w14:paraId="3618F2FD" w14:textId="51DEEF75" w:rsidR="00C52B98" w:rsidRDefault="00C52B98" w:rsidP="00C52B98">
            <w:pPr>
              <w:spacing w:after="60"/>
              <w:jc w:val="both"/>
              <w:rPr>
                <w:iCs/>
                <w:sz w:val="16"/>
                <w:szCs w:val="16"/>
                <w:lang w:val="en-GB"/>
              </w:rPr>
            </w:pPr>
            <w:r w:rsidRPr="00682BBF">
              <w:rPr>
                <w:b/>
                <w:iCs/>
                <w:sz w:val="16"/>
                <w:szCs w:val="16"/>
                <w:lang w:val="en-GB"/>
              </w:rPr>
              <w:t xml:space="preserve">Indicator 5.a: </w:t>
            </w:r>
            <w:r w:rsidRPr="00682BBF">
              <w:rPr>
                <w:iCs/>
                <w:sz w:val="16"/>
                <w:szCs w:val="16"/>
                <w:lang w:val="en-GB"/>
              </w:rPr>
              <w:t>Ranking of Uzbekistan in U</w:t>
            </w:r>
            <w:r w:rsidR="00BA5889" w:rsidRPr="00682BBF">
              <w:rPr>
                <w:iCs/>
                <w:sz w:val="16"/>
                <w:szCs w:val="16"/>
                <w:lang w:val="en-GB"/>
              </w:rPr>
              <w:t xml:space="preserve">nited </w:t>
            </w:r>
            <w:r w:rsidRPr="00682BBF">
              <w:rPr>
                <w:iCs/>
                <w:sz w:val="16"/>
                <w:szCs w:val="16"/>
                <w:lang w:val="en-GB"/>
              </w:rPr>
              <w:t>N</w:t>
            </w:r>
            <w:r w:rsidR="00BA5889" w:rsidRPr="00682BBF">
              <w:rPr>
                <w:iCs/>
                <w:sz w:val="16"/>
                <w:szCs w:val="16"/>
                <w:lang w:val="en-GB"/>
              </w:rPr>
              <w:t>ations</w:t>
            </w:r>
            <w:r w:rsidRPr="00682BBF">
              <w:rPr>
                <w:iCs/>
                <w:sz w:val="16"/>
                <w:szCs w:val="16"/>
                <w:lang w:val="en-GB"/>
              </w:rPr>
              <w:t xml:space="preserve"> </w:t>
            </w:r>
            <w:r w:rsidR="00BA5889" w:rsidRPr="00682BBF">
              <w:rPr>
                <w:iCs/>
                <w:sz w:val="16"/>
                <w:szCs w:val="16"/>
                <w:lang w:val="en-GB"/>
              </w:rPr>
              <w:t>e</w:t>
            </w:r>
            <w:r w:rsidRPr="00682BBF">
              <w:rPr>
                <w:iCs/>
                <w:sz w:val="16"/>
                <w:szCs w:val="16"/>
                <w:lang w:val="en-GB"/>
              </w:rPr>
              <w:t>-government development index</w:t>
            </w:r>
            <w:r w:rsidR="00BA5889" w:rsidRPr="00682BBF">
              <w:rPr>
                <w:iCs/>
                <w:sz w:val="16"/>
                <w:szCs w:val="16"/>
                <w:lang w:val="en-GB"/>
              </w:rPr>
              <w:t>.</w:t>
            </w:r>
            <w:r w:rsidRPr="00682BBF">
              <w:rPr>
                <w:iCs/>
                <w:sz w:val="16"/>
                <w:szCs w:val="16"/>
                <w:lang w:val="en-GB"/>
              </w:rPr>
              <w:t xml:space="preserve"> </w:t>
            </w:r>
            <w:r w:rsidRPr="00682BBF">
              <w:rPr>
                <w:i/>
                <w:iCs/>
                <w:sz w:val="16"/>
                <w:szCs w:val="16"/>
                <w:lang w:val="en-GB"/>
              </w:rPr>
              <w:t>Baseline</w:t>
            </w:r>
            <w:r w:rsidRPr="00682BBF">
              <w:rPr>
                <w:iCs/>
                <w:sz w:val="16"/>
                <w:szCs w:val="16"/>
                <w:lang w:val="en-GB"/>
              </w:rPr>
              <w:t xml:space="preserve">: 100th in the </w:t>
            </w:r>
            <w:r w:rsidR="00BA5889" w:rsidRPr="00682BBF">
              <w:rPr>
                <w:iCs/>
                <w:sz w:val="16"/>
                <w:szCs w:val="16"/>
                <w:lang w:val="en-GB"/>
              </w:rPr>
              <w:lastRenderedPageBreak/>
              <w:t>e</w:t>
            </w:r>
            <w:r w:rsidRPr="00682BBF">
              <w:rPr>
                <w:iCs/>
                <w:sz w:val="16"/>
                <w:szCs w:val="16"/>
                <w:lang w:val="en-GB"/>
              </w:rPr>
              <w:t>-government development index in 2014</w:t>
            </w:r>
            <w:r w:rsidR="00BA5889" w:rsidRPr="00682BBF">
              <w:rPr>
                <w:iCs/>
                <w:sz w:val="16"/>
                <w:szCs w:val="16"/>
                <w:lang w:val="en-GB"/>
              </w:rPr>
              <w:t>.</w:t>
            </w:r>
            <w:r w:rsidRPr="00682BBF">
              <w:rPr>
                <w:iCs/>
                <w:sz w:val="16"/>
                <w:szCs w:val="16"/>
                <w:lang w:val="en-GB"/>
              </w:rPr>
              <w:t xml:space="preserve"> </w:t>
            </w:r>
            <w:r w:rsidRPr="00682BBF">
              <w:rPr>
                <w:i/>
                <w:iCs/>
                <w:sz w:val="16"/>
                <w:szCs w:val="16"/>
                <w:lang w:val="en-GB"/>
              </w:rPr>
              <w:t xml:space="preserve">Target: </w:t>
            </w:r>
            <w:r w:rsidRPr="00682BBF">
              <w:rPr>
                <w:iCs/>
                <w:sz w:val="16"/>
                <w:szCs w:val="16"/>
                <w:lang w:val="en-GB"/>
              </w:rPr>
              <w:t xml:space="preserve">80th in the </w:t>
            </w:r>
            <w:r w:rsidR="00BA5889" w:rsidRPr="00682BBF">
              <w:rPr>
                <w:iCs/>
                <w:sz w:val="16"/>
                <w:szCs w:val="16"/>
                <w:lang w:val="en-GB"/>
              </w:rPr>
              <w:t>e</w:t>
            </w:r>
            <w:r w:rsidRPr="00682BBF">
              <w:rPr>
                <w:iCs/>
                <w:sz w:val="16"/>
                <w:szCs w:val="16"/>
                <w:lang w:val="en-GB"/>
              </w:rPr>
              <w:t>-government development index in 2020</w:t>
            </w:r>
            <w:r w:rsidR="00BA5889" w:rsidRPr="00682BBF">
              <w:rPr>
                <w:iCs/>
                <w:sz w:val="16"/>
                <w:szCs w:val="16"/>
                <w:lang w:val="en-GB"/>
              </w:rPr>
              <w:t>.</w:t>
            </w:r>
          </w:p>
          <w:p w14:paraId="26A50EF6" w14:textId="77777777" w:rsidR="0060268B" w:rsidRPr="00682BBF" w:rsidRDefault="0060268B" w:rsidP="00C52B98">
            <w:pPr>
              <w:spacing w:after="60"/>
              <w:jc w:val="both"/>
              <w:rPr>
                <w:iCs/>
                <w:sz w:val="16"/>
                <w:szCs w:val="16"/>
                <w:lang w:val="en-GB"/>
              </w:rPr>
            </w:pPr>
          </w:p>
          <w:p w14:paraId="77BEFF24" w14:textId="709549DF" w:rsidR="00FB7372" w:rsidRPr="00CD5F1E" w:rsidRDefault="00FB7372" w:rsidP="00FD27DD">
            <w:pPr>
              <w:spacing w:after="60"/>
              <w:jc w:val="both"/>
              <w:rPr>
                <w:iCs/>
                <w:sz w:val="16"/>
                <w:szCs w:val="16"/>
                <w:lang w:val="en-GB"/>
              </w:rPr>
            </w:pPr>
            <w:r w:rsidRPr="00682BBF">
              <w:rPr>
                <w:b/>
                <w:iCs/>
                <w:sz w:val="16"/>
                <w:szCs w:val="16"/>
                <w:lang w:val="en-GB"/>
              </w:rPr>
              <w:t xml:space="preserve">Indicator 5.b: </w:t>
            </w:r>
            <w:r w:rsidRPr="00682BBF">
              <w:rPr>
                <w:iCs/>
                <w:sz w:val="16"/>
                <w:szCs w:val="16"/>
                <w:lang w:val="en-GB"/>
              </w:rPr>
              <w:t>Availability of draft legislati</w:t>
            </w:r>
            <w:r w:rsidR="00320500" w:rsidRPr="00682BBF">
              <w:rPr>
                <w:iCs/>
                <w:sz w:val="16"/>
                <w:szCs w:val="16"/>
                <w:lang w:val="en-GB"/>
              </w:rPr>
              <w:t>on</w:t>
            </w:r>
            <w:r w:rsidRPr="00682BBF">
              <w:rPr>
                <w:iCs/>
                <w:sz w:val="16"/>
                <w:szCs w:val="16"/>
                <w:lang w:val="en-GB"/>
              </w:rPr>
              <w:t xml:space="preserve"> e-government and open </w:t>
            </w:r>
            <w:r w:rsidR="00BA5889" w:rsidRPr="00682BBF">
              <w:rPr>
                <w:iCs/>
                <w:sz w:val="16"/>
                <w:szCs w:val="16"/>
                <w:lang w:val="en-GB"/>
              </w:rPr>
              <w:t>g</w:t>
            </w:r>
            <w:r w:rsidRPr="00682BBF">
              <w:rPr>
                <w:iCs/>
                <w:sz w:val="16"/>
                <w:szCs w:val="16"/>
                <w:lang w:val="en-GB"/>
              </w:rPr>
              <w:t xml:space="preserve">overnment data. </w:t>
            </w:r>
            <w:r w:rsidRPr="00682BBF">
              <w:rPr>
                <w:i/>
                <w:iCs/>
                <w:sz w:val="16"/>
                <w:szCs w:val="16"/>
                <w:lang w:val="en-GB"/>
              </w:rPr>
              <w:t xml:space="preserve">Baseline: </w:t>
            </w:r>
            <w:r w:rsidRPr="00682BBF">
              <w:rPr>
                <w:iCs/>
                <w:sz w:val="16"/>
                <w:szCs w:val="16"/>
                <w:lang w:val="en-GB"/>
              </w:rPr>
              <w:t xml:space="preserve">No (2014). </w:t>
            </w:r>
            <w:r w:rsidRPr="00682BBF">
              <w:rPr>
                <w:i/>
                <w:iCs/>
                <w:sz w:val="16"/>
                <w:szCs w:val="16"/>
                <w:lang w:val="en-GB"/>
              </w:rPr>
              <w:t xml:space="preserve">Target: </w:t>
            </w:r>
            <w:r w:rsidRPr="00682BBF">
              <w:rPr>
                <w:iCs/>
                <w:sz w:val="16"/>
                <w:szCs w:val="16"/>
                <w:lang w:val="en-GB"/>
              </w:rPr>
              <w:t xml:space="preserve">Yes (2016). </w:t>
            </w:r>
            <w:r w:rsidRPr="00682BBF">
              <w:rPr>
                <w:i/>
                <w:iCs/>
                <w:sz w:val="16"/>
                <w:szCs w:val="16"/>
                <w:lang w:val="en-GB"/>
              </w:rPr>
              <w:t>Source/frequency</w:t>
            </w:r>
            <w:r w:rsidRPr="00682BBF">
              <w:rPr>
                <w:iCs/>
                <w:sz w:val="16"/>
                <w:szCs w:val="16"/>
                <w:lang w:val="en-GB"/>
              </w:rPr>
              <w:t xml:space="preserve">: </w:t>
            </w:r>
            <w:hyperlink r:id="rId22" w:history="1">
              <w:r w:rsidRPr="00CD5F1E">
                <w:rPr>
                  <w:rStyle w:val="Hyperlink"/>
                  <w:iCs/>
                  <w:sz w:val="16"/>
                  <w:szCs w:val="16"/>
                  <w:lang w:val="en-GB"/>
                </w:rPr>
                <w:t>www.le</w:t>
              </w:r>
              <w:r w:rsidRPr="00CD5F1E">
                <w:rPr>
                  <w:rStyle w:val="Hyperlink"/>
                  <w:iCs/>
                  <w:sz w:val="16"/>
                  <w:szCs w:val="16"/>
                  <w:lang w:val="en-GB"/>
                </w:rPr>
                <w:t>x</w:t>
              </w:r>
              <w:r w:rsidRPr="00CD5F1E">
                <w:rPr>
                  <w:rStyle w:val="Hyperlink"/>
                  <w:iCs/>
                  <w:sz w:val="16"/>
                  <w:szCs w:val="16"/>
                  <w:lang w:val="en-GB"/>
                </w:rPr>
                <w:t>.uz</w:t>
              </w:r>
            </w:hyperlink>
            <w:r w:rsidRPr="00CD5F1E">
              <w:rPr>
                <w:iCs/>
                <w:sz w:val="16"/>
                <w:szCs w:val="16"/>
                <w:lang w:val="en-GB"/>
              </w:rPr>
              <w:t>.</w:t>
            </w:r>
          </w:p>
          <w:p w14:paraId="724B775B" w14:textId="77777777" w:rsidR="00FB7372" w:rsidRPr="0009428D" w:rsidRDefault="00FB7372" w:rsidP="00FD27DD">
            <w:pPr>
              <w:jc w:val="both"/>
              <w:rPr>
                <w:sz w:val="16"/>
                <w:szCs w:val="16"/>
                <w:lang w:val="en-GB"/>
              </w:rPr>
            </w:pPr>
          </w:p>
          <w:p w14:paraId="542EBFFD" w14:textId="0800C8B1" w:rsidR="00FB7372" w:rsidRPr="00682BBF" w:rsidRDefault="00FB7372" w:rsidP="00FD27DD">
            <w:pPr>
              <w:jc w:val="both"/>
              <w:rPr>
                <w:b/>
                <w:color w:val="000000"/>
                <w:sz w:val="16"/>
                <w:szCs w:val="16"/>
                <w:lang w:val="en-GB"/>
              </w:rPr>
            </w:pPr>
            <w:r w:rsidRPr="00682BBF">
              <w:rPr>
                <w:b/>
                <w:bCs/>
                <w:color w:val="000000"/>
                <w:sz w:val="16"/>
                <w:szCs w:val="16"/>
                <w:lang w:val="en-GB"/>
              </w:rPr>
              <w:t>Output 6.</w:t>
            </w:r>
            <w:r w:rsidR="00320500" w:rsidRPr="00682BBF">
              <w:rPr>
                <w:b/>
                <w:bCs/>
                <w:color w:val="000000"/>
                <w:sz w:val="16"/>
                <w:szCs w:val="16"/>
                <w:lang w:val="en-GB"/>
              </w:rPr>
              <w:t xml:space="preserve"> </w:t>
            </w:r>
            <w:r w:rsidRPr="00682BBF">
              <w:rPr>
                <w:b/>
                <w:color w:val="000000"/>
                <w:sz w:val="16"/>
                <w:szCs w:val="16"/>
                <w:lang w:val="en-GB"/>
              </w:rPr>
              <w:t>More transparent</w:t>
            </w:r>
            <w:r w:rsidR="002B689A" w:rsidRPr="00682BBF">
              <w:rPr>
                <w:b/>
                <w:color w:val="000000"/>
                <w:sz w:val="16"/>
                <w:szCs w:val="16"/>
                <w:lang w:val="en-GB"/>
              </w:rPr>
              <w:t>/</w:t>
            </w:r>
            <w:r w:rsidRPr="00682BBF">
              <w:rPr>
                <w:b/>
                <w:color w:val="000000"/>
                <w:sz w:val="16"/>
                <w:szCs w:val="16"/>
                <w:lang w:val="en-GB"/>
              </w:rPr>
              <w:t>accountable</w:t>
            </w:r>
            <w:r w:rsidR="002B689A" w:rsidRPr="00682BBF">
              <w:rPr>
                <w:b/>
                <w:color w:val="000000"/>
                <w:sz w:val="16"/>
                <w:szCs w:val="16"/>
                <w:lang w:val="en-GB"/>
              </w:rPr>
              <w:t>/</w:t>
            </w:r>
            <w:r w:rsidRPr="00682BBF">
              <w:rPr>
                <w:b/>
                <w:color w:val="000000"/>
                <w:sz w:val="16"/>
                <w:szCs w:val="16"/>
                <w:lang w:val="en-GB"/>
              </w:rPr>
              <w:t xml:space="preserve"> efficient public finance management for tackling vulnerabilities</w:t>
            </w:r>
            <w:r w:rsidR="002B689A" w:rsidRPr="00682BBF">
              <w:rPr>
                <w:b/>
                <w:color w:val="000000"/>
                <w:sz w:val="16"/>
                <w:szCs w:val="16"/>
                <w:lang w:val="en-GB"/>
              </w:rPr>
              <w:t>/</w:t>
            </w:r>
            <w:r w:rsidRPr="00682BBF">
              <w:rPr>
                <w:b/>
                <w:color w:val="000000"/>
                <w:sz w:val="16"/>
                <w:szCs w:val="16"/>
                <w:lang w:val="en-GB"/>
              </w:rPr>
              <w:t>inter-regional inequalities promoted</w:t>
            </w:r>
            <w:r w:rsidR="00BA5889" w:rsidRPr="00682BBF">
              <w:rPr>
                <w:b/>
                <w:color w:val="000000"/>
                <w:sz w:val="16"/>
                <w:szCs w:val="16"/>
                <w:lang w:val="en-GB"/>
              </w:rPr>
              <w:t>.</w:t>
            </w:r>
          </w:p>
          <w:p w14:paraId="20883656" w14:textId="77777777" w:rsidR="00FB7372" w:rsidRPr="00682BBF" w:rsidRDefault="00FB7372" w:rsidP="00FD27DD">
            <w:pPr>
              <w:jc w:val="both"/>
              <w:rPr>
                <w:bCs/>
                <w:color w:val="000000"/>
                <w:sz w:val="16"/>
                <w:szCs w:val="16"/>
                <w:lang w:val="en-GB"/>
              </w:rPr>
            </w:pPr>
          </w:p>
          <w:p w14:paraId="24994A86" w14:textId="69FEB828" w:rsidR="00FB7372" w:rsidRPr="00682BBF" w:rsidRDefault="00FB7372" w:rsidP="00FD27DD">
            <w:pPr>
              <w:jc w:val="both"/>
              <w:rPr>
                <w:bCs/>
                <w:color w:val="000000"/>
                <w:sz w:val="16"/>
                <w:szCs w:val="16"/>
                <w:lang w:val="en-GB"/>
              </w:rPr>
            </w:pPr>
            <w:r w:rsidRPr="00682BBF">
              <w:rPr>
                <w:b/>
                <w:bCs/>
                <w:iCs/>
                <w:color w:val="000000"/>
                <w:sz w:val="16"/>
                <w:szCs w:val="16"/>
                <w:lang w:val="en-GB"/>
              </w:rPr>
              <w:t xml:space="preserve">Indicator </w:t>
            </w:r>
            <w:r w:rsidR="00984FB1" w:rsidRPr="00682BBF">
              <w:rPr>
                <w:b/>
                <w:bCs/>
                <w:iCs/>
                <w:color w:val="000000"/>
                <w:sz w:val="16"/>
                <w:szCs w:val="16"/>
                <w:lang w:val="en-GB"/>
              </w:rPr>
              <w:t>6</w:t>
            </w:r>
            <w:r w:rsidR="00BA5889" w:rsidRPr="00682BBF">
              <w:rPr>
                <w:b/>
                <w:bCs/>
                <w:iCs/>
                <w:color w:val="000000"/>
                <w:sz w:val="16"/>
                <w:szCs w:val="16"/>
                <w:lang w:val="en-GB"/>
              </w:rPr>
              <w:t>.</w:t>
            </w:r>
            <w:r w:rsidRPr="00682BBF">
              <w:rPr>
                <w:b/>
                <w:bCs/>
                <w:iCs/>
                <w:color w:val="000000"/>
                <w:sz w:val="16"/>
                <w:szCs w:val="16"/>
                <w:lang w:val="en-GB"/>
              </w:rPr>
              <w:t>a</w:t>
            </w:r>
            <w:r w:rsidR="00BA5889" w:rsidRPr="00682BBF">
              <w:rPr>
                <w:b/>
                <w:bCs/>
                <w:color w:val="000000"/>
                <w:sz w:val="16"/>
                <w:szCs w:val="16"/>
                <w:lang w:val="en-GB"/>
              </w:rPr>
              <w:t>:</w:t>
            </w:r>
            <w:r w:rsidRPr="00682BBF">
              <w:rPr>
                <w:bCs/>
                <w:color w:val="000000"/>
                <w:sz w:val="16"/>
                <w:szCs w:val="16"/>
                <w:lang w:val="en-GB"/>
              </w:rPr>
              <w:t xml:space="preserve"> Availability of study on impact of Government spending on alleviating vulnerabilities</w:t>
            </w:r>
            <w:r w:rsidR="002B689A" w:rsidRPr="00682BBF">
              <w:rPr>
                <w:bCs/>
                <w:color w:val="000000"/>
                <w:sz w:val="16"/>
                <w:szCs w:val="16"/>
                <w:lang w:val="en-GB"/>
              </w:rPr>
              <w:t>/</w:t>
            </w:r>
            <w:r w:rsidRPr="00682BBF">
              <w:rPr>
                <w:bCs/>
                <w:color w:val="000000"/>
                <w:sz w:val="16"/>
                <w:szCs w:val="16"/>
                <w:lang w:val="en-GB"/>
              </w:rPr>
              <w:t xml:space="preserve"> inequalities</w:t>
            </w:r>
            <w:r w:rsidR="00F20C23" w:rsidRPr="00682BBF">
              <w:rPr>
                <w:bCs/>
                <w:color w:val="000000"/>
                <w:sz w:val="16"/>
                <w:szCs w:val="16"/>
                <w:lang w:val="en-GB"/>
              </w:rPr>
              <w:t xml:space="preserve"> (including gender inequalities)</w:t>
            </w:r>
            <w:r w:rsidRPr="00682BBF">
              <w:rPr>
                <w:bCs/>
                <w:color w:val="000000"/>
                <w:sz w:val="16"/>
                <w:szCs w:val="16"/>
                <w:lang w:val="en-GB"/>
              </w:rPr>
              <w:t xml:space="preserve">. </w:t>
            </w:r>
            <w:r w:rsidRPr="00682BBF">
              <w:rPr>
                <w:bCs/>
                <w:i/>
                <w:iCs/>
                <w:color w:val="000000"/>
                <w:sz w:val="16"/>
                <w:szCs w:val="16"/>
                <w:lang w:val="en-GB"/>
              </w:rPr>
              <w:t>Baseline:</w:t>
            </w:r>
            <w:r w:rsidRPr="00682BBF">
              <w:rPr>
                <w:bCs/>
                <w:color w:val="000000"/>
                <w:sz w:val="16"/>
                <w:szCs w:val="16"/>
                <w:lang w:val="en-GB"/>
              </w:rPr>
              <w:t xml:space="preserve"> No</w:t>
            </w:r>
            <w:r w:rsidR="00F5021E" w:rsidRPr="00682BBF">
              <w:rPr>
                <w:bCs/>
                <w:color w:val="000000"/>
                <w:sz w:val="16"/>
                <w:szCs w:val="16"/>
                <w:lang w:val="en-GB"/>
              </w:rPr>
              <w:t xml:space="preserve"> (2014)</w:t>
            </w:r>
            <w:r w:rsidRPr="00682BBF">
              <w:rPr>
                <w:bCs/>
                <w:color w:val="000000"/>
                <w:sz w:val="16"/>
                <w:szCs w:val="16"/>
                <w:lang w:val="en-GB"/>
              </w:rPr>
              <w:t xml:space="preserve">. </w:t>
            </w:r>
            <w:r w:rsidRPr="00682BBF">
              <w:rPr>
                <w:bCs/>
                <w:i/>
                <w:iCs/>
                <w:color w:val="000000"/>
                <w:sz w:val="16"/>
                <w:szCs w:val="16"/>
                <w:lang w:val="en-GB"/>
              </w:rPr>
              <w:t>Target:</w:t>
            </w:r>
            <w:r w:rsidRPr="00682BBF">
              <w:rPr>
                <w:bCs/>
                <w:color w:val="000000"/>
                <w:sz w:val="16"/>
                <w:szCs w:val="16"/>
                <w:lang w:val="en-GB"/>
              </w:rPr>
              <w:t xml:space="preserve"> Yes</w:t>
            </w:r>
            <w:r w:rsidR="00F5021E" w:rsidRPr="00682BBF">
              <w:rPr>
                <w:bCs/>
                <w:color w:val="000000"/>
                <w:sz w:val="16"/>
                <w:szCs w:val="16"/>
                <w:lang w:val="en-GB"/>
              </w:rPr>
              <w:t xml:space="preserve"> (2020)</w:t>
            </w:r>
            <w:r w:rsidRPr="00682BBF">
              <w:rPr>
                <w:bCs/>
                <w:color w:val="000000"/>
                <w:sz w:val="16"/>
                <w:szCs w:val="16"/>
                <w:lang w:val="en-GB"/>
              </w:rPr>
              <w:t>.</w:t>
            </w:r>
            <w:r w:rsidRPr="00682BBF">
              <w:rPr>
                <w:bCs/>
                <w:i/>
                <w:color w:val="000000"/>
                <w:sz w:val="16"/>
                <w:szCs w:val="16"/>
                <w:lang w:val="en-GB"/>
              </w:rPr>
              <w:t xml:space="preserve"> Source/frequency: </w:t>
            </w:r>
            <w:r w:rsidRPr="00682BBF">
              <w:rPr>
                <w:bCs/>
                <w:color w:val="000000"/>
                <w:sz w:val="16"/>
                <w:szCs w:val="16"/>
                <w:lang w:val="en-GB"/>
              </w:rPr>
              <w:t>Government</w:t>
            </w:r>
            <w:r w:rsidR="002B689A" w:rsidRPr="00682BBF">
              <w:rPr>
                <w:bCs/>
                <w:color w:val="000000"/>
                <w:sz w:val="16"/>
                <w:szCs w:val="16"/>
                <w:lang w:val="en-GB"/>
              </w:rPr>
              <w:t>/</w:t>
            </w:r>
            <w:r w:rsidRPr="00682BBF">
              <w:rPr>
                <w:bCs/>
                <w:color w:val="000000"/>
                <w:sz w:val="16"/>
                <w:szCs w:val="16"/>
                <w:lang w:val="en-GB"/>
              </w:rPr>
              <w:t xml:space="preserve">UNDP publications, </w:t>
            </w:r>
            <w:r w:rsidR="002B689A" w:rsidRPr="00682BBF">
              <w:rPr>
                <w:bCs/>
                <w:color w:val="000000"/>
                <w:sz w:val="16"/>
                <w:szCs w:val="16"/>
                <w:lang w:val="en-GB"/>
              </w:rPr>
              <w:t>p</w:t>
            </w:r>
            <w:r w:rsidRPr="00682BBF">
              <w:rPr>
                <w:bCs/>
                <w:color w:val="000000"/>
                <w:sz w:val="16"/>
                <w:szCs w:val="16"/>
                <w:lang w:val="en-GB"/>
              </w:rPr>
              <w:t>roject reports (annual).</w:t>
            </w:r>
          </w:p>
          <w:p w14:paraId="27CCC2E2" w14:textId="77777777" w:rsidR="00FB7372" w:rsidRPr="00682BBF" w:rsidRDefault="00FB7372" w:rsidP="00FD27DD">
            <w:pPr>
              <w:jc w:val="both"/>
              <w:rPr>
                <w:bCs/>
                <w:color w:val="000000"/>
                <w:sz w:val="16"/>
                <w:szCs w:val="16"/>
                <w:lang w:val="en-GB"/>
              </w:rPr>
            </w:pPr>
          </w:p>
          <w:p w14:paraId="11C22E34" w14:textId="01C0C348" w:rsidR="00FB7372" w:rsidRPr="0009428D" w:rsidRDefault="00FB7372" w:rsidP="00FD27DD">
            <w:pPr>
              <w:jc w:val="both"/>
              <w:rPr>
                <w:bCs/>
                <w:color w:val="000000"/>
                <w:sz w:val="16"/>
                <w:szCs w:val="16"/>
                <w:lang w:val="en-GB"/>
              </w:rPr>
            </w:pPr>
            <w:r w:rsidRPr="00682BBF">
              <w:rPr>
                <w:b/>
                <w:bCs/>
                <w:iCs/>
                <w:color w:val="000000"/>
                <w:sz w:val="16"/>
                <w:szCs w:val="16"/>
                <w:lang w:val="en-GB"/>
              </w:rPr>
              <w:t xml:space="preserve">Indicator </w:t>
            </w:r>
            <w:r w:rsidR="00984FB1" w:rsidRPr="00682BBF">
              <w:rPr>
                <w:b/>
                <w:bCs/>
                <w:iCs/>
                <w:color w:val="000000"/>
                <w:sz w:val="16"/>
                <w:szCs w:val="16"/>
                <w:lang w:val="en-GB"/>
              </w:rPr>
              <w:t>6</w:t>
            </w:r>
            <w:r w:rsidR="00BA5889" w:rsidRPr="00682BBF">
              <w:rPr>
                <w:b/>
                <w:bCs/>
                <w:iCs/>
                <w:color w:val="000000"/>
                <w:sz w:val="16"/>
                <w:szCs w:val="16"/>
                <w:lang w:val="en-GB"/>
              </w:rPr>
              <w:t>.</w:t>
            </w:r>
            <w:r w:rsidRPr="00682BBF">
              <w:rPr>
                <w:b/>
                <w:bCs/>
                <w:iCs/>
                <w:color w:val="000000"/>
                <w:sz w:val="16"/>
                <w:szCs w:val="16"/>
                <w:lang w:val="en-GB"/>
              </w:rPr>
              <w:t>b</w:t>
            </w:r>
            <w:r w:rsidR="00BA5889" w:rsidRPr="00682BBF">
              <w:rPr>
                <w:b/>
                <w:bCs/>
                <w:color w:val="000000"/>
                <w:sz w:val="16"/>
                <w:szCs w:val="16"/>
                <w:lang w:val="en-GB"/>
              </w:rPr>
              <w:t>:</w:t>
            </w:r>
            <w:r w:rsidRPr="00682BBF">
              <w:rPr>
                <w:b/>
                <w:bCs/>
                <w:color w:val="000000"/>
                <w:sz w:val="16"/>
                <w:szCs w:val="16"/>
                <w:lang w:val="en-GB"/>
              </w:rPr>
              <w:t xml:space="preserve"> </w:t>
            </w:r>
            <w:r w:rsidRPr="00682BBF">
              <w:rPr>
                <w:bCs/>
                <w:color w:val="000000"/>
                <w:sz w:val="16"/>
                <w:szCs w:val="16"/>
                <w:lang w:val="en-GB"/>
              </w:rPr>
              <w:t xml:space="preserve">Number of </w:t>
            </w:r>
            <w:r w:rsidR="002B689A" w:rsidRPr="00682BBF">
              <w:rPr>
                <w:bCs/>
                <w:color w:val="000000"/>
                <w:sz w:val="16"/>
                <w:szCs w:val="16"/>
                <w:lang w:val="en-GB"/>
              </w:rPr>
              <w:t>G</w:t>
            </w:r>
            <w:r w:rsidRPr="00682BBF">
              <w:rPr>
                <w:bCs/>
                <w:color w:val="000000"/>
                <w:sz w:val="16"/>
                <w:szCs w:val="16"/>
                <w:lang w:val="en-GB"/>
              </w:rPr>
              <w:t>overnment institutions applying programme-based budgeting</w:t>
            </w:r>
            <w:r w:rsidR="002B689A" w:rsidRPr="00682BBF">
              <w:rPr>
                <w:bCs/>
                <w:color w:val="000000"/>
                <w:sz w:val="16"/>
                <w:szCs w:val="16"/>
                <w:lang w:val="en-GB"/>
              </w:rPr>
              <w:t>/</w:t>
            </w:r>
            <w:r w:rsidRPr="00682BBF">
              <w:rPr>
                <w:bCs/>
                <w:color w:val="000000"/>
                <w:sz w:val="16"/>
                <w:szCs w:val="16"/>
                <w:lang w:val="en-GB"/>
              </w:rPr>
              <w:t xml:space="preserve">mid-term budgeting principles. </w:t>
            </w:r>
            <w:r w:rsidRPr="00682BBF">
              <w:rPr>
                <w:bCs/>
                <w:i/>
                <w:iCs/>
                <w:color w:val="000000"/>
                <w:sz w:val="16"/>
                <w:szCs w:val="16"/>
                <w:lang w:val="en-GB"/>
              </w:rPr>
              <w:t>Baseline:</w:t>
            </w:r>
            <w:r w:rsidR="00CA62BE" w:rsidRPr="00682BBF">
              <w:rPr>
                <w:bCs/>
                <w:i/>
                <w:iCs/>
                <w:color w:val="000000"/>
                <w:sz w:val="16"/>
                <w:szCs w:val="16"/>
                <w:lang w:val="en-GB"/>
              </w:rPr>
              <w:t xml:space="preserve"> </w:t>
            </w:r>
            <w:r w:rsidRPr="00682BBF">
              <w:rPr>
                <w:bCs/>
                <w:color w:val="000000"/>
                <w:sz w:val="16"/>
                <w:szCs w:val="16"/>
                <w:lang w:val="en-GB"/>
              </w:rPr>
              <w:t>2</w:t>
            </w:r>
            <w:r w:rsidR="0011478C" w:rsidRPr="00682BBF">
              <w:rPr>
                <w:bCs/>
                <w:color w:val="000000"/>
                <w:sz w:val="16"/>
                <w:szCs w:val="16"/>
                <w:lang w:val="en-GB"/>
              </w:rPr>
              <w:t xml:space="preserve"> </w:t>
            </w:r>
            <w:r w:rsidRPr="00682BBF">
              <w:rPr>
                <w:bCs/>
                <w:i/>
                <w:iCs/>
                <w:color w:val="000000"/>
                <w:sz w:val="16"/>
                <w:szCs w:val="16"/>
                <w:lang w:val="en-GB"/>
              </w:rPr>
              <w:t>Target:</w:t>
            </w:r>
            <w:r w:rsidRPr="00682BBF">
              <w:rPr>
                <w:bCs/>
                <w:color w:val="000000"/>
                <w:sz w:val="16"/>
                <w:szCs w:val="16"/>
                <w:lang w:val="en-GB"/>
              </w:rPr>
              <w:t xml:space="preserve"> At least </w:t>
            </w:r>
            <w:r w:rsidR="00BA5889" w:rsidRPr="00682BBF">
              <w:rPr>
                <w:bCs/>
                <w:color w:val="000000"/>
                <w:sz w:val="16"/>
                <w:szCs w:val="16"/>
                <w:lang w:val="en-GB"/>
              </w:rPr>
              <w:t>five</w:t>
            </w:r>
            <w:r w:rsidRPr="00682BBF">
              <w:rPr>
                <w:bCs/>
                <w:color w:val="000000"/>
                <w:sz w:val="16"/>
                <w:szCs w:val="16"/>
                <w:lang w:val="en-GB"/>
              </w:rPr>
              <w:t xml:space="preserve"> (2020).</w:t>
            </w:r>
            <w:r w:rsidRPr="00682BBF">
              <w:rPr>
                <w:bCs/>
                <w:i/>
                <w:color w:val="000000"/>
                <w:sz w:val="16"/>
                <w:szCs w:val="16"/>
                <w:lang w:val="en-GB"/>
              </w:rPr>
              <w:t xml:space="preserve"> Source/frequency: </w:t>
            </w:r>
            <w:r w:rsidRPr="00682BBF">
              <w:rPr>
                <w:bCs/>
                <w:color w:val="000000"/>
                <w:sz w:val="16"/>
                <w:szCs w:val="16"/>
                <w:lang w:val="en-GB"/>
              </w:rPr>
              <w:t>Cabinet of Ministers resolution.</w:t>
            </w:r>
          </w:p>
        </w:tc>
        <w:tc>
          <w:tcPr>
            <w:tcW w:w="836" w:type="pct"/>
            <w:vMerge w:val="restart"/>
          </w:tcPr>
          <w:p w14:paraId="6173315E" w14:textId="77777777" w:rsidR="00FB7372" w:rsidRPr="00682BBF" w:rsidRDefault="00FB7372" w:rsidP="00FD27DD">
            <w:pPr>
              <w:rPr>
                <w:iCs/>
                <w:color w:val="000000"/>
                <w:sz w:val="16"/>
                <w:szCs w:val="16"/>
                <w:lang w:val="en-GB"/>
              </w:rPr>
            </w:pPr>
            <w:r w:rsidRPr="00682BBF">
              <w:rPr>
                <w:iCs/>
                <w:color w:val="000000"/>
                <w:sz w:val="16"/>
                <w:szCs w:val="16"/>
                <w:lang w:val="en-GB"/>
              </w:rPr>
              <w:lastRenderedPageBreak/>
              <w:t>Cabinet of Ministers;</w:t>
            </w:r>
          </w:p>
          <w:p w14:paraId="1B39D0FF" w14:textId="094FA1F5" w:rsidR="00FB7372" w:rsidRPr="00CD5F1E" w:rsidRDefault="00FB7372" w:rsidP="00FD27DD">
            <w:pPr>
              <w:rPr>
                <w:iCs/>
                <w:color w:val="000000"/>
                <w:sz w:val="16"/>
                <w:szCs w:val="16"/>
                <w:lang w:val="en-GB"/>
              </w:rPr>
            </w:pPr>
            <w:r w:rsidRPr="00682BBF">
              <w:rPr>
                <w:iCs/>
                <w:color w:val="000000"/>
                <w:sz w:val="16"/>
                <w:szCs w:val="16"/>
                <w:lang w:val="en-GB"/>
              </w:rPr>
              <w:t>Ministr</w:t>
            </w:r>
            <w:r w:rsidR="00BA5889" w:rsidRPr="00682BBF">
              <w:rPr>
                <w:iCs/>
                <w:color w:val="000000"/>
                <w:sz w:val="16"/>
                <w:szCs w:val="16"/>
                <w:lang w:val="en-GB"/>
              </w:rPr>
              <w:t>y</w:t>
            </w:r>
            <w:r w:rsidRPr="00682BBF">
              <w:rPr>
                <w:iCs/>
                <w:color w:val="000000"/>
                <w:sz w:val="16"/>
                <w:szCs w:val="16"/>
                <w:lang w:val="en-GB"/>
              </w:rPr>
              <w:t xml:space="preserve"> of Economy, </w:t>
            </w:r>
            <w:r w:rsidR="00BA5889" w:rsidRPr="00682BBF">
              <w:rPr>
                <w:iCs/>
                <w:color w:val="000000"/>
                <w:sz w:val="16"/>
                <w:szCs w:val="16"/>
                <w:lang w:val="en-GB"/>
              </w:rPr>
              <w:t xml:space="preserve">Ministry of </w:t>
            </w:r>
            <w:r w:rsidRPr="00682BBF">
              <w:rPr>
                <w:iCs/>
                <w:color w:val="000000"/>
                <w:sz w:val="16"/>
                <w:szCs w:val="16"/>
                <w:lang w:val="en-GB"/>
              </w:rPr>
              <w:t xml:space="preserve">Finance, </w:t>
            </w:r>
            <w:r w:rsidR="00BA5889" w:rsidRPr="00682BBF">
              <w:rPr>
                <w:iCs/>
                <w:color w:val="000000"/>
                <w:sz w:val="16"/>
                <w:szCs w:val="16"/>
                <w:lang w:val="en-GB"/>
              </w:rPr>
              <w:t xml:space="preserve">Ministry of </w:t>
            </w:r>
            <w:r w:rsidRPr="00682BBF">
              <w:rPr>
                <w:iCs/>
                <w:color w:val="000000"/>
                <w:sz w:val="16"/>
                <w:szCs w:val="16"/>
                <w:lang w:val="en-GB"/>
              </w:rPr>
              <w:t xml:space="preserve">Justice, </w:t>
            </w:r>
            <w:r w:rsidR="00BA5889" w:rsidRPr="00682BBF">
              <w:rPr>
                <w:iCs/>
                <w:color w:val="000000"/>
                <w:sz w:val="16"/>
                <w:szCs w:val="16"/>
                <w:lang w:val="en-GB"/>
              </w:rPr>
              <w:t xml:space="preserve">Ministry of </w:t>
            </w:r>
            <w:r w:rsidRPr="00682BBF">
              <w:rPr>
                <w:iCs/>
                <w:color w:val="000000"/>
                <w:sz w:val="16"/>
                <w:szCs w:val="16"/>
                <w:lang w:val="en-GB"/>
              </w:rPr>
              <w:t xml:space="preserve">Labour and Social Protection of Population, Higher and Secondary Specialized Education, Public Education, Development of </w:t>
            </w:r>
            <w:r w:rsidR="00BA5889" w:rsidRPr="00682BBF">
              <w:rPr>
                <w:iCs/>
                <w:color w:val="000000"/>
                <w:sz w:val="16"/>
                <w:szCs w:val="16"/>
                <w:lang w:val="en-GB"/>
              </w:rPr>
              <w:t xml:space="preserve">Information Technology </w:t>
            </w:r>
            <w:r w:rsidRPr="00682BBF">
              <w:rPr>
                <w:iCs/>
                <w:color w:val="000000"/>
                <w:sz w:val="16"/>
                <w:szCs w:val="16"/>
                <w:lang w:val="en-GB"/>
              </w:rPr>
              <w:t>and Communications;</w:t>
            </w:r>
          </w:p>
          <w:p w14:paraId="1413850E" w14:textId="77777777" w:rsidR="00FB7372" w:rsidRPr="00682BBF" w:rsidRDefault="00FB7372" w:rsidP="00FD27DD">
            <w:pPr>
              <w:rPr>
                <w:iCs/>
                <w:color w:val="000000"/>
                <w:sz w:val="16"/>
                <w:szCs w:val="16"/>
                <w:lang w:val="en-GB"/>
              </w:rPr>
            </w:pPr>
            <w:r w:rsidRPr="00682BBF">
              <w:rPr>
                <w:iCs/>
                <w:color w:val="000000"/>
                <w:sz w:val="16"/>
                <w:szCs w:val="16"/>
                <w:lang w:val="en-GB"/>
              </w:rPr>
              <w:t>Prosecutor’s Office;</w:t>
            </w:r>
          </w:p>
          <w:p w14:paraId="4BE42953" w14:textId="0FCE1EC5" w:rsidR="00FB7372" w:rsidRPr="00682BBF" w:rsidRDefault="002F7715" w:rsidP="00FD27DD">
            <w:pPr>
              <w:rPr>
                <w:iCs/>
                <w:color w:val="000000"/>
                <w:sz w:val="16"/>
                <w:szCs w:val="16"/>
                <w:lang w:val="en-GB"/>
              </w:rPr>
            </w:pPr>
            <w:r w:rsidRPr="00682BBF">
              <w:rPr>
                <w:iCs/>
                <w:color w:val="000000"/>
                <w:sz w:val="16"/>
                <w:szCs w:val="16"/>
                <w:lang w:val="en-GB"/>
              </w:rPr>
              <w:t>SSC</w:t>
            </w:r>
            <w:r w:rsidR="00FB7372" w:rsidRPr="00682BBF">
              <w:rPr>
                <w:iCs/>
                <w:color w:val="000000"/>
                <w:sz w:val="16"/>
                <w:szCs w:val="16"/>
                <w:lang w:val="en-GB"/>
              </w:rPr>
              <w:t>, State Tax Committee;</w:t>
            </w:r>
          </w:p>
          <w:p w14:paraId="0B123AAF" w14:textId="77777777" w:rsidR="00FB7372" w:rsidRPr="00682BBF" w:rsidRDefault="00FB7372" w:rsidP="00FD27DD">
            <w:pPr>
              <w:rPr>
                <w:iCs/>
                <w:color w:val="000000"/>
                <w:sz w:val="16"/>
                <w:szCs w:val="16"/>
                <w:lang w:val="en-GB"/>
              </w:rPr>
            </w:pPr>
            <w:r w:rsidRPr="00682BBF">
              <w:rPr>
                <w:iCs/>
                <w:color w:val="000000"/>
                <w:sz w:val="16"/>
                <w:szCs w:val="16"/>
                <w:lang w:val="en-GB"/>
              </w:rPr>
              <w:t xml:space="preserve">Academy of Public Administration; </w:t>
            </w:r>
          </w:p>
          <w:p w14:paraId="556203C5" w14:textId="77777777" w:rsidR="00FB7372" w:rsidRPr="00682BBF" w:rsidRDefault="00FB7372" w:rsidP="00FD27DD">
            <w:pPr>
              <w:rPr>
                <w:iCs/>
                <w:color w:val="000000"/>
                <w:sz w:val="16"/>
                <w:szCs w:val="16"/>
                <w:lang w:val="en-GB"/>
              </w:rPr>
            </w:pPr>
            <w:r w:rsidRPr="00682BBF">
              <w:rPr>
                <w:iCs/>
                <w:color w:val="000000"/>
                <w:sz w:val="16"/>
                <w:szCs w:val="16"/>
                <w:lang w:val="en-GB"/>
              </w:rPr>
              <w:t xml:space="preserve">Centre for Journalists; regional </w:t>
            </w:r>
            <w:r w:rsidR="00A85DB1" w:rsidRPr="00682BBF">
              <w:rPr>
                <w:iCs/>
                <w:color w:val="000000"/>
                <w:sz w:val="16"/>
                <w:szCs w:val="16"/>
                <w:lang w:val="en-GB"/>
              </w:rPr>
              <w:t>/</w:t>
            </w:r>
            <w:r w:rsidRPr="00682BBF">
              <w:rPr>
                <w:iCs/>
                <w:color w:val="000000"/>
                <w:sz w:val="16"/>
                <w:szCs w:val="16"/>
                <w:lang w:val="en-GB"/>
              </w:rPr>
              <w:t xml:space="preserve">district </w:t>
            </w:r>
            <w:r w:rsidRPr="00682BBF">
              <w:rPr>
                <w:i/>
                <w:color w:val="000000"/>
                <w:sz w:val="16"/>
                <w:szCs w:val="16"/>
                <w:lang w:val="en-GB"/>
              </w:rPr>
              <w:t>khokimiyats;</w:t>
            </w:r>
          </w:p>
          <w:p w14:paraId="2C377F40" w14:textId="418C9E2D" w:rsidR="00FB7372" w:rsidRPr="00682BBF" w:rsidRDefault="00FB7372" w:rsidP="00FD27DD">
            <w:pPr>
              <w:rPr>
                <w:iCs/>
                <w:color w:val="000000"/>
                <w:sz w:val="16"/>
                <w:szCs w:val="16"/>
                <w:lang w:val="en-GB"/>
              </w:rPr>
            </w:pPr>
            <w:r w:rsidRPr="00682BBF">
              <w:rPr>
                <w:iCs/>
                <w:color w:val="000000"/>
                <w:sz w:val="16"/>
                <w:szCs w:val="16"/>
                <w:lang w:val="en-GB"/>
              </w:rPr>
              <w:t>Women’s Committee</w:t>
            </w:r>
            <w:r w:rsidR="00224C0B">
              <w:rPr>
                <w:iCs/>
                <w:color w:val="000000"/>
                <w:sz w:val="16"/>
                <w:szCs w:val="16"/>
                <w:lang w:val="en-GB"/>
              </w:rPr>
              <w:t xml:space="preserve"> of Uzbekistan (WCU)</w:t>
            </w:r>
            <w:r w:rsidRPr="00682BBF">
              <w:rPr>
                <w:iCs/>
                <w:color w:val="000000"/>
                <w:sz w:val="16"/>
                <w:szCs w:val="16"/>
                <w:lang w:val="en-GB"/>
              </w:rPr>
              <w:t>;</w:t>
            </w:r>
          </w:p>
          <w:p w14:paraId="33D81BA1" w14:textId="32273F81" w:rsidR="00FB7372" w:rsidRPr="00682BBF" w:rsidRDefault="00224C0B" w:rsidP="00FD27DD">
            <w:pPr>
              <w:rPr>
                <w:iCs/>
                <w:color w:val="000000"/>
                <w:sz w:val="16"/>
                <w:szCs w:val="16"/>
                <w:lang w:val="en-GB"/>
              </w:rPr>
            </w:pPr>
            <w:r>
              <w:rPr>
                <w:iCs/>
                <w:color w:val="000000"/>
                <w:sz w:val="16"/>
                <w:szCs w:val="16"/>
                <w:lang w:val="en-GB"/>
              </w:rPr>
              <w:lastRenderedPageBreak/>
              <w:t>National Association of Nongovernmental and Nonprofit Organizations of Uzbekistan</w:t>
            </w:r>
            <w:r w:rsidRPr="00682BBF">
              <w:rPr>
                <w:iCs/>
                <w:color w:val="000000"/>
                <w:sz w:val="16"/>
                <w:szCs w:val="16"/>
                <w:lang w:val="en-GB"/>
              </w:rPr>
              <w:t xml:space="preserve"> </w:t>
            </w:r>
            <w:r>
              <w:rPr>
                <w:iCs/>
                <w:color w:val="000000"/>
                <w:sz w:val="16"/>
                <w:szCs w:val="16"/>
                <w:lang w:val="en-GB"/>
              </w:rPr>
              <w:t>(</w:t>
            </w:r>
            <w:r w:rsidR="00FB7372" w:rsidRPr="00682BBF">
              <w:rPr>
                <w:iCs/>
                <w:color w:val="000000"/>
                <w:sz w:val="16"/>
                <w:szCs w:val="16"/>
                <w:lang w:val="en-GB"/>
              </w:rPr>
              <w:t>NANNOUz</w:t>
            </w:r>
            <w:r>
              <w:rPr>
                <w:iCs/>
                <w:color w:val="000000"/>
                <w:sz w:val="16"/>
                <w:szCs w:val="16"/>
                <w:lang w:val="en-GB"/>
              </w:rPr>
              <w:t>)</w:t>
            </w:r>
            <w:r w:rsidR="00FB7372" w:rsidRPr="00CD5F1E">
              <w:rPr>
                <w:iCs/>
                <w:color w:val="000000"/>
                <w:sz w:val="16"/>
                <w:szCs w:val="16"/>
                <w:lang w:val="en-GB"/>
              </w:rPr>
              <w:t>;</w:t>
            </w:r>
            <w:r>
              <w:rPr>
                <w:iCs/>
                <w:color w:val="000000"/>
                <w:sz w:val="16"/>
                <w:szCs w:val="16"/>
                <w:lang w:val="en-GB"/>
              </w:rPr>
              <w:t xml:space="preserve"> </w:t>
            </w:r>
            <w:r w:rsidR="00FB7372" w:rsidRPr="00682BBF">
              <w:rPr>
                <w:iCs/>
                <w:color w:val="000000"/>
                <w:sz w:val="16"/>
                <w:szCs w:val="16"/>
                <w:lang w:val="en-GB"/>
              </w:rPr>
              <w:t xml:space="preserve">Disabled </w:t>
            </w:r>
            <w:r w:rsidR="00BA5889" w:rsidRPr="00682BBF">
              <w:rPr>
                <w:iCs/>
                <w:color w:val="000000"/>
                <w:sz w:val="16"/>
                <w:szCs w:val="16"/>
                <w:lang w:val="en-GB"/>
              </w:rPr>
              <w:t>p</w:t>
            </w:r>
            <w:r w:rsidR="00FB7372" w:rsidRPr="00682BBF">
              <w:rPr>
                <w:iCs/>
                <w:color w:val="000000"/>
                <w:sz w:val="16"/>
                <w:szCs w:val="16"/>
                <w:lang w:val="en-GB"/>
              </w:rPr>
              <w:t xml:space="preserve">ersons </w:t>
            </w:r>
            <w:r w:rsidR="00BA5889" w:rsidRPr="00682BBF">
              <w:rPr>
                <w:iCs/>
                <w:color w:val="000000"/>
                <w:sz w:val="16"/>
                <w:szCs w:val="16"/>
                <w:lang w:val="en-GB"/>
              </w:rPr>
              <w:t>o</w:t>
            </w:r>
            <w:r w:rsidR="00FB7372" w:rsidRPr="00682BBF">
              <w:rPr>
                <w:iCs/>
                <w:color w:val="000000"/>
                <w:sz w:val="16"/>
                <w:szCs w:val="16"/>
                <w:lang w:val="en-GB"/>
              </w:rPr>
              <w:t>rganizations</w:t>
            </w:r>
          </w:p>
          <w:p w14:paraId="04A8C390" w14:textId="77777777" w:rsidR="00FB7372" w:rsidRPr="00682BBF" w:rsidRDefault="00FB7372" w:rsidP="00FD27DD">
            <w:pPr>
              <w:rPr>
                <w:iCs/>
                <w:color w:val="000000"/>
                <w:sz w:val="16"/>
                <w:szCs w:val="16"/>
                <w:lang w:val="en-GB"/>
              </w:rPr>
            </w:pPr>
          </w:p>
          <w:p w14:paraId="59631725" w14:textId="59460C45" w:rsidR="00FB7372" w:rsidRPr="00682BBF" w:rsidRDefault="00FB7372" w:rsidP="00FD27DD">
            <w:pPr>
              <w:rPr>
                <w:iCs/>
                <w:color w:val="000000"/>
                <w:sz w:val="16"/>
                <w:szCs w:val="16"/>
                <w:lang w:val="en-GB"/>
              </w:rPr>
            </w:pPr>
            <w:r w:rsidRPr="00682BBF">
              <w:rPr>
                <w:iCs/>
                <w:color w:val="000000"/>
                <w:sz w:val="16"/>
                <w:szCs w:val="16"/>
                <w:lang w:val="en-GB"/>
              </w:rPr>
              <w:t xml:space="preserve">UNFPA, </w:t>
            </w:r>
            <w:r w:rsidR="00BA5889" w:rsidRPr="00682BBF">
              <w:rPr>
                <w:iCs/>
                <w:color w:val="000000"/>
                <w:sz w:val="16"/>
                <w:szCs w:val="16"/>
                <w:lang w:val="en-GB"/>
              </w:rPr>
              <w:t>United Nations Children’s Fund (</w:t>
            </w:r>
            <w:r w:rsidRPr="00682BBF">
              <w:rPr>
                <w:iCs/>
                <w:color w:val="000000"/>
                <w:sz w:val="16"/>
                <w:szCs w:val="16"/>
                <w:lang w:val="en-GB"/>
              </w:rPr>
              <w:t>UNICEF</w:t>
            </w:r>
            <w:r w:rsidR="00BA5889" w:rsidRPr="00682BBF">
              <w:rPr>
                <w:iCs/>
                <w:color w:val="000000"/>
                <w:sz w:val="16"/>
                <w:szCs w:val="16"/>
                <w:lang w:val="en-GB"/>
              </w:rPr>
              <w:t>)</w:t>
            </w:r>
            <w:r w:rsidRPr="00682BBF">
              <w:rPr>
                <w:iCs/>
                <w:color w:val="000000"/>
                <w:sz w:val="16"/>
                <w:szCs w:val="16"/>
                <w:lang w:val="en-GB"/>
              </w:rPr>
              <w:t xml:space="preserve">, </w:t>
            </w:r>
            <w:r w:rsidR="00BA5889" w:rsidRPr="00682BBF">
              <w:rPr>
                <w:iCs/>
                <w:color w:val="000000"/>
                <w:sz w:val="16"/>
                <w:szCs w:val="16"/>
                <w:lang w:val="en-GB"/>
              </w:rPr>
              <w:t>United Nations Entity for Gender Equality and Women’s Empowerment (</w:t>
            </w:r>
            <w:r w:rsidRPr="00682BBF">
              <w:rPr>
                <w:iCs/>
                <w:color w:val="000000"/>
                <w:sz w:val="16"/>
                <w:szCs w:val="16"/>
                <w:lang w:val="en-GB"/>
              </w:rPr>
              <w:t>UN</w:t>
            </w:r>
            <w:r w:rsidR="00BA5889" w:rsidRPr="00682BBF">
              <w:rPr>
                <w:iCs/>
                <w:color w:val="000000"/>
                <w:sz w:val="16"/>
                <w:szCs w:val="16"/>
                <w:lang w:val="en-GB"/>
              </w:rPr>
              <w:t>-</w:t>
            </w:r>
            <w:r w:rsidRPr="00682BBF">
              <w:rPr>
                <w:iCs/>
                <w:color w:val="000000"/>
                <w:sz w:val="16"/>
                <w:szCs w:val="16"/>
                <w:lang w:val="en-GB"/>
              </w:rPr>
              <w:t>W</w:t>
            </w:r>
            <w:r w:rsidR="00BA5889" w:rsidRPr="00682BBF">
              <w:rPr>
                <w:iCs/>
                <w:color w:val="000000"/>
                <w:sz w:val="16"/>
                <w:szCs w:val="16"/>
                <w:lang w:val="en-GB"/>
              </w:rPr>
              <w:t>omen)</w:t>
            </w:r>
          </w:p>
        </w:tc>
        <w:tc>
          <w:tcPr>
            <w:tcW w:w="751" w:type="pct"/>
            <w:tcMar>
              <w:top w:w="15" w:type="dxa"/>
              <w:left w:w="108" w:type="dxa"/>
              <w:bottom w:w="0" w:type="dxa"/>
              <w:right w:w="108" w:type="dxa"/>
            </w:tcMar>
          </w:tcPr>
          <w:p w14:paraId="497BCA3F" w14:textId="280656C0" w:rsidR="00FB7372" w:rsidRPr="00682BBF" w:rsidRDefault="00FB7372" w:rsidP="00FD27DD">
            <w:pPr>
              <w:rPr>
                <w:b/>
                <w:color w:val="000000"/>
                <w:sz w:val="16"/>
                <w:szCs w:val="16"/>
                <w:lang w:val="en-GB"/>
              </w:rPr>
            </w:pPr>
            <w:r w:rsidRPr="00682BBF">
              <w:rPr>
                <w:b/>
                <w:color w:val="000000"/>
                <w:sz w:val="16"/>
                <w:szCs w:val="16"/>
                <w:lang w:val="en-GB"/>
              </w:rPr>
              <w:lastRenderedPageBreak/>
              <w:t>Regular: $3.9</w:t>
            </w:r>
            <w:r w:rsidR="004C5028" w:rsidRPr="00682BBF">
              <w:rPr>
                <w:b/>
                <w:color w:val="000000"/>
                <w:sz w:val="16"/>
                <w:szCs w:val="16"/>
                <w:lang w:val="en-GB"/>
              </w:rPr>
              <w:t xml:space="preserve"> million</w:t>
            </w:r>
          </w:p>
        </w:tc>
      </w:tr>
      <w:tr w:rsidR="00FB7372" w:rsidRPr="00682BBF" w14:paraId="3C920216" w14:textId="77777777" w:rsidTr="00DC7F08">
        <w:trPr>
          <w:trHeight w:val="1007"/>
        </w:trPr>
        <w:tc>
          <w:tcPr>
            <w:tcW w:w="1074" w:type="pct"/>
            <w:vMerge/>
            <w:tcBorders>
              <w:bottom w:val="single" w:sz="4" w:space="0" w:color="auto"/>
            </w:tcBorders>
            <w:tcMar>
              <w:top w:w="72" w:type="dxa"/>
              <w:left w:w="144" w:type="dxa"/>
              <w:bottom w:w="72" w:type="dxa"/>
              <w:right w:w="144" w:type="dxa"/>
            </w:tcMar>
          </w:tcPr>
          <w:p w14:paraId="0D40B0DE" w14:textId="77777777" w:rsidR="00FB7372" w:rsidRPr="00682BBF" w:rsidRDefault="00FB7372" w:rsidP="00FD27DD">
            <w:pPr>
              <w:jc w:val="both"/>
              <w:rPr>
                <w:i/>
                <w:iCs/>
                <w:color w:val="000000"/>
                <w:sz w:val="16"/>
                <w:szCs w:val="16"/>
                <w:lang w:val="en-GB"/>
              </w:rPr>
            </w:pPr>
          </w:p>
        </w:tc>
        <w:tc>
          <w:tcPr>
            <w:tcW w:w="836" w:type="pct"/>
            <w:vMerge/>
            <w:tcBorders>
              <w:bottom w:val="single" w:sz="4" w:space="0" w:color="auto"/>
            </w:tcBorders>
          </w:tcPr>
          <w:p w14:paraId="05CDE7FA" w14:textId="77777777" w:rsidR="00FB7372" w:rsidRPr="00682BBF" w:rsidRDefault="00FB7372" w:rsidP="00FD27DD">
            <w:pPr>
              <w:jc w:val="both"/>
              <w:rPr>
                <w:iCs/>
                <w:color w:val="000000"/>
                <w:sz w:val="16"/>
                <w:szCs w:val="16"/>
                <w:lang w:val="en-GB"/>
              </w:rPr>
            </w:pPr>
          </w:p>
        </w:tc>
        <w:tc>
          <w:tcPr>
            <w:tcW w:w="1503" w:type="pct"/>
            <w:vMerge/>
            <w:tcBorders>
              <w:bottom w:val="single" w:sz="4" w:space="0" w:color="auto"/>
            </w:tcBorders>
            <w:tcMar>
              <w:top w:w="72" w:type="dxa"/>
              <w:left w:w="144" w:type="dxa"/>
              <w:bottom w:w="72" w:type="dxa"/>
              <w:right w:w="144" w:type="dxa"/>
            </w:tcMar>
          </w:tcPr>
          <w:p w14:paraId="4749258E" w14:textId="77777777" w:rsidR="00FB7372" w:rsidRPr="00682BBF" w:rsidRDefault="00FB7372" w:rsidP="00FD27DD">
            <w:pPr>
              <w:rPr>
                <w:i/>
                <w:iCs/>
                <w:color w:val="000000"/>
                <w:sz w:val="16"/>
                <w:szCs w:val="16"/>
                <w:lang w:val="en-GB"/>
              </w:rPr>
            </w:pPr>
          </w:p>
        </w:tc>
        <w:tc>
          <w:tcPr>
            <w:tcW w:w="836" w:type="pct"/>
            <w:vMerge/>
            <w:tcBorders>
              <w:bottom w:val="single" w:sz="4" w:space="0" w:color="auto"/>
            </w:tcBorders>
          </w:tcPr>
          <w:p w14:paraId="5C329A37" w14:textId="77777777" w:rsidR="00FB7372" w:rsidRPr="00682BBF" w:rsidRDefault="00FB7372" w:rsidP="00FD27DD">
            <w:pPr>
              <w:rPr>
                <w:iCs/>
                <w:color w:val="000000"/>
                <w:sz w:val="16"/>
                <w:szCs w:val="16"/>
                <w:lang w:val="en-GB"/>
              </w:rPr>
            </w:pPr>
          </w:p>
        </w:tc>
        <w:tc>
          <w:tcPr>
            <w:tcW w:w="751" w:type="pct"/>
            <w:tcBorders>
              <w:bottom w:val="single" w:sz="4" w:space="0" w:color="auto"/>
            </w:tcBorders>
            <w:tcMar>
              <w:top w:w="15" w:type="dxa"/>
              <w:left w:w="108" w:type="dxa"/>
              <w:bottom w:w="0" w:type="dxa"/>
              <w:right w:w="108" w:type="dxa"/>
            </w:tcMar>
          </w:tcPr>
          <w:p w14:paraId="1C5323D2" w14:textId="0B3EF14B" w:rsidR="00FB7372" w:rsidRPr="00682BBF" w:rsidRDefault="00FB7372" w:rsidP="00FD27DD">
            <w:pPr>
              <w:rPr>
                <w:b/>
                <w:color w:val="000000"/>
                <w:sz w:val="16"/>
                <w:szCs w:val="16"/>
                <w:lang w:val="en-GB"/>
              </w:rPr>
            </w:pPr>
            <w:r w:rsidRPr="00682BBF">
              <w:rPr>
                <w:b/>
                <w:color w:val="000000"/>
                <w:sz w:val="16"/>
                <w:szCs w:val="16"/>
                <w:lang w:val="en-GB"/>
              </w:rPr>
              <w:t>Other: $5.6</w:t>
            </w:r>
            <w:r w:rsidR="004C5028" w:rsidRPr="00682BBF">
              <w:rPr>
                <w:b/>
                <w:color w:val="000000"/>
                <w:sz w:val="16"/>
                <w:szCs w:val="16"/>
                <w:lang w:val="en-GB"/>
              </w:rPr>
              <w:t xml:space="preserve"> million</w:t>
            </w:r>
          </w:p>
        </w:tc>
      </w:tr>
      <w:tr w:rsidR="00FB7372" w:rsidRPr="00682BBF" w14:paraId="2BFF3310" w14:textId="77777777" w:rsidTr="00DC7F08">
        <w:trPr>
          <w:trHeight w:val="25"/>
        </w:trPr>
        <w:tc>
          <w:tcPr>
            <w:tcW w:w="5000" w:type="pct"/>
            <w:gridSpan w:val="5"/>
            <w:shd w:val="clear" w:color="auto" w:fill="auto"/>
            <w:tcMar>
              <w:top w:w="72" w:type="dxa"/>
              <w:left w:w="144" w:type="dxa"/>
              <w:bottom w:w="72" w:type="dxa"/>
              <w:right w:w="144" w:type="dxa"/>
            </w:tcMar>
          </w:tcPr>
          <w:p w14:paraId="4866D4D1" w14:textId="77777777" w:rsidR="00FB7372" w:rsidRPr="00682BBF" w:rsidRDefault="00FB7372" w:rsidP="00FD27DD">
            <w:pPr>
              <w:tabs>
                <w:tab w:val="left" w:pos="275"/>
              </w:tabs>
              <w:rPr>
                <w:iCs/>
                <w:sz w:val="16"/>
                <w:szCs w:val="16"/>
                <w:lang w:val="en-GB"/>
              </w:rPr>
            </w:pPr>
            <w:r w:rsidRPr="00682BBF">
              <w:rPr>
                <w:b/>
                <w:bCs/>
                <w:color w:val="000000"/>
                <w:sz w:val="16"/>
                <w:szCs w:val="16"/>
                <w:lang w:val="en-GB"/>
              </w:rPr>
              <w:lastRenderedPageBreak/>
              <w:t xml:space="preserve">NATIONAL PRIORITY OR GOAL: </w:t>
            </w:r>
            <w:r w:rsidRPr="00682BBF">
              <w:rPr>
                <w:iCs/>
                <w:sz w:val="16"/>
                <w:szCs w:val="16"/>
                <w:lang w:val="en-GB"/>
              </w:rPr>
              <w:t>Reform of judicial and legal system.</w:t>
            </w:r>
          </w:p>
        </w:tc>
      </w:tr>
      <w:tr w:rsidR="00FB7372" w:rsidRPr="00682BBF" w14:paraId="32CAF4F4" w14:textId="77777777" w:rsidTr="00DC7F08">
        <w:trPr>
          <w:trHeight w:val="124"/>
        </w:trPr>
        <w:tc>
          <w:tcPr>
            <w:tcW w:w="5000" w:type="pct"/>
            <w:gridSpan w:val="5"/>
            <w:shd w:val="clear" w:color="auto" w:fill="auto"/>
            <w:tcMar>
              <w:top w:w="72" w:type="dxa"/>
              <w:left w:w="144" w:type="dxa"/>
              <w:bottom w:w="72" w:type="dxa"/>
              <w:right w:w="144" w:type="dxa"/>
            </w:tcMar>
          </w:tcPr>
          <w:p w14:paraId="7856BE2E" w14:textId="329C2FCE" w:rsidR="00FB7372" w:rsidRPr="00682BBF" w:rsidRDefault="00FB7372" w:rsidP="00FD27DD">
            <w:pPr>
              <w:rPr>
                <w:color w:val="000000"/>
                <w:sz w:val="16"/>
                <w:szCs w:val="16"/>
                <w:lang w:val="en-GB"/>
              </w:rPr>
            </w:pPr>
            <w:r w:rsidRPr="00682BBF">
              <w:rPr>
                <w:b/>
                <w:bCs/>
                <w:color w:val="000000"/>
                <w:sz w:val="16"/>
                <w:szCs w:val="16"/>
                <w:lang w:val="en-GB"/>
              </w:rPr>
              <w:t>UNDAF OUTCOME INVOLVING UNDP 8:</w:t>
            </w:r>
            <w:r w:rsidR="00CA62BE" w:rsidRPr="00682BBF">
              <w:rPr>
                <w:b/>
                <w:bCs/>
                <w:color w:val="000000"/>
                <w:sz w:val="16"/>
                <w:szCs w:val="16"/>
                <w:lang w:val="en-GB"/>
              </w:rPr>
              <w:t xml:space="preserve"> </w:t>
            </w:r>
            <w:r w:rsidRPr="00682BBF">
              <w:rPr>
                <w:bCs/>
                <w:iCs/>
                <w:sz w:val="16"/>
                <w:szCs w:val="16"/>
                <w:lang w:val="en-GB"/>
              </w:rPr>
              <w:t>Legal and judicial reforms further ensure strong protection of rights, freedoms and legitimate interests of citizens</w:t>
            </w:r>
            <w:r w:rsidR="00045298" w:rsidRPr="00682BBF">
              <w:rPr>
                <w:bCs/>
                <w:iCs/>
                <w:sz w:val="16"/>
                <w:szCs w:val="16"/>
                <w:lang w:val="en-GB"/>
              </w:rPr>
              <w:t>.</w:t>
            </w:r>
          </w:p>
        </w:tc>
      </w:tr>
      <w:tr w:rsidR="00FB7372" w:rsidRPr="00682BBF" w14:paraId="160A0DD3" w14:textId="77777777" w:rsidTr="00DC7F08">
        <w:trPr>
          <w:trHeight w:val="124"/>
        </w:trPr>
        <w:tc>
          <w:tcPr>
            <w:tcW w:w="5000" w:type="pct"/>
            <w:gridSpan w:val="5"/>
            <w:shd w:val="clear" w:color="auto" w:fill="auto"/>
            <w:tcMar>
              <w:top w:w="72" w:type="dxa"/>
              <w:left w:w="144" w:type="dxa"/>
              <w:bottom w:w="72" w:type="dxa"/>
              <w:right w:w="144" w:type="dxa"/>
            </w:tcMar>
          </w:tcPr>
          <w:p w14:paraId="2F24136D" w14:textId="77777777" w:rsidR="00FB7372" w:rsidRPr="00682BBF" w:rsidRDefault="00FB7372" w:rsidP="00FD27DD">
            <w:pPr>
              <w:jc w:val="both"/>
              <w:rPr>
                <w:lang w:val="en-GB"/>
              </w:rPr>
            </w:pPr>
            <w:r w:rsidRPr="00682BBF">
              <w:rPr>
                <w:b/>
                <w:bCs/>
                <w:color w:val="000000"/>
                <w:sz w:val="16"/>
                <w:szCs w:val="16"/>
                <w:lang w:val="en-GB"/>
              </w:rPr>
              <w:t>RELATED STRATEGIC PLAN OUTCOME: 2</w:t>
            </w:r>
          </w:p>
        </w:tc>
      </w:tr>
      <w:tr w:rsidR="00FB7372" w:rsidRPr="00682BBF" w14:paraId="31772308" w14:textId="77777777" w:rsidTr="00DC7F08">
        <w:trPr>
          <w:trHeight w:val="278"/>
        </w:trPr>
        <w:tc>
          <w:tcPr>
            <w:tcW w:w="1074" w:type="pct"/>
            <w:vMerge w:val="restart"/>
            <w:tcMar>
              <w:top w:w="72" w:type="dxa"/>
              <w:left w:w="144" w:type="dxa"/>
              <w:bottom w:w="72" w:type="dxa"/>
              <w:right w:w="144" w:type="dxa"/>
            </w:tcMar>
          </w:tcPr>
          <w:p w14:paraId="55D73199" w14:textId="06075C79" w:rsidR="00FB7372" w:rsidRPr="00682BBF" w:rsidRDefault="00FB7372" w:rsidP="000F7D76">
            <w:pPr>
              <w:pStyle w:val="ListParagraph"/>
              <w:ind w:left="-18"/>
              <w:rPr>
                <w:rFonts w:ascii="Arial" w:hAnsi="Arial"/>
                <w:b/>
                <w:iCs/>
                <w:sz w:val="16"/>
                <w:szCs w:val="16"/>
                <w:lang w:val="en-GB"/>
              </w:rPr>
            </w:pPr>
            <w:r w:rsidRPr="00682BBF">
              <w:rPr>
                <w:b/>
                <w:iCs/>
                <w:sz w:val="16"/>
                <w:szCs w:val="16"/>
                <w:lang w:val="en-GB"/>
              </w:rPr>
              <w:t>Indicator:</w:t>
            </w:r>
            <w:r w:rsidRPr="00682BBF">
              <w:rPr>
                <w:iCs/>
                <w:sz w:val="16"/>
                <w:szCs w:val="16"/>
                <w:lang w:val="en-GB"/>
              </w:rPr>
              <w:t xml:space="preserve"> Extent to which transparency of court administration</w:t>
            </w:r>
            <w:r w:rsidR="00A97C04" w:rsidRPr="00682BBF">
              <w:rPr>
                <w:iCs/>
                <w:sz w:val="16"/>
                <w:szCs w:val="16"/>
                <w:lang w:val="en-GB"/>
              </w:rPr>
              <w:t>/</w:t>
            </w:r>
            <w:r w:rsidRPr="00682BBF">
              <w:rPr>
                <w:iCs/>
                <w:sz w:val="16"/>
                <w:szCs w:val="16"/>
                <w:lang w:val="en-GB"/>
              </w:rPr>
              <w:t>judicial independence strengthened and increase</w:t>
            </w:r>
            <w:r w:rsidR="00045298" w:rsidRPr="00682BBF">
              <w:rPr>
                <w:iCs/>
                <w:sz w:val="16"/>
                <w:szCs w:val="16"/>
                <w:lang w:val="en-GB"/>
              </w:rPr>
              <w:t xml:space="preserve"> </w:t>
            </w:r>
            <w:r w:rsidRPr="00682BBF">
              <w:rPr>
                <w:iCs/>
                <w:sz w:val="16"/>
                <w:szCs w:val="16"/>
                <w:lang w:val="en-GB"/>
              </w:rPr>
              <w:t>public trust in courts.</w:t>
            </w:r>
          </w:p>
          <w:p w14:paraId="3B969339" w14:textId="6D6BF436" w:rsidR="00FB7372" w:rsidRPr="00682BBF" w:rsidRDefault="00FB7372" w:rsidP="000F7D76">
            <w:pPr>
              <w:pStyle w:val="ListParagraph"/>
              <w:ind w:left="-18"/>
              <w:rPr>
                <w:rFonts w:ascii="Arial" w:hAnsi="Arial"/>
                <w:b/>
                <w:iCs/>
                <w:sz w:val="16"/>
                <w:szCs w:val="16"/>
                <w:lang w:val="en-GB"/>
              </w:rPr>
            </w:pPr>
            <w:r w:rsidRPr="00682BBF">
              <w:rPr>
                <w:iCs/>
                <w:sz w:val="16"/>
                <w:szCs w:val="16"/>
                <w:lang w:val="en-GB"/>
              </w:rPr>
              <w:t>Baseline: Current legal</w:t>
            </w:r>
            <w:r w:rsidR="00A97C04" w:rsidRPr="00682BBF">
              <w:rPr>
                <w:iCs/>
                <w:sz w:val="16"/>
                <w:szCs w:val="16"/>
                <w:lang w:val="en-GB"/>
              </w:rPr>
              <w:t>/</w:t>
            </w:r>
            <w:r w:rsidRPr="00682BBF">
              <w:rPr>
                <w:iCs/>
                <w:sz w:val="16"/>
                <w:szCs w:val="16"/>
                <w:lang w:val="en-GB"/>
              </w:rPr>
              <w:t>policy mechanisms have gaps in court administration</w:t>
            </w:r>
            <w:r w:rsidR="00A97C04" w:rsidRPr="00682BBF">
              <w:rPr>
                <w:iCs/>
                <w:sz w:val="16"/>
                <w:szCs w:val="16"/>
                <w:lang w:val="en-GB"/>
              </w:rPr>
              <w:t>/</w:t>
            </w:r>
            <w:r w:rsidRPr="00682BBF">
              <w:rPr>
                <w:iCs/>
                <w:sz w:val="16"/>
                <w:szCs w:val="16"/>
                <w:lang w:val="en-GB"/>
              </w:rPr>
              <w:t>public trust in courts</w:t>
            </w:r>
            <w:r w:rsidR="00A97C04" w:rsidRPr="00682BBF">
              <w:rPr>
                <w:iCs/>
                <w:sz w:val="16"/>
                <w:szCs w:val="16"/>
                <w:lang w:val="en-GB"/>
              </w:rPr>
              <w:t>/</w:t>
            </w:r>
            <w:r w:rsidRPr="00682BBF">
              <w:rPr>
                <w:iCs/>
                <w:sz w:val="16"/>
                <w:szCs w:val="16"/>
                <w:lang w:val="en-GB"/>
              </w:rPr>
              <w:t>judicial independence (2014).</w:t>
            </w:r>
          </w:p>
          <w:p w14:paraId="1A9AC6FA" w14:textId="7D1B7A90" w:rsidR="00FB7372" w:rsidRPr="00682BBF" w:rsidRDefault="00FB7372" w:rsidP="00FD27DD">
            <w:pPr>
              <w:pStyle w:val="ListParagraph"/>
              <w:ind w:left="-18"/>
              <w:jc w:val="both"/>
              <w:rPr>
                <w:iCs/>
                <w:sz w:val="16"/>
                <w:szCs w:val="16"/>
                <w:lang w:val="en-GB"/>
              </w:rPr>
            </w:pPr>
            <w:r w:rsidRPr="00682BBF">
              <w:rPr>
                <w:iCs/>
                <w:sz w:val="16"/>
                <w:szCs w:val="16"/>
                <w:lang w:val="en-GB"/>
              </w:rPr>
              <w:t>Target: Fully strengthened (2020)</w:t>
            </w:r>
            <w:r w:rsidR="00045298" w:rsidRPr="00682BBF">
              <w:rPr>
                <w:iCs/>
                <w:sz w:val="16"/>
                <w:szCs w:val="16"/>
                <w:lang w:val="en-GB"/>
              </w:rPr>
              <w:t>.</w:t>
            </w:r>
            <w:r w:rsidRPr="00682BBF">
              <w:rPr>
                <w:iCs/>
                <w:sz w:val="16"/>
                <w:szCs w:val="16"/>
                <w:lang w:val="en-GB"/>
              </w:rPr>
              <w:t xml:space="preserve">   </w:t>
            </w:r>
          </w:p>
          <w:p w14:paraId="3ED0336C" w14:textId="77777777" w:rsidR="00FB7372" w:rsidRPr="00682BBF" w:rsidRDefault="00FB7372" w:rsidP="00FD27DD">
            <w:pPr>
              <w:pStyle w:val="ListParagraph"/>
              <w:ind w:left="-18"/>
              <w:jc w:val="both"/>
              <w:rPr>
                <w:lang w:val="en-GB"/>
              </w:rPr>
            </w:pPr>
          </w:p>
          <w:p w14:paraId="54517E77" w14:textId="717F2F86" w:rsidR="00FB7372" w:rsidRPr="00682BBF" w:rsidRDefault="00FB7372" w:rsidP="00FD27DD">
            <w:pPr>
              <w:rPr>
                <w:lang w:val="en-GB"/>
              </w:rPr>
            </w:pPr>
            <w:r w:rsidRPr="00682BBF">
              <w:rPr>
                <w:b/>
                <w:iCs/>
                <w:sz w:val="16"/>
                <w:szCs w:val="16"/>
                <w:lang w:val="en-GB"/>
              </w:rPr>
              <w:t>Indicator:</w:t>
            </w:r>
            <w:r w:rsidR="00CA62BE" w:rsidRPr="00682BBF">
              <w:rPr>
                <w:i/>
                <w:iCs/>
                <w:sz w:val="16"/>
                <w:szCs w:val="16"/>
                <w:lang w:val="en-GB"/>
              </w:rPr>
              <w:t xml:space="preserve"> </w:t>
            </w:r>
            <w:r w:rsidR="00045298" w:rsidRPr="00682BBF">
              <w:rPr>
                <w:iCs/>
                <w:sz w:val="16"/>
                <w:szCs w:val="16"/>
                <w:lang w:val="en-GB"/>
              </w:rPr>
              <w:t xml:space="preserve">Number </w:t>
            </w:r>
            <w:r w:rsidRPr="00682BBF">
              <w:rPr>
                <w:iCs/>
                <w:sz w:val="16"/>
                <w:szCs w:val="16"/>
                <w:lang w:val="en-GB"/>
              </w:rPr>
              <w:t xml:space="preserve">of implemented </w:t>
            </w:r>
            <w:r w:rsidR="002F7715" w:rsidRPr="00682BBF">
              <w:rPr>
                <w:iCs/>
                <w:sz w:val="16"/>
                <w:szCs w:val="16"/>
                <w:lang w:val="en-GB"/>
              </w:rPr>
              <w:t>UPR</w:t>
            </w:r>
            <w:r w:rsidR="00045298" w:rsidRPr="00682BBF">
              <w:rPr>
                <w:iCs/>
                <w:sz w:val="16"/>
                <w:szCs w:val="16"/>
                <w:lang w:val="en-GB"/>
              </w:rPr>
              <w:t xml:space="preserve"> </w:t>
            </w:r>
            <w:r w:rsidRPr="00682BBF">
              <w:rPr>
                <w:iCs/>
                <w:sz w:val="16"/>
                <w:szCs w:val="16"/>
                <w:lang w:val="en-GB"/>
              </w:rPr>
              <w:t>recommendations (cycle two) implemented through transparent</w:t>
            </w:r>
            <w:r w:rsidR="00A97C04" w:rsidRPr="00682BBF">
              <w:rPr>
                <w:iCs/>
                <w:sz w:val="16"/>
                <w:szCs w:val="16"/>
                <w:lang w:val="en-GB"/>
              </w:rPr>
              <w:t>/p</w:t>
            </w:r>
            <w:r w:rsidRPr="00682BBF">
              <w:rPr>
                <w:iCs/>
                <w:sz w:val="16"/>
                <w:szCs w:val="16"/>
                <w:lang w:val="en-GB"/>
              </w:rPr>
              <w:t xml:space="preserve">articipatory process. </w:t>
            </w:r>
          </w:p>
          <w:p w14:paraId="556D78F7" w14:textId="2F366160" w:rsidR="00FB7372" w:rsidRPr="00682BBF" w:rsidRDefault="00FB7372" w:rsidP="00FD27DD">
            <w:pPr>
              <w:jc w:val="both"/>
              <w:rPr>
                <w:iCs/>
                <w:sz w:val="16"/>
                <w:szCs w:val="16"/>
                <w:lang w:val="en-GB"/>
              </w:rPr>
            </w:pPr>
            <w:r w:rsidRPr="00682BBF">
              <w:rPr>
                <w:iCs/>
                <w:sz w:val="16"/>
                <w:szCs w:val="16"/>
                <w:lang w:val="en-GB"/>
              </w:rPr>
              <w:t>Baseline: 0 (2014)</w:t>
            </w:r>
            <w:r w:rsidR="00045298" w:rsidRPr="00682BBF">
              <w:rPr>
                <w:iCs/>
                <w:sz w:val="16"/>
                <w:szCs w:val="16"/>
                <w:lang w:val="en-GB"/>
              </w:rPr>
              <w:t>.</w:t>
            </w:r>
          </w:p>
          <w:p w14:paraId="63C67E7C" w14:textId="1AB49117" w:rsidR="00FB7372" w:rsidRPr="00682BBF" w:rsidRDefault="00FB7372" w:rsidP="00FD27DD">
            <w:pPr>
              <w:jc w:val="both"/>
              <w:rPr>
                <w:iCs/>
                <w:sz w:val="16"/>
                <w:szCs w:val="16"/>
                <w:lang w:val="en-GB"/>
              </w:rPr>
            </w:pPr>
            <w:r w:rsidRPr="00682BBF">
              <w:rPr>
                <w:iCs/>
                <w:sz w:val="16"/>
                <w:szCs w:val="16"/>
                <w:lang w:val="en-GB"/>
              </w:rPr>
              <w:t>Target:</w:t>
            </w:r>
            <w:r w:rsidR="00045298" w:rsidRPr="00682BBF">
              <w:rPr>
                <w:iCs/>
                <w:sz w:val="16"/>
                <w:szCs w:val="16"/>
                <w:lang w:val="en-GB"/>
              </w:rPr>
              <w:t xml:space="preserve"> </w:t>
            </w:r>
            <w:r w:rsidRPr="00682BBF">
              <w:rPr>
                <w:iCs/>
                <w:sz w:val="16"/>
                <w:szCs w:val="16"/>
                <w:lang w:val="en-GB"/>
              </w:rPr>
              <w:t>115 (2020)</w:t>
            </w:r>
            <w:r w:rsidR="00045298" w:rsidRPr="00682BBF">
              <w:rPr>
                <w:iCs/>
                <w:sz w:val="16"/>
                <w:szCs w:val="16"/>
                <w:lang w:val="en-GB"/>
              </w:rPr>
              <w:t>.</w:t>
            </w:r>
          </w:p>
          <w:p w14:paraId="50EF4452" w14:textId="77777777" w:rsidR="00FB7372" w:rsidRPr="00682BBF" w:rsidRDefault="00FB7372" w:rsidP="00FD27DD">
            <w:pPr>
              <w:pStyle w:val="ListParagraph"/>
              <w:ind w:left="-18"/>
              <w:jc w:val="both"/>
              <w:rPr>
                <w:lang w:val="en-GB"/>
              </w:rPr>
            </w:pPr>
          </w:p>
          <w:p w14:paraId="061CDF80" w14:textId="45700CD0" w:rsidR="00FB7372" w:rsidRPr="00682BBF" w:rsidRDefault="00FB7372" w:rsidP="00FD27DD">
            <w:pPr>
              <w:rPr>
                <w:iCs/>
                <w:sz w:val="16"/>
                <w:szCs w:val="16"/>
                <w:lang w:val="en-GB"/>
              </w:rPr>
            </w:pPr>
            <w:r w:rsidRPr="00682BBF">
              <w:rPr>
                <w:b/>
                <w:iCs/>
                <w:sz w:val="16"/>
                <w:szCs w:val="16"/>
                <w:lang w:val="en-GB"/>
              </w:rPr>
              <w:lastRenderedPageBreak/>
              <w:t xml:space="preserve">Indicator: </w:t>
            </w:r>
            <w:r w:rsidR="00045298" w:rsidRPr="00682BBF">
              <w:rPr>
                <w:iCs/>
                <w:sz w:val="16"/>
                <w:szCs w:val="16"/>
                <w:lang w:val="en-GB"/>
              </w:rPr>
              <w:t xml:space="preserve">Percentage </w:t>
            </w:r>
            <w:r w:rsidRPr="00682BBF">
              <w:rPr>
                <w:iCs/>
                <w:sz w:val="16"/>
                <w:szCs w:val="16"/>
                <w:lang w:val="en-GB"/>
              </w:rPr>
              <w:t>of laws developed</w:t>
            </w:r>
            <w:r w:rsidRPr="00CD5F1E">
              <w:rPr>
                <w:rStyle w:val="FootnoteReference"/>
                <w:iCs/>
                <w:sz w:val="16"/>
                <w:szCs w:val="16"/>
                <w:lang w:val="en-GB"/>
              </w:rPr>
              <w:footnoteReference w:id="15"/>
            </w:r>
            <w:r w:rsidRPr="00CD5F1E">
              <w:rPr>
                <w:iCs/>
                <w:sz w:val="16"/>
                <w:szCs w:val="16"/>
                <w:lang w:val="en-GB"/>
              </w:rPr>
              <w:t xml:space="preserve"> applying full-fledged pre-legislative consultations mechanism (impact assessment</w:t>
            </w:r>
            <w:r w:rsidR="00A97C04" w:rsidRPr="00682BBF">
              <w:rPr>
                <w:iCs/>
                <w:sz w:val="16"/>
                <w:szCs w:val="16"/>
                <w:lang w:val="en-GB"/>
              </w:rPr>
              <w:t>/</w:t>
            </w:r>
            <w:r w:rsidRPr="00682BBF">
              <w:rPr>
                <w:iCs/>
                <w:sz w:val="16"/>
                <w:szCs w:val="16"/>
                <w:lang w:val="en-GB"/>
              </w:rPr>
              <w:t>compliance with international obligations</w:t>
            </w:r>
            <w:r w:rsidR="00A97C04" w:rsidRPr="00682BBF">
              <w:rPr>
                <w:iCs/>
                <w:sz w:val="16"/>
                <w:szCs w:val="16"/>
                <w:lang w:val="en-GB"/>
              </w:rPr>
              <w:t>/</w:t>
            </w:r>
            <w:r w:rsidRPr="00682BBF">
              <w:rPr>
                <w:iCs/>
                <w:sz w:val="16"/>
                <w:szCs w:val="16"/>
                <w:lang w:val="en-GB"/>
              </w:rPr>
              <w:t>deregulation</w:t>
            </w:r>
            <w:r w:rsidR="00A97C04" w:rsidRPr="00682BBF">
              <w:rPr>
                <w:iCs/>
                <w:sz w:val="16"/>
                <w:szCs w:val="16"/>
                <w:lang w:val="en-GB"/>
              </w:rPr>
              <w:t>/</w:t>
            </w:r>
            <w:r w:rsidRPr="00682BBF">
              <w:rPr>
                <w:iCs/>
                <w:sz w:val="16"/>
                <w:szCs w:val="16"/>
                <w:lang w:val="en-GB"/>
              </w:rPr>
              <w:t xml:space="preserve"> anti-corruption review).</w:t>
            </w:r>
          </w:p>
          <w:p w14:paraId="1CB6DF95" w14:textId="115B6970" w:rsidR="00FB7372" w:rsidRPr="00682BBF" w:rsidRDefault="00FB7372" w:rsidP="00FD27DD">
            <w:pPr>
              <w:rPr>
                <w:iCs/>
                <w:sz w:val="16"/>
                <w:szCs w:val="16"/>
                <w:lang w:val="en-GB"/>
              </w:rPr>
            </w:pPr>
            <w:r w:rsidRPr="00682BBF">
              <w:rPr>
                <w:iCs/>
                <w:sz w:val="16"/>
                <w:szCs w:val="16"/>
                <w:lang w:val="en-GB"/>
              </w:rPr>
              <w:t>Baseline:</w:t>
            </w:r>
            <w:r w:rsidR="00045298" w:rsidRPr="00682BBF">
              <w:rPr>
                <w:iCs/>
                <w:sz w:val="16"/>
                <w:szCs w:val="16"/>
                <w:lang w:val="en-GB"/>
              </w:rPr>
              <w:t xml:space="preserve"> </w:t>
            </w:r>
            <w:r w:rsidRPr="00682BBF">
              <w:rPr>
                <w:iCs/>
                <w:sz w:val="16"/>
                <w:szCs w:val="16"/>
                <w:lang w:val="en-GB"/>
              </w:rPr>
              <w:t>0% (2014)</w:t>
            </w:r>
            <w:r w:rsidR="00045298" w:rsidRPr="00682BBF">
              <w:rPr>
                <w:iCs/>
                <w:sz w:val="16"/>
                <w:szCs w:val="16"/>
                <w:lang w:val="en-GB"/>
              </w:rPr>
              <w:t>.</w:t>
            </w:r>
            <w:r w:rsidRPr="00682BBF">
              <w:rPr>
                <w:iCs/>
                <w:sz w:val="16"/>
                <w:szCs w:val="16"/>
                <w:lang w:val="en-GB"/>
              </w:rPr>
              <w:t xml:space="preserve"> </w:t>
            </w:r>
          </w:p>
          <w:p w14:paraId="2EAC25CE" w14:textId="48911DFB" w:rsidR="00FB7372" w:rsidRPr="00682BBF" w:rsidRDefault="00FB7372" w:rsidP="00FD27DD">
            <w:pPr>
              <w:rPr>
                <w:lang w:val="en-GB"/>
              </w:rPr>
            </w:pPr>
            <w:r w:rsidRPr="00682BBF">
              <w:rPr>
                <w:iCs/>
                <w:sz w:val="16"/>
                <w:szCs w:val="16"/>
                <w:lang w:val="en-GB"/>
              </w:rPr>
              <w:t>Target: 75% (2020)</w:t>
            </w:r>
            <w:r w:rsidR="00045298" w:rsidRPr="00682BBF">
              <w:rPr>
                <w:iCs/>
                <w:sz w:val="16"/>
                <w:szCs w:val="16"/>
                <w:lang w:val="en-GB"/>
              </w:rPr>
              <w:t>.</w:t>
            </w:r>
          </w:p>
          <w:p w14:paraId="1D331F0A" w14:textId="77777777" w:rsidR="00FB7372" w:rsidRPr="00682BBF" w:rsidRDefault="00FB7372" w:rsidP="00FD27DD">
            <w:pPr>
              <w:jc w:val="both"/>
              <w:rPr>
                <w:iCs/>
                <w:sz w:val="16"/>
                <w:szCs w:val="16"/>
                <w:lang w:val="en-GB"/>
              </w:rPr>
            </w:pPr>
          </w:p>
        </w:tc>
        <w:tc>
          <w:tcPr>
            <w:tcW w:w="836" w:type="pct"/>
            <w:vMerge w:val="restart"/>
          </w:tcPr>
          <w:p w14:paraId="56C9423B" w14:textId="6EC0807F" w:rsidR="00FB7372" w:rsidRPr="00682BBF" w:rsidRDefault="00FB7372" w:rsidP="00FD27DD">
            <w:pPr>
              <w:rPr>
                <w:iCs/>
                <w:sz w:val="16"/>
                <w:szCs w:val="16"/>
                <w:lang w:val="en-GB"/>
              </w:rPr>
            </w:pPr>
            <w:r w:rsidRPr="00682BBF">
              <w:rPr>
                <w:iCs/>
                <w:sz w:val="16"/>
                <w:szCs w:val="16"/>
                <w:lang w:val="en-GB"/>
              </w:rPr>
              <w:lastRenderedPageBreak/>
              <w:t xml:space="preserve">World </w:t>
            </w:r>
            <w:r w:rsidR="002511FE" w:rsidRPr="00682BBF">
              <w:rPr>
                <w:iCs/>
                <w:sz w:val="16"/>
                <w:szCs w:val="16"/>
                <w:lang w:val="en-GB"/>
              </w:rPr>
              <w:t>j</w:t>
            </w:r>
            <w:r w:rsidRPr="00682BBF">
              <w:rPr>
                <w:iCs/>
                <w:sz w:val="16"/>
                <w:szCs w:val="16"/>
                <w:lang w:val="en-GB"/>
              </w:rPr>
              <w:t xml:space="preserve">ustice </w:t>
            </w:r>
            <w:r w:rsidR="002511FE" w:rsidRPr="00682BBF">
              <w:rPr>
                <w:iCs/>
                <w:sz w:val="16"/>
                <w:szCs w:val="16"/>
                <w:lang w:val="en-GB"/>
              </w:rPr>
              <w:t>i</w:t>
            </w:r>
            <w:r w:rsidRPr="00682BBF">
              <w:rPr>
                <w:iCs/>
                <w:sz w:val="16"/>
                <w:szCs w:val="16"/>
                <w:lang w:val="en-GB"/>
              </w:rPr>
              <w:t xml:space="preserve">ndex (annual), </w:t>
            </w:r>
            <w:r w:rsidR="002511FE" w:rsidRPr="00682BBF">
              <w:rPr>
                <w:iCs/>
                <w:sz w:val="16"/>
                <w:szCs w:val="16"/>
                <w:lang w:val="en-GB"/>
              </w:rPr>
              <w:t>j</w:t>
            </w:r>
            <w:r w:rsidRPr="00682BBF">
              <w:rPr>
                <w:iCs/>
                <w:sz w:val="16"/>
                <w:szCs w:val="16"/>
                <w:lang w:val="en-GB"/>
              </w:rPr>
              <w:t>udicial tenure;</w:t>
            </w:r>
            <w:r w:rsidR="002511FE" w:rsidRPr="00682BBF">
              <w:rPr>
                <w:iCs/>
                <w:sz w:val="16"/>
                <w:szCs w:val="16"/>
                <w:lang w:val="en-GB"/>
              </w:rPr>
              <w:t xml:space="preserve"> </w:t>
            </w:r>
            <w:r w:rsidRPr="00682BBF">
              <w:rPr>
                <w:iCs/>
                <w:sz w:val="16"/>
                <w:szCs w:val="16"/>
                <w:lang w:val="en-GB"/>
              </w:rPr>
              <w:t xml:space="preserve">amendments to </w:t>
            </w:r>
            <w:r w:rsidR="002511FE" w:rsidRPr="00682BBF">
              <w:rPr>
                <w:iCs/>
                <w:sz w:val="16"/>
                <w:szCs w:val="16"/>
                <w:lang w:val="en-GB"/>
              </w:rPr>
              <w:t>p</w:t>
            </w:r>
            <w:r w:rsidRPr="00682BBF">
              <w:rPr>
                <w:iCs/>
                <w:sz w:val="16"/>
                <w:szCs w:val="16"/>
                <w:lang w:val="en-GB"/>
              </w:rPr>
              <w:t xml:space="preserve">rocedural </w:t>
            </w:r>
            <w:r w:rsidR="002511FE" w:rsidRPr="00682BBF">
              <w:rPr>
                <w:iCs/>
                <w:sz w:val="16"/>
                <w:szCs w:val="16"/>
                <w:lang w:val="en-GB"/>
              </w:rPr>
              <w:t>c</w:t>
            </w:r>
            <w:r w:rsidRPr="00682BBF">
              <w:rPr>
                <w:iCs/>
                <w:sz w:val="16"/>
                <w:szCs w:val="16"/>
                <w:lang w:val="en-GB"/>
              </w:rPr>
              <w:t xml:space="preserve">odes; decisions of Plenum of Supreme Court and </w:t>
            </w:r>
            <w:r w:rsidR="002511FE" w:rsidRPr="00682BBF">
              <w:rPr>
                <w:iCs/>
                <w:sz w:val="16"/>
                <w:szCs w:val="16"/>
                <w:lang w:val="en-GB"/>
              </w:rPr>
              <w:t>h</w:t>
            </w:r>
            <w:r w:rsidRPr="00682BBF">
              <w:rPr>
                <w:iCs/>
                <w:sz w:val="16"/>
                <w:szCs w:val="16"/>
                <w:lang w:val="en-GB"/>
              </w:rPr>
              <w:t xml:space="preserve">igher </w:t>
            </w:r>
            <w:r w:rsidR="002511FE" w:rsidRPr="00682BBF">
              <w:rPr>
                <w:iCs/>
                <w:sz w:val="16"/>
                <w:szCs w:val="16"/>
                <w:lang w:val="en-GB"/>
              </w:rPr>
              <w:t>e</w:t>
            </w:r>
            <w:r w:rsidRPr="00682BBF">
              <w:rPr>
                <w:iCs/>
                <w:sz w:val="16"/>
                <w:szCs w:val="16"/>
                <w:lang w:val="en-GB"/>
              </w:rPr>
              <w:t xml:space="preserve">conomic </w:t>
            </w:r>
            <w:r w:rsidR="002511FE" w:rsidRPr="00682BBF">
              <w:rPr>
                <w:iCs/>
                <w:sz w:val="16"/>
                <w:szCs w:val="16"/>
                <w:lang w:val="en-GB"/>
              </w:rPr>
              <w:t>c</w:t>
            </w:r>
            <w:r w:rsidRPr="00682BBF">
              <w:rPr>
                <w:iCs/>
                <w:sz w:val="16"/>
                <w:szCs w:val="16"/>
                <w:lang w:val="en-GB"/>
              </w:rPr>
              <w:t xml:space="preserve">ourts; </w:t>
            </w:r>
            <w:r w:rsidR="002511FE" w:rsidRPr="00682BBF">
              <w:rPr>
                <w:iCs/>
                <w:sz w:val="16"/>
                <w:szCs w:val="16"/>
                <w:lang w:val="en-GB"/>
              </w:rPr>
              <w:t>n</w:t>
            </w:r>
            <w:r w:rsidRPr="00682BBF">
              <w:rPr>
                <w:iCs/>
                <w:sz w:val="16"/>
                <w:szCs w:val="16"/>
                <w:lang w:val="en-GB"/>
              </w:rPr>
              <w:t xml:space="preserve">ational </w:t>
            </w:r>
            <w:r w:rsidR="002511FE" w:rsidRPr="00682BBF">
              <w:rPr>
                <w:iCs/>
                <w:sz w:val="16"/>
                <w:szCs w:val="16"/>
                <w:lang w:val="en-GB"/>
              </w:rPr>
              <w:t>h</w:t>
            </w:r>
            <w:r w:rsidRPr="00682BBF">
              <w:rPr>
                <w:iCs/>
                <w:sz w:val="16"/>
                <w:szCs w:val="16"/>
                <w:lang w:val="en-GB"/>
              </w:rPr>
              <w:t xml:space="preserve">uman </w:t>
            </w:r>
            <w:r w:rsidR="002511FE" w:rsidRPr="00682BBF">
              <w:rPr>
                <w:iCs/>
                <w:sz w:val="16"/>
                <w:szCs w:val="16"/>
                <w:lang w:val="en-GB"/>
              </w:rPr>
              <w:t>r</w:t>
            </w:r>
            <w:r w:rsidRPr="00682BBF">
              <w:rPr>
                <w:iCs/>
                <w:sz w:val="16"/>
                <w:szCs w:val="16"/>
                <w:lang w:val="en-GB"/>
              </w:rPr>
              <w:t xml:space="preserve">ights </w:t>
            </w:r>
            <w:r w:rsidR="002511FE" w:rsidRPr="00682BBF">
              <w:rPr>
                <w:iCs/>
                <w:sz w:val="16"/>
                <w:szCs w:val="16"/>
                <w:lang w:val="en-GB"/>
              </w:rPr>
              <w:t>r</w:t>
            </w:r>
            <w:r w:rsidRPr="00682BBF">
              <w:rPr>
                <w:iCs/>
                <w:sz w:val="16"/>
                <w:szCs w:val="16"/>
                <w:lang w:val="en-GB"/>
              </w:rPr>
              <w:t xml:space="preserve">eports </w:t>
            </w:r>
          </w:p>
          <w:p w14:paraId="01FEB731" w14:textId="77777777" w:rsidR="00FB7372" w:rsidRPr="00682BBF" w:rsidRDefault="00FB7372" w:rsidP="00FD27DD">
            <w:pPr>
              <w:rPr>
                <w:iCs/>
                <w:sz w:val="16"/>
                <w:szCs w:val="16"/>
                <w:lang w:val="en-GB"/>
              </w:rPr>
            </w:pPr>
          </w:p>
          <w:p w14:paraId="23C6798A" w14:textId="77777777" w:rsidR="00FB7372" w:rsidRPr="00682BBF" w:rsidRDefault="00FB7372" w:rsidP="00FD27DD">
            <w:pPr>
              <w:rPr>
                <w:sz w:val="16"/>
                <w:szCs w:val="16"/>
                <w:lang w:val="en-GB"/>
              </w:rPr>
            </w:pPr>
          </w:p>
        </w:tc>
        <w:tc>
          <w:tcPr>
            <w:tcW w:w="1503" w:type="pct"/>
            <w:vMerge w:val="restart"/>
            <w:tcMar>
              <w:top w:w="72" w:type="dxa"/>
              <w:left w:w="144" w:type="dxa"/>
              <w:bottom w:w="72" w:type="dxa"/>
              <w:right w:w="144" w:type="dxa"/>
            </w:tcMar>
          </w:tcPr>
          <w:p w14:paraId="10317975" w14:textId="77777777" w:rsidR="00FB7372" w:rsidRPr="00682BBF" w:rsidRDefault="00FB7372" w:rsidP="00FD27DD">
            <w:pPr>
              <w:jc w:val="both"/>
              <w:rPr>
                <w:iCs/>
                <w:color w:val="000000"/>
                <w:sz w:val="16"/>
                <w:szCs w:val="16"/>
                <w:lang w:val="en-GB"/>
              </w:rPr>
            </w:pPr>
            <w:r w:rsidRPr="00682BBF">
              <w:rPr>
                <w:b/>
                <w:iCs/>
                <w:color w:val="000000"/>
                <w:sz w:val="16"/>
                <w:szCs w:val="16"/>
                <w:lang w:val="en-GB"/>
              </w:rPr>
              <w:t xml:space="preserve">Output 1. </w:t>
            </w:r>
            <w:r w:rsidRPr="00682BBF">
              <w:rPr>
                <w:b/>
                <w:bCs/>
                <w:iCs/>
                <w:color w:val="000000"/>
                <w:sz w:val="16"/>
                <w:szCs w:val="16"/>
                <w:lang w:val="en-GB"/>
              </w:rPr>
              <w:t>Civil justice administered with a higher level of public confidence</w:t>
            </w:r>
            <w:r w:rsidR="00A97C04" w:rsidRPr="00682BBF">
              <w:rPr>
                <w:b/>
                <w:bCs/>
                <w:iCs/>
                <w:color w:val="000000"/>
                <w:sz w:val="16"/>
                <w:szCs w:val="16"/>
                <w:lang w:val="en-GB"/>
              </w:rPr>
              <w:t>/</w:t>
            </w:r>
            <w:r w:rsidRPr="00682BBF">
              <w:rPr>
                <w:b/>
                <w:bCs/>
                <w:iCs/>
                <w:color w:val="000000"/>
                <w:sz w:val="16"/>
                <w:szCs w:val="16"/>
                <w:lang w:val="en-GB"/>
              </w:rPr>
              <w:t>judicial professionalism</w:t>
            </w:r>
            <w:r w:rsidR="00A97C04" w:rsidRPr="00682BBF">
              <w:rPr>
                <w:b/>
                <w:bCs/>
                <w:iCs/>
                <w:color w:val="000000"/>
                <w:sz w:val="16"/>
                <w:szCs w:val="16"/>
                <w:lang w:val="en-GB"/>
              </w:rPr>
              <w:t>/</w:t>
            </w:r>
            <w:r w:rsidRPr="00682BBF">
              <w:rPr>
                <w:b/>
                <w:bCs/>
                <w:iCs/>
                <w:color w:val="000000"/>
                <w:sz w:val="16"/>
                <w:szCs w:val="16"/>
                <w:lang w:val="en-GB"/>
              </w:rPr>
              <w:t xml:space="preserve"> streamlined court administration.</w:t>
            </w:r>
          </w:p>
          <w:p w14:paraId="550D2B36" w14:textId="77777777" w:rsidR="00FB7372" w:rsidRPr="00682BBF" w:rsidRDefault="00FB7372" w:rsidP="00FD27DD">
            <w:pPr>
              <w:rPr>
                <w:iCs/>
                <w:color w:val="000000"/>
                <w:sz w:val="16"/>
                <w:szCs w:val="16"/>
                <w:lang w:val="en-GB"/>
              </w:rPr>
            </w:pPr>
          </w:p>
          <w:p w14:paraId="753F88D0" w14:textId="381887CC" w:rsidR="00FB7372" w:rsidRPr="00682BBF" w:rsidRDefault="00FB7372" w:rsidP="00FD27DD">
            <w:pPr>
              <w:spacing w:after="120"/>
              <w:jc w:val="both"/>
              <w:rPr>
                <w:iCs/>
                <w:sz w:val="16"/>
                <w:szCs w:val="16"/>
                <w:lang w:val="en-GB"/>
              </w:rPr>
            </w:pPr>
            <w:r w:rsidRPr="00682BBF">
              <w:rPr>
                <w:b/>
                <w:iCs/>
                <w:color w:val="000000"/>
                <w:sz w:val="16"/>
                <w:szCs w:val="16"/>
                <w:lang w:val="en-GB"/>
              </w:rPr>
              <w:t>Indicator 1.a:</w:t>
            </w:r>
            <w:r w:rsidRPr="00682BBF">
              <w:rPr>
                <w:i/>
                <w:iCs/>
                <w:color w:val="000000"/>
                <w:sz w:val="16"/>
                <w:szCs w:val="16"/>
                <w:lang w:val="en-GB"/>
              </w:rPr>
              <w:t xml:space="preserve"> </w:t>
            </w:r>
            <w:r w:rsidRPr="00682BBF">
              <w:rPr>
                <w:iCs/>
                <w:sz w:val="16"/>
                <w:szCs w:val="16"/>
                <w:lang w:val="en-GB"/>
              </w:rPr>
              <w:t xml:space="preserve">Availability of research mechanism for survey of public satisfaction level </w:t>
            </w:r>
            <w:r w:rsidR="00F20C23" w:rsidRPr="00682BBF">
              <w:rPr>
                <w:iCs/>
                <w:sz w:val="16"/>
                <w:szCs w:val="16"/>
                <w:lang w:val="en-GB"/>
              </w:rPr>
              <w:t xml:space="preserve">(disaggregated by sex) </w:t>
            </w:r>
            <w:r w:rsidRPr="00682BBF">
              <w:rPr>
                <w:iCs/>
                <w:sz w:val="16"/>
                <w:szCs w:val="16"/>
                <w:lang w:val="en-GB"/>
              </w:rPr>
              <w:t>of court activities</w:t>
            </w:r>
            <w:r w:rsidR="00502D3C" w:rsidRPr="00682BBF">
              <w:rPr>
                <w:iCs/>
                <w:sz w:val="16"/>
                <w:szCs w:val="16"/>
                <w:lang w:val="en-GB"/>
              </w:rPr>
              <w:t xml:space="preserve"> (2014)</w:t>
            </w:r>
            <w:r w:rsidRPr="00682BBF">
              <w:rPr>
                <w:iCs/>
                <w:sz w:val="16"/>
                <w:szCs w:val="16"/>
                <w:lang w:val="en-GB"/>
              </w:rPr>
              <w:t>.</w:t>
            </w:r>
            <w:r w:rsidR="00984FB1" w:rsidRPr="00682BBF">
              <w:rPr>
                <w:iCs/>
                <w:sz w:val="16"/>
                <w:szCs w:val="16"/>
                <w:lang w:val="en-GB"/>
              </w:rPr>
              <w:t xml:space="preserve"> </w:t>
            </w:r>
            <w:r w:rsidRPr="00682BBF">
              <w:rPr>
                <w:i/>
                <w:iCs/>
                <w:sz w:val="16"/>
                <w:szCs w:val="16"/>
                <w:lang w:val="en-GB"/>
              </w:rPr>
              <w:t>Baseline</w:t>
            </w:r>
            <w:r w:rsidRPr="00682BBF">
              <w:rPr>
                <w:iCs/>
                <w:sz w:val="16"/>
                <w:szCs w:val="16"/>
                <w:lang w:val="en-GB"/>
              </w:rPr>
              <w:t xml:space="preserve">: </w:t>
            </w:r>
            <w:r w:rsidR="00984FB1" w:rsidRPr="00682BBF">
              <w:rPr>
                <w:iCs/>
                <w:sz w:val="16"/>
                <w:szCs w:val="16"/>
                <w:lang w:val="en-GB"/>
              </w:rPr>
              <w:t>Absent</w:t>
            </w:r>
            <w:r w:rsidRPr="00682BBF">
              <w:rPr>
                <w:iCs/>
                <w:sz w:val="16"/>
                <w:szCs w:val="16"/>
                <w:lang w:val="en-GB"/>
              </w:rPr>
              <w:t xml:space="preserve">. </w:t>
            </w:r>
            <w:r w:rsidRPr="00682BBF">
              <w:rPr>
                <w:i/>
                <w:iCs/>
                <w:sz w:val="16"/>
                <w:szCs w:val="16"/>
                <w:lang w:val="en-GB"/>
              </w:rPr>
              <w:t>Target:</w:t>
            </w:r>
            <w:r w:rsidR="006159A2" w:rsidRPr="00682BBF">
              <w:rPr>
                <w:sz w:val="16"/>
                <w:szCs w:val="16"/>
                <w:lang w:val="en-GB"/>
              </w:rPr>
              <w:t xml:space="preserve"> </w:t>
            </w:r>
            <w:r w:rsidRPr="00682BBF">
              <w:rPr>
                <w:sz w:val="16"/>
                <w:szCs w:val="16"/>
                <w:lang w:val="en-GB"/>
              </w:rPr>
              <w:t>Mechanism established</w:t>
            </w:r>
            <w:r w:rsidR="00A97C04" w:rsidRPr="00682BBF">
              <w:rPr>
                <w:sz w:val="16"/>
                <w:szCs w:val="16"/>
                <w:lang w:val="en-GB"/>
              </w:rPr>
              <w:t>/</w:t>
            </w:r>
            <w:r w:rsidRPr="00682BBF">
              <w:rPr>
                <w:sz w:val="16"/>
                <w:szCs w:val="16"/>
                <w:lang w:val="en-GB"/>
              </w:rPr>
              <w:t>survey conducted (2017).</w:t>
            </w:r>
            <w:r w:rsidR="00502D3C" w:rsidRPr="00682BBF">
              <w:rPr>
                <w:sz w:val="16"/>
                <w:szCs w:val="16"/>
                <w:lang w:val="en-GB"/>
              </w:rPr>
              <w:t xml:space="preserve"> </w:t>
            </w:r>
            <w:r w:rsidRPr="00682BBF">
              <w:rPr>
                <w:i/>
                <w:iCs/>
                <w:sz w:val="16"/>
                <w:szCs w:val="16"/>
                <w:lang w:val="en-GB"/>
              </w:rPr>
              <w:t xml:space="preserve">Source/frequency: </w:t>
            </w:r>
            <w:r w:rsidRPr="00682BBF">
              <w:rPr>
                <w:iCs/>
                <w:sz w:val="16"/>
                <w:szCs w:val="16"/>
                <w:lang w:val="en-GB"/>
              </w:rPr>
              <w:t>Survey results, Supreme Court decision (2017).</w:t>
            </w:r>
          </w:p>
          <w:p w14:paraId="72A028E3" w14:textId="5C147682" w:rsidR="00FB7372" w:rsidRPr="00682BBF" w:rsidRDefault="00FB7372" w:rsidP="00FD27DD">
            <w:pPr>
              <w:spacing w:before="120" w:after="120"/>
              <w:jc w:val="both"/>
              <w:rPr>
                <w:iCs/>
                <w:sz w:val="16"/>
                <w:szCs w:val="16"/>
                <w:lang w:val="en-GB"/>
              </w:rPr>
            </w:pPr>
            <w:r w:rsidRPr="00682BBF">
              <w:rPr>
                <w:b/>
                <w:iCs/>
                <w:sz w:val="16"/>
                <w:szCs w:val="16"/>
                <w:lang w:val="en-GB"/>
              </w:rPr>
              <w:t>Indicator 1.</w:t>
            </w:r>
            <w:r w:rsidR="00E41F0F">
              <w:rPr>
                <w:b/>
                <w:iCs/>
                <w:sz w:val="16"/>
                <w:szCs w:val="16"/>
                <w:lang w:val="en-GB"/>
              </w:rPr>
              <w:t>b</w:t>
            </w:r>
            <w:r w:rsidRPr="00E41F0F">
              <w:rPr>
                <w:b/>
                <w:iCs/>
                <w:sz w:val="16"/>
                <w:szCs w:val="16"/>
                <w:lang w:val="en-GB"/>
              </w:rPr>
              <w:t xml:space="preserve">: </w:t>
            </w:r>
            <w:r w:rsidRPr="00E41F0F">
              <w:rPr>
                <w:sz w:val="16"/>
                <w:szCs w:val="16"/>
                <w:lang w:val="en-GB"/>
              </w:rPr>
              <w:t xml:space="preserve">Availability of methodological framework for application of international </w:t>
            </w:r>
            <w:r w:rsidR="009E7EFE" w:rsidRPr="00682BBF">
              <w:rPr>
                <w:sz w:val="16"/>
                <w:szCs w:val="16"/>
                <w:lang w:val="en-GB"/>
              </w:rPr>
              <w:t>c</w:t>
            </w:r>
            <w:r w:rsidRPr="00682BBF">
              <w:rPr>
                <w:sz w:val="16"/>
                <w:szCs w:val="16"/>
                <w:lang w:val="en-GB"/>
              </w:rPr>
              <w:t xml:space="preserve">onventions in courts. </w:t>
            </w:r>
            <w:r w:rsidRPr="00682BBF">
              <w:rPr>
                <w:i/>
                <w:sz w:val="16"/>
                <w:szCs w:val="16"/>
                <w:lang w:val="en-GB"/>
              </w:rPr>
              <w:t>Baseline:</w:t>
            </w:r>
            <w:r w:rsidRPr="00682BBF">
              <w:rPr>
                <w:sz w:val="16"/>
                <w:szCs w:val="16"/>
                <w:lang w:val="en-GB"/>
              </w:rPr>
              <w:t xml:space="preserve"> No. </w:t>
            </w:r>
            <w:r w:rsidRPr="00682BBF">
              <w:rPr>
                <w:i/>
                <w:sz w:val="16"/>
                <w:szCs w:val="16"/>
                <w:lang w:val="en-GB"/>
              </w:rPr>
              <w:t>Target:</w:t>
            </w:r>
            <w:r w:rsidRPr="00682BBF">
              <w:rPr>
                <w:sz w:val="16"/>
                <w:szCs w:val="16"/>
                <w:lang w:val="en-GB"/>
              </w:rPr>
              <w:t xml:space="preserve"> Draft formulated</w:t>
            </w:r>
            <w:r w:rsidR="00A97C04" w:rsidRPr="00682BBF">
              <w:rPr>
                <w:sz w:val="16"/>
                <w:szCs w:val="16"/>
                <w:lang w:val="en-GB"/>
              </w:rPr>
              <w:t>/</w:t>
            </w:r>
            <w:r w:rsidRPr="00682BBF">
              <w:rPr>
                <w:sz w:val="16"/>
                <w:szCs w:val="16"/>
                <w:lang w:val="en-GB"/>
              </w:rPr>
              <w:t>submitted (2016).</w:t>
            </w:r>
            <w:r w:rsidRPr="00682BBF">
              <w:rPr>
                <w:i/>
                <w:sz w:val="16"/>
                <w:szCs w:val="16"/>
                <w:lang w:val="en-GB"/>
              </w:rPr>
              <w:t xml:space="preserve"> Source/frequency:</w:t>
            </w:r>
            <w:r w:rsidRPr="00682BBF">
              <w:rPr>
                <w:sz w:val="16"/>
                <w:szCs w:val="16"/>
                <w:lang w:val="en-GB"/>
              </w:rPr>
              <w:t xml:space="preserve"> Supreme Court decision (2016). </w:t>
            </w:r>
          </w:p>
          <w:p w14:paraId="054D8135" w14:textId="18135370" w:rsidR="00FB7372" w:rsidRPr="00682BBF" w:rsidRDefault="00FB7372" w:rsidP="00FD27DD">
            <w:pPr>
              <w:spacing w:after="120"/>
              <w:jc w:val="both"/>
              <w:rPr>
                <w:iCs/>
                <w:color w:val="000000"/>
                <w:sz w:val="16"/>
                <w:szCs w:val="16"/>
                <w:lang w:val="en-GB"/>
              </w:rPr>
            </w:pPr>
            <w:r w:rsidRPr="00682BBF">
              <w:rPr>
                <w:b/>
                <w:iCs/>
                <w:color w:val="000000"/>
                <w:sz w:val="16"/>
                <w:szCs w:val="16"/>
                <w:lang w:val="en-GB"/>
              </w:rPr>
              <w:t>Output 2.</w:t>
            </w:r>
            <w:r w:rsidR="009E7EFE" w:rsidRPr="00682BBF">
              <w:rPr>
                <w:b/>
                <w:iCs/>
                <w:color w:val="000000"/>
                <w:sz w:val="16"/>
                <w:szCs w:val="16"/>
                <w:lang w:val="en-GB"/>
              </w:rPr>
              <w:t xml:space="preserve"> </w:t>
            </w:r>
            <w:r w:rsidRPr="00682BBF">
              <w:rPr>
                <w:b/>
                <w:bCs/>
                <w:sz w:val="16"/>
                <w:szCs w:val="16"/>
                <w:lang w:val="en-GB"/>
              </w:rPr>
              <w:t xml:space="preserve">Capacities of human rights </w:t>
            </w:r>
            <w:r w:rsidR="00DC7D19" w:rsidRPr="00682BBF">
              <w:rPr>
                <w:b/>
                <w:bCs/>
                <w:sz w:val="16"/>
                <w:szCs w:val="16"/>
                <w:lang w:val="en-GB"/>
              </w:rPr>
              <w:t>institutions strengthened</w:t>
            </w:r>
            <w:r w:rsidRPr="00682BBF">
              <w:rPr>
                <w:b/>
                <w:bCs/>
                <w:sz w:val="16"/>
                <w:szCs w:val="16"/>
                <w:lang w:val="en-GB"/>
              </w:rPr>
              <w:t xml:space="preserve"> (</w:t>
            </w:r>
            <w:r w:rsidR="002F7715" w:rsidRPr="00682BBF">
              <w:rPr>
                <w:b/>
                <w:bCs/>
                <w:sz w:val="16"/>
                <w:szCs w:val="16"/>
                <w:lang w:val="en-GB"/>
              </w:rPr>
              <w:t>UPR</w:t>
            </w:r>
            <w:r w:rsidR="009E7EFE" w:rsidRPr="00682BBF">
              <w:rPr>
                <w:b/>
                <w:bCs/>
                <w:sz w:val="16"/>
                <w:szCs w:val="16"/>
                <w:lang w:val="en-GB"/>
              </w:rPr>
              <w:t xml:space="preserve"> </w:t>
            </w:r>
            <w:r w:rsidRPr="00682BBF">
              <w:rPr>
                <w:b/>
                <w:bCs/>
                <w:sz w:val="16"/>
                <w:szCs w:val="16"/>
                <w:lang w:val="en-GB"/>
              </w:rPr>
              <w:t>follow-up)</w:t>
            </w:r>
            <w:r w:rsidR="009E7EFE" w:rsidRPr="00682BBF">
              <w:rPr>
                <w:b/>
                <w:bCs/>
                <w:sz w:val="16"/>
                <w:szCs w:val="16"/>
                <w:lang w:val="en-GB"/>
              </w:rPr>
              <w:t>.</w:t>
            </w:r>
          </w:p>
          <w:p w14:paraId="096281BC" w14:textId="3874ACFB" w:rsidR="00FB7372" w:rsidRPr="00682BBF" w:rsidRDefault="00FB7372" w:rsidP="00FD27DD">
            <w:pPr>
              <w:jc w:val="both"/>
              <w:rPr>
                <w:sz w:val="16"/>
                <w:szCs w:val="16"/>
                <w:lang w:val="en-GB"/>
              </w:rPr>
            </w:pPr>
            <w:r w:rsidRPr="00682BBF">
              <w:rPr>
                <w:b/>
                <w:iCs/>
                <w:color w:val="000000"/>
                <w:sz w:val="16"/>
                <w:szCs w:val="16"/>
                <w:lang w:val="en-GB"/>
              </w:rPr>
              <w:lastRenderedPageBreak/>
              <w:t>Indicator 2.a:</w:t>
            </w:r>
            <w:r w:rsidR="009E7EFE" w:rsidRPr="00682BBF">
              <w:rPr>
                <w:i/>
                <w:iCs/>
                <w:color w:val="000000"/>
                <w:sz w:val="16"/>
                <w:szCs w:val="16"/>
                <w:lang w:val="en-GB"/>
              </w:rPr>
              <w:t xml:space="preserve"> </w:t>
            </w:r>
            <w:r w:rsidR="009E7EFE" w:rsidRPr="00682BBF">
              <w:rPr>
                <w:iCs/>
                <w:color w:val="000000"/>
                <w:sz w:val="16"/>
                <w:szCs w:val="16"/>
                <w:lang w:val="en-GB"/>
              </w:rPr>
              <w:t xml:space="preserve">Percentage </w:t>
            </w:r>
            <w:r w:rsidRPr="00682BBF">
              <w:rPr>
                <w:sz w:val="16"/>
                <w:szCs w:val="16"/>
                <w:lang w:val="en-GB"/>
              </w:rPr>
              <w:t xml:space="preserve">of </w:t>
            </w:r>
            <w:r w:rsidR="002F7715" w:rsidRPr="00682BBF">
              <w:rPr>
                <w:bCs/>
                <w:sz w:val="16"/>
                <w:szCs w:val="16"/>
                <w:lang w:val="en-GB"/>
              </w:rPr>
              <w:t>UPR</w:t>
            </w:r>
            <w:r w:rsidRPr="00682BBF">
              <w:rPr>
                <w:sz w:val="16"/>
                <w:szCs w:val="16"/>
                <w:lang w:val="en-GB"/>
              </w:rPr>
              <w:t xml:space="preserve"> recommendations implemented within </w:t>
            </w:r>
            <w:r w:rsidR="006073E6" w:rsidRPr="00682BBF">
              <w:rPr>
                <w:sz w:val="16"/>
                <w:szCs w:val="16"/>
                <w:lang w:val="en-GB"/>
              </w:rPr>
              <w:t xml:space="preserve">the national action plan </w:t>
            </w:r>
            <w:r w:rsidRPr="00682BBF">
              <w:rPr>
                <w:sz w:val="16"/>
                <w:szCs w:val="16"/>
                <w:lang w:val="en-GB"/>
              </w:rPr>
              <w:t xml:space="preserve">through </w:t>
            </w:r>
            <w:r w:rsidR="00F61C88" w:rsidRPr="00682BBF">
              <w:rPr>
                <w:sz w:val="16"/>
                <w:szCs w:val="16"/>
                <w:lang w:val="en-GB"/>
              </w:rPr>
              <w:t>transparent, participatory</w:t>
            </w:r>
            <w:r w:rsidRPr="00682BBF">
              <w:rPr>
                <w:sz w:val="16"/>
                <w:szCs w:val="16"/>
                <w:lang w:val="en-GB"/>
              </w:rPr>
              <w:t xml:space="preserve"> process. </w:t>
            </w:r>
            <w:r w:rsidRPr="00682BBF">
              <w:rPr>
                <w:i/>
                <w:sz w:val="16"/>
                <w:szCs w:val="16"/>
                <w:lang w:val="en-GB"/>
              </w:rPr>
              <w:t>Baseline</w:t>
            </w:r>
            <w:r w:rsidRPr="00682BBF">
              <w:rPr>
                <w:sz w:val="16"/>
                <w:szCs w:val="16"/>
                <w:lang w:val="en-GB"/>
              </w:rPr>
              <w:t xml:space="preserve">: 0 (2014). </w:t>
            </w:r>
            <w:r w:rsidRPr="00682BBF">
              <w:rPr>
                <w:i/>
                <w:sz w:val="16"/>
                <w:szCs w:val="16"/>
                <w:lang w:val="en-GB"/>
              </w:rPr>
              <w:t>Target</w:t>
            </w:r>
            <w:r w:rsidRPr="00682BBF">
              <w:rPr>
                <w:sz w:val="16"/>
                <w:szCs w:val="16"/>
                <w:lang w:val="en-GB"/>
              </w:rPr>
              <w:t xml:space="preserve">: 115 (2020). </w:t>
            </w:r>
            <w:r w:rsidRPr="00682BBF">
              <w:rPr>
                <w:i/>
                <w:sz w:val="16"/>
                <w:szCs w:val="16"/>
                <w:lang w:val="en-GB"/>
              </w:rPr>
              <w:t>Source/frequency</w:t>
            </w:r>
            <w:r w:rsidRPr="00682BBF">
              <w:rPr>
                <w:sz w:val="16"/>
                <w:szCs w:val="16"/>
                <w:lang w:val="en-GB"/>
              </w:rPr>
              <w:t xml:space="preserve">: </w:t>
            </w:r>
            <w:r w:rsidR="00A97C04" w:rsidRPr="00682BBF">
              <w:rPr>
                <w:sz w:val="16"/>
                <w:szCs w:val="16"/>
                <w:lang w:val="en-GB"/>
              </w:rPr>
              <w:t>P</w:t>
            </w:r>
            <w:r w:rsidRPr="00682BBF">
              <w:rPr>
                <w:sz w:val="16"/>
                <w:szCs w:val="16"/>
                <w:lang w:val="en-GB"/>
              </w:rPr>
              <w:t xml:space="preserve">rogress reports on </w:t>
            </w:r>
            <w:r w:rsidR="006073E6" w:rsidRPr="00682BBF">
              <w:rPr>
                <w:sz w:val="16"/>
                <w:szCs w:val="16"/>
                <w:lang w:val="en-GB"/>
              </w:rPr>
              <w:t xml:space="preserve">national action plan </w:t>
            </w:r>
            <w:r w:rsidRPr="00682BBF">
              <w:rPr>
                <w:sz w:val="16"/>
                <w:szCs w:val="16"/>
                <w:lang w:val="en-GB"/>
              </w:rPr>
              <w:t>implementation (annual).</w:t>
            </w:r>
          </w:p>
          <w:p w14:paraId="2317B49C" w14:textId="77777777" w:rsidR="00FB7372" w:rsidRPr="00682BBF" w:rsidRDefault="00FB7372" w:rsidP="00FD27DD">
            <w:pPr>
              <w:jc w:val="both"/>
              <w:rPr>
                <w:sz w:val="16"/>
                <w:szCs w:val="16"/>
                <w:lang w:val="en-GB"/>
              </w:rPr>
            </w:pPr>
          </w:p>
          <w:p w14:paraId="61FAD88A" w14:textId="5C68417C" w:rsidR="00FB7372" w:rsidRPr="00682BBF" w:rsidRDefault="00FB7372" w:rsidP="0041616A">
            <w:pPr>
              <w:jc w:val="both"/>
              <w:rPr>
                <w:iCs/>
                <w:color w:val="000000"/>
                <w:sz w:val="16"/>
                <w:szCs w:val="16"/>
                <w:lang w:val="en-GB"/>
              </w:rPr>
            </w:pPr>
            <w:r w:rsidRPr="00682BBF">
              <w:rPr>
                <w:b/>
                <w:iCs/>
                <w:color w:val="000000"/>
                <w:sz w:val="16"/>
                <w:szCs w:val="16"/>
                <w:lang w:val="en-GB"/>
              </w:rPr>
              <w:t>Indicator 2</w:t>
            </w:r>
            <w:r w:rsidR="0060268B">
              <w:rPr>
                <w:b/>
                <w:iCs/>
                <w:color w:val="000000"/>
                <w:sz w:val="16"/>
                <w:szCs w:val="16"/>
                <w:lang w:val="en-GB"/>
              </w:rPr>
              <w:t>.</w:t>
            </w:r>
            <w:r w:rsidRPr="00682BBF">
              <w:rPr>
                <w:b/>
                <w:iCs/>
                <w:color w:val="000000"/>
                <w:sz w:val="16"/>
                <w:szCs w:val="16"/>
                <w:lang w:val="en-GB"/>
              </w:rPr>
              <w:t xml:space="preserve">b: </w:t>
            </w:r>
            <w:r w:rsidRPr="00682BBF">
              <w:rPr>
                <w:iCs/>
                <w:color w:val="000000"/>
                <w:sz w:val="16"/>
                <w:szCs w:val="16"/>
                <w:lang w:val="en-GB"/>
              </w:rPr>
              <w:t xml:space="preserve">Ranking in </w:t>
            </w:r>
            <w:r w:rsidR="006073E6" w:rsidRPr="00682BBF">
              <w:rPr>
                <w:iCs/>
                <w:color w:val="000000"/>
                <w:sz w:val="16"/>
                <w:szCs w:val="16"/>
                <w:lang w:val="en-GB"/>
              </w:rPr>
              <w:t>e</w:t>
            </w:r>
            <w:r w:rsidRPr="00682BBF">
              <w:rPr>
                <w:iCs/>
                <w:color w:val="000000"/>
                <w:sz w:val="16"/>
                <w:szCs w:val="16"/>
                <w:lang w:val="en-GB"/>
              </w:rPr>
              <w:t xml:space="preserve">nforcing </w:t>
            </w:r>
            <w:r w:rsidR="006073E6" w:rsidRPr="00682BBF">
              <w:rPr>
                <w:iCs/>
                <w:color w:val="000000"/>
                <w:sz w:val="16"/>
                <w:szCs w:val="16"/>
                <w:lang w:val="en-GB"/>
              </w:rPr>
              <w:t>c</w:t>
            </w:r>
            <w:r w:rsidRPr="00682BBF">
              <w:rPr>
                <w:iCs/>
                <w:color w:val="000000"/>
                <w:sz w:val="16"/>
                <w:szCs w:val="16"/>
                <w:lang w:val="en-GB"/>
              </w:rPr>
              <w:t>ontract sub-index of W</w:t>
            </w:r>
            <w:r w:rsidR="006073E6" w:rsidRPr="00682BBF">
              <w:rPr>
                <w:iCs/>
                <w:color w:val="000000"/>
                <w:sz w:val="16"/>
                <w:szCs w:val="16"/>
                <w:lang w:val="en-GB"/>
              </w:rPr>
              <w:t xml:space="preserve">orld </w:t>
            </w:r>
            <w:r w:rsidRPr="00682BBF">
              <w:rPr>
                <w:iCs/>
                <w:color w:val="000000"/>
                <w:sz w:val="16"/>
                <w:szCs w:val="16"/>
                <w:lang w:val="en-GB"/>
              </w:rPr>
              <w:t>B</w:t>
            </w:r>
            <w:r w:rsidR="006073E6" w:rsidRPr="00682BBF">
              <w:rPr>
                <w:iCs/>
                <w:color w:val="000000"/>
                <w:sz w:val="16"/>
                <w:szCs w:val="16"/>
                <w:lang w:val="en-GB"/>
              </w:rPr>
              <w:t>ank</w:t>
            </w:r>
            <w:r w:rsidRPr="00682BBF">
              <w:rPr>
                <w:iCs/>
                <w:color w:val="000000"/>
                <w:sz w:val="16"/>
                <w:szCs w:val="16"/>
                <w:lang w:val="en-GB"/>
              </w:rPr>
              <w:t xml:space="preserve"> Doing Business </w:t>
            </w:r>
            <w:r w:rsidR="006073E6" w:rsidRPr="00682BBF">
              <w:rPr>
                <w:iCs/>
                <w:color w:val="000000"/>
                <w:sz w:val="16"/>
                <w:szCs w:val="16"/>
                <w:lang w:val="en-GB"/>
              </w:rPr>
              <w:t>i</w:t>
            </w:r>
            <w:r w:rsidRPr="00682BBF">
              <w:rPr>
                <w:iCs/>
                <w:color w:val="000000"/>
                <w:sz w:val="16"/>
                <w:szCs w:val="16"/>
                <w:lang w:val="en-GB"/>
              </w:rPr>
              <w:t>ndex</w:t>
            </w:r>
            <w:r w:rsidRPr="00682BBF">
              <w:rPr>
                <w:i/>
                <w:iCs/>
                <w:color w:val="000000"/>
                <w:sz w:val="16"/>
                <w:szCs w:val="16"/>
                <w:lang w:val="en-GB"/>
              </w:rPr>
              <w:t xml:space="preserve">. Baseline: </w:t>
            </w:r>
            <w:r w:rsidRPr="00682BBF">
              <w:rPr>
                <w:iCs/>
                <w:color w:val="000000"/>
                <w:sz w:val="16"/>
                <w:szCs w:val="16"/>
                <w:lang w:val="en-GB"/>
              </w:rPr>
              <w:t>28</w:t>
            </w:r>
            <w:r w:rsidRPr="00CD5F1E">
              <w:rPr>
                <w:rStyle w:val="FootnoteReference"/>
                <w:iCs/>
                <w:color w:val="000000"/>
                <w:sz w:val="16"/>
                <w:szCs w:val="16"/>
                <w:lang w:val="en-GB"/>
              </w:rPr>
              <w:footnoteReference w:id="16"/>
            </w:r>
            <w:r w:rsidRPr="00CD5F1E">
              <w:rPr>
                <w:iCs/>
                <w:color w:val="000000"/>
                <w:sz w:val="16"/>
                <w:szCs w:val="16"/>
                <w:lang w:val="en-GB"/>
              </w:rPr>
              <w:t xml:space="preserve"> (2014). </w:t>
            </w:r>
            <w:r w:rsidRPr="00682BBF">
              <w:rPr>
                <w:i/>
                <w:iCs/>
                <w:color w:val="000000"/>
                <w:sz w:val="16"/>
                <w:szCs w:val="16"/>
                <w:lang w:val="en-GB"/>
              </w:rPr>
              <w:t>Target:</w:t>
            </w:r>
            <w:r w:rsidRPr="00682BBF">
              <w:rPr>
                <w:iCs/>
                <w:color w:val="000000"/>
                <w:sz w:val="16"/>
                <w:szCs w:val="16"/>
                <w:lang w:val="en-GB"/>
              </w:rPr>
              <w:t xml:space="preserve"> 20 (2020). </w:t>
            </w:r>
            <w:r w:rsidRPr="00682BBF">
              <w:rPr>
                <w:i/>
                <w:iCs/>
                <w:color w:val="000000"/>
                <w:sz w:val="16"/>
                <w:szCs w:val="16"/>
                <w:lang w:val="en-GB"/>
              </w:rPr>
              <w:t xml:space="preserve">Source/frequency: </w:t>
            </w:r>
            <w:r w:rsidRPr="00682BBF">
              <w:rPr>
                <w:iCs/>
                <w:color w:val="000000"/>
                <w:sz w:val="16"/>
                <w:szCs w:val="16"/>
                <w:lang w:val="en-GB"/>
              </w:rPr>
              <w:t xml:space="preserve">Doing Business </w:t>
            </w:r>
            <w:r w:rsidR="006073E6" w:rsidRPr="00682BBF">
              <w:rPr>
                <w:iCs/>
                <w:color w:val="000000"/>
                <w:sz w:val="16"/>
                <w:szCs w:val="16"/>
                <w:lang w:val="en-GB"/>
              </w:rPr>
              <w:t>report</w:t>
            </w:r>
            <w:r w:rsidRPr="00682BBF">
              <w:rPr>
                <w:iCs/>
                <w:color w:val="000000"/>
                <w:sz w:val="16"/>
                <w:szCs w:val="16"/>
                <w:lang w:val="en-GB"/>
              </w:rPr>
              <w:t>.</w:t>
            </w:r>
          </w:p>
          <w:p w14:paraId="6F51FF5F" w14:textId="77777777" w:rsidR="00C52B98" w:rsidRPr="00682BBF" w:rsidRDefault="00C52B98" w:rsidP="0041616A">
            <w:pPr>
              <w:jc w:val="both"/>
              <w:rPr>
                <w:iCs/>
                <w:color w:val="000000"/>
                <w:sz w:val="16"/>
                <w:szCs w:val="16"/>
                <w:lang w:val="en-GB"/>
              </w:rPr>
            </w:pPr>
          </w:p>
          <w:p w14:paraId="37BEC62A" w14:textId="409A1D14" w:rsidR="00C52B98" w:rsidRPr="00682BBF" w:rsidRDefault="00C52B98" w:rsidP="00C52B98">
            <w:pPr>
              <w:jc w:val="both"/>
              <w:rPr>
                <w:b/>
                <w:iCs/>
                <w:color w:val="000000"/>
                <w:sz w:val="16"/>
                <w:szCs w:val="16"/>
                <w:lang w:val="en-GB"/>
              </w:rPr>
            </w:pPr>
            <w:r w:rsidRPr="00682BBF">
              <w:rPr>
                <w:b/>
                <w:iCs/>
                <w:color w:val="000000"/>
                <w:sz w:val="16"/>
                <w:szCs w:val="16"/>
                <w:lang w:val="en-GB"/>
              </w:rPr>
              <w:t>Output 3. Parliament i</w:t>
            </w:r>
            <w:r w:rsidR="003D770A" w:rsidRPr="00682BBF">
              <w:rPr>
                <w:b/>
                <w:iCs/>
                <w:color w:val="000000"/>
                <w:sz w:val="16"/>
                <w:szCs w:val="16"/>
                <w:lang w:val="en-GB"/>
              </w:rPr>
              <w:t>s able to adopt legislation of</w:t>
            </w:r>
            <w:r w:rsidRPr="00682BBF">
              <w:rPr>
                <w:b/>
                <w:iCs/>
                <w:color w:val="000000"/>
                <w:sz w:val="16"/>
                <w:szCs w:val="16"/>
                <w:lang w:val="en-GB"/>
              </w:rPr>
              <w:t xml:space="preserve"> high quality, reflecting citizens’ inputs/international standards </w:t>
            </w:r>
          </w:p>
          <w:p w14:paraId="2CC50D67" w14:textId="77777777" w:rsidR="00C52B98" w:rsidRPr="00682BBF" w:rsidRDefault="00C52B98" w:rsidP="00C52B98">
            <w:pPr>
              <w:jc w:val="both"/>
              <w:rPr>
                <w:iCs/>
                <w:color w:val="000000"/>
                <w:sz w:val="16"/>
                <w:szCs w:val="16"/>
                <w:lang w:val="en-GB"/>
              </w:rPr>
            </w:pPr>
          </w:p>
          <w:p w14:paraId="1EA00196" w14:textId="5D237FF9" w:rsidR="00C52B98" w:rsidRPr="00682BBF" w:rsidRDefault="00C52B98" w:rsidP="00C52B98">
            <w:pPr>
              <w:jc w:val="both"/>
              <w:rPr>
                <w:iCs/>
                <w:color w:val="000000"/>
                <w:sz w:val="16"/>
                <w:szCs w:val="16"/>
                <w:lang w:val="en-GB"/>
              </w:rPr>
            </w:pPr>
            <w:r w:rsidRPr="00682BBF">
              <w:rPr>
                <w:b/>
                <w:iCs/>
                <w:color w:val="000000"/>
                <w:sz w:val="16"/>
                <w:szCs w:val="16"/>
                <w:lang w:val="en-GB"/>
              </w:rPr>
              <w:t xml:space="preserve">Indicator 3.a: </w:t>
            </w:r>
            <w:r w:rsidRPr="00682BBF">
              <w:rPr>
                <w:iCs/>
                <w:color w:val="000000"/>
                <w:sz w:val="16"/>
                <w:szCs w:val="16"/>
                <w:lang w:val="en-GB"/>
              </w:rPr>
              <w:t>Availability of feedback loop mechanis</w:t>
            </w:r>
            <w:r w:rsidR="003D770A" w:rsidRPr="00682BBF">
              <w:rPr>
                <w:iCs/>
                <w:color w:val="000000"/>
                <w:sz w:val="16"/>
                <w:szCs w:val="16"/>
                <w:lang w:val="en-GB"/>
              </w:rPr>
              <w:t>m for consulting constituencies</w:t>
            </w:r>
            <w:r w:rsidRPr="00682BBF">
              <w:rPr>
                <w:iCs/>
                <w:color w:val="000000"/>
                <w:sz w:val="16"/>
                <w:szCs w:val="16"/>
                <w:lang w:val="en-GB"/>
              </w:rPr>
              <w:t xml:space="preserve"> on draft laws. </w:t>
            </w:r>
            <w:r w:rsidRPr="00682BBF">
              <w:rPr>
                <w:i/>
                <w:iCs/>
                <w:color w:val="000000"/>
                <w:sz w:val="16"/>
                <w:szCs w:val="16"/>
                <w:lang w:val="en-GB"/>
              </w:rPr>
              <w:t>Baseline</w:t>
            </w:r>
            <w:r w:rsidRPr="00682BBF">
              <w:rPr>
                <w:iCs/>
                <w:color w:val="000000"/>
                <w:sz w:val="16"/>
                <w:szCs w:val="16"/>
                <w:lang w:val="en-GB"/>
              </w:rPr>
              <w:t xml:space="preserve">: Public consultations are non-systemic (2014). </w:t>
            </w:r>
            <w:r w:rsidRPr="00682BBF">
              <w:rPr>
                <w:i/>
                <w:iCs/>
                <w:color w:val="000000"/>
                <w:sz w:val="16"/>
                <w:szCs w:val="16"/>
                <w:lang w:val="en-GB"/>
              </w:rPr>
              <w:t>Target</w:t>
            </w:r>
            <w:r w:rsidRPr="00682BBF">
              <w:rPr>
                <w:iCs/>
                <w:color w:val="000000"/>
                <w:sz w:val="16"/>
                <w:szCs w:val="16"/>
                <w:lang w:val="en-GB"/>
              </w:rPr>
              <w:t xml:space="preserve">: Websites of both </w:t>
            </w:r>
            <w:r w:rsidR="006073E6" w:rsidRPr="00682BBF">
              <w:rPr>
                <w:iCs/>
                <w:color w:val="000000"/>
                <w:sz w:val="16"/>
                <w:szCs w:val="16"/>
                <w:lang w:val="en-GB"/>
              </w:rPr>
              <w:t>c</w:t>
            </w:r>
            <w:r w:rsidRPr="00682BBF">
              <w:rPr>
                <w:iCs/>
                <w:color w:val="000000"/>
                <w:sz w:val="16"/>
                <w:szCs w:val="16"/>
                <w:lang w:val="en-GB"/>
              </w:rPr>
              <w:t xml:space="preserve">hambers enable public discussions (2016). </w:t>
            </w:r>
          </w:p>
          <w:p w14:paraId="1E41CBC1" w14:textId="77777777" w:rsidR="00C52B98" w:rsidRPr="00682BBF" w:rsidRDefault="00C52B98" w:rsidP="00C52B98">
            <w:pPr>
              <w:jc w:val="both"/>
              <w:rPr>
                <w:iCs/>
                <w:color w:val="000000"/>
                <w:sz w:val="16"/>
                <w:szCs w:val="16"/>
                <w:lang w:val="en-GB"/>
              </w:rPr>
            </w:pPr>
          </w:p>
          <w:p w14:paraId="7B6990CF" w14:textId="423CDA87" w:rsidR="00C52B98" w:rsidRPr="00682BBF" w:rsidRDefault="00C52B98" w:rsidP="00C52B98">
            <w:pPr>
              <w:jc w:val="both"/>
              <w:rPr>
                <w:iCs/>
                <w:color w:val="000000"/>
                <w:sz w:val="16"/>
                <w:szCs w:val="16"/>
                <w:lang w:val="en-GB"/>
              </w:rPr>
            </w:pPr>
            <w:r w:rsidRPr="00682BBF">
              <w:rPr>
                <w:b/>
                <w:iCs/>
                <w:color w:val="000000"/>
                <w:sz w:val="16"/>
                <w:szCs w:val="16"/>
                <w:lang w:val="en-GB"/>
              </w:rPr>
              <w:t xml:space="preserve">Indicator 3.b: </w:t>
            </w:r>
            <w:r w:rsidRPr="00682BBF">
              <w:rPr>
                <w:iCs/>
                <w:color w:val="000000"/>
                <w:sz w:val="16"/>
                <w:szCs w:val="16"/>
                <w:lang w:val="en-GB"/>
              </w:rPr>
              <w:t xml:space="preserve">Availability of </w:t>
            </w:r>
            <w:r w:rsidR="006073E6" w:rsidRPr="00682BBF">
              <w:rPr>
                <w:iCs/>
                <w:color w:val="000000"/>
                <w:sz w:val="16"/>
                <w:szCs w:val="16"/>
                <w:lang w:val="en-GB"/>
              </w:rPr>
              <w:t>P</w:t>
            </w:r>
            <w:r w:rsidRPr="00682BBF">
              <w:rPr>
                <w:iCs/>
                <w:color w:val="000000"/>
                <w:sz w:val="16"/>
                <w:szCs w:val="16"/>
                <w:lang w:val="en-GB"/>
              </w:rPr>
              <w:t>arliament’s institutional</w:t>
            </w:r>
            <w:r w:rsidR="0065590E" w:rsidRPr="00682BBF">
              <w:rPr>
                <w:iCs/>
                <w:color w:val="000000"/>
                <w:sz w:val="16"/>
                <w:szCs w:val="16"/>
                <w:lang w:val="en-GB"/>
              </w:rPr>
              <w:t>/</w:t>
            </w:r>
            <w:r w:rsidRPr="00682BBF">
              <w:rPr>
                <w:iCs/>
                <w:color w:val="000000"/>
                <w:sz w:val="16"/>
                <w:szCs w:val="16"/>
                <w:lang w:val="en-GB"/>
              </w:rPr>
              <w:t xml:space="preserve">legal framework to encourage </w:t>
            </w:r>
            <w:r w:rsidR="006073E6" w:rsidRPr="00682BBF">
              <w:rPr>
                <w:iCs/>
                <w:color w:val="000000"/>
                <w:sz w:val="16"/>
                <w:szCs w:val="16"/>
                <w:lang w:val="en-GB"/>
              </w:rPr>
              <w:t xml:space="preserve">its members </w:t>
            </w:r>
            <w:r w:rsidRPr="00682BBF">
              <w:rPr>
                <w:iCs/>
                <w:color w:val="000000"/>
                <w:sz w:val="16"/>
                <w:szCs w:val="16"/>
                <w:lang w:val="en-GB"/>
              </w:rPr>
              <w:t xml:space="preserve">to make effective use of their powers of budget oversight. </w:t>
            </w:r>
            <w:r w:rsidRPr="00682BBF">
              <w:rPr>
                <w:i/>
                <w:iCs/>
                <w:color w:val="000000"/>
                <w:sz w:val="16"/>
                <w:szCs w:val="16"/>
                <w:lang w:val="en-GB"/>
              </w:rPr>
              <w:t>Baseline</w:t>
            </w:r>
            <w:r w:rsidRPr="00682BBF">
              <w:rPr>
                <w:iCs/>
                <w:color w:val="000000"/>
                <w:sz w:val="16"/>
                <w:szCs w:val="16"/>
                <w:lang w:val="en-GB"/>
              </w:rPr>
              <w:t xml:space="preserve">: legal framework needs revision, monitoring </w:t>
            </w:r>
            <w:r w:rsidR="00AD5807" w:rsidRPr="00682BBF">
              <w:rPr>
                <w:iCs/>
                <w:color w:val="000000"/>
                <w:sz w:val="16"/>
                <w:szCs w:val="16"/>
                <w:lang w:val="en-GB"/>
              </w:rPr>
              <w:t xml:space="preserve">of </w:t>
            </w:r>
            <w:r w:rsidRPr="00682BBF">
              <w:rPr>
                <w:iCs/>
                <w:color w:val="000000"/>
                <w:sz w:val="16"/>
                <w:szCs w:val="16"/>
                <w:lang w:val="en-GB"/>
              </w:rPr>
              <w:t xml:space="preserve">budget spending is weak (2014) </w:t>
            </w:r>
            <w:r w:rsidRPr="00682BBF">
              <w:rPr>
                <w:i/>
                <w:iCs/>
                <w:color w:val="000000"/>
                <w:sz w:val="16"/>
                <w:szCs w:val="16"/>
                <w:lang w:val="en-GB"/>
              </w:rPr>
              <w:t>Target</w:t>
            </w:r>
            <w:r w:rsidRPr="00682BBF">
              <w:rPr>
                <w:iCs/>
                <w:color w:val="000000"/>
                <w:sz w:val="16"/>
                <w:szCs w:val="16"/>
                <w:lang w:val="en-GB"/>
              </w:rPr>
              <w:t>:</w:t>
            </w:r>
            <w:r w:rsidR="006073E6" w:rsidRPr="00682BBF">
              <w:rPr>
                <w:iCs/>
                <w:color w:val="000000"/>
                <w:sz w:val="16"/>
                <w:szCs w:val="16"/>
                <w:lang w:val="en-GB"/>
              </w:rPr>
              <w:t xml:space="preserve"> </w:t>
            </w:r>
            <w:r w:rsidR="00DC7D19" w:rsidRPr="00682BBF">
              <w:rPr>
                <w:iCs/>
                <w:color w:val="000000"/>
                <w:sz w:val="16"/>
                <w:szCs w:val="16"/>
                <w:lang w:val="en-GB"/>
              </w:rPr>
              <w:t xml:space="preserve">Yes </w:t>
            </w:r>
            <w:r w:rsidRPr="00682BBF">
              <w:rPr>
                <w:iCs/>
                <w:color w:val="000000"/>
                <w:sz w:val="16"/>
                <w:szCs w:val="16"/>
                <w:lang w:val="en-GB"/>
              </w:rPr>
              <w:t>(2020)</w:t>
            </w:r>
            <w:r w:rsidR="006073E6" w:rsidRPr="00682BBF">
              <w:rPr>
                <w:iCs/>
                <w:color w:val="000000"/>
                <w:sz w:val="16"/>
                <w:szCs w:val="16"/>
                <w:lang w:val="en-GB"/>
              </w:rPr>
              <w:t>.</w:t>
            </w:r>
          </w:p>
          <w:p w14:paraId="1BE553AE" w14:textId="77777777" w:rsidR="00C52B98" w:rsidRPr="00682BBF" w:rsidRDefault="00C52B98" w:rsidP="00C52B98">
            <w:pPr>
              <w:jc w:val="both"/>
              <w:rPr>
                <w:iCs/>
                <w:color w:val="000000"/>
                <w:sz w:val="16"/>
                <w:szCs w:val="16"/>
                <w:lang w:val="en-GB"/>
              </w:rPr>
            </w:pPr>
          </w:p>
          <w:p w14:paraId="5F7877B2" w14:textId="548A29D0" w:rsidR="00C52B98" w:rsidRPr="00682BBF" w:rsidRDefault="00C52B98" w:rsidP="0041616A">
            <w:pPr>
              <w:jc w:val="both"/>
              <w:rPr>
                <w:color w:val="000000"/>
                <w:sz w:val="16"/>
                <w:lang w:val="en-GB"/>
              </w:rPr>
            </w:pPr>
            <w:r w:rsidRPr="00682BBF">
              <w:rPr>
                <w:b/>
                <w:iCs/>
                <w:color w:val="000000"/>
                <w:sz w:val="16"/>
                <w:szCs w:val="16"/>
                <w:lang w:val="en-GB"/>
              </w:rPr>
              <w:t xml:space="preserve">Indicator 3.c: </w:t>
            </w:r>
            <w:r w:rsidRPr="00682BBF">
              <w:rPr>
                <w:iCs/>
                <w:color w:val="000000"/>
                <w:sz w:val="16"/>
                <w:szCs w:val="16"/>
                <w:lang w:val="en-GB"/>
              </w:rPr>
              <w:t>Extent to which Parliament plays role in coordination of achieving SGDs</w:t>
            </w:r>
            <w:r w:rsidR="006073E6" w:rsidRPr="00682BBF">
              <w:rPr>
                <w:iCs/>
                <w:color w:val="000000"/>
                <w:sz w:val="16"/>
                <w:szCs w:val="16"/>
                <w:lang w:val="en-GB"/>
              </w:rPr>
              <w:t>.</w:t>
            </w:r>
            <w:r w:rsidRPr="00682BBF">
              <w:rPr>
                <w:iCs/>
                <w:color w:val="000000"/>
                <w:sz w:val="16"/>
                <w:szCs w:val="16"/>
                <w:lang w:val="en-GB"/>
              </w:rPr>
              <w:t xml:space="preserve"> </w:t>
            </w:r>
            <w:r w:rsidRPr="00682BBF">
              <w:rPr>
                <w:i/>
                <w:iCs/>
                <w:color w:val="000000"/>
                <w:sz w:val="16"/>
                <w:szCs w:val="16"/>
                <w:lang w:val="en-GB"/>
              </w:rPr>
              <w:t>Baseline</w:t>
            </w:r>
            <w:r w:rsidRPr="00682BBF">
              <w:rPr>
                <w:iCs/>
                <w:color w:val="000000"/>
                <w:sz w:val="16"/>
                <w:szCs w:val="16"/>
                <w:lang w:val="en-GB"/>
              </w:rPr>
              <w:t xml:space="preserve">: Parliament is not engaged in monitoring development programmes </w:t>
            </w:r>
            <w:r w:rsidRPr="00682BBF">
              <w:rPr>
                <w:i/>
                <w:iCs/>
                <w:color w:val="000000"/>
                <w:sz w:val="16"/>
                <w:szCs w:val="16"/>
                <w:lang w:val="en-GB"/>
              </w:rPr>
              <w:t>Target</w:t>
            </w:r>
            <w:r w:rsidRPr="00682BBF">
              <w:rPr>
                <w:iCs/>
                <w:color w:val="000000"/>
                <w:sz w:val="16"/>
                <w:szCs w:val="16"/>
                <w:lang w:val="en-GB"/>
              </w:rPr>
              <w:t xml:space="preserve">: Parliament holds annual reviews on the progress made and issues recommendations to the </w:t>
            </w:r>
            <w:r w:rsidR="006073E6" w:rsidRPr="00682BBF">
              <w:rPr>
                <w:iCs/>
                <w:color w:val="000000"/>
                <w:sz w:val="16"/>
                <w:szCs w:val="16"/>
                <w:lang w:val="en-GB"/>
              </w:rPr>
              <w:t>G</w:t>
            </w:r>
            <w:r w:rsidRPr="00682BBF">
              <w:rPr>
                <w:iCs/>
                <w:color w:val="000000"/>
                <w:sz w:val="16"/>
                <w:szCs w:val="16"/>
                <w:lang w:val="en-GB"/>
              </w:rPr>
              <w:t>overnment</w:t>
            </w:r>
            <w:r w:rsidR="009F29B2" w:rsidRPr="00682BBF">
              <w:rPr>
                <w:iCs/>
                <w:color w:val="000000"/>
                <w:sz w:val="16"/>
                <w:szCs w:val="16"/>
                <w:lang w:val="en-GB"/>
              </w:rPr>
              <w:t>.</w:t>
            </w:r>
          </w:p>
        </w:tc>
        <w:tc>
          <w:tcPr>
            <w:tcW w:w="836" w:type="pct"/>
            <w:vMerge w:val="restart"/>
          </w:tcPr>
          <w:p w14:paraId="2B94DC41" w14:textId="0CD122A5" w:rsidR="00FB7372" w:rsidRPr="00CD5F1E" w:rsidRDefault="00FB7372" w:rsidP="00FD27DD">
            <w:pPr>
              <w:rPr>
                <w:iCs/>
                <w:color w:val="000000"/>
                <w:sz w:val="16"/>
                <w:szCs w:val="16"/>
                <w:lang w:val="en-GB"/>
              </w:rPr>
            </w:pPr>
            <w:r w:rsidRPr="00682BBF">
              <w:rPr>
                <w:iCs/>
                <w:color w:val="000000"/>
                <w:sz w:val="16"/>
                <w:szCs w:val="16"/>
                <w:lang w:val="en-GB"/>
              </w:rPr>
              <w:lastRenderedPageBreak/>
              <w:t>Cabinet of Ministers, Supreme</w:t>
            </w:r>
            <w:r w:rsidR="00323267" w:rsidRPr="00682BBF">
              <w:rPr>
                <w:iCs/>
                <w:color w:val="000000"/>
                <w:sz w:val="16"/>
                <w:szCs w:val="16"/>
                <w:lang w:val="en-GB"/>
              </w:rPr>
              <w:t>,</w:t>
            </w:r>
            <w:r w:rsidR="003449AA" w:rsidRPr="00682BBF">
              <w:rPr>
                <w:iCs/>
                <w:color w:val="000000"/>
                <w:sz w:val="16"/>
                <w:szCs w:val="16"/>
                <w:lang w:val="en-GB"/>
              </w:rPr>
              <w:t xml:space="preserve"> </w:t>
            </w:r>
            <w:r w:rsidRPr="00682BBF">
              <w:rPr>
                <w:iCs/>
                <w:color w:val="000000"/>
                <w:sz w:val="16"/>
                <w:szCs w:val="16"/>
                <w:lang w:val="en-GB"/>
              </w:rPr>
              <w:t>Higher Economic, Constitutional Court</w:t>
            </w:r>
            <w:r w:rsidR="00323267" w:rsidRPr="00682BBF">
              <w:rPr>
                <w:iCs/>
                <w:color w:val="000000"/>
                <w:sz w:val="16"/>
                <w:szCs w:val="16"/>
                <w:lang w:val="en-GB"/>
              </w:rPr>
              <w:t>s</w:t>
            </w:r>
            <w:r w:rsidRPr="00682BBF">
              <w:rPr>
                <w:iCs/>
                <w:color w:val="000000"/>
                <w:sz w:val="16"/>
                <w:szCs w:val="16"/>
                <w:lang w:val="en-GB"/>
              </w:rPr>
              <w:t xml:space="preserve">, </w:t>
            </w:r>
            <w:r w:rsidRPr="00CD5F1E">
              <w:rPr>
                <w:iCs/>
                <w:color w:val="000000"/>
                <w:sz w:val="16"/>
                <w:szCs w:val="16"/>
                <w:lang w:val="en-GB"/>
              </w:rPr>
              <w:t>Parliament;</w:t>
            </w:r>
          </w:p>
          <w:p w14:paraId="08D2755F" w14:textId="32B3678A" w:rsidR="00FB7372" w:rsidRPr="00CD5F1E" w:rsidRDefault="00FB7372" w:rsidP="00FD27DD">
            <w:pPr>
              <w:rPr>
                <w:iCs/>
                <w:color w:val="000000"/>
                <w:sz w:val="16"/>
                <w:szCs w:val="16"/>
                <w:lang w:val="en-GB"/>
              </w:rPr>
            </w:pPr>
            <w:r w:rsidRPr="00682BBF">
              <w:rPr>
                <w:iCs/>
                <w:color w:val="000000"/>
                <w:sz w:val="16"/>
                <w:szCs w:val="16"/>
                <w:lang w:val="en-GB"/>
              </w:rPr>
              <w:t>Ministr</w:t>
            </w:r>
            <w:r w:rsidR="003449AA" w:rsidRPr="00682BBF">
              <w:rPr>
                <w:iCs/>
                <w:color w:val="000000"/>
                <w:sz w:val="16"/>
                <w:szCs w:val="16"/>
                <w:lang w:val="en-GB"/>
              </w:rPr>
              <w:t>y</w:t>
            </w:r>
            <w:r w:rsidRPr="00682BBF">
              <w:rPr>
                <w:iCs/>
                <w:color w:val="000000"/>
                <w:sz w:val="16"/>
                <w:szCs w:val="16"/>
                <w:lang w:val="en-GB"/>
              </w:rPr>
              <w:t xml:space="preserve"> of Justice, </w:t>
            </w:r>
            <w:r w:rsidR="003449AA" w:rsidRPr="00682BBF">
              <w:rPr>
                <w:iCs/>
                <w:color w:val="000000"/>
                <w:sz w:val="16"/>
                <w:szCs w:val="16"/>
                <w:lang w:val="en-GB"/>
              </w:rPr>
              <w:t xml:space="preserve">Ministry of </w:t>
            </w:r>
            <w:r w:rsidRPr="00682BBF">
              <w:rPr>
                <w:iCs/>
                <w:color w:val="000000"/>
                <w:sz w:val="16"/>
                <w:szCs w:val="16"/>
                <w:lang w:val="en-GB"/>
              </w:rPr>
              <w:t xml:space="preserve">Finance, </w:t>
            </w:r>
            <w:r w:rsidR="003449AA" w:rsidRPr="00682BBF">
              <w:rPr>
                <w:iCs/>
                <w:color w:val="000000"/>
                <w:sz w:val="16"/>
                <w:szCs w:val="16"/>
                <w:lang w:val="en-GB"/>
              </w:rPr>
              <w:t xml:space="preserve">Ministry of the </w:t>
            </w:r>
            <w:r w:rsidRPr="00682BBF">
              <w:rPr>
                <w:iCs/>
                <w:color w:val="000000"/>
                <w:sz w:val="16"/>
                <w:szCs w:val="16"/>
                <w:lang w:val="en-GB"/>
              </w:rPr>
              <w:t xml:space="preserve">Interior, </w:t>
            </w:r>
            <w:r w:rsidR="003449AA" w:rsidRPr="00682BBF">
              <w:rPr>
                <w:iCs/>
                <w:color w:val="000000"/>
                <w:sz w:val="16"/>
                <w:szCs w:val="16"/>
                <w:lang w:val="en-GB"/>
              </w:rPr>
              <w:t xml:space="preserve">Ministry of </w:t>
            </w:r>
            <w:r w:rsidRPr="00682BBF">
              <w:rPr>
                <w:iCs/>
                <w:color w:val="000000"/>
                <w:sz w:val="16"/>
                <w:szCs w:val="16"/>
                <w:lang w:val="en-GB"/>
              </w:rPr>
              <w:t xml:space="preserve">Foreign Affairs, National Human Rights Centre, Ombudsperson, </w:t>
            </w:r>
            <w:r w:rsidR="00224C0B">
              <w:rPr>
                <w:iCs/>
                <w:color w:val="000000"/>
                <w:sz w:val="16"/>
                <w:szCs w:val="16"/>
                <w:lang w:val="en-GB"/>
              </w:rPr>
              <w:t>NANNOUz, WCU</w:t>
            </w:r>
          </w:p>
          <w:p w14:paraId="0CED6321" w14:textId="77777777" w:rsidR="00FB7372" w:rsidRPr="00682BBF" w:rsidRDefault="00FB7372" w:rsidP="00FD27DD">
            <w:pPr>
              <w:rPr>
                <w:iCs/>
                <w:color w:val="000000"/>
                <w:sz w:val="16"/>
                <w:szCs w:val="16"/>
                <w:lang w:val="en-GB"/>
              </w:rPr>
            </w:pPr>
          </w:p>
          <w:p w14:paraId="0A00A383" w14:textId="618F0702" w:rsidR="00FB7372" w:rsidRPr="00682BBF" w:rsidRDefault="00FB7372" w:rsidP="00FD27DD">
            <w:pPr>
              <w:rPr>
                <w:iCs/>
                <w:color w:val="000000"/>
                <w:sz w:val="16"/>
                <w:szCs w:val="16"/>
                <w:lang w:val="en-GB"/>
              </w:rPr>
            </w:pPr>
            <w:r w:rsidRPr="00682BBF">
              <w:rPr>
                <w:iCs/>
                <w:color w:val="000000"/>
                <w:sz w:val="16"/>
                <w:szCs w:val="16"/>
                <w:lang w:val="en-GB"/>
              </w:rPr>
              <w:t>UNFPA, UN</w:t>
            </w:r>
            <w:r w:rsidR="003449AA" w:rsidRPr="00682BBF">
              <w:rPr>
                <w:iCs/>
                <w:color w:val="000000"/>
                <w:sz w:val="16"/>
                <w:szCs w:val="16"/>
                <w:lang w:val="en-GB"/>
              </w:rPr>
              <w:t>-</w:t>
            </w:r>
            <w:r w:rsidRPr="00682BBF">
              <w:rPr>
                <w:iCs/>
                <w:color w:val="000000"/>
                <w:sz w:val="16"/>
                <w:szCs w:val="16"/>
                <w:lang w:val="en-GB"/>
              </w:rPr>
              <w:t>W</w:t>
            </w:r>
            <w:r w:rsidR="003449AA" w:rsidRPr="00682BBF">
              <w:rPr>
                <w:iCs/>
                <w:color w:val="000000"/>
                <w:sz w:val="16"/>
                <w:szCs w:val="16"/>
                <w:lang w:val="en-GB"/>
              </w:rPr>
              <w:t>omen</w:t>
            </w:r>
          </w:p>
        </w:tc>
        <w:tc>
          <w:tcPr>
            <w:tcW w:w="751" w:type="pct"/>
            <w:tcMar>
              <w:top w:w="15" w:type="dxa"/>
              <w:left w:w="108" w:type="dxa"/>
              <w:bottom w:w="0" w:type="dxa"/>
              <w:right w:w="108" w:type="dxa"/>
            </w:tcMar>
          </w:tcPr>
          <w:p w14:paraId="558D86BF" w14:textId="396CBF17" w:rsidR="00FB7372" w:rsidRPr="00682BBF" w:rsidRDefault="00FB7372" w:rsidP="00676E6D">
            <w:pPr>
              <w:rPr>
                <w:b/>
                <w:color w:val="000000"/>
                <w:sz w:val="16"/>
                <w:szCs w:val="16"/>
                <w:lang w:val="en-GB"/>
              </w:rPr>
            </w:pPr>
            <w:r w:rsidRPr="00682BBF">
              <w:rPr>
                <w:b/>
                <w:color w:val="000000"/>
                <w:sz w:val="16"/>
                <w:szCs w:val="16"/>
                <w:lang w:val="en-GB"/>
              </w:rPr>
              <w:t>Regular: $</w:t>
            </w:r>
            <w:r w:rsidR="00676E6D" w:rsidRPr="00682BBF">
              <w:rPr>
                <w:b/>
                <w:color w:val="000000"/>
                <w:sz w:val="16"/>
                <w:szCs w:val="16"/>
                <w:lang w:val="en-GB"/>
              </w:rPr>
              <w:t>3</w:t>
            </w:r>
            <w:r w:rsidRPr="00682BBF">
              <w:rPr>
                <w:b/>
                <w:color w:val="000000"/>
                <w:sz w:val="16"/>
                <w:szCs w:val="16"/>
                <w:lang w:val="en-GB"/>
              </w:rPr>
              <w:t>.</w:t>
            </w:r>
            <w:r w:rsidR="00676E6D" w:rsidRPr="00682BBF">
              <w:rPr>
                <w:b/>
                <w:color w:val="000000"/>
                <w:sz w:val="16"/>
                <w:szCs w:val="16"/>
                <w:lang w:val="en-GB"/>
              </w:rPr>
              <w:t>3</w:t>
            </w:r>
            <w:r w:rsidR="004C5028" w:rsidRPr="00682BBF">
              <w:rPr>
                <w:b/>
                <w:color w:val="000000"/>
                <w:sz w:val="16"/>
                <w:szCs w:val="16"/>
                <w:lang w:val="en-GB"/>
              </w:rPr>
              <w:t xml:space="preserve"> million</w:t>
            </w:r>
          </w:p>
        </w:tc>
      </w:tr>
      <w:tr w:rsidR="00FB7372" w:rsidRPr="00682BBF" w14:paraId="7CECF468" w14:textId="77777777" w:rsidTr="00FD27DD">
        <w:trPr>
          <w:trHeight w:val="1007"/>
        </w:trPr>
        <w:tc>
          <w:tcPr>
            <w:tcW w:w="1074" w:type="pct"/>
            <w:vMerge/>
            <w:tcMar>
              <w:top w:w="72" w:type="dxa"/>
              <w:left w:w="144" w:type="dxa"/>
              <w:bottom w:w="72" w:type="dxa"/>
              <w:right w:w="144" w:type="dxa"/>
            </w:tcMar>
          </w:tcPr>
          <w:p w14:paraId="4287B4FC" w14:textId="77777777" w:rsidR="00FB7372" w:rsidRPr="00682BBF" w:rsidRDefault="00FB7372" w:rsidP="00FD27DD">
            <w:pPr>
              <w:jc w:val="both"/>
              <w:rPr>
                <w:i/>
                <w:iCs/>
                <w:color w:val="000000"/>
                <w:sz w:val="16"/>
                <w:szCs w:val="16"/>
                <w:lang w:val="en-GB"/>
              </w:rPr>
            </w:pPr>
          </w:p>
        </w:tc>
        <w:tc>
          <w:tcPr>
            <w:tcW w:w="836" w:type="pct"/>
            <w:vMerge/>
          </w:tcPr>
          <w:p w14:paraId="6B370189" w14:textId="77777777" w:rsidR="00FB7372" w:rsidRPr="00682BBF" w:rsidRDefault="00FB7372" w:rsidP="00FD27DD">
            <w:pPr>
              <w:jc w:val="both"/>
              <w:rPr>
                <w:iCs/>
                <w:color w:val="000000"/>
                <w:sz w:val="16"/>
                <w:szCs w:val="16"/>
                <w:lang w:val="en-GB"/>
              </w:rPr>
            </w:pPr>
          </w:p>
        </w:tc>
        <w:tc>
          <w:tcPr>
            <w:tcW w:w="1503" w:type="pct"/>
            <w:vMerge/>
            <w:tcMar>
              <w:top w:w="72" w:type="dxa"/>
              <w:left w:w="144" w:type="dxa"/>
              <w:bottom w:w="72" w:type="dxa"/>
              <w:right w:w="144" w:type="dxa"/>
            </w:tcMar>
          </w:tcPr>
          <w:p w14:paraId="3842C461" w14:textId="77777777" w:rsidR="00FB7372" w:rsidRPr="00682BBF" w:rsidRDefault="00FB7372" w:rsidP="00FD27DD">
            <w:pPr>
              <w:rPr>
                <w:i/>
                <w:iCs/>
                <w:color w:val="000000"/>
                <w:sz w:val="16"/>
                <w:szCs w:val="16"/>
                <w:lang w:val="en-GB"/>
              </w:rPr>
            </w:pPr>
          </w:p>
        </w:tc>
        <w:tc>
          <w:tcPr>
            <w:tcW w:w="836" w:type="pct"/>
            <w:vMerge/>
          </w:tcPr>
          <w:p w14:paraId="74748E62" w14:textId="77777777" w:rsidR="00FB7372" w:rsidRPr="00682BBF" w:rsidRDefault="00FB7372" w:rsidP="00FD27DD">
            <w:pPr>
              <w:rPr>
                <w:iCs/>
                <w:color w:val="000000"/>
                <w:sz w:val="16"/>
                <w:szCs w:val="16"/>
                <w:lang w:val="en-GB"/>
              </w:rPr>
            </w:pPr>
          </w:p>
        </w:tc>
        <w:tc>
          <w:tcPr>
            <w:tcW w:w="751" w:type="pct"/>
            <w:tcMar>
              <w:top w:w="15" w:type="dxa"/>
              <w:left w:w="108" w:type="dxa"/>
              <w:bottom w:w="0" w:type="dxa"/>
              <w:right w:w="108" w:type="dxa"/>
            </w:tcMar>
          </w:tcPr>
          <w:p w14:paraId="36873AF1" w14:textId="37E14E8D" w:rsidR="00FB7372" w:rsidRPr="00682BBF" w:rsidRDefault="00FB7372" w:rsidP="00840B66">
            <w:pPr>
              <w:rPr>
                <w:b/>
                <w:color w:val="000000"/>
                <w:sz w:val="16"/>
                <w:szCs w:val="16"/>
                <w:lang w:val="en-GB"/>
              </w:rPr>
            </w:pPr>
            <w:r w:rsidRPr="00682BBF">
              <w:rPr>
                <w:b/>
                <w:color w:val="000000"/>
                <w:sz w:val="16"/>
                <w:szCs w:val="16"/>
                <w:lang w:val="en-GB"/>
              </w:rPr>
              <w:t>Other</w:t>
            </w:r>
            <w:r w:rsidR="008A4CCB" w:rsidRPr="00682BBF">
              <w:rPr>
                <w:b/>
                <w:color w:val="000000"/>
                <w:sz w:val="16"/>
                <w:szCs w:val="16"/>
                <w:lang w:val="en-GB"/>
              </w:rPr>
              <w:t>: $</w:t>
            </w:r>
            <w:r w:rsidR="00840B66" w:rsidRPr="00682BBF">
              <w:rPr>
                <w:b/>
                <w:color w:val="000000"/>
                <w:sz w:val="16"/>
                <w:szCs w:val="16"/>
                <w:lang w:val="en-GB"/>
              </w:rPr>
              <w:t>9</w:t>
            </w:r>
            <w:r w:rsidRPr="00682BBF">
              <w:rPr>
                <w:b/>
                <w:color w:val="000000"/>
                <w:sz w:val="16"/>
                <w:szCs w:val="16"/>
                <w:lang w:val="en-GB"/>
              </w:rPr>
              <w:t>.</w:t>
            </w:r>
            <w:r w:rsidR="00840B66" w:rsidRPr="00682BBF">
              <w:rPr>
                <w:b/>
                <w:color w:val="000000"/>
                <w:sz w:val="16"/>
                <w:szCs w:val="16"/>
                <w:lang w:val="en-GB"/>
              </w:rPr>
              <w:t>2</w:t>
            </w:r>
            <w:r w:rsidR="004C5028" w:rsidRPr="00682BBF">
              <w:rPr>
                <w:b/>
                <w:color w:val="000000"/>
                <w:sz w:val="16"/>
                <w:szCs w:val="16"/>
                <w:lang w:val="en-GB"/>
              </w:rPr>
              <w:t xml:space="preserve"> million</w:t>
            </w:r>
          </w:p>
        </w:tc>
      </w:tr>
    </w:tbl>
    <w:p w14:paraId="1DD1D7C2" w14:textId="77777777" w:rsidR="00DC7F08" w:rsidRDefault="00DC7F08" w:rsidP="00C164EA">
      <w:pPr>
        <w:jc w:val="center"/>
        <w:rPr>
          <w:b/>
          <w:color w:val="000000"/>
          <w:lang w:val="en-GB"/>
        </w:rPr>
      </w:pPr>
    </w:p>
    <w:p w14:paraId="0EFBB1C5" w14:textId="6E845759" w:rsidR="007F7927" w:rsidRPr="00930FE3" w:rsidRDefault="00C164EA" w:rsidP="00C164EA">
      <w:pPr>
        <w:jc w:val="center"/>
        <w:rPr>
          <w:b/>
          <w:color w:val="000000"/>
          <w:lang w:val="en-GB"/>
        </w:rPr>
      </w:pPr>
      <w:r w:rsidRPr="00CD5F1E">
        <w:rPr>
          <w:noProof/>
          <w:color w:val="000000"/>
          <w:sz w:val="16"/>
          <w:szCs w:val="16"/>
        </w:rPr>
        <w:drawing>
          <wp:inline distT="0" distB="0" distL="0" distR="0" wp14:anchorId="6617EDF0" wp14:editId="3F0FECB9">
            <wp:extent cx="942975" cy="28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2975" cy="28575"/>
                    </a:xfrm>
                    <a:prstGeom prst="rect">
                      <a:avLst/>
                    </a:prstGeom>
                    <a:noFill/>
                    <a:ln>
                      <a:noFill/>
                    </a:ln>
                  </pic:spPr>
                </pic:pic>
              </a:graphicData>
            </a:graphic>
          </wp:inline>
        </w:drawing>
      </w:r>
    </w:p>
    <w:p w14:paraId="68DF7D0C" w14:textId="77777777" w:rsidR="007F7927" w:rsidRPr="003B2113" w:rsidRDefault="007F7927" w:rsidP="004B2D62">
      <w:pPr>
        <w:rPr>
          <w:b/>
          <w:color w:val="000000"/>
          <w:lang w:val="en-GB"/>
        </w:rPr>
      </w:pPr>
    </w:p>
    <w:sectPr w:rsidR="007F7927" w:rsidRPr="003B2113" w:rsidSect="004B2D62">
      <w:headerReference w:type="even" r:id="rId24"/>
      <w:headerReference w:type="default" r:id="rId25"/>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88A2B" w14:textId="77777777" w:rsidR="00423932" w:rsidRDefault="00423932" w:rsidP="00441061">
      <w:r>
        <w:separator/>
      </w:r>
    </w:p>
  </w:endnote>
  <w:endnote w:type="continuationSeparator" w:id="0">
    <w:p w14:paraId="0970A571" w14:textId="77777777" w:rsidR="00423932" w:rsidRDefault="00423932" w:rsidP="00441061">
      <w:r>
        <w:continuationSeparator/>
      </w:r>
    </w:p>
  </w:endnote>
  <w:endnote w:type="continuationNotice" w:id="1">
    <w:p w14:paraId="0875BC41" w14:textId="77777777" w:rsidR="00423932" w:rsidRDefault="00423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17"/>
        <w:szCs w:val="17"/>
      </w:rPr>
      <w:id w:val="-619143202"/>
      <w:docPartObj>
        <w:docPartGallery w:val="Page Numbers (Bottom of Page)"/>
        <w:docPartUnique/>
      </w:docPartObj>
    </w:sdtPr>
    <w:sdtEndPr>
      <w:rPr>
        <w:noProof/>
      </w:rPr>
    </w:sdtEndPr>
    <w:sdtContent>
      <w:p w14:paraId="5668D516" w14:textId="322E2E24" w:rsidR="00224C0B" w:rsidRPr="00FF6366" w:rsidRDefault="00224C0B" w:rsidP="00FF6366">
        <w:pPr>
          <w:pStyle w:val="Footer"/>
          <w:rPr>
            <w:b/>
            <w:sz w:val="17"/>
            <w:szCs w:val="17"/>
          </w:rPr>
        </w:pPr>
        <w:r w:rsidRPr="00FF6366">
          <w:rPr>
            <w:b/>
            <w:sz w:val="17"/>
            <w:szCs w:val="17"/>
          </w:rPr>
          <w:fldChar w:fldCharType="begin"/>
        </w:r>
        <w:r w:rsidRPr="00FF6366">
          <w:rPr>
            <w:b/>
            <w:sz w:val="17"/>
            <w:szCs w:val="17"/>
          </w:rPr>
          <w:instrText xml:space="preserve"> PAGE   \* MERGEFORMAT </w:instrText>
        </w:r>
        <w:r w:rsidRPr="00FF6366">
          <w:rPr>
            <w:b/>
            <w:sz w:val="17"/>
            <w:szCs w:val="17"/>
          </w:rPr>
          <w:fldChar w:fldCharType="separate"/>
        </w:r>
        <w:r w:rsidR="008718DA">
          <w:rPr>
            <w:b/>
            <w:noProof/>
            <w:sz w:val="17"/>
            <w:szCs w:val="17"/>
          </w:rPr>
          <w:t>2</w:t>
        </w:r>
        <w:r w:rsidRPr="00FF6366">
          <w:rPr>
            <w:b/>
            <w:noProof/>
            <w:sz w:val="17"/>
            <w:szCs w:val="17"/>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117585"/>
      <w:docPartObj>
        <w:docPartGallery w:val="Page Numbers (Bottom of Page)"/>
        <w:docPartUnique/>
      </w:docPartObj>
    </w:sdtPr>
    <w:sdtEndPr>
      <w:rPr>
        <w:b/>
        <w:noProof/>
        <w:sz w:val="17"/>
        <w:szCs w:val="17"/>
      </w:rPr>
    </w:sdtEndPr>
    <w:sdtContent>
      <w:p w14:paraId="2F29BB65" w14:textId="20FD0373" w:rsidR="00224C0B" w:rsidRPr="00334124" w:rsidRDefault="00224C0B" w:rsidP="00334124">
        <w:pPr>
          <w:pStyle w:val="Footer"/>
          <w:jc w:val="right"/>
          <w:rPr>
            <w:b/>
            <w:sz w:val="17"/>
            <w:szCs w:val="17"/>
          </w:rPr>
        </w:pPr>
        <w:r w:rsidRPr="00334124">
          <w:rPr>
            <w:b/>
            <w:sz w:val="17"/>
            <w:szCs w:val="17"/>
          </w:rPr>
          <w:fldChar w:fldCharType="begin"/>
        </w:r>
        <w:r w:rsidRPr="00334124">
          <w:rPr>
            <w:b/>
            <w:sz w:val="17"/>
            <w:szCs w:val="17"/>
          </w:rPr>
          <w:instrText xml:space="preserve"> PAGE   \* MERGEFORMAT </w:instrText>
        </w:r>
        <w:r w:rsidRPr="00334124">
          <w:rPr>
            <w:b/>
            <w:sz w:val="17"/>
            <w:szCs w:val="17"/>
          </w:rPr>
          <w:fldChar w:fldCharType="separate"/>
        </w:r>
        <w:r w:rsidR="008718DA">
          <w:rPr>
            <w:b/>
            <w:noProof/>
            <w:sz w:val="17"/>
            <w:szCs w:val="17"/>
          </w:rPr>
          <w:t>3</w:t>
        </w:r>
        <w:r w:rsidRPr="00334124">
          <w:rPr>
            <w:b/>
            <w:noProof/>
            <w:sz w:val="17"/>
            <w:szCs w:val="17"/>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1B195" w14:textId="77777777" w:rsidR="00423932" w:rsidRDefault="00423932" w:rsidP="00441061">
      <w:r>
        <w:separator/>
      </w:r>
    </w:p>
  </w:footnote>
  <w:footnote w:type="continuationSeparator" w:id="0">
    <w:p w14:paraId="20077438" w14:textId="77777777" w:rsidR="00423932" w:rsidRDefault="00423932" w:rsidP="00441061">
      <w:r>
        <w:continuationSeparator/>
      </w:r>
    </w:p>
  </w:footnote>
  <w:footnote w:type="continuationNotice" w:id="1">
    <w:p w14:paraId="46D1AC8C" w14:textId="77777777" w:rsidR="00423932" w:rsidRDefault="00423932"/>
  </w:footnote>
  <w:footnote w:id="2">
    <w:p w14:paraId="6503DBC5" w14:textId="1906E2AB" w:rsidR="00224C0B" w:rsidRPr="00D7530E" w:rsidRDefault="00224C0B" w:rsidP="006D597A">
      <w:pPr>
        <w:pStyle w:val="FootnoteText"/>
        <w:rPr>
          <w:rFonts w:ascii="Times New Roman" w:hAnsi="Times New Roman"/>
          <w:sz w:val="16"/>
          <w:szCs w:val="16"/>
        </w:rPr>
      </w:pPr>
      <w:r w:rsidRPr="00D7530E">
        <w:rPr>
          <w:rStyle w:val="FootnoteReference"/>
          <w:rFonts w:ascii="Times New Roman" w:hAnsi="Times New Roman"/>
          <w:sz w:val="16"/>
          <w:szCs w:val="16"/>
        </w:rPr>
        <w:footnoteRef/>
      </w:r>
      <w:r w:rsidRPr="00D7530E">
        <w:rPr>
          <w:rFonts w:ascii="Times New Roman" w:hAnsi="Times New Roman"/>
          <w:sz w:val="16"/>
          <w:szCs w:val="16"/>
        </w:rPr>
        <w:t xml:space="preserve"> </w:t>
      </w:r>
      <w:r w:rsidRPr="00D7530E">
        <w:rPr>
          <w:rFonts w:ascii="Times New Roman" w:hAnsi="Times New Roman"/>
          <w:i/>
          <w:sz w:val="16"/>
          <w:szCs w:val="16"/>
        </w:rPr>
        <w:t>Prevention Education in Eastern Europe and Central Asia: a Review of Policies and Practices</w:t>
      </w:r>
      <w:r w:rsidRPr="00294584">
        <w:rPr>
          <w:rFonts w:ascii="Times New Roman" w:hAnsi="Times New Roman"/>
          <w:sz w:val="16"/>
          <w:szCs w:val="16"/>
        </w:rPr>
        <w:t xml:space="preserve">, </w:t>
      </w:r>
      <w:r>
        <w:rPr>
          <w:rFonts w:ascii="Times New Roman" w:hAnsi="Times New Roman"/>
          <w:sz w:val="16"/>
          <w:szCs w:val="16"/>
        </w:rPr>
        <w:t>UNESCO</w:t>
      </w:r>
      <w:r w:rsidRPr="00294584">
        <w:rPr>
          <w:rFonts w:ascii="Times New Roman" w:hAnsi="Times New Roman"/>
          <w:sz w:val="16"/>
          <w:szCs w:val="16"/>
        </w:rPr>
        <w:t xml:space="preserve"> (Moscow, </w:t>
      </w:r>
      <w:r w:rsidRPr="00D7530E">
        <w:rPr>
          <w:rFonts w:ascii="Times New Roman" w:hAnsi="Times New Roman"/>
          <w:sz w:val="16"/>
          <w:szCs w:val="16"/>
        </w:rPr>
        <w:t>2013</w:t>
      </w:r>
      <w:r w:rsidRPr="00294584">
        <w:rPr>
          <w:rFonts w:ascii="Times New Roman" w:hAnsi="Times New Roman"/>
          <w:sz w:val="16"/>
          <w:szCs w:val="16"/>
        </w:rPr>
        <w:t>).</w:t>
      </w:r>
    </w:p>
  </w:footnote>
  <w:footnote w:id="3">
    <w:p w14:paraId="1F98D6F9" w14:textId="1D8C4B7B" w:rsidR="00224C0B" w:rsidRPr="00D7530E" w:rsidRDefault="00224C0B">
      <w:pPr>
        <w:pStyle w:val="FootnoteText"/>
        <w:rPr>
          <w:rFonts w:ascii="Times New Roman" w:hAnsi="Times New Roman"/>
          <w:sz w:val="16"/>
          <w:szCs w:val="16"/>
        </w:rPr>
      </w:pPr>
      <w:r w:rsidRPr="00D7530E">
        <w:rPr>
          <w:rStyle w:val="FootnoteReference"/>
          <w:rFonts w:ascii="Times New Roman" w:hAnsi="Times New Roman"/>
          <w:sz w:val="16"/>
          <w:szCs w:val="16"/>
        </w:rPr>
        <w:footnoteRef/>
      </w:r>
      <w:r w:rsidRPr="00D7530E">
        <w:rPr>
          <w:rFonts w:ascii="Times New Roman" w:hAnsi="Times New Roman"/>
          <w:sz w:val="16"/>
          <w:szCs w:val="16"/>
        </w:rPr>
        <w:t xml:space="preserve"> </w:t>
      </w:r>
      <w:r w:rsidRPr="00D7530E">
        <w:rPr>
          <w:rFonts w:ascii="Times New Roman" w:hAnsi="Times New Roman"/>
          <w:i/>
          <w:sz w:val="16"/>
          <w:szCs w:val="16"/>
        </w:rPr>
        <w:t>Assessing Development Strategies to Achieve the MDGs in Uzbekistan</w:t>
      </w:r>
      <w:r w:rsidRPr="00294584">
        <w:rPr>
          <w:rFonts w:ascii="Times New Roman" w:hAnsi="Times New Roman"/>
          <w:sz w:val="16"/>
          <w:szCs w:val="16"/>
        </w:rPr>
        <w:t xml:space="preserve">, </w:t>
      </w:r>
      <w:r>
        <w:rPr>
          <w:rFonts w:ascii="Times New Roman" w:hAnsi="Times New Roman"/>
          <w:sz w:val="16"/>
          <w:szCs w:val="16"/>
        </w:rPr>
        <w:t>UNDESA</w:t>
      </w:r>
      <w:r w:rsidRPr="00294584">
        <w:rPr>
          <w:rFonts w:ascii="Times New Roman" w:hAnsi="Times New Roman"/>
          <w:sz w:val="16"/>
          <w:szCs w:val="16"/>
        </w:rPr>
        <w:t xml:space="preserve"> (New York, 2011).</w:t>
      </w:r>
    </w:p>
  </w:footnote>
  <w:footnote w:id="4">
    <w:p w14:paraId="436113A8" w14:textId="2A386463" w:rsidR="00224C0B" w:rsidRPr="00D7530E" w:rsidRDefault="00224C0B">
      <w:pPr>
        <w:pStyle w:val="FootnoteText"/>
        <w:rPr>
          <w:rFonts w:ascii="Times New Roman" w:hAnsi="Times New Roman"/>
          <w:sz w:val="16"/>
          <w:szCs w:val="16"/>
        </w:rPr>
      </w:pPr>
      <w:r w:rsidRPr="00D7530E">
        <w:rPr>
          <w:rStyle w:val="FootnoteReference"/>
          <w:rFonts w:ascii="Times New Roman" w:hAnsi="Times New Roman"/>
          <w:sz w:val="16"/>
          <w:szCs w:val="16"/>
        </w:rPr>
        <w:footnoteRef/>
      </w:r>
      <w:r w:rsidRPr="00D7530E">
        <w:rPr>
          <w:rFonts w:ascii="Times New Roman" w:hAnsi="Times New Roman"/>
          <w:sz w:val="16"/>
          <w:szCs w:val="16"/>
        </w:rPr>
        <w:t xml:space="preserve"> </w:t>
      </w:r>
      <w:r w:rsidRPr="00D7530E">
        <w:rPr>
          <w:rFonts w:ascii="Times New Roman" w:hAnsi="Times New Roman"/>
          <w:i/>
          <w:sz w:val="16"/>
          <w:szCs w:val="16"/>
        </w:rPr>
        <w:t>An Overview of Uzbekistan’s National Social Protection System</w:t>
      </w:r>
      <w:r w:rsidRPr="00294584">
        <w:rPr>
          <w:rFonts w:ascii="Times New Roman" w:hAnsi="Times New Roman"/>
          <w:sz w:val="16"/>
          <w:szCs w:val="16"/>
        </w:rPr>
        <w:t xml:space="preserve">, </w:t>
      </w:r>
      <w:r w:rsidRPr="00D7530E">
        <w:rPr>
          <w:rFonts w:ascii="Times New Roman" w:hAnsi="Times New Roman"/>
          <w:sz w:val="16"/>
          <w:szCs w:val="16"/>
        </w:rPr>
        <w:t xml:space="preserve">UNDP </w:t>
      </w:r>
      <w:r w:rsidRPr="00294584">
        <w:rPr>
          <w:rFonts w:ascii="Times New Roman" w:hAnsi="Times New Roman"/>
          <w:sz w:val="16"/>
          <w:szCs w:val="16"/>
        </w:rPr>
        <w:t>(</w:t>
      </w:r>
      <w:r w:rsidRPr="00D7530E">
        <w:rPr>
          <w:rFonts w:ascii="Times New Roman" w:hAnsi="Times New Roman"/>
          <w:sz w:val="16"/>
          <w:szCs w:val="16"/>
        </w:rPr>
        <w:t>2014)</w:t>
      </w:r>
      <w:r w:rsidRPr="00294584">
        <w:rPr>
          <w:rFonts w:ascii="Times New Roman" w:hAnsi="Times New Roman"/>
          <w:sz w:val="16"/>
          <w:szCs w:val="16"/>
        </w:rPr>
        <w:t>.</w:t>
      </w:r>
    </w:p>
  </w:footnote>
  <w:footnote w:id="5">
    <w:p w14:paraId="588A2F76" w14:textId="3A9465D3" w:rsidR="00224C0B" w:rsidRPr="00D7530E" w:rsidRDefault="00224C0B" w:rsidP="006D597A">
      <w:pPr>
        <w:pStyle w:val="FootnoteText"/>
        <w:rPr>
          <w:rFonts w:ascii="Times New Roman" w:hAnsi="Times New Roman"/>
          <w:sz w:val="16"/>
          <w:szCs w:val="16"/>
        </w:rPr>
      </w:pPr>
      <w:r w:rsidRPr="00D7530E">
        <w:rPr>
          <w:rStyle w:val="FootnoteReference"/>
          <w:rFonts w:ascii="Times New Roman" w:hAnsi="Times New Roman"/>
          <w:sz w:val="16"/>
          <w:szCs w:val="16"/>
        </w:rPr>
        <w:footnoteRef/>
      </w:r>
      <w:r w:rsidRPr="00D7530E">
        <w:rPr>
          <w:rFonts w:ascii="Times New Roman" w:hAnsi="Times New Roman"/>
          <w:sz w:val="16"/>
          <w:szCs w:val="16"/>
        </w:rPr>
        <w:t xml:space="preserve"> Presidential Decree </w:t>
      </w:r>
      <w:r w:rsidRPr="00294584">
        <w:rPr>
          <w:rFonts w:ascii="Times New Roman" w:hAnsi="Times New Roman"/>
          <w:sz w:val="16"/>
          <w:szCs w:val="16"/>
        </w:rPr>
        <w:t xml:space="preserve">number </w:t>
      </w:r>
      <w:r w:rsidRPr="00D7530E">
        <w:rPr>
          <w:rFonts w:ascii="Times New Roman" w:hAnsi="Times New Roman"/>
          <w:sz w:val="16"/>
          <w:szCs w:val="16"/>
        </w:rPr>
        <w:t>4609, 7</w:t>
      </w:r>
      <w:r w:rsidRPr="00294584">
        <w:rPr>
          <w:rFonts w:ascii="Times New Roman" w:hAnsi="Times New Roman"/>
          <w:sz w:val="16"/>
          <w:szCs w:val="16"/>
        </w:rPr>
        <w:t xml:space="preserve"> April </w:t>
      </w:r>
      <w:r w:rsidRPr="00D7530E">
        <w:rPr>
          <w:rFonts w:ascii="Times New Roman" w:hAnsi="Times New Roman"/>
          <w:sz w:val="16"/>
          <w:szCs w:val="16"/>
        </w:rPr>
        <w:t>2014</w:t>
      </w:r>
      <w:r w:rsidRPr="00294584">
        <w:rPr>
          <w:rFonts w:ascii="Times New Roman" w:hAnsi="Times New Roman"/>
          <w:sz w:val="16"/>
          <w:szCs w:val="16"/>
        </w:rPr>
        <w:t>.</w:t>
      </w:r>
    </w:p>
  </w:footnote>
  <w:footnote w:id="6">
    <w:p w14:paraId="5B0D6219" w14:textId="69DB46F6" w:rsidR="00224C0B" w:rsidRPr="00D7530E" w:rsidRDefault="00224C0B" w:rsidP="0041616A">
      <w:pPr>
        <w:pStyle w:val="FootnoteText"/>
        <w:jc w:val="both"/>
        <w:rPr>
          <w:rFonts w:ascii="Times New Roman" w:hAnsi="Times New Roman"/>
          <w:sz w:val="16"/>
          <w:szCs w:val="16"/>
        </w:rPr>
      </w:pPr>
      <w:r w:rsidRPr="00D7530E">
        <w:rPr>
          <w:rStyle w:val="FootnoteReference"/>
          <w:rFonts w:ascii="Times New Roman" w:hAnsi="Times New Roman"/>
          <w:sz w:val="16"/>
          <w:szCs w:val="16"/>
        </w:rPr>
        <w:footnoteRef/>
      </w:r>
      <w:r w:rsidRPr="00D7530E">
        <w:rPr>
          <w:rFonts w:ascii="Times New Roman" w:hAnsi="Times New Roman"/>
          <w:sz w:val="16"/>
          <w:szCs w:val="16"/>
        </w:rPr>
        <w:t xml:space="preserve"> </w:t>
      </w:r>
      <w:r>
        <w:rPr>
          <w:rFonts w:ascii="Times New Roman" w:hAnsi="Times New Roman"/>
          <w:sz w:val="16"/>
          <w:szCs w:val="16"/>
        </w:rPr>
        <w:t>SSC</w:t>
      </w:r>
      <w:r w:rsidRPr="00D7530E">
        <w:rPr>
          <w:rFonts w:ascii="Times New Roman" w:hAnsi="Times New Roman"/>
          <w:sz w:val="16"/>
          <w:szCs w:val="16"/>
        </w:rPr>
        <w:t xml:space="preserve"> (2014) reports that over 65</w:t>
      </w:r>
      <w:r w:rsidRPr="00294584">
        <w:rPr>
          <w:rFonts w:ascii="Times New Roman" w:hAnsi="Times New Roman"/>
          <w:sz w:val="16"/>
          <w:szCs w:val="16"/>
        </w:rPr>
        <w:t xml:space="preserve"> per cent</w:t>
      </w:r>
      <w:r w:rsidRPr="00D7530E">
        <w:rPr>
          <w:rFonts w:ascii="Times New Roman" w:hAnsi="Times New Roman"/>
          <w:sz w:val="16"/>
          <w:szCs w:val="16"/>
        </w:rPr>
        <w:t xml:space="preserve"> of agricultural output is produced by rural households.</w:t>
      </w:r>
    </w:p>
  </w:footnote>
  <w:footnote w:id="7">
    <w:p w14:paraId="03C966E8" w14:textId="77777777" w:rsidR="00224C0B" w:rsidRPr="00D7530E" w:rsidRDefault="00224C0B" w:rsidP="004279EF">
      <w:pPr>
        <w:pStyle w:val="FootnoteText"/>
        <w:jc w:val="both"/>
        <w:rPr>
          <w:rFonts w:ascii="Times New Roman" w:hAnsi="Times New Roman"/>
          <w:sz w:val="16"/>
          <w:szCs w:val="16"/>
        </w:rPr>
      </w:pPr>
      <w:r w:rsidRPr="00D7530E">
        <w:rPr>
          <w:rStyle w:val="FootnoteReference"/>
          <w:rFonts w:ascii="Times New Roman" w:hAnsi="Times New Roman"/>
          <w:sz w:val="16"/>
          <w:szCs w:val="16"/>
        </w:rPr>
        <w:footnoteRef/>
      </w:r>
      <w:r w:rsidRPr="00D7530E">
        <w:rPr>
          <w:rFonts w:ascii="Times New Roman" w:hAnsi="Times New Roman"/>
          <w:sz w:val="16"/>
          <w:szCs w:val="16"/>
        </w:rPr>
        <w:t xml:space="preserve"> The Aral Sea disaster is the biggest environmental challenge faced by Uzbekistan, with severe socioeconomic and environmental consequences. </w:t>
      </w:r>
    </w:p>
  </w:footnote>
  <w:footnote w:id="8">
    <w:p w14:paraId="6563C53B" w14:textId="32D51B15" w:rsidR="00224C0B" w:rsidRPr="00517840" w:rsidRDefault="00224C0B" w:rsidP="0041616A">
      <w:pPr>
        <w:pStyle w:val="FootnoteText"/>
        <w:jc w:val="both"/>
        <w:rPr>
          <w:rFonts w:ascii="Times New Roman" w:hAnsi="Times New Roman"/>
          <w:sz w:val="16"/>
          <w:szCs w:val="16"/>
        </w:rPr>
      </w:pPr>
      <w:r w:rsidRPr="00D7530E">
        <w:rPr>
          <w:rStyle w:val="FootnoteReference"/>
          <w:rFonts w:ascii="Times New Roman" w:hAnsi="Times New Roman"/>
          <w:sz w:val="16"/>
          <w:szCs w:val="16"/>
        </w:rPr>
        <w:footnoteRef/>
      </w:r>
      <w:r w:rsidRPr="00D7530E">
        <w:rPr>
          <w:rFonts w:ascii="Times New Roman" w:hAnsi="Times New Roman"/>
          <w:sz w:val="16"/>
          <w:szCs w:val="16"/>
        </w:rPr>
        <w:t xml:space="preserve"> </w:t>
      </w:r>
      <w:hyperlink r:id="rId1" w:history="1">
        <w:r w:rsidRPr="00430C75">
          <w:rPr>
            <w:rStyle w:val="Hyperlink"/>
            <w:rFonts w:ascii="Times New Roman" w:hAnsi="Times New Roman"/>
            <w:color w:val="auto"/>
            <w:sz w:val="16"/>
            <w:szCs w:val="16"/>
          </w:rPr>
          <w:t>Data on annual freshwater withdrawals, agriculture</w:t>
        </w:r>
      </w:hyperlink>
      <w:r w:rsidRPr="00430C75">
        <w:rPr>
          <w:rFonts w:ascii="Times New Roman" w:hAnsi="Times New Roman"/>
          <w:sz w:val="16"/>
          <w:szCs w:val="16"/>
        </w:rPr>
        <w:t xml:space="preserve"> (World Bank, 2013).</w:t>
      </w:r>
    </w:p>
  </w:footnote>
  <w:footnote w:id="9">
    <w:p w14:paraId="3F924B1D" w14:textId="56B25387" w:rsidR="00224C0B" w:rsidRPr="00517840" w:rsidRDefault="00224C0B" w:rsidP="0041616A">
      <w:pPr>
        <w:pStyle w:val="FootnoteText"/>
        <w:jc w:val="both"/>
        <w:rPr>
          <w:rFonts w:ascii="Times New Roman" w:hAnsi="Times New Roman"/>
          <w:sz w:val="16"/>
          <w:szCs w:val="16"/>
        </w:rPr>
      </w:pPr>
      <w:r w:rsidRPr="00517840">
        <w:rPr>
          <w:rStyle w:val="FootnoteReference"/>
          <w:rFonts w:ascii="Times New Roman" w:hAnsi="Times New Roman"/>
          <w:sz w:val="16"/>
          <w:szCs w:val="16"/>
        </w:rPr>
        <w:footnoteRef/>
      </w:r>
      <w:r w:rsidRPr="00517840">
        <w:rPr>
          <w:rFonts w:ascii="Times New Roman" w:hAnsi="Times New Roman"/>
          <w:sz w:val="16"/>
          <w:szCs w:val="16"/>
        </w:rPr>
        <w:t xml:space="preserve"> Second </w:t>
      </w:r>
      <w:r w:rsidRPr="00294584">
        <w:rPr>
          <w:rFonts w:ascii="Times New Roman" w:hAnsi="Times New Roman"/>
          <w:sz w:val="16"/>
          <w:szCs w:val="16"/>
        </w:rPr>
        <w:t>n</w:t>
      </w:r>
      <w:r w:rsidRPr="00517840">
        <w:rPr>
          <w:rFonts w:ascii="Times New Roman" w:hAnsi="Times New Roman"/>
          <w:sz w:val="16"/>
          <w:szCs w:val="16"/>
        </w:rPr>
        <w:t xml:space="preserve">ational </w:t>
      </w:r>
      <w:r w:rsidRPr="00294584">
        <w:rPr>
          <w:rFonts w:ascii="Times New Roman" w:hAnsi="Times New Roman"/>
          <w:sz w:val="16"/>
          <w:szCs w:val="16"/>
        </w:rPr>
        <w:t>c</w:t>
      </w:r>
      <w:r w:rsidRPr="00517840">
        <w:rPr>
          <w:rFonts w:ascii="Times New Roman" w:hAnsi="Times New Roman"/>
          <w:sz w:val="16"/>
          <w:szCs w:val="16"/>
        </w:rPr>
        <w:t xml:space="preserve">ommunication to </w:t>
      </w:r>
      <w:r w:rsidRPr="00294584">
        <w:rPr>
          <w:rFonts w:ascii="Times New Roman" w:hAnsi="Times New Roman"/>
          <w:sz w:val="16"/>
          <w:szCs w:val="16"/>
        </w:rPr>
        <w:t xml:space="preserve">the </w:t>
      </w:r>
      <w:r>
        <w:rPr>
          <w:rFonts w:ascii="Times New Roman" w:hAnsi="Times New Roman"/>
          <w:sz w:val="16"/>
          <w:szCs w:val="16"/>
        </w:rPr>
        <w:t>UNFCCC</w:t>
      </w:r>
      <w:r w:rsidRPr="00517840">
        <w:rPr>
          <w:rFonts w:ascii="Times New Roman" w:hAnsi="Times New Roman"/>
          <w:sz w:val="16"/>
          <w:szCs w:val="16"/>
        </w:rPr>
        <w:t>, 2008, p.</w:t>
      </w:r>
      <w:r w:rsidRPr="00294584">
        <w:rPr>
          <w:rFonts w:ascii="Times New Roman" w:hAnsi="Times New Roman"/>
          <w:sz w:val="16"/>
          <w:szCs w:val="16"/>
        </w:rPr>
        <w:t xml:space="preserve"> </w:t>
      </w:r>
      <w:r w:rsidRPr="00517840">
        <w:rPr>
          <w:rFonts w:ascii="Times New Roman" w:hAnsi="Times New Roman"/>
          <w:sz w:val="16"/>
          <w:szCs w:val="16"/>
        </w:rPr>
        <w:t>22.</w:t>
      </w:r>
    </w:p>
  </w:footnote>
  <w:footnote w:id="10">
    <w:p w14:paraId="143B73DB" w14:textId="4C8D26C2" w:rsidR="00224C0B" w:rsidRPr="00517840" w:rsidRDefault="00224C0B" w:rsidP="0041616A">
      <w:pPr>
        <w:pStyle w:val="FootnoteText"/>
        <w:jc w:val="both"/>
        <w:rPr>
          <w:rFonts w:ascii="Times New Roman" w:hAnsi="Times New Roman"/>
          <w:sz w:val="16"/>
          <w:szCs w:val="16"/>
        </w:rPr>
      </w:pPr>
      <w:r w:rsidRPr="00517840">
        <w:rPr>
          <w:rStyle w:val="FootnoteReference"/>
          <w:rFonts w:ascii="Times New Roman" w:hAnsi="Times New Roman"/>
          <w:sz w:val="16"/>
          <w:szCs w:val="16"/>
        </w:rPr>
        <w:footnoteRef/>
      </w:r>
      <w:r w:rsidRPr="00517840">
        <w:rPr>
          <w:rFonts w:ascii="Times New Roman" w:hAnsi="Times New Roman"/>
          <w:sz w:val="16"/>
          <w:szCs w:val="16"/>
        </w:rPr>
        <w:t xml:space="preserve"> </w:t>
      </w:r>
      <w:r w:rsidRPr="00294584">
        <w:rPr>
          <w:rFonts w:ascii="Times New Roman" w:hAnsi="Times New Roman"/>
          <w:sz w:val="16"/>
          <w:szCs w:val="16"/>
        </w:rPr>
        <w:t>Forty-eight per cent</w:t>
      </w:r>
      <w:r w:rsidRPr="00517840">
        <w:rPr>
          <w:rFonts w:ascii="Times New Roman" w:hAnsi="Times New Roman"/>
          <w:sz w:val="16"/>
          <w:szCs w:val="16"/>
        </w:rPr>
        <w:t xml:space="preserve"> of irrigated lands are exposed to degradation (salinity, erosion, etc.)  “National </w:t>
      </w:r>
      <w:r w:rsidRPr="00294584">
        <w:rPr>
          <w:rFonts w:ascii="Times New Roman" w:hAnsi="Times New Roman"/>
          <w:sz w:val="16"/>
          <w:szCs w:val="16"/>
        </w:rPr>
        <w:t>r</w:t>
      </w:r>
      <w:r w:rsidRPr="00517840">
        <w:rPr>
          <w:rFonts w:ascii="Times New Roman" w:hAnsi="Times New Roman"/>
          <w:sz w:val="16"/>
          <w:szCs w:val="16"/>
        </w:rPr>
        <w:t xml:space="preserve">eport on the </w:t>
      </w:r>
      <w:r w:rsidRPr="00294584">
        <w:rPr>
          <w:rFonts w:ascii="Times New Roman" w:hAnsi="Times New Roman"/>
          <w:sz w:val="16"/>
          <w:szCs w:val="16"/>
        </w:rPr>
        <w:t>s</w:t>
      </w:r>
      <w:r w:rsidRPr="00517840">
        <w:rPr>
          <w:rFonts w:ascii="Times New Roman" w:hAnsi="Times New Roman"/>
          <w:sz w:val="16"/>
          <w:szCs w:val="16"/>
        </w:rPr>
        <w:t xml:space="preserve">tate of the </w:t>
      </w:r>
      <w:r w:rsidRPr="00294584">
        <w:rPr>
          <w:rFonts w:ascii="Times New Roman" w:hAnsi="Times New Roman"/>
          <w:sz w:val="16"/>
          <w:szCs w:val="16"/>
        </w:rPr>
        <w:t>e</w:t>
      </w:r>
      <w:r w:rsidRPr="00517840">
        <w:rPr>
          <w:rFonts w:ascii="Times New Roman" w:hAnsi="Times New Roman"/>
          <w:sz w:val="16"/>
          <w:szCs w:val="16"/>
        </w:rPr>
        <w:t xml:space="preserve">nvironment and </w:t>
      </w:r>
      <w:r w:rsidRPr="00294584">
        <w:rPr>
          <w:rFonts w:ascii="Times New Roman" w:hAnsi="Times New Roman"/>
          <w:sz w:val="16"/>
          <w:szCs w:val="16"/>
        </w:rPr>
        <w:t>u</w:t>
      </w:r>
      <w:r w:rsidRPr="00517840">
        <w:rPr>
          <w:rFonts w:ascii="Times New Roman" w:hAnsi="Times New Roman"/>
          <w:sz w:val="16"/>
          <w:szCs w:val="16"/>
        </w:rPr>
        <w:t xml:space="preserve">se of </w:t>
      </w:r>
      <w:r w:rsidRPr="00294584">
        <w:rPr>
          <w:rFonts w:ascii="Times New Roman" w:hAnsi="Times New Roman"/>
          <w:sz w:val="16"/>
          <w:szCs w:val="16"/>
        </w:rPr>
        <w:t>n</w:t>
      </w:r>
      <w:r w:rsidRPr="00D7530E">
        <w:rPr>
          <w:rFonts w:ascii="Times New Roman" w:hAnsi="Times New Roman"/>
          <w:sz w:val="16"/>
          <w:szCs w:val="16"/>
        </w:rPr>
        <w:t xml:space="preserve">atural </w:t>
      </w:r>
      <w:r w:rsidRPr="00294584">
        <w:rPr>
          <w:rFonts w:ascii="Times New Roman" w:hAnsi="Times New Roman"/>
          <w:sz w:val="16"/>
          <w:szCs w:val="16"/>
        </w:rPr>
        <w:t>r</w:t>
      </w:r>
      <w:r w:rsidRPr="00517840">
        <w:rPr>
          <w:rFonts w:ascii="Times New Roman" w:hAnsi="Times New Roman"/>
          <w:sz w:val="16"/>
          <w:szCs w:val="16"/>
        </w:rPr>
        <w:t>esources</w:t>
      </w:r>
      <w:r w:rsidRPr="00294584">
        <w:rPr>
          <w:rFonts w:ascii="Times New Roman" w:hAnsi="Times New Roman"/>
          <w:sz w:val="16"/>
          <w:szCs w:val="16"/>
        </w:rPr>
        <w:t>, State Committee for Nature Protection</w:t>
      </w:r>
      <w:r w:rsidRPr="00517840">
        <w:rPr>
          <w:rFonts w:ascii="Times New Roman" w:hAnsi="Times New Roman"/>
          <w:sz w:val="16"/>
          <w:szCs w:val="16"/>
        </w:rPr>
        <w:t xml:space="preserve"> </w:t>
      </w:r>
      <w:r w:rsidRPr="00294584">
        <w:rPr>
          <w:rFonts w:ascii="Times New Roman" w:hAnsi="Times New Roman"/>
          <w:sz w:val="16"/>
          <w:szCs w:val="16"/>
        </w:rPr>
        <w:t>(</w:t>
      </w:r>
      <w:r w:rsidRPr="00517840">
        <w:rPr>
          <w:rFonts w:ascii="Times New Roman" w:hAnsi="Times New Roman"/>
          <w:sz w:val="16"/>
          <w:szCs w:val="16"/>
        </w:rPr>
        <w:t>2013).</w:t>
      </w:r>
    </w:p>
  </w:footnote>
  <w:footnote w:id="11">
    <w:p w14:paraId="6F4413DE" w14:textId="0940B311" w:rsidR="00224C0B" w:rsidRPr="00D7530E" w:rsidRDefault="00224C0B" w:rsidP="00BB1AD7">
      <w:pPr>
        <w:pStyle w:val="FootnoteText"/>
        <w:rPr>
          <w:rFonts w:ascii="Times New Roman" w:hAnsi="Times New Roman"/>
          <w:sz w:val="16"/>
          <w:szCs w:val="16"/>
        </w:rPr>
      </w:pPr>
      <w:r w:rsidRPr="00D7530E">
        <w:rPr>
          <w:rStyle w:val="FootnoteReference"/>
          <w:rFonts w:ascii="Times New Roman" w:hAnsi="Times New Roman"/>
          <w:sz w:val="16"/>
          <w:szCs w:val="16"/>
        </w:rPr>
        <w:footnoteRef/>
      </w:r>
      <w:r w:rsidRPr="00D7530E">
        <w:rPr>
          <w:rFonts w:ascii="Times New Roman" w:hAnsi="Times New Roman"/>
          <w:sz w:val="16"/>
          <w:szCs w:val="16"/>
        </w:rPr>
        <w:t xml:space="preserve"> </w:t>
      </w:r>
      <w:r w:rsidRPr="00294584">
        <w:rPr>
          <w:rFonts w:ascii="Times New Roman" w:hAnsi="Times New Roman"/>
          <w:sz w:val="16"/>
          <w:szCs w:val="16"/>
        </w:rPr>
        <w:t>“</w:t>
      </w:r>
      <w:r w:rsidRPr="00D7530E">
        <w:rPr>
          <w:rFonts w:ascii="Times New Roman" w:hAnsi="Times New Roman"/>
          <w:sz w:val="16"/>
          <w:szCs w:val="16"/>
        </w:rPr>
        <w:t xml:space="preserve">Women and </w:t>
      </w:r>
      <w:r w:rsidRPr="00294584">
        <w:rPr>
          <w:rFonts w:ascii="Times New Roman" w:hAnsi="Times New Roman"/>
          <w:sz w:val="16"/>
          <w:szCs w:val="16"/>
        </w:rPr>
        <w:t>m</w:t>
      </w:r>
      <w:r w:rsidRPr="00D7530E">
        <w:rPr>
          <w:rFonts w:ascii="Times New Roman" w:hAnsi="Times New Roman"/>
          <w:sz w:val="16"/>
          <w:szCs w:val="16"/>
        </w:rPr>
        <w:t xml:space="preserve">en of Uzbekistan </w:t>
      </w:r>
      <w:r w:rsidRPr="00294584">
        <w:rPr>
          <w:rFonts w:ascii="Times New Roman" w:hAnsi="Times New Roman"/>
          <w:sz w:val="16"/>
          <w:szCs w:val="16"/>
        </w:rPr>
        <w:t>s</w:t>
      </w:r>
      <w:r w:rsidRPr="00517840">
        <w:rPr>
          <w:rFonts w:ascii="Times New Roman" w:hAnsi="Times New Roman"/>
          <w:sz w:val="16"/>
          <w:szCs w:val="16"/>
        </w:rPr>
        <w:t xml:space="preserve">tatistical </w:t>
      </w:r>
      <w:r w:rsidRPr="00294584">
        <w:rPr>
          <w:rFonts w:ascii="Times New Roman" w:hAnsi="Times New Roman"/>
          <w:sz w:val="16"/>
          <w:szCs w:val="16"/>
        </w:rPr>
        <w:t>b</w:t>
      </w:r>
      <w:r w:rsidRPr="00517840">
        <w:rPr>
          <w:rFonts w:ascii="Times New Roman" w:hAnsi="Times New Roman"/>
          <w:sz w:val="16"/>
          <w:szCs w:val="16"/>
        </w:rPr>
        <w:t>ulletin, 2007-2010</w:t>
      </w:r>
      <w:r w:rsidRPr="00294584">
        <w:rPr>
          <w:rFonts w:ascii="Times New Roman" w:hAnsi="Times New Roman"/>
          <w:sz w:val="16"/>
          <w:szCs w:val="16"/>
        </w:rPr>
        <w:t>”,</w:t>
      </w:r>
      <w:r w:rsidRPr="00D7530E">
        <w:rPr>
          <w:rFonts w:ascii="Times New Roman" w:hAnsi="Times New Roman"/>
          <w:sz w:val="16"/>
          <w:szCs w:val="16"/>
        </w:rPr>
        <w:t xml:space="preserve"> </w:t>
      </w:r>
      <w:r>
        <w:rPr>
          <w:rFonts w:ascii="Times New Roman" w:hAnsi="Times New Roman"/>
          <w:sz w:val="16"/>
          <w:szCs w:val="16"/>
          <w:lang w:val="en-GB"/>
        </w:rPr>
        <w:t>SSC</w:t>
      </w:r>
      <w:r w:rsidRPr="00294584">
        <w:rPr>
          <w:rFonts w:ascii="Times New Roman" w:hAnsi="Times New Roman"/>
          <w:sz w:val="16"/>
          <w:szCs w:val="16"/>
          <w:lang w:val="en-GB"/>
        </w:rPr>
        <w:t xml:space="preserve"> (2014), </w:t>
      </w:r>
      <w:r w:rsidRPr="00294584">
        <w:rPr>
          <w:rFonts w:ascii="Times New Roman" w:hAnsi="Times New Roman"/>
          <w:sz w:val="16"/>
          <w:szCs w:val="16"/>
        </w:rPr>
        <w:t>p. 178</w:t>
      </w:r>
      <w:r w:rsidRPr="00294584">
        <w:rPr>
          <w:rFonts w:ascii="Times New Roman" w:hAnsi="Times New Roman"/>
          <w:sz w:val="16"/>
          <w:szCs w:val="16"/>
          <w:lang w:val="en-GB"/>
        </w:rPr>
        <w:t>.</w:t>
      </w:r>
    </w:p>
  </w:footnote>
  <w:footnote w:id="12">
    <w:p w14:paraId="60FEE31E" w14:textId="044B1709" w:rsidR="00224C0B" w:rsidRPr="00D7530E" w:rsidRDefault="00224C0B">
      <w:pPr>
        <w:pStyle w:val="FootnoteText"/>
        <w:rPr>
          <w:rFonts w:ascii="Times New Roman" w:hAnsi="Times New Roman"/>
          <w:sz w:val="16"/>
          <w:szCs w:val="16"/>
        </w:rPr>
      </w:pPr>
      <w:r w:rsidRPr="00D7530E">
        <w:rPr>
          <w:rStyle w:val="FootnoteReference"/>
          <w:rFonts w:ascii="Times New Roman" w:hAnsi="Times New Roman"/>
          <w:sz w:val="16"/>
          <w:szCs w:val="16"/>
        </w:rPr>
        <w:footnoteRef/>
      </w:r>
    </w:p>
  </w:footnote>
  <w:footnote w:id="13">
    <w:p w14:paraId="28E2F34F" w14:textId="181D2254" w:rsidR="00224C0B" w:rsidRPr="00596172" w:rsidRDefault="00224C0B">
      <w:pPr>
        <w:pStyle w:val="FootnoteText"/>
        <w:rPr>
          <w:rFonts w:ascii="Times New Roman" w:hAnsi="Times New Roman"/>
          <w:sz w:val="16"/>
          <w:szCs w:val="16"/>
        </w:rPr>
      </w:pPr>
      <w:r w:rsidRPr="00596172">
        <w:rPr>
          <w:rStyle w:val="FootnoteReference"/>
          <w:rFonts w:ascii="Times New Roman" w:hAnsi="Times New Roman"/>
          <w:sz w:val="16"/>
          <w:szCs w:val="16"/>
        </w:rPr>
        <w:footnoteRef/>
      </w:r>
      <w:r w:rsidRPr="00596172">
        <w:rPr>
          <w:rFonts w:ascii="Times New Roman" w:hAnsi="Times New Roman"/>
          <w:sz w:val="16"/>
          <w:szCs w:val="16"/>
        </w:rPr>
        <w:t xml:space="preserve"> Supreme Court, </w:t>
      </w:r>
      <w:r w:rsidRPr="00294584">
        <w:rPr>
          <w:rFonts w:ascii="Times New Roman" w:hAnsi="Times New Roman"/>
          <w:sz w:val="16"/>
          <w:szCs w:val="16"/>
        </w:rPr>
        <w:t xml:space="preserve">number </w:t>
      </w:r>
      <w:r w:rsidRPr="00596172">
        <w:rPr>
          <w:rFonts w:ascii="Times New Roman" w:hAnsi="Times New Roman"/>
          <w:sz w:val="16"/>
          <w:szCs w:val="16"/>
        </w:rPr>
        <w:t>04/06/7-1199-14, 21</w:t>
      </w:r>
      <w:r w:rsidRPr="00294584">
        <w:rPr>
          <w:rFonts w:ascii="Times New Roman" w:hAnsi="Times New Roman"/>
          <w:sz w:val="16"/>
          <w:szCs w:val="16"/>
        </w:rPr>
        <w:t xml:space="preserve"> November </w:t>
      </w:r>
      <w:r w:rsidRPr="00596172">
        <w:rPr>
          <w:rFonts w:ascii="Times New Roman" w:hAnsi="Times New Roman"/>
          <w:sz w:val="16"/>
          <w:szCs w:val="16"/>
        </w:rPr>
        <w:t>2014</w:t>
      </w:r>
      <w:r w:rsidRPr="00294584">
        <w:rPr>
          <w:rFonts w:ascii="Times New Roman" w:hAnsi="Times New Roman"/>
          <w:sz w:val="16"/>
          <w:szCs w:val="16"/>
        </w:rPr>
        <w:t>.</w:t>
      </w:r>
    </w:p>
  </w:footnote>
  <w:footnote w:id="14">
    <w:p w14:paraId="259CEC13" w14:textId="2074BF4B" w:rsidR="00224C0B" w:rsidRPr="000D6AC7" w:rsidRDefault="00224C0B" w:rsidP="00FB7372">
      <w:pPr>
        <w:pStyle w:val="FootnoteText"/>
        <w:rPr>
          <w:rFonts w:ascii="Times New Roman" w:hAnsi="Times New Roman"/>
          <w:sz w:val="16"/>
          <w:szCs w:val="16"/>
        </w:rPr>
      </w:pPr>
      <w:r w:rsidRPr="000D6AC7">
        <w:rPr>
          <w:rStyle w:val="FootnoteReference"/>
          <w:rFonts w:ascii="Times New Roman" w:hAnsi="Times New Roman"/>
          <w:sz w:val="16"/>
          <w:szCs w:val="16"/>
        </w:rPr>
        <w:footnoteRef/>
      </w:r>
      <w:r w:rsidRPr="00294584">
        <w:rPr>
          <w:rFonts w:ascii="Times New Roman" w:hAnsi="Times New Roman"/>
          <w:sz w:val="16"/>
          <w:szCs w:val="16"/>
        </w:rPr>
        <w:t>Current system does not cover the most common destinations (Russia Federation, Kazakhstan).</w:t>
      </w:r>
    </w:p>
    <w:p w14:paraId="10196E98" w14:textId="77777777" w:rsidR="00224C0B" w:rsidRPr="000D6AC7" w:rsidRDefault="00224C0B" w:rsidP="00FB7372">
      <w:pPr>
        <w:pStyle w:val="FootnoteText"/>
        <w:rPr>
          <w:rFonts w:ascii="Times New Roman" w:hAnsi="Times New Roman"/>
          <w:sz w:val="16"/>
          <w:szCs w:val="16"/>
        </w:rPr>
      </w:pPr>
    </w:p>
  </w:footnote>
  <w:footnote w:id="15">
    <w:p w14:paraId="3AB480F4" w14:textId="2A3DB272" w:rsidR="00224C0B" w:rsidRPr="00F24990" w:rsidRDefault="00224C0B" w:rsidP="00FB7372">
      <w:pPr>
        <w:pStyle w:val="FootnoteText"/>
        <w:rPr>
          <w:rFonts w:ascii="Times New Roman" w:hAnsi="Times New Roman"/>
          <w:sz w:val="16"/>
          <w:szCs w:val="16"/>
        </w:rPr>
      </w:pPr>
      <w:r w:rsidRPr="00294584">
        <w:rPr>
          <w:rStyle w:val="FootnoteReference"/>
          <w:rFonts w:ascii="Times New Roman" w:hAnsi="Times New Roman"/>
          <w:sz w:val="16"/>
          <w:szCs w:val="16"/>
        </w:rPr>
        <w:footnoteRef/>
      </w:r>
      <w:r w:rsidRPr="00294584">
        <w:rPr>
          <w:rFonts w:ascii="Times New Roman" w:hAnsi="Times New Roman"/>
          <w:sz w:val="16"/>
          <w:szCs w:val="16"/>
        </w:rPr>
        <w:t>‘Developed’ implies drafted/adopted.</w:t>
      </w:r>
    </w:p>
  </w:footnote>
  <w:footnote w:id="16">
    <w:p w14:paraId="39C3F246" w14:textId="77777777" w:rsidR="00224C0B" w:rsidRPr="00F24990" w:rsidRDefault="00224C0B" w:rsidP="00FB7372">
      <w:pPr>
        <w:pStyle w:val="FootnoteText"/>
        <w:rPr>
          <w:rFonts w:ascii="Times New Roman" w:hAnsi="Times New Roman"/>
          <w:sz w:val="16"/>
          <w:szCs w:val="16"/>
        </w:rPr>
      </w:pPr>
      <w:r w:rsidRPr="00F24990">
        <w:rPr>
          <w:rStyle w:val="FootnoteReference"/>
          <w:rFonts w:ascii="Times New Roman" w:hAnsi="Times New Roman"/>
          <w:sz w:val="16"/>
          <w:szCs w:val="16"/>
        </w:rPr>
        <w:footnoteRef/>
      </w:r>
      <w:hyperlink r:id="rId2" w:history="1">
        <w:r w:rsidRPr="00F24990">
          <w:rPr>
            <w:rStyle w:val="Hyperlink"/>
            <w:rFonts w:ascii="Times New Roman" w:hAnsi="Times New Roman"/>
            <w:sz w:val="16"/>
            <w:szCs w:val="16"/>
          </w:rPr>
          <w:t>http://www.doingbusiness.org/data/exploreeconomies/uzbekistan/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224C0B" w:rsidRPr="00FF6366" w14:paraId="7C5F171F" w14:textId="77777777" w:rsidTr="00334124">
      <w:trPr>
        <w:trHeight w:hRule="exact" w:val="864"/>
      </w:trPr>
      <w:tc>
        <w:tcPr>
          <w:tcW w:w="4838" w:type="dxa"/>
          <w:tcBorders>
            <w:bottom w:val="single" w:sz="4" w:space="0" w:color="auto"/>
          </w:tcBorders>
          <w:vAlign w:val="bottom"/>
        </w:tcPr>
        <w:p w14:paraId="21600030" w14:textId="44F45905" w:rsidR="00224C0B" w:rsidRPr="00FF6366" w:rsidRDefault="00224C0B" w:rsidP="00FF6366">
          <w:pPr>
            <w:widowControl w:val="0"/>
            <w:tabs>
              <w:tab w:val="center" w:pos="4320"/>
              <w:tab w:val="right" w:pos="8640"/>
            </w:tabs>
            <w:spacing w:after="80"/>
            <w:rPr>
              <w:b/>
              <w:sz w:val="17"/>
              <w:szCs w:val="17"/>
            </w:rPr>
          </w:pPr>
          <w:r w:rsidRPr="00FF6366">
            <w:rPr>
              <w:b/>
              <w:sz w:val="17"/>
              <w:szCs w:val="17"/>
            </w:rPr>
            <w:t>DP/DCP/</w:t>
          </w:r>
          <w:r>
            <w:rPr>
              <w:b/>
              <w:sz w:val="17"/>
              <w:szCs w:val="17"/>
            </w:rPr>
            <w:t>UZB/3</w:t>
          </w:r>
        </w:p>
      </w:tc>
      <w:tc>
        <w:tcPr>
          <w:tcW w:w="5047" w:type="dxa"/>
          <w:tcBorders>
            <w:bottom w:val="single" w:sz="4" w:space="0" w:color="auto"/>
          </w:tcBorders>
          <w:vAlign w:val="bottom"/>
        </w:tcPr>
        <w:p w14:paraId="7AF3F731" w14:textId="4558E7C2" w:rsidR="00224C0B" w:rsidRPr="00FF6366" w:rsidRDefault="00224C0B" w:rsidP="00FF6366">
          <w:pPr>
            <w:widowControl w:val="0"/>
            <w:tabs>
              <w:tab w:val="center" w:pos="4320"/>
              <w:tab w:val="right" w:pos="8640"/>
            </w:tabs>
            <w:rPr>
              <w:sz w:val="17"/>
              <w:szCs w:val="17"/>
            </w:rPr>
          </w:pPr>
        </w:p>
      </w:tc>
    </w:tr>
  </w:tbl>
  <w:p w14:paraId="74BF348A" w14:textId="77777777" w:rsidR="00224C0B" w:rsidRPr="00334124" w:rsidRDefault="00224C0B">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224C0B" w:rsidRPr="00334124" w14:paraId="459E08CA" w14:textId="77777777" w:rsidTr="00334124">
      <w:trPr>
        <w:trHeight w:hRule="exact" w:val="864"/>
      </w:trPr>
      <w:tc>
        <w:tcPr>
          <w:tcW w:w="4838" w:type="dxa"/>
          <w:tcBorders>
            <w:bottom w:val="single" w:sz="2" w:space="0" w:color="000000"/>
          </w:tcBorders>
          <w:vAlign w:val="bottom"/>
        </w:tcPr>
        <w:p w14:paraId="1ED6D378" w14:textId="77777777" w:rsidR="00224C0B" w:rsidRPr="00334124" w:rsidRDefault="00224C0B" w:rsidP="00334124">
          <w:pPr>
            <w:tabs>
              <w:tab w:val="center" w:pos="4320"/>
              <w:tab w:val="right" w:pos="8640"/>
            </w:tabs>
            <w:spacing w:after="80"/>
            <w:rPr>
              <w:b/>
              <w:noProof/>
              <w:sz w:val="17"/>
            </w:rPr>
          </w:pPr>
        </w:p>
      </w:tc>
      <w:tc>
        <w:tcPr>
          <w:tcW w:w="5033" w:type="dxa"/>
          <w:tcBorders>
            <w:bottom w:val="single" w:sz="2" w:space="0" w:color="000000"/>
          </w:tcBorders>
          <w:vAlign w:val="bottom"/>
        </w:tcPr>
        <w:p w14:paraId="327B7757" w14:textId="572454BB" w:rsidR="00224C0B" w:rsidRPr="00334124" w:rsidRDefault="00224C0B" w:rsidP="00334124">
          <w:pPr>
            <w:tabs>
              <w:tab w:val="center" w:pos="4320"/>
              <w:tab w:val="right" w:pos="8640"/>
            </w:tabs>
            <w:jc w:val="right"/>
            <w:rPr>
              <w:noProof/>
              <w:sz w:val="17"/>
            </w:rPr>
          </w:pPr>
          <w:r w:rsidRPr="00334124">
            <w:rPr>
              <w:b/>
              <w:noProof/>
              <w:sz w:val="17"/>
            </w:rPr>
            <w:t>DP/DCP/</w:t>
          </w:r>
          <w:r>
            <w:rPr>
              <w:b/>
              <w:noProof/>
              <w:sz w:val="17"/>
            </w:rPr>
            <w:t>UZB</w:t>
          </w:r>
          <w:r w:rsidRPr="00334124">
            <w:rPr>
              <w:b/>
              <w:noProof/>
              <w:sz w:val="17"/>
            </w:rPr>
            <w:t>/</w:t>
          </w:r>
          <w:r>
            <w:rPr>
              <w:b/>
              <w:noProof/>
              <w:sz w:val="17"/>
            </w:rPr>
            <w:t>3</w:t>
          </w:r>
          <w:r w:rsidRPr="00334124">
            <w:fldChar w:fldCharType="begin"/>
          </w:r>
          <w:r w:rsidRPr="00334124">
            <w:instrText xml:space="preserve"> DOCVARIABLE "sss1" \* MERGEFORMAT </w:instrText>
          </w:r>
          <w:r w:rsidRPr="00334124">
            <w:fldChar w:fldCharType="end"/>
          </w:r>
        </w:p>
      </w:tc>
    </w:tr>
  </w:tbl>
  <w:p w14:paraId="0E395CA2" w14:textId="77777777" w:rsidR="00224C0B" w:rsidRPr="00334124" w:rsidRDefault="00224C0B" w:rsidP="00FF6366">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224C0B" w:rsidRPr="000662F9" w14:paraId="2A48D494" w14:textId="77777777" w:rsidTr="00334124">
      <w:trPr>
        <w:trHeight w:hRule="exact" w:val="864"/>
      </w:trPr>
      <w:tc>
        <w:tcPr>
          <w:tcW w:w="1267" w:type="dxa"/>
          <w:tcBorders>
            <w:bottom w:val="single" w:sz="4" w:space="0" w:color="auto"/>
          </w:tcBorders>
          <w:shd w:val="clear" w:color="auto" w:fill="auto"/>
          <w:vAlign w:val="bottom"/>
        </w:tcPr>
        <w:p w14:paraId="7ECF8930" w14:textId="77777777" w:rsidR="00224C0B" w:rsidRPr="000662F9" w:rsidRDefault="00224C0B" w:rsidP="000662F9">
          <w:pPr>
            <w:tabs>
              <w:tab w:val="center" w:pos="4320"/>
              <w:tab w:val="right" w:pos="8640"/>
            </w:tabs>
            <w:spacing w:after="120"/>
            <w:rPr>
              <w:noProof/>
              <w:sz w:val="17"/>
            </w:rPr>
          </w:pPr>
        </w:p>
      </w:tc>
      <w:tc>
        <w:tcPr>
          <w:tcW w:w="1872" w:type="dxa"/>
          <w:tcBorders>
            <w:bottom w:val="single" w:sz="4" w:space="0" w:color="auto"/>
          </w:tcBorders>
          <w:shd w:val="clear" w:color="auto" w:fill="auto"/>
          <w:vAlign w:val="bottom"/>
        </w:tcPr>
        <w:p w14:paraId="7ACEEA0C" w14:textId="77777777" w:rsidR="00224C0B" w:rsidRPr="000662F9" w:rsidRDefault="00224C0B" w:rsidP="000662F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lang w:val="en-GB"/>
            </w:rPr>
          </w:pPr>
          <w:r w:rsidRPr="000662F9">
            <w:rPr>
              <w:spacing w:val="2"/>
              <w:w w:val="96"/>
              <w:kern w:val="14"/>
              <w:sz w:val="28"/>
              <w:lang w:val="en-GB"/>
            </w:rPr>
            <w:t>United Nations</w:t>
          </w:r>
        </w:p>
      </w:tc>
      <w:tc>
        <w:tcPr>
          <w:tcW w:w="245" w:type="dxa"/>
          <w:tcBorders>
            <w:bottom w:val="single" w:sz="4" w:space="0" w:color="auto"/>
          </w:tcBorders>
          <w:shd w:val="clear" w:color="auto" w:fill="auto"/>
          <w:vAlign w:val="bottom"/>
        </w:tcPr>
        <w:p w14:paraId="6EF5D90D" w14:textId="77777777" w:rsidR="00224C0B" w:rsidRPr="000662F9" w:rsidRDefault="00224C0B" w:rsidP="000662F9">
          <w:pPr>
            <w:tabs>
              <w:tab w:val="center" w:pos="4320"/>
              <w:tab w:val="right" w:pos="8640"/>
            </w:tabs>
            <w:spacing w:after="120"/>
            <w:rPr>
              <w:noProof/>
              <w:sz w:val="17"/>
            </w:rPr>
          </w:pPr>
        </w:p>
      </w:tc>
      <w:tc>
        <w:tcPr>
          <w:tcW w:w="6523" w:type="dxa"/>
          <w:gridSpan w:val="4"/>
          <w:tcBorders>
            <w:bottom w:val="single" w:sz="4" w:space="0" w:color="auto"/>
          </w:tcBorders>
          <w:shd w:val="clear" w:color="auto" w:fill="auto"/>
          <w:vAlign w:val="bottom"/>
        </w:tcPr>
        <w:p w14:paraId="6894A9F4" w14:textId="0CEA51DE" w:rsidR="00224C0B" w:rsidRPr="000662F9" w:rsidRDefault="00224C0B" w:rsidP="00FF6366">
          <w:pPr>
            <w:suppressAutoHyphens/>
            <w:spacing w:after="80"/>
            <w:jc w:val="right"/>
            <w:rPr>
              <w:spacing w:val="4"/>
              <w:w w:val="103"/>
              <w:kern w:val="14"/>
              <w:position w:val="-4"/>
              <w:lang w:val="en-GB"/>
            </w:rPr>
          </w:pPr>
          <w:r w:rsidRPr="000662F9">
            <w:rPr>
              <w:spacing w:val="4"/>
              <w:w w:val="103"/>
              <w:kern w:val="14"/>
              <w:position w:val="-4"/>
              <w:sz w:val="40"/>
              <w:lang w:val="en-GB"/>
            </w:rPr>
            <w:t>DP</w:t>
          </w:r>
          <w:r w:rsidRPr="000662F9">
            <w:rPr>
              <w:spacing w:val="4"/>
              <w:w w:val="103"/>
              <w:kern w:val="14"/>
              <w:position w:val="-4"/>
              <w:lang w:val="en-GB"/>
            </w:rPr>
            <w:t>/DCP/</w:t>
          </w:r>
          <w:r>
            <w:rPr>
              <w:spacing w:val="4"/>
              <w:w w:val="103"/>
              <w:kern w:val="14"/>
              <w:position w:val="-4"/>
              <w:lang w:val="en-GB"/>
            </w:rPr>
            <w:t>UZB</w:t>
          </w:r>
          <w:r w:rsidRPr="000662F9">
            <w:rPr>
              <w:spacing w:val="4"/>
              <w:w w:val="103"/>
              <w:kern w:val="14"/>
              <w:position w:val="-4"/>
              <w:lang w:val="en-GB"/>
            </w:rPr>
            <w:t>/</w:t>
          </w:r>
          <w:r>
            <w:rPr>
              <w:spacing w:val="4"/>
              <w:w w:val="103"/>
              <w:kern w:val="14"/>
              <w:position w:val="-4"/>
              <w:lang w:val="en-GB"/>
            </w:rPr>
            <w:t>3</w:t>
          </w:r>
        </w:p>
      </w:tc>
    </w:tr>
    <w:tr w:rsidR="00224C0B" w:rsidRPr="000662F9" w14:paraId="6D1145D2" w14:textId="77777777" w:rsidTr="00334124">
      <w:trPr>
        <w:gridAfter w:val="1"/>
        <w:wAfter w:w="28" w:type="dxa"/>
        <w:trHeight w:hRule="exact" w:val="2880"/>
      </w:trPr>
      <w:tc>
        <w:tcPr>
          <w:tcW w:w="1267" w:type="dxa"/>
          <w:tcBorders>
            <w:top w:val="single" w:sz="4" w:space="0" w:color="auto"/>
            <w:bottom w:val="single" w:sz="12" w:space="0" w:color="auto"/>
          </w:tcBorders>
          <w:shd w:val="clear" w:color="auto" w:fill="auto"/>
        </w:tcPr>
        <w:p w14:paraId="470FEA90" w14:textId="77777777" w:rsidR="00224C0B" w:rsidRPr="000662F9" w:rsidRDefault="00224C0B" w:rsidP="000662F9">
          <w:pPr>
            <w:tabs>
              <w:tab w:val="center" w:pos="4320"/>
              <w:tab w:val="right" w:pos="8640"/>
            </w:tabs>
            <w:spacing w:before="109"/>
            <w:rPr>
              <w:noProof/>
              <w:sz w:val="17"/>
            </w:rPr>
          </w:pPr>
          <w:r w:rsidRPr="000662F9">
            <w:rPr>
              <w:noProof/>
              <w:sz w:val="17"/>
            </w:rPr>
            <w:t xml:space="preserve"> </w:t>
          </w:r>
          <w:r w:rsidRPr="000662F9">
            <w:rPr>
              <w:noProof/>
              <w:sz w:val="17"/>
            </w:rPr>
            <w:drawing>
              <wp:inline distT="0" distB="0" distL="0" distR="0" wp14:anchorId="4AB083CC" wp14:editId="70BD0259">
                <wp:extent cx="704850" cy="590550"/>
                <wp:effectExtent l="0" t="0" r="0" b="0"/>
                <wp:docPr id="7" name="Picture 7"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p w14:paraId="48A66403" w14:textId="77777777" w:rsidR="00224C0B" w:rsidRPr="000662F9" w:rsidRDefault="00224C0B" w:rsidP="000662F9">
          <w:pPr>
            <w:tabs>
              <w:tab w:val="center" w:pos="4320"/>
              <w:tab w:val="right" w:pos="8640"/>
            </w:tabs>
            <w:spacing w:before="109"/>
            <w:rPr>
              <w:noProof/>
              <w:sz w:val="17"/>
            </w:rPr>
          </w:pPr>
        </w:p>
      </w:tc>
      <w:tc>
        <w:tcPr>
          <w:tcW w:w="5227" w:type="dxa"/>
          <w:gridSpan w:val="3"/>
          <w:tcBorders>
            <w:top w:val="single" w:sz="4" w:space="0" w:color="auto"/>
            <w:bottom w:val="single" w:sz="12" w:space="0" w:color="auto"/>
          </w:tcBorders>
          <w:shd w:val="clear" w:color="auto" w:fill="auto"/>
        </w:tcPr>
        <w:p w14:paraId="3257AECB" w14:textId="77777777" w:rsidR="00224C0B" w:rsidRPr="000662F9" w:rsidRDefault="00224C0B" w:rsidP="00A436F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line="276" w:lineRule="auto"/>
            <w:outlineLvl w:val="0"/>
            <w:rPr>
              <w:b/>
              <w:spacing w:val="-4"/>
              <w:w w:val="98"/>
              <w:kern w:val="14"/>
              <w:sz w:val="34"/>
              <w:lang w:val="en-GB"/>
            </w:rPr>
          </w:pPr>
          <w:r w:rsidRPr="000662F9">
            <w:rPr>
              <w:b/>
              <w:sz w:val="34"/>
            </w:rPr>
            <w:t>Executive Board of the</w:t>
          </w:r>
          <w:r w:rsidRPr="000662F9">
            <w:rPr>
              <w:b/>
              <w:sz w:val="34"/>
            </w:rPr>
            <w:br/>
            <w:t>United Nations Development</w:t>
          </w:r>
          <w:r w:rsidRPr="000662F9">
            <w:rPr>
              <w:b/>
              <w:sz w:val="34"/>
            </w:rPr>
            <w:br/>
            <w:t>Programme, the United Nations Population Fund and the United Nations Office for Project Services</w:t>
          </w:r>
        </w:p>
      </w:tc>
      <w:tc>
        <w:tcPr>
          <w:tcW w:w="245" w:type="dxa"/>
          <w:tcBorders>
            <w:top w:val="single" w:sz="4" w:space="0" w:color="auto"/>
            <w:bottom w:val="single" w:sz="12" w:space="0" w:color="auto"/>
          </w:tcBorders>
          <w:shd w:val="clear" w:color="auto" w:fill="auto"/>
        </w:tcPr>
        <w:p w14:paraId="68D96435" w14:textId="77777777" w:rsidR="00224C0B" w:rsidRPr="000662F9" w:rsidRDefault="00224C0B" w:rsidP="000662F9">
          <w:pPr>
            <w:tabs>
              <w:tab w:val="center" w:pos="4320"/>
              <w:tab w:val="right" w:pos="8640"/>
            </w:tabs>
            <w:spacing w:before="109"/>
            <w:rPr>
              <w:noProof/>
              <w:sz w:val="17"/>
            </w:rPr>
          </w:pPr>
        </w:p>
      </w:tc>
      <w:tc>
        <w:tcPr>
          <w:tcW w:w="3140" w:type="dxa"/>
          <w:tcBorders>
            <w:top w:val="single" w:sz="4" w:space="0" w:color="auto"/>
            <w:bottom w:val="single" w:sz="12" w:space="0" w:color="auto"/>
          </w:tcBorders>
          <w:shd w:val="clear" w:color="auto" w:fill="auto"/>
        </w:tcPr>
        <w:p w14:paraId="76E62383" w14:textId="77777777" w:rsidR="00224C0B" w:rsidRPr="000662F9" w:rsidRDefault="00224C0B" w:rsidP="000662F9">
          <w:pPr>
            <w:suppressAutoHyphens/>
            <w:spacing w:before="240" w:line="240" w:lineRule="exact"/>
            <w:rPr>
              <w:spacing w:val="4"/>
              <w:w w:val="103"/>
              <w:kern w:val="14"/>
              <w:lang w:val="en-GB"/>
            </w:rPr>
          </w:pPr>
          <w:r w:rsidRPr="000662F9">
            <w:rPr>
              <w:spacing w:val="4"/>
              <w:w w:val="103"/>
              <w:kern w:val="14"/>
              <w:lang w:val="en-GB"/>
            </w:rPr>
            <w:t>Distr.: General</w:t>
          </w:r>
        </w:p>
        <w:p w14:paraId="75ED45C2" w14:textId="0CBAF40B" w:rsidR="00224C0B" w:rsidRPr="000662F9" w:rsidRDefault="0039358D" w:rsidP="000662F9">
          <w:pPr>
            <w:suppressAutoHyphens/>
            <w:spacing w:line="240" w:lineRule="exact"/>
            <w:rPr>
              <w:spacing w:val="4"/>
              <w:w w:val="103"/>
              <w:kern w:val="14"/>
              <w:lang w:val="en-GB"/>
            </w:rPr>
          </w:pPr>
          <w:r>
            <w:rPr>
              <w:spacing w:val="4"/>
              <w:w w:val="103"/>
              <w:kern w:val="14"/>
              <w:lang w:val="en-GB"/>
            </w:rPr>
            <w:t>9 June</w:t>
          </w:r>
          <w:r w:rsidR="00224C0B" w:rsidRPr="000662F9">
            <w:rPr>
              <w:spacing w:val="4"/>
              <w:w w:val="103"/>
              <w:kern w:val="14"/>
              <w:lang w:val="en-GB"/>
            </w:rPr>
            <w:t xml:space="preserve"> 2015</w:t>
          </w:r>
        </w:p>
        <w:p w14:paraId="2A9A1658" w14:textId="77777777" w:rsidR="00224C0B" w:rsidRPr="000662F9" w:rsidRDefault="00224C0B" w:rsidP="000662F9">
          <w:pPr>
            <w:suppressAutoHyphens/>
            <w:spacing w:line="240" w:lineRule="exact"/>
            <w:rPr>
              <w:spacing w:val="4"/>
              <w:w w:val="103"/>
              <w:kern w:val="14"/>
              <w:lang w:val="en-GB"/>
            </w:rPr>
          </w:pPr>
        </w:p>
        <w:p w14:paraId="7457F2FA" w14:textId="77777777" w:rsidR="00224C0B" w:rsidRPr="000662F9" w:rsidRDefault="00224C0B" w:rsidP="000662F9">
          <w:pPr>
            <w:suppressAutoHyphens/>
            <w:spacing w:line="240" w:lineRule="exact"/>
            <w:rPr>
              <w:spacing w:val="4"/>
              <w:w w:val="103"/>
              <w:kern w:val="14"/>
              <w:lang w:val="en-GB"/>
            </w:rPr>
          </w:pPr>
          <w:r w:rsidRPr="000662F9">
            <w:rPr>
              <w:spacing w:val="4"/>
              <w:w w:val="103"/>
              <w:kern w:val="14"/>
              <w:lang w:val="en-GB"/>
            </w:rPr>
            <w:t>Original: English</w:t>
          </w:r>
        </w:p>
      </w:tc>
    </w:tr>
  </w:tbl>
  <w:p w14:paraId="14CD6AF3" w14:textId="77777777" w:rsidR="00224C0B" w:rsidRPr="00A436F0" w:rsidRDefault="00224C0B">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41C50" w14:textId="77777777" w:rsidR="00224C0B" w:rsidRDefault="00224C0B">
    <w:pPr>
      <w:pStyle w:val="Header"/>
    </w:pPr>
    <w:r>
      <w:rPr>
        <w:noProof/>
      </w:rPr>
      <mc:AlternateContent>
        <mc:Choice Requires="wps">
          <w:drawing>
            <wp:anchor distT="0" distB="0" distL="114300" distR="114300" simplePos="0" relativeHeight="251657728" behindDoc="0" locked="0" layoutInCell="0" allowOverlap="1" wp14:anchorId="2A7C1DA7" wp14:editId="768A538D">
              <wp:simplePos x="0" y="0"/>
              <wp:positionH relativeFrom="column">
                <wp:posOffset>-73025</wp:posOffset>
              </wp:positionH>
              <wp:positionV relativeFrom="paragraph">
                <wp:posOffset>-302895</wp:posOffset>
              </wp:positionV>
              <wp:extent cx="8464550" cy="6400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224C0B" w:rsidRPr="005841A3" w14:paraId="62D5B87D" w14:textId="77777777">
                            <w:trPr>
                              <w:trHeight w:hRule="exact" w:val="864"/>
                            </w:trPr>
                            <w:tc>
                              <w:tcPr>
                                <w:tcW w:w="4838" w:type="dxa"/>
                                <w:tcBorders>
                                  <w:bottom w:val="single" w:sz="4" w:space="0" w:color="auto"/>
                                </w:tcBorders>
                                <w:vAlign w:val="bottom"/>
                              </w:tcPr>
                              <w:p w14:paraId="7A247B13" w14:textId="0CBFD65F" w:rsidR="00224C0B" w:rsidRPr="007C6F85" w:rsidRDefault="00224C0B" w:rsidP="005841A3">
                                <w:pPr>
                                  <w:pStyle w:val="Header"/>
                                  <w:spacing w:after="80"/>
                                  <w:rPr>
                                    <w:rFonts w:ascii="Times New Roman" w:hAnsi="Times New Roman"/>
                                    <w:b/>
                                    <w:sz w:val="17"/>
                                    <w:szCs w:val="17"/>
                                  </w:rPr>
                                </w:pPr>
                                <w:r w:rsidRPr="007C6F85">
                                  <w:rPr>
                                    <w:rFonts w:ascii="Times New Roman" w:hAnsi="Times New Roman"/>
                                    <w:b/>
                                    <w:sz w:val="17"/>
                                    <w:szCs w:val="17"/>
                                  </w:rPr>
                                  <w:t>DP/DCP/</w:t>
                                </w:r>
                                <w:r>
                                  <w:rPr>
                                    <w:rFonts w:ascii="Times New Roman" w:hAnsi="Times New Roman"/>
                                    <w:b/>
                                    <w:sz w:val="17"/>
                                    <w:szCs w:val="17"/>
                                  </w:rPr>
                                  <w:t>UZB/3</w:t>
                                </w:r>
                              </w:p>
                            </w:tc>
                            <w:tc>
                              <w:tcPr>
                                <w:tcW w:w="8276" w:type="dxa"/>
                                <w:tcBorders>
                                  <w:bottom w:val="single" w:sz="4" w:space="0" w:color="auto"/>
                                </w:tcBorders>
                                <w:vAlign w:val="bottom"/>
                              </w:tcPr>
                              <w:p w14:paraId="64927D17" w14:textId="77777777" w:rsidR="00224C0B" w:rsidRPr="007C6F85" w:rsidRDefault="00224C0B">
                                <w:pPr>
                                  <w:pStyle w:val="Header"/>
                                  <w:rPr>
                                    <w:rFonts w:ascii="Times New Roman" w:hAnsi="Times New Roman"/>
                                    <w:sz w:val="17"/>
                                    <w:szCs w:val="17"/>
                                  </w:rPr>
                                </w:pPr>
                              </w:p>
                            </w:tc>
                          </w:tr>
                        </w:tbl>
                        <w:p w14:paraId="3C138B25" w14:textId="77777777" w:rsidR="00224C0B" w:rsidRDefault="00224C0B"/>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A7C1DA7" id="_x0000_t202" coordsize="21600,21600" o:spt="202" path="m,l,21600r21600,l21600,xe">
              <v:stroke joinstyle="miter"/>
              <v:path gradientshapeok="t" o:connecttype="rect"/>
            </v:shapetype>
            <v:shape id="Text Box 2" o:spid="_x0000_s1026" type="#_x0000_t202" style="position:absolute;margin-left:-5.75pt;margin-top:-23.85pt;width:666.5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224C0B" w:rsidRPr="005841A3" w14:paraId="62D5B87D" w14:textId="77777777">
                      <w:trPr>
                        <w:trHeight w:hRule="exact" w:val="864"/>
                      </w:trPr>
                      <w:tc>
                        <w:tcPr>
                          <w:tcW w:w="4838" w:type="dxa"/>
                          <w:tcBorders>
                            <w:bottom w:val="single" w:sz="4" w:space="0" w:color="auto"/>
                          </w:tcBorders>
                          <w:vAlign w:val="bottom"/>
                        </w:tcPr>
                        <w:p w14:paraId="7A247B13" w14:textId="0CBFD65F" w:rsidR="00224C0B" w:rsidRPr="007C6F85" w:rsidRDefault="00224C0B" w:rsidP="005841A3">
                          <w:pPr>
                            <w:pStyle w:val="Header"/>
                            <w:spacing w:after="80"/>
                            <w:rPr>
                              <w:rFonts w:ascii="Times New Roman" w:hAnsi="Times New Roman"/>
                              <w:b/>
                              <w:sz w:val="17"/>
                              <w:szCs w:val="17"/>
                            </w:rPr>
                          </w:pPr>
                          <w:r w:rsidRPr="007C6F85">
                            <w:rPr>
                              <w:rFonts w:ascii="Times New Roman" w:hAnsi="Times New Roman"/>
                              <w:b/>
                              <w:sz w:val="17"/>
                              <w:szCs w:val="17"/>
                            </w:rPr>
                            <w:t>DP/DCP/</w:t>
                          </w:r>
                          <w:r>
                            <w:rPr>
                              <w:rFonts w:ascii="Times New Roman" w:hAnsi="Times New Roman"/>
                              <w:b/>
                              <w:sz w:val="17"/>
                              <w:szCs w:val="17"/>
                            </w:rPr>
                            <w:t>UZB/3</w:t>
                          </w:r>
                        </w:p>
                      </w:tc>
                      <w:tc>
                        <w:tcPr>
                          <w:tcW w:w="8276" w:type="dxa"/>
                          <w:tcBorders>
                            <w:bottom w:val="single" w:sz="4" w:space="0" w:color="auto"/>
                          </w:tcBorders>
                          <w:vAlign w:val="bottom"/>
                        </w:tcPr>
                        <w:p w14:paraId="64927D17" w14:textId="77777777" w:rsidR="00224C0B" w:rsidRPr="007C6F85" w:rsidRDefault="00224C0B">
                          <w:pPr>
                            <w:pStyle w:val="Header"/>
                            <w:rPr>
                              <w:rFonts w:ascii="Times New Roman" w:hAnsi="Times New Roman"/>
                              <w:sz w:val="17"/>
                              <w:szCs w:val="17"/>
                            </w:rPr>
                          </w:pPr>
                        </w:p>
                      </w:tc>
                    </w:tr>
                  </w:tbl>
                  <w:p w14:paraId="3C138B25" w14:textId="77777777" w:rsidR="00224C0B" w:rsidRDefault="00224C0B"/>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32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8482"/>
    </w:tblGrid>
    <w:tr w:rsidR="00224C0B" w:rsidRPr="00334124" w14:paraId="37B61159" w14:textId="77777777" w:rsidTr="005E30CF">
      <w:trPr>
        <w:trHeight w:hRule="exact" w:val="864"/>
      </w:trPr>
      <w:tc>
        <w:tcPr>
          <w:tcW w:w="4838" w:type="dxa"/>
          <w:tcBorders>
            <w:bottom w:val="single" w:sz="2" w:space="0" w:color="000000"/>
          </w:tcBorders>
          <w:vAlign w:val="bottom"/>
        </w:tcPr>
        <w:p w14:paraId="51569556" w14:textId="77777777" w:rsidR="00224C0B" w:rsidRPr="00334124" w:rsidRDefault="00224C0B" w:rsidP="00334124">
          <w:pPr>
            <w:tabs>
              <w:tab w:val="center" w:pos="4320"/>
              <w:tab w:val="right" w:pos="8640"/>
            </w:tabs>
            <w:spacing w:after="80"/>
            <w:rPr>
              <w:b/>
              <w:noProof/>
              <w:sz w:val="17"/>
            </w:rPr>
          </w:pPr>
        </w:p>
      </w:tc>
      <w:tc>
        <w:tcPr>
          <w:tcW w:w="8482" w:type="dxa"/>
          <w:tcBorders>
            <w:bottom w:val="single" w:sz="2" w:space="0" w:color="000000"/>
          </w:tcBorders>
          <w:vAlign w:val="bottom"/>
        </w:tcPr>
        <w:p w14:paraId="01ABD279" w14:textId="77777777" w:rsidR="00224C0B" w:rsidRPr="00334124" w:rsidRDefault="00224C0B" w:rsidP="00334124">
          <w:pPr>
            <w:tabs>
              <w:tab w:val="center" w:pos="4320"/>
              <w:tab w:val="right" w:pos="8640"/>
            </w:tabs>
            <w:jc w:val="right"/>
            <w:rPr>
              <w:noProof/>
              <w:sz w:val="17"/>
            </w:rPr>
          </w:pPr>
          <w:r w:rsidRPr="00334124">
            <w:rPr>
              <w:b/>
              <w:noProof/>
              <w:sz w:val="17"/>
            </w:rPr>
            <w:t>DP/DCP/</w:t>
          </w:r>
          <w:r>
            <w:rPr>
              <w:b/>
              <w:noProof/>
              <w:sz w:val="17"/>
            </w:rPr>
            <w:t>UZB</w:t>
          </w:r>
          <w:r w:rsidRPr="00334124">
            <w:rPr>
              <w:b/>
              <w:noProof/>
              <w:sz w:val="17"/>
            </w:rPr>
            <w:t>/</w:t>
          </w:r>
          <w:r>
            <w:rPr>
              <w:b/>
              <w:noProof/>
              <w:sz w:val="17"/>
            </w:rPr>
            <w:t>3</w:t>
          </w:r>
          <w:r w:rsidRPr="00334124">
            <w:fldChar w:fldCharType="begin"/>
          </w:r>
          <w:r w:rsidRPr="00334124">
            <w:instrText xml:space="preserve"> DOCVARIABLE "sss1" \* MERGEFORMAT </w:instrText>
          </w:r>
          <w:r w:rsidRPr="00334124">
            <w:fldChar w:fldCharType="end"/>
          </w:r>
        </w:p>
      </w:tc>
    </w:tr>
  </w:tbl>
  <w:p w14:paraId="5EC44F4F" w14:textId="77777777" w:rsidR="00224C0B" w:rsidRPr="00334124" w:rsidRDefault="00224C0B" w:rsidP="00FF636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E71E5"/>
    <w:multiLevelType w:val="hybridMultilevel"/>
    <w:tmpl w:val="51CA0E18"/>
    <w:lvl w:ilvl="0" w:tplc="FD2642C8">
      <w:start w:val="1"/>
      <w:numFmt w:val="decimal"/>
      <w:lvlText w:val="%1."/>
      <w:lvlJc w:val="left"/>
      <w:pPr>
        <w:ind w:left="81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375E0F"/>
    <w:multiLevelType w:val="multilevel"/>
    <w:tmpl w:val="8620EF4A"/>
    <w:name w:val="TOC3"/>
    <w:lvl w:ilvl="0">
      <w:start w:val="1"/>
      <w:numFmt w:val="upperRoman"/>
      <w:lvlText w:val="%1."/>
      <w:lvlJc w:val="right"/>
      <w:pPr>
        <w:tabs>
          <w:tab w:val="num" w:pos="1296"/>
        </w:tabs>
        <w:ind w:left="1296" w:hanging="216"/>
      </w:pPr>
      <w:rPr>
        <w:rFonts w:cs="Times New Roman"/>
      </w:rPr>
    </w:lvl>
    <w:lvl w:ilvl="1">
      <w:start w:val="1"/>
      <w:numFmt w:val="upperLetter"/>
      <w:lvlText w:val="%2."/>
      <w:lvlJc w:val="left"/>
      <w:pPr>
        <w:tabs>
          <w:tab w:val="num" w:pos="1728"/>
        </w:tabs>
        <w:ind w:left="1728" w:hanging="432"/>
      </w:pPr>
      <w:rPr>
        <w:rFonts w:cs="Times New Roman"/>
      </w:rPr>
    </w:lvl>
    <w:lvl w:ilvl="2">
      <w:start w:val="1"/>
      <w:numFmt w:val="decimal"/>
      <w:lvlText w:val="%3."/>
      <w:lvlJc w:val="left"/>
      <w:pPr>
        <w:tabs>
          <w:tab w:val="num" w:pos="2160"/>
        </w:tabs>
        <w:ind w:left="2160" w:hanging="432"/>
      </w:pPr>
      <w:rPr>
        <w:rFonts w:cs="Times New Roman"/>
      </w:rPr>
    </w:lvl>
    <w:lvl w:ilvl="3">
      <w:start w:val="1"/>
      <w:numFmt w:val="lowerLetter"/>
      <w:lvlText w:val="(%4)"/>
      <w:lvlJc w:val="left"/>
      <w:pPr>
        <w:tabs>
          <w:tab w:val="num" w:pos="2592"/>
        </w:tabs>
        <w:ind w:left="2592" w:hanging="432"/>
      </w:pPr>
      <w:rPr>
        <w:rFonts w:cs="Times New Roman"/>
      </w:rPr>
    </w:lvl>
    <w:lvl w:ilvl="4">
      <w:start w:val="1"/>
      <w:numFmt w:val="lowerRoman"/>
      <w:lvlText w:val="(%5)"/>
      <w:lvlJc w:val="left"/>
      <w:pPr>
        <w:tabs>
          <w:tab w:val="num" w:pos="3024"/>
        </w:tabs>
        <w:ind w:left="3024" w:hanging="432"/>
      </w:pPr>
      <w:rPr>
        <w:rFonts w:cs="Times New Roman"/>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15:restartNumberingAfterBreak="0">
    <w:nsid w:val="704C7257"/>
    <w:multiLevelType w:val="hybridMultilevel"/>
    <w:tmpl w:val="9A0ADB10"/>
    <w:lvl w:ilvl="0" w:tplc="04CC5F18">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51608"/>
    <w:multiLevelType w:val="hybridMultilevel"/>
    <w:tmpl w:val="A54CCC44"/>
    <w:lvl w:ilvl="0" w:tplc="D3DE885C">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4"/>
  </w:num>
  <w:num w:numId="5">
    <w:abstractNumId w:val="1"/>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3B"/>
    <w:rsid w:val="000010B5"/>
    <w:rsid w:val="00001DD8"/>
    <w:rsid w:val="000027D2"/>
    <w:rsid w:val="000052FC"/>
    <w:rsid w:val="0000537D"/>
    <w:rsid w:val="00005E26"/>
    <w:rsid w:val="000062F4"/>
    <w:rsid w:val="00013958"/>
    <w:rsid w:val="000140E4"/>
    <w:rsid w:val="00015FD3"/>
    <w:rsid w:val="00015FDE"/>
    <w:rsid w:val="00016217"/>
    <w:rsid w:val="00016861"/>
    <w:rsid w:val="000200CF"/>
    <w:rsid w:val="000205F1"/>
    <w:rsid w:val="00020AA7"/>
    <w:rsid w:val="00020D07"/>
    <w:rsid w:val="00022047"/>
    <w:rsid w:val="000247C6"/>
    <w:rsid w:val="00024D7C"/>
    <w:rsid w:val="00024DC4"/>
    <w:rsid w:val="00025F80"/>
    <w:rsid w:val="000274B9"/>
    <w:rsid w:val="0002758B"/>
    <w:rsid w:val="000276A0"/>
    <w:rsid w:val="00027FD9"/>
    <w:rsid w:val="000316B9"/>
    <w:rsid w:val="000330DB"/>
    <w:rsid w:val="0003429F"/>
    <w:rsid w:val="0003562A"/>
    <w:rsid w:val="00036095"/>
    <w:rsid w:val="00036AF4"/>
    <w:rsid w:val="00040871"/>
    <w:rsid w:val="00041C10"/>
    <w:rsid w:val="000423C5"/>
    <w:rsid w:val="00043804"/>
    <w:rsid w:val="000441A1"/>
    <w:rsid w:val="00044992"/>
    <w:rsid w:val="00045067"/>
    <w:rsid w:val="00045298"/>
    <w:rsid w:val="00050418"/>
    <w:rsid w:val="00050869"/>
    <w:rsid w:val="000561C1"/>
    <w:rsid w:val="00056204"/>
    <w:rsid w:val="000570D1"/>
    <w:rsid w:val="000571A9"/>
    <w:rsid w:val="00060290"/>
    <w:rsid w:val="00060299"/>
    <w:rsid w:val="00060996"/>
    <w:rsid w:val="00062FE7"/>
    <w:rsid w:val="0006331A"/>
    <w:rsid w:val="00063603"/>
    <w:rsid w:val="00063E24"/>
    <w:rsid w:val="00064B01"/>
    <w:rsid w:val="000662F9"/>
    <w:rsid w:val="00072229"/>
    <w:rsid w:val="00073CF1"/>
    <w:rsid w:val="00074BD0"/>
    <w:rsid w:val="00074D9A"/>
    <w:rsid w:val="00074DB9"/>
    <w:rsid w:val="000753C4"/>
    <w:rsid w:val="00075DF0"/>
    <w:rsid w:val="000762CA"/>
    <w:rsid w:val="00076F7D"/>
    <w:rsid w:val="000803A4"/>
    <w:rsid w:val="00082210"/>
    <w:rsid w:val="0008339E"/>
    <w:rsid w:val="00084697"/>
    <w:rsid w:val="00085AB4"/>
    <w:rsid w:val="00090AD1"/>
    <w:rsid w:val="00090F4F"/>
    <w:rsid w:val="00091476"/>
    <w:rsid w:val="0009164C"/>
    <w:rsid w:val="00092879"/>
    <w:rsid w:val="000929C7"/>
    <w:rsid w:val="00094253"/>
    <w:rsid w:val="0009428D"/>
    <w:rsid w:val="000946CB"/>
    <w:rsid w:val="00094E87"/>
    <w:rsid w:val="00095996"/>
    <w:rsid w:val="00095ACD"/>
    <w:rsid w:val="00096062"/>
    <w:rsid w:val="00096960"/>
    <w:rsid w:val="00096DF9"/>
    <w:rsid w:val="00097FB2"/>
    <w:rsid w:val="000A151D"/>
    <w:rsid w:val="000A16D0"/>
    <w:rsid w:val="000A1F28"/>
    <w:rsid w:val="000A24C5"/>
    <w:rsid w:val="000A3792"/>
    <w:rsid w:val="000A3D9A"/>
    <w:rsid w:val="000A3F7F"/>
    <w:rsid w:val="000A5353"/>
    <w:rsid w:val="000B3A13"/>
    <w:rsid w:val="000B3E6E"/>
    <w:rsid w:val="000B4BB2"/>
    <w:rsid w:val="000B5CBB"/>
    <w:rsid w:val="000C2E14"/>
    <w:rsid w:val="000C40CC"/>
    <w:rsid w:val="000C4744"/>
    <w:rsid w:val="000C5154"/>
    <w:rsid w:val="000C6AD6"/>
    <w:rsid w:val="000C76B0"/>
    <w:rsid w:val="000C7BBE"/>
    <w:rsid w:val="000D11E6"/>
    <w:rsid w:val="000D121A"/>
    <w:rsid w:val="000D2004"/>
    <w:rsid w:val="000D215E"/>
    <w:rsid w:val="000D2475"/>
    <w:rsid w:val="000D442C"/>
    <w:rsid w:val="000D4DC4"/>
    <w:rsid w:val="000D5EB9"/>
    <w:rsid w:val="000D6AC7"/>
    <w:rsid w:val="000D7BC6"/>
    <w:rsid w:val="000E14A5"/>
    <w:rsid w:val="000E5889"/>
    <w:rsid w:val="000E612D"/>
    <w:rsid w:val="000E745A"/>
    <w:rsid w:val="000E7A5E"/>
    <w:rsid w:val="000E7E9E"/>
    <w:rsid w:val="000F0044"/>
    <w:rsid w:val="000F06E3"/>
    <w:rsid w:val="000F0DF8"/>
    <w:rsid w:val="000F0F5F"/>
    <w:rsid w:val="000F1C5B"/>
    <w:rsid w:val="000F21AA"/>
    <w:rsid w:val="000F23DB"/>
    <w:rsid w:val="000F2814"/>
    <w:rsid w:val="000F423D"/>
    <w:rsid w:val="000F47E9"/>
    <w:rsid w:val="000F68B2"/>
    <w:rsid w:val="000F6A1B"/>
    <w:rsid w:val="000F703B"/>
    <w:rsid w:val="000F7D76"/>
    <w:rsid w:val="001035E8"/>
    <w:rsid w:val="00103DB4"/>
    <w:rsid w:val="00106EF8"/>
    <w:rsid w:val="00107BEC"/>
    <w:rsid w:val="001101A2"/>
    <w:rsid w:val="00110239"/>
    <w:rsid w:val="00110F37"/>
    <w:rsid w:val="00111489"/>
    <w:rsid w:val="00111797"/>
    <w:rsid w:val="00111B19"/>
    <w:rsid w:val="00114130"/>
    <w:rsid w:val="00114695"/>
    <w:rsid w:val="0011478C"/>
    <w:rsid w:val="00114A64"/>
    <w:rsid w:val="00115F59"/>
    <w:rsid w:val="00116015"/>
    <w:rsid w:val="00116A65"/>
    <w:rsid w:val="00116C1A"/>
    <w:rsid w:val="001179BD"/>
    <w:rsid w:val="0012040A"/>
    <w:rsid w:val="00120C5D"/>
    <w:rsid w:val="00121263"/>
    <w:rsid w:val="00121F3E"/>
    <w:rsid w:val="0012229E"/>
    <w:rsid w:val="00122897"/>
    <w:rsid w:val="00122974"/>
    <w:rsid w:val="00123849"/>
    <w:rsid w:val="00123A5E"/>
    <w:rsid w:val="00124A93"/>
    <w:rsid w:val="00125010"/>
    <w:rsid w:val="00125266"/>
    <w:rsid w:val="00125B82"/>
    <w:rsid w:val="00126E23"/>
    <w:rsid w:val="001279A8"/>
    <w:rsid w:val="001305E6"/>
    <w:rsid w:val="00131CB9"/>
    <w:rsid w:val="0013239A"/>
    <w:rsid w:val="0013761A"/>
    <w:rsid w:val="00141913"/>
    <w:rsid w:val="0014423A"/>
    <w:rsid w:val="00144C08"/>
    <w:rsid w:val="00144D96"/>
    <w:rsid w:val="00144F69"/>
    <w:rsid w:val="0014525B"/>
    <w:rsid w:val="00146B72"/>
    <w:rsid w:val="00147042"/>
    <w:rsid w:val="001471A7"/>
    <w:rsid w:val="00147B8F"/>
    <w:rsid w:val="001506F6"/>
    <w:rsid w:val="00150B4E"/>
    <w:rsid w:val="001510F9"/>
    <w:rsid w:val="00153011"/>
    <w:rsid w:val="001532BC"/>
    <w:rsid w:val="00154032"/>
    <w:rsid w:val="001540B3"/>
    <w:rsid w:val="001547D3"/>
    <w:rsid w:val="00154CEF"/>
    <w:rsid w:val="00155916"/>
    <w:rsid w:val="001559BD"/>
    <w:rsid w:val="00156A3A"/>
    <w:rsid w:val="0015713C"/>
    <w:rsid w:val="0015729A"/>
    <w:rsid w:val="00157DA4"/>
    <w:rsid w:val="00157F79"/>
    <w:rsid w:val="00160405"/>
    <w:rsid w:val="00163E84"/>
    <w:rsid w:val="001640CD"/>
    <w:rsid w:val="001668AA"/>
    <w:rsid w:val="00166FA2"/>
    <w:rsid w:val="001675B1"/>
    <w:rsid w:val="0016789D"/>
    <w:rsid w:val="00167C87"/>
    <w:rsid w:val="00170D80"/>
    <w:rsid w:val="00172EE3"/>
    <w:rsid w:val="00173B14"/>
    <w:rsid w:val="00175ADB"/>
    <w:rsid w:val="00175B49"/>
    <w:rsid w:val="00175F02"/>
    <w:rsid w:val="0017772F"/>
    <w:rsid w:val="00177E7E"/>
    <w:rsid w:val="00182BE2"/>
    <w:rsid w:val="0018326C"/>
    <w:rsid w:val="0018356F"/>
    <w:rsid w:val="0018594E"/>
    <w:rsid w:val="0018677B"/>
    <w:rsid w:val="00186BC7"/>
    <w:rsid w:val="001876C5"/>
    <w:rsid w:val="00187D68"/>
    <w:rsid w:val="00190155"/>
    <w:rsid w:val="00190696"/>
    <w:rsid w:val="001906B5"/>
    <w:rsid w:val="001913B9"/>
    <w:rsid w:val="001919A5"/>
    <w:rsid w:val="00194163"/>
    <w:rsid w:val="00194FEB"/>
    <w:rsid w:val="00195B2C"/>
    <w:rsid w:val="001965C8"/>
    <w:rsid w:val="001970A4"/>
    <w:rsid w:val="0019729C"/>
    <w:rsid w:val="00197431"/>
    <w:rsid w:val="00197AD1"/>
    <w:rsid w:val="001A2343"/>
    <w:rsid w:val="001B0020"/>
    <w:rsid w:val="001B204D"/>
    <w:rsid w:val="001B2341"/>
    <w:rsid w:val="001B24AF"/>
    <w:rsid w:val="001B2AF4"/>
    <w:rsid w:val="001B3629"/>
    <w:rsid w:val="001B3F87"/>
    <w:rsid w:val="001B4026"/>
    <w:rsid w:val="001B46F8"/>
    <w:rsid w:val="001B4AC4"/>
    <w:rsid w:val="001B598C"/>
    <w:rsid w:val="001B7248"/>
    <w:rsid w:val="001B72CD"/>
    <w:rsid w:val="001B76A6"/>
    <w:rsid w:val="001B7AE9"/>
    <w:rsid w:val="001C0094"/>
    <w:rsid w:val="001C07F8"/>
    <w:rsid w:val="001C1771"/>
    <w:rsid w:val="001C1E88"/>
    <w:rsid w:val="001C2F59"/>
    <w:rsid w:val="001C369E"/>
    <w:rsid w:val="001C4911"/>
    <w:rsid w:val="001C64EF"/>
    <w:rsid w:val="001C6AD4"/>
    <w:rsid w:val="001C6C08"/>
    <w:rsid w:val="001C77D6"/>
    <w:rsid w:val="001D2056"/>
    <w:rsid w:val="001D2AFE"/>
    <w:rsid w:val="001D3022"/>
    <w:rsid w:val="001D42D1"/>
    <w:rsid w:val="001D4D5F"/>
    <w:rsid w:val="001D5058"/>
    <w:rsid w:val="001D5D67"/>
    <w:rsid w:val="001D64E5"/>
    <w:rsid w:val="001D6EB8"/>
    <w:rsid w:val="001D726A"/>
    <w:rsid w:val="001D74F2"/>
    <w:rsid w:val="001E05EC"/>
    <w:rsid w:val="001E4809"/>
    <w:rsid w:val="001E4F4F"/>
    <w:rsid w:val="001E7D89"/>
    <w:rsid w:val="001F0630"/>
    <w:rsid w:val="001F195F"/>
    <w:rsid w:val="001F27F4"/>
    <w:rsid w:val="001F2814"/>
    <w:rsid w:val="001F29BA"/>
    <w:rsid w:val="001F3DC0"/>
    <w:rsid w:val="001F47C2"/>
    <w:rsid w:val="001F4C5A"/>
    <w:rsid w:val="001F6425"/>
    <w:rsid w:val="001F6772"/>
    <w:rsid w:val="001F740D"/>
    <w:rsid w:val="001F7421"/>
    <w:rsid w:val="001F7B5E"/>
    <w:rsid w:val="00200195"/>
    <w:rsid w:val="00200B5F"/>
    <w:rsid w:val="002015C3"/>
    <w:rsid w:val="00201EEF"/>
    <w:rsid w:val="0020218B"/>
    <w:rsid w:val="002047C8"/>
    <w:rsid w:val="002052B3"/>
    <w:rsid w:val="002058F9"/>
    <w:rsid w:val="0020637F"/>
    <w:rsid w:val="00210D99"/>
    <w:rsid w:val="00212B1F"/>
    <w:rsid w:val="00213C5F"/>
    <w:rsid w:val="00213D7C"/>
    <w:rsid w:val="00214115"/>
    <w:rsid w:val="00214513"/>
    <w:rsid w:val="00215161"/>
    <w:rsid w:val="002155B7"/>
    <w:rsid w:val="00215AE2"/>
    <w:rsid w:val="00216E72"/>
    <w:rsid w:val="0021766A"/>
    <w:rsid w:val="00217AF4"/>
    <w:rsid w:val="002225D3"/>
    <w:rsid w:val="00222A35"/>
    <w:rsid w:val="0022301D"/>
    <w:rsid w:val="002248BE"/>
    <w:rsid w:val="00224B2C"/>
    <w:rsid w:val="00224C0B"/>
    <w:rsid w:val="002255F9"/>
    <w:rsid w:val="00227E55"/>
    <w:rsid w:val="00232AA0"/>
    <w:rsid w:val="00233A81"/>
    <w:rsid w:val="00234520"/>
    <w:rsid w:val="00234CDF"/>
    <w:rsid w:val="00234E15"/>
    <w:rsid w:val="00235568"/>
    <w:rsid w:val="002361AA"/>
    <w:rsid w:val="00236B91"/>
    <w:rsid w:val="00236C84"/>
    <w:rsid w:val="002424C0"/>
    <w:rsid w:val="00242CAA"/>
    <w:rsid w:val="00243737"/>
    <w:rsid w:val="00245D74"/>
    <w:rsid w:val="00246DDF"/>
    <w:rsid w:val="002511FE"/>
    <w:rsid w:val="00251E93"/>
    <w:rsid w:val="00251EF4"/>
    <w:rsid w:val="002526AB"/>
    <w:rsid w:val="00252B8E"/>
    <w:rsid w:val="00253EDE"/>
    <w:rsid w:val="002542F7"/>
    <w:rsid w:val="00256E37"/>
    <w:rsid w:val="002573CC"/>
    <w:rsid w:val="00260A2B"/>
    <w:rsid w:val="00260FAA"/>
    <w:rsid w:val="00262338"/>
    <w:rsid w:val="002636A7"/>
    <w:rsid w:val="00263938"/>
    <w:rsid w:val="002646D7"/>
    <w:rsid w:val="002665AC"/>
    <w:rsid w:val="002671D7"/>
    <w:rsid w:val="002706EA"/>
    <w:rsid w:val="00271C7F"/>
    <w:rsid w:val="0027259C"/>
    <w:rsid w:val="00273543"/>
    <w:rsid w:val="00273AC8"/>
    <w:rsid w:val="00274C82"/>
    <w:rsid w:val="00274E57"/>
    <w:rsid w:val="00275FC6"/>
    <w:rsid w:val="002764B0"/>
    <w:rsid w:val="0027654D"/>
    <w:rsid w:val="002810DF"/>
    <w:rsid w:val="002812AB"/>
    <w:rsid w:val="002816D8"/>
    <w:rsid w:val="00282A8C"/>
    <w:rsid w:val="002854EE"/>
    <w:rsid w:val="00285510"/>
    <w:rsid w:val="0028565C"/>
    <w:rsid w:val="00285736"/>
    <w:rsid w:val="002868A2"/>
    <w:rsid w:val="002871E6"/>
    <w:rsid w:val="002875DE"/>
    <w:rsid w:val="00287848"/>
    <w:rsid w:val="00287E07"/>
    <w:rsid w:val="00290EB3"/>
    <w:rsid w:val="00292846"/>
    <w:rsid w:val="00292A90"/>
    <w:rsid w:val="00292D80"/>
    <w:rsid w:val="00294584"/>
    <w:rsid w:val="0029508C"/>
    <w:rsid w:val="00295909"/>
    <w:rsid w:val="002971D6"/>
    <w:rsid w:val="00297371"/>
    <w:rsid w:val="002A048D"/>
    <w:rsid w:val="002A1F73"/>
    <w:rsid w:val="002A2148"/>
    <w:rsid w:val="002A2641"/>
    <w:rsid w:val="002A2EFD"/>
    <w:rsid w:val="002A2F08"/>
    <w:rsid w:val="002A3624"/>
    <w:rsid w:val="002A3641"/>
    <w:rsid w:val="002A4340"/>
    <w:rsid w:val="002A48EE"/>
    <w:rsid w:val="002A495F"/>
    <w:rsid w:val="002A706F"/>
    <w:rsid w:val="002A70EA"/>
    <w:rsid w:val="002A7167"/>
    <w:rsid w:val="002A7363"/>
    <w:rsid w:val="002A7F43"/>
    <w:rsid w:val="002B0F38"/>
    <w:rsid w:val="002B1016"/>
    <w:rsid w:val="002B365E"/>
    <w:rsid w:val="002B3E4A"/>
    <w:rsid w:val="002B489A"/>
    <w:rsid w:val="002B538E"/>
    <w:rsid w:val="002B6341"/>
    <w:rsid w:val="002B689A"/>
    <w:rsid w:val="002B691B"/>
    <w:rsid w:val="002C00C0"/>
    <w:rsid w:val="002C0526"/>
    <w:rsid w:val="002C0880"/>
    <w:rsid w:val="002C1451"/>
    <w:rsid w:val="002C27A8"/>
    <w:rsid w:val="002C333E"/>
    <w:rsid w:val="002C3608"/>
    <w:rsid w:val="002C36C8"/>
    <w:rsid w:val="002C51A0"/>
    <w:rsid w:val="002C5296"/>
    <w:rsid w:val="002C5797"/>
    <w:rsid w:val="002C586D"/>
    <w:rsid w:val="002C68CC"/>
    <w:rsid w:val="002C73EE"/>
    <w:rsid w:val="002D0584"/>
    <w:rsid w:val="002D2E2A"/>
    <w:rsid w:val="002D3405"/>
    <w:rsid w:val="002D387A"/>
    <w:rsid w:val="002D4690"/>
    <w:rsid w:val="002D5295"/>
    <w:rsid w:val="002D52BF"/>
    <w:rsid w:val="002D640D"/>
    <w:rsid w:val="002D68FA"/>
    <w:rsid w:val="002D7ECA"/>
    <w:rsid w:val="002E0141"/>
    <w:rsid w:val="002E0B5D"/>
    <w:rsid w:val="002E0DC9"/>
    <w:rsid w:val="002E1495"/>
    <w:rsid w:val="002E2900"/>
    <w:rsid w:val="002E2FBB"/>
    <w:rsid w:val="002E3066"/>
    <w:rsid w:val="002E3717"/>
    <w:rsid w:val="002E3C0D"/>
    <w:rsid w:val="002E43EC"/>
    <w:rsid w:val="002E5B3C"/>
    <w:rsid w:val="002E78F9"/>
    <w:rsid w:val="002E7A79"/>
    <w:rsid w:val="002F1A62"/>
    <w:rsid w:val="002F2C6E"/>
    <w:rsid w:val="002F3743"/>
    <w:rsid w:val="002F3C88"/>
    <w:rsid w:val="002F4067"/>
    <w:rsid w:val="002F40C1"/>
    <w:rsid w:val="002F4495"/>
    <w:rsid w:val="002F6339"/>
    <w:rsid w:val="002F7339"/>
    <w:rsid w:val="002F7461"/>
    <w:rsid w:val="002F75C3"/>
    <w:rsid w:val="002F7715"/>
    <w:rsid w:val="002F7950"/>
    <w:rsid w:val="00300692"/>
    <w:rsid w:val="00302228"/>
    <w:rsid w:val="003025E2"/>
    <w:rsid w:val="00302FBF"/>
    <w:rsid w:val="00305857"/>
    <w:rsid w:val="00305AB7"/>
    <w:rsid w:val="00305FE0"/>
    <w:rsid w:val="00306A86"/>
    <w:rsid w:val="00306D24"/>
    <w:rsid w:val="00306D81"/>
    <w:rsid w:val="00306DB4"/>
    <w:rsid w:val="00307712"/>
    <w:rsid w:val="00310942"/>
    <w:rsid w:val="003125BF"/>
    <w:rsid w:val="0031404A"/>
    <w:rsid w:val="00314B7C"/>
    <w:rsid w:val="00314E49"/>
    <w:rsid w:val="00315445"/>
    <w:rsid w:val="003155F0"/>
    <w:rsid w:val="00316CFA"/>
    <w:rsid w:val="00317183"/>
    <w:rsid w:val="00320018"/>
    <w:rsid w:val="003204AE"/>
    <w:rsid w:val="00320500"/>
    <w:rsid w:val="003208EF"/>
    <w:rsid w:val="003219B8"/>
    <w:rsid w:val="0032236B"/>
    <w:rsid w:val="0032321E"/>
    <w:rsid w:val="00323267"/>
    <w:rsid w:val="00324846"/>
    <w:rsid w:val="00324ABD"/>
    <w:rsid w:val="00324D9B"/>
    <w:rsid w:val="00324FEA"/>
    <w:rsid w:val="00326F21"/>
    <w:rsid w:val="00327106"/>
    <w:rsid w:val="003272A6"/>
    <w:rsid w:val="003273CB"/>
    <w:rsid w:val="0033125E"/>
    <w:rsid w:val="003318BA"/>
    <w:rsid w:val="00332347"/>
    <w:rsid w:val="003326A1"/>
    <w:rsid w:val="00334124"/>
    <w:rsid w:val="00336913"/>
    <w:rsid w:val="0033718C"/>
    <w:rsid w:val="00337407"/>
    <w:rsid w:val="0034025B"/>
    <w:rsid w:val="00340E02"/>
    <w:rsid w:val="003435F7"/>
    <w:rsid w:val="00343E6E"/>
    <w:rsid w:val="003449AA"/>
    <w:rsid w:val="0034503F"/>
    <w:rsid w:val="003450C8"/>
    <w:rsid w:val="00346784"/>
    <w:rsid w:val="00347229"/>
    <w:rsid w:val="0034782B"/>
    <w:rsid w:val="00350978"/>
    <w:rsid w:val="00351149"/>
    <w:rsid w:val="00351E5C"/>
    <w:rsid w:val="00353937"/>
    <w:rsid w:val="00353F11"/>
    <w:rsid w:val="00354193"/>
    <w:rsid w:val="003541B8"/>
    <w:rsid w:val="0035580F"/>
    <w:rsid w:val="0035623B"/>
    <w:rsid w:val="00357CB4"/>
    <w:rsid w:val="003604EE"/>
    <w:rsid w:val="0036115D"/>
    <w:rsid w:val="0036286B"/>
    <w:rsid w:val="00363371"/>
    <w:rsid w:val="00363416"/>
    <w:rsid w:val="003634E0"/>
    <w:rsid w:val="00363DE8"/>
    <w:rsid w:val="00364140"/>
    <w:rsid w:val="00364989"/>
    <w:rsid w:val="003664C0"/>
    <w:rsid w:val="00366F8F"/>
    <w:rsid w:val="00367268"/>
    <w:rsid w:val="00367CE1"/>
    <w:rsid w:val="00367E04"/>
    <w:rsid w:val="00370323"/>
    <w:rsid w:val="00371980"/>
    <w:rsid w:val="00374E09"/>
    <w:rsid w:val="00375F89"/>
    <w:rsid w:val="003761F2"/>
    <w:rsid w:val="003764AB"/>
    <w:rsid w:val="00376A05"/>
    <w:rsid w:val="003774FE"/>
    <w:rsid w:val="00382566"/>
    <w:rsid w:val="003843E2"/>
    <w:rsid w:val="00390E30"/>
    <w:rsid w:val="00391878"/>
    <w:rsid w:val="00393022"/>
    <w:rsid w:val="00393068"/>
    <w:rsid w:val="0039358D"/>
    <w:rsid w:val="00393ABE"/>
    <w:rsid w:val="003940DD"/>
    <w:rsid w:val="00394230"/>
    <w:rsid w:val="0039458D"/>
    <w:rsid w:val="00394D61"/>
    <w:rsid w:val="00394F90"/>
    <w:rsid w:val="0039665C"/>
    <w:rsid w:val="0039668C"/>
    <w:rsid w:val="00396CF8"/>
    <w:rsid w:val="003A057E"/>
    <w:rsid w:val="003A1A01"/>
    <w:rsid w:val="003A1F0F"/>
    <w:rsid w:val="003A1F5A"/>
    <w:rsid w:val="003A28C1"/>
    <w:rsid w:val="003A2ECE"/>
    <w:rsid w:val="003A4252"/>
    <w:rsid w:val="003A539A"/>
    <w:rsid w:val="003A5AE9"/>
    <w:rsid w:val="003A62A4"/>
    <w:rsid w:val="003A7476"/>
    <w:rsid w:val="003A7D86"/>
    <w:rsid w:val="003B068C"/>
    <w:rsid w:val="003B08DF"/>
    <w:rsid w:val="003B0AA1"/>
    <w:rsid w:val="003B0DDC"/>
    <w:rsid w:val="003B2113"/>
    <w:rsid w:val="003B243D"/>
    <w:rsid w:val="003B304F"/>
    <w:rsid w:val="003B3918"/>
    <w:rsid w:val="003B5D18"/>
    <w:rsid w:val="003B795D"/>
    <w:rsid w:val="003C0EBE"/>
    <w:rsid w:val="003C25F8"/>
    <w:rsid w:val="003C26A6"/>
    <w:rsid w:val="003C26C1"/>
    <w:rsid w:val="003C3180"/>
    <w:rsid w:val="003C36DC"/>
    <w:rsid w:val="003C5608"/>
    <w:rsid w:val="003C5C11"/>
    <w:rsid w:val="003C5FE0"/>
    <w:rsid w:val="003C6A5A"/>
    <w:rsid w:val="003C6AAD"/>
    <w:rsid w:val="003C7C69"/>
    <w:rsid w:val="003D1D4D"/>
    <w:rsid w:val="003D37DD"/>
    <w:rsid w:val="003D45DF"/>
    <w:rsid w:val="003D47C6"/>
    <w:rsid w:val="003D633D"/>
    <w:rsid w:val="003D770A"/>
    <w:rsid w:val="003D7E38"/>
    <w:rsid w:val="003D7EAC"/>
    <w:rsid w:val="003E1665"/>
    <w:rsid w:val="003E1F9B"/>
    <w:rsid w:val="003E29C5"/>
    <w:rsid w:val="003E2DFF"/>
    <w:rsid w:val="003E2F8D"/>
    <w:rsid w:val="003E379A"/>
    <w:rsid w:val="003E3986"/>
    <w:rsid w:val="003E4D51"/>
    <w:rsid w:val="003E519A"/>
    <w:rsid w:val="003E52B0"/>
    <w:rsid w:val="003E64DC"/>
    <w:rsid w:val="003E6921"/>
    <w:rsid w:val="003E7087"/>
    <w:rsid w:val="003E7A43"/>
    <w:rsid w:val="003F0A51"/>
    <w:rsid w:val="003F0B58"/>
    <w:rsid w:val="003F0D40"/>
    <w:rsid w:val="003F13E3"/>
    <w:rsid w:val="003F16D9"/>
    <w:rsid w:val="003F2236"/>
    <w:rsid w:val="003F27B7"/>
    <w:rsid w:val="003F375A"/>
    <w:rsid w:val="003F4051"/>
    <w:rsid w:val="003F53F3"/>
    <w:rsid w:val="003F5812"/>
    <w:rsid w:val="003F6CE7"/>
    <w:rsid w:val="003F6D87"/>
    <w:rsid w:val="003F7127"/>
    <w:rsid w:val="003F7BF1"/>
    <w:rsid w:val="00400BF7"/>
    <w:rsid w:val="00400E4A"/>
    <w:rsid w:val="00402E9A"/>
    <w:rsid w:val="00403FA8"/>
    <w:rsid w:val="00404040"/>
    <w:rsid w:val="00404213"/>
    <w:rsid w:val="004048AC"/>
    <w:rsid w:val="00404B8E"/>
    <w:rsid w:val="004068C2"/>
    <w:rsid w:val="0040740A"/>
    <w:rsid w:val="004106EA"/>
    <w:rsid w:val="00411C97"/>
    <w:rsid w:val="00411CCD"/>
    <w:rsid w:val="00412116"/>
    <w:rsid w:val="00414359"/>
    <w:rsid w:val="00415526"/>
    <w:rsid w:val="00415652"/>
    <w:rsid w:val="00415E7F"/>
    <w:rsid w:val="0041616A"/>
    <w:rsid w:val="00420251"/>
    <w:rsid w:val="00420288"/>
    <w:rsid w:val="004217C0"/>
    <w:rsid w:val="00421C78"/>
    <w:rsid w:val="004223E2"/>
    <w:rsid w:val="004224CE"/>
    <w:rsid w:val="00422C39"/>
    <w:rsid w:val="00423932"/>
    <w:rsid w:val="00424A78"/>
    <w:rsid w:val="00424CDE"/>
    <w:rsid w:val="004254DB"/>
    <w:rsid w:val="00425BAA"/>
    <w:rsid w:val="00426C87"/>
    <w:rsid w:val="004279EF"/>
    <w:rsid w:val="00427EEA"/>
    <w:rsid w:val="00430C75"/>
    <w:rsid w:val="00431836"/>
    <w:rsid w:val="004321E6"/>
    <w:rsid w:val="0043278E"/>
    <w:rsid w:val="004355F7"/>
    <w:rsid w:val="004360AC"/>
    <w:rsid w:val="00436B83"/>
    <w:rsid w:val="00437615"/>
    <w:rsid w:val="00441061"/>
    <w:rsid w:val="00442CFE"/>
    <w:rsid w:val="004442F7"/>
    <w:rsid w:val="00445154"/>
    <w:rsid w:val="00445B33"/>
    <w:rsid w:val="00445DBD"/>
    <w:rsid w:val="00450C36"/>
    <w:rsid w:val="00450C70"/>
    <w:rsid w:val="00450CCB"/>
    <w:rsid w:val="0045270F"/>
    <w:rsid w:val="00453344"/>
    <w:rsid w:val="00454E76"/>
    <w:rsid w:val="00454FEC"/>
    <w:rsid w:val="00455727"/>
    <w:rsid w:val="00456DBC"/>
    <w:rsid w:val="00457080"/>
    <w:rsid w:val="00460891"/>
    <w:rsid w:val="00464FB2"/>
    <w:rsid w:val="0046589D"/>
    <w:rsid w:val="004664E4"/>
    <w:rsid w:val="00466B7E"/>
    <w:rsid w:val="00466FAD"/>
    <w:rsid w:val="0046745E"/>
    <w:rsid w:val="00470C8A"/>
    <w:rsid w:val="00471361"/>
    <w:rsid w:val="00471E21"/>
    <w:rsid w:val="004723C6"/>
    <w:rsid w:val="004736BE"/>
    <w:rsid w:val="00473958"/>
    <w:rsid w:val="0047556D"/>
    <w:rsid w:val="00475789"/>
    <w:rsid w:val="00476170"/>
    <w:rsid w:val="00476329"/>
    <w:rsid w:val="004767F3"/>
    <w:rsid w:val="00477D0B"/>
    <w:rsid w:val="00477F91"/>
    <w:rsid w:val="004807D5"/>
    <w:rsid w:val="004820B0"/>
    <w:rsid w:val="00482E2F"/>
    <w:rsid w:val="00483D72"/>
    <w:rsid w:val="00484D5B"/>
    <w:rsid w:val="00485457"/>
    <w:rsid w:val="004859B4"/>
    <w:rsid w:val="00486ACD"/>
    <w:rsid w:val="0049070C"/>
    <w:rsid w:val="00492C65"/>
    <w:rsid w:val="00493809"/>
    <w:rsid w:val="0049403F"/>
    <w:rsid w:val="00494323"/>
    <w:rsid w:val="00494349"/>
    <w:rsid w:val="00494485"/>
    <w:rsid w:val="00497A54"/>
    <w:rsid w:val="004A01E6"/>
    <w:rsid w:val="004A0F27"/>
    <w:rsid w:val="004A0F37"/>
    <w:rsid w:val="004A0F68"/>
    <w:rsid w:val="004A33C4"/>
    <w:rsid w:val="004A3608"/>
    <w:rsid w:val="004A39FA"/>
    <w:rsid w:val="004A4FBD"/>
    <w:rsid w:val="004A5365"/>
    <w:rsid w:val="004A6F74"/>
    <w:rsid w:val="004A7810"/>
    <w:rsid w:val="004A7E93"/>
    <w:rsid w:val="004B1E2C"/>
    <w:rsid w:val="004B28DE"/>
    <w:rsid w:val="004B291F"/>
    <w:rsid w:val="004B2D62"/>
    <w:rsid w:val="004B3CFB"/>
    <w:rsid w:val="004B46AE"/>
    <w:rsid w:val="004B476B"/>
    <w:rsid w:val="004B4E0B"/>
    <w:rsid w:val="004B5CEB"/>
    <w:rsid w:val="004B5D6B"/>
    <w:rsid w:val="004B76F8"/>
    <w:rsid w:val="004C0E9E"/>
    <w:rsid w:val="004C0FCD"/>
    <w:rsid w:val="004C1FA6"/>
    <w:rsid w:val="004C22A0"/>
    <w:rsid w:val="004C28DA"/>
    <w:rsid w:val="004C391B"/>
    <w:rsid w:val="004C5028"/>
    <w:rsid w:val="004C57E7"/>
    <w:rsid w:val="004C5CFD"/>
    <w:rsid w:val="004D12C0"/>
    <w:rsid w:val="004D3713"/>
    <w:rsid w:val="004D3C33"/>
    <w:rsid w:val="004D7E99"/>
    <w:rsid w:val="004E09A5"/>
    <w:rsid w:val="004E0DF5"/>
    <w:rsid w:val="004E2BDB"/>
    <w:rsid w:val="004F0215"/>
    <w:rsid w:val="004F074C"/>
    <w:rsid w:val="004F18E7"/>
    <w:rsid w:val="004F2A74"/>
    <w:rsid w:val="004F3E44"/>
    <w:rsid w:val="004F48C8"/>
    <w:rsid w:val="004F50AF"/>
    <w:rsid w:val="004F681D"/>
    <w:rsid w:val="005002C1"/>
    <w:rsid w:val="005008CA"/>
    <w:rsid w:val="00502857"/>
    <w:rsid w:val="00502D3C"/>
    <w:rsid w:val="00503578"/>
    <w:rsid w:val="00503882"/>
    <w:rsid w:val="00503D84"/>
    <w:rsid w:val="005044A9"/>
    <w:rsid w:val="00505994"/>
    <w:rsid w:val="00505FD4"/>
    <w:rsid w:val="005067F7"/>
    <w:rsid w:val="00506E25"/>
    <w:rsid w:val="005107D5"/>
    <w:rsid w:val="00510FA9"/>
    <w:rsid w:val="0051132C"/>
    <w:rsid w:val="005120BA"/>
    <w:rsid w:val="00512C06"/>
    <w:rsid w:val="00513483"/>
    <w:rsid w:val="00514A55"/>
    <w:rsid w:val="00514EF5"/>
    <w:rsid w:val="0051782D"/>
    <w:rsid w:val="00517840"/>
    <w:rsid w:val="005201E3"/>
    <w:rsid w:val="0052087E"/>
    <w:rsid w:val="00521AEF"/>
    <w:rsid w:val="0052315E"/>
    <w:rsid w:val="0052408B"/>
    <w:rsid w:val="00524497"/>
    <w:rsid w:val="00524C9A"/>
    <w:rsid w:val="0052601C"/>
    <w:rsid w:val="00526D82"/>
    <w:rsid w:val="00527DAF"/>
    <w:rsid w:val="00530292"/>
    <w:rsid w:val="005309DC"/>
    <w:rsid w:val="00530ED3"/>
    <w:rsid w:val="005328A6"/>
    <w:rsid w:val="0053438E"/>
    <w:rsid w:val="005355EE"/>
    <w:rsid w:val="00535B16"/>
    <w:rsid w:val="00535CF5"/>
    <w:rsid w:val="005366D0"/>
    <w:rsid w:val="00536F71"/>
    <w:rsid w:val="00537E27"/>
    <w:rsid w:val="0054007F"/>
    <w:rsid w:val="00540678"/>
    <w:rsid w:val="00540B4D"/>
    <w:rsid w:val="00540FFA"/>
    <w:rsid w:val="00542930"/>
    <w:rsid w:val="005435B3"/>
    <w:rsid w:val="0054498D"/>
    <w:rsid w:val="00545567"/>
    <w:rsid w:val="005459C0"/>
    <w:rsid w:val="00550849"/>
    <w:rsid w:val="00550B2A"/>
    <w:rsid w:val="00550CC3"/>
    <w:rsid w:val="00551C87"/>
    <w:rsid w:val="00554755"/>
    <w:rsid w:val="00554BF3"/>
    <w:rsid w:val="0055623F"/>
    <w:rsid w:val="0055655F"/>
    <w:rsid w:val="0055657D"/>
    <w:rsid w:val="00560D0D"/>
    <w:rsid w:val="00560FEB"/>
    <w:rsid w:val="005615F7"/>
    <w:rsid w:val="00561A13"/>
    <w:rsid w:val="005643E2"/>
    <w:rsid w:val="00565FB1"/>
    <w:rsid w:val="005662FB"/>
    <w:rsid w:val="00567781"/>
    <w:rsid w:val="00567ECC"/>
    <w:rsid w:val="005713B1"/>
    <w:rsid w:val="00571E14"/>
    <w:rsid w:val="00572DF6"/>
    <w:rsid w:val="005735AF"/>
    <w:rsid w:val="00573EA5"/>
    <w:rsid w:val="0057438D"/>
    <w:rsid w:val="00576987"/>
    <w:rsid w:val="00583090"/>
    <w:rsid w:val="005835F4"/>
    <w:rsid w:val="00583A59"/>
    <w:rsid w:val="00583AB3"/>
    <w:rsid w:val="00583EFE"/>
    <w:rsid w:val="005841A3"/>
    <w:rsid w:val="00585941"/>
    <w:rsid w:val="00587475"/>
    <w:rsid w:val="00590EAE"/>
    <w:rsid w:val="0059112A"/>
    <w:rsid w:val="0059118A"/>
    <w:rsid w:val="00591324"/>
    <w:rsid w:val="00593070"/>
    <w:rsid w:val="00593216"/>
    <w:rsid w:val="00594BC3"/>
    <w:rsid w:val="00596172"/>
    <w:rsid w:val="0059673E"/>
    <w:rsid w:val="00596CA7"/>
    <w:rsid w:val="00596DC8"/>
    <w:rsid w:val="00596E16"/>
    <w:rsid w:val="00597427"/>
    <w:rsid w:val="0059788A"/>
    <w:rsid w:val="005A16A3"/>
    <w:rsid w:val="005A1C48"/>
    <w:rsid w:val="005A1D0D"/>
    <w:rsid w:val="005A1FD2"/>
    <w:rsid w:val="005A253A"/>
    <w:rsid w:val="005A3970"/>
    <w:rsid w:val="005A5334"/>
    <w:rsid w:val="005A5A45"/>
    <w:rsid w:val="005A7DEC"/>
    <w:rsid w:val="005B140E"/>
    <w:rsid w:val="005B18E7"/>
    <w:rsid w:val="005B2AA0"/>
    <w:rsid w:val="005B4421"/>
    <w:rsid w:val="005B48BB"/>
    <w:rsid w:val="005B6F0D"/>
    <w:rsid w:val="005B7929"/>
    <w:rsid w:val="005C03D1"/>
    <w:rsid w:val="005C0894"/>
    <w:rsid w:val="005C1F10"/>
    <w:rsid w:val="005C25D1"/>
    <w:rsid w:val="005C35A9"/>
    <w:rsid w:val="005C464B"/>
    <w:rsid w:val="005C5C1F"/>
    <w:rsid w:val="005C6A24"/>
    <w:rsid w:val="005C6E98"/>
    <w:rsid w:val="005C74A0"/>
    <w:rsid w:val="005C77D8"/>
    <w:rsid w:val="005D052C"/>
    <w:rsid w:val="005D0BED"/>
    <w:rsid w:val="005D0D5F"/>
    <w:rsid w:val="005D16FE"/>
    <w:rsid w:val="005D1FFC"/>
    <w:rsid w:val="005D2E7D"/>
    <w:rsid w:val="005D4084"/>
    <w:rsid w:val="005D431A"/>
    <w:rsid w:val="005D4777"/>
    <w:rsid w:val="005D4C2B"/>
    <w:rsid w:val="005D5E29"/>
    <w:rsid w:val="005D73BB"/>
    <w:rsid w:val="005E186F"/>
    <w:rsid w:val="005E3043"/>
    <w:rsid w:val="005E30CF"/>
    <w:rsid w:val="005E32C5"/>
    <w:rsid w:val="005E59A0"/>
    <w:rsid w:val="005E6A9B"/>
    <w:rsid w:val="005E7953"/>
    <w:rsid w:val="005E7E82"/>
    <w:rsid w:val="005F23AF"/>
    <w:rsid w:val="005F2818"/>
    <w:rsid w:val="005F34E5"/>
    <w:rsid w:val="005F49FB"/>
    <w:rsid w:val="005F6C28"/>
    <w:rsid w:val="005F6FF7"/>
    <w:rsid w:val="005F7AB6"/>
    <w:rsid w:val="005F7E3C"/>
    <w:rsid w:val="00600FA8"/>
    <w:rsid w:val="0060268B"/>
    <w:rsid w:val="00604C6D"/>
    <w:rsid w:val="006063DA"/>
    <w:rsid w:val="00606CE3"/>
    <w:rsid w:val="00606EDC"/>
    <w:rsid w:val="006073E6"/>
    <w:rsid w:val="0061160C"/>
    <w:rsid w:val="00611DD3"/>
    <w:rsid w:val="00611EF0"/>
    <w:rsid w:val="00612219"/>
    <w:rsid w:val="006125C3"/>
    <w:rsid w:val="0061264C"/>
    <w:rsid w:val="00612E04"/>
    <w:rsid w:val="006159A2"/>
    <w:rsid w:val="006173A4"/>
    <w:rsid w:val="00617C44"/>
    <w:rsid w:val="0062012C"/>
    <w:rsid w:val="006224DF"/>
    <w:rsid w:val="00622BF9"/>
    <w:rsid w:val="00622CE4"/>
    <w:rsid w:val="006234A7"/>
    <w:rsid w:val="00625917"/>
    <w:rsid w:val="0062789F"/>
    <w:rsid w:val="00627F76"/>
    <w:rsid w:val="006301BE"/>
    <w:rsid w:val="0063096E"/>
    <w:rsid w:val="00632B80"/>
    <w:rsid w:val="00633349"/>
    <w:rsid w:val="00633D61"/>
    <w:rsid w:val="0063402B"/>
    <w:rsid w:val="00636570"/>
    <w:rsid w:val="00636EB0"/>
    <w:rsid w:val="00637901"/>
    <w:rsid w:val="00637BEF"/>
    <w:rsid w:val="00637E1B"/>
    <w:rsid w:val="006402DF"/>
    <w:rsid w:val="00640682"/>
    <w:rsid w:val="00640B06"/>
    <w:rsid w:val="0064164B"/>
    <w:rsid w:val="0064165F"/>
    <w:rsid w:val="00641A51"/>
    <w:rsid w:val="00642A40"/>
    <w:rsid w:val="00643394"/>
    <w:rsid w:val="00644468"/>
    <w:rsid w:val="006446A2"/>
    <w:rsid w:val="00644773"/>
    <w:rsid w:val="0064485C"/>
    <w:rsid w:val="00645F5E"/>
    <w:rsid w:val="0064695C"/>
    <w:rsid w:val="00647332"/>
    <w:rsid w:val="0064742C"/>
    <w:rsid w:val="00647B1E"/>
    <w:rsid w:val="00647C55"/>
    <w:rsid w:val="00647D18"/>
    <w:rsid w:val="0065008B"/>
    <w:rsid w:val="00653A3B"/>
    <w:rsid w:val="00653FD9"/>
    <w:rsid w:val="00654D42"/>
    <w:rsid w:val="0065590E"/>
    <w:rsid w:val="00656328"/>
    <w:rsid w:val="0065650D"/>
    <w:rsid w:val="006569B2"/>
    <w:rsid w:val="00656B9B"/>
    <w:rsid w:val="00660279"/>
    <w:rsid w:val="00660F6D"/>
    <w:rsid w:val="006616B6"/>
    <w:rsid w:val="006620E6"/>
    <w:rsid w:val="006622B9"/>
    <w:rsid w:val="00662E1E"/>
    <w:rsid w:val="0066371E"/>
    <w:rsid w:val="006663FB"/>
    <w:rsid w:val="00670A99"/>
    <w:rsid w:val="006724AD"/>
    <w:rsid w:val="00672A6F"/>
    <w:rsid w:val="00672BAB"/>
    <w:rsid w:val="0067314A"/>
    <w:rsid w:val="00673D1E"/>
    <w:rsid w:val="00675AFD"/>
    <w:rsid w:val="00676E6D"/>
    <w:rsid w:val="006774A8"/>
    <w:rsid w:val="006779CF"/>
    <w:rsid w:val="00677A8F"/>
    <w:rsid w:val="00677D13"/>
    <w:rsid w:val="00677F8A"/>
    <w:rsid w:val="006821E3"/>
    <w:rsid w:val="006826EC"/>
    <w:rsid w:val="00682BBF"/>
    <w:rsid w:val="00683AD6"/>
    <w:rsid w:val="006842AE"/>
    <w:rsid w:val="0068718D"/>
    <w:rsid w:val="0069097D"/>
    <w:rsid w:val="006914B6"/>
    <w:rsid w:val="00691F4A"/>
    <w:rsid w:val="006939BA"/>
    <w:rsid w:val="006943A3"/>
    <w:rsid w:val="00697B7D"/>
    <w:rsid w:val="006A0AEF"/>
    <w:rsid w:val="006A0D28"/>
    <w:rsid w:val="006A554C"/>
    <w:rsid w:val="006A5773"/>
    <w:rsid w:val="006A5804"/>
    <w:rsid w:val="006A58F0"/>
    <w:rsid w:val="006A5D46"/>
    <w:rsid w:val="006B0372"/>
    <w:rsid w:val="006B06EA"/>
    <w:rsid w:val="006B0764"/>
    <w:rsid w:val="006B12EB"/>
    <w:rsid w:val="006B20E3"/>
    <w:rsid w:val="006B2196"/>
    <w:rsid w:val="006B4467"/>
    <w:rsid w:val="006B4884"/>
    <w:rsid w:val="006B5A11"/>
    <w:rsid w:val="006B6C46"/>
    <w:rsid w:val="006B6E78"/>
    <w:rsid w:val="006C0039"/>
    <w:rsid w:val="006C040D"/>
    <w:rsid w:val="006C1927"/>
    <w:rsid w:val="006C2585"/>
    <w:rsid w:val="006C2FC3"/>
    <w:rsid w:val="006C4008"/>
    <w:rsid w:val="006C44EF"/>
    <w:rsid w:val="006C56DE"/>
    <w:rsid w:val="006C5931"/>
    <w:rsid w:val="006C73EF"/>
    <w:rsid w:val="006C7DD4"/>
    <w:rsid w:val="006D1723"/>
    <w:rsid w:val="006D40BE"/>
    <w:rsid w:val="006D450E"/>
    <w:rsid w:val="006D597A"/>
    <w:rsid w:val="006D5D3F"/>
    <w:rsid w:val="006D60ED"/>
    <w:rsid w:val="006D7D35"/>
    <w:rsid w:val="006E1166"/>
    <w:rsid w:val="006E2415"/>
    <w:rsid w:val="006E2980"/>
    <w:rsid w:val="006E5911"/>
    <w:rsid w:val="006E596E"/>
    <w:rsid w:val="006E5B57"/>
    <w:rsid w:val="006E688B"/>
    <w:rsid w:val="006F033F"/>
    <w:rsid w:val="006F0B9D"/>
    <w:rsid w:val="006F0DBA"/>
    <w:rsid w:val="006F24D8"/>
    <w:rsid w:val="006F33B8"/>
    <w:rsid w:val="006F410A"/>
    <w:rsid w:val="006F4C9C"/>
    <w:rsid w:val="006F5687"/>
    <w:rsid w:val="006F640F"/>
    <w:rsid w:val="006F762A"/>
    <w:rsid w:val="00701B6B"/>
    <w:rsid w:val="0070384F"/>
    <w:rsid w:val="00703A9E"/>
    <w:rsid w:val="00703D6D"/>
    <w:rsid w:val="00704152"/>
    <w:rsid w:val="007046E4"/>
    <w:rsid w:val="00704CC4"/>
    <w:rsid w:val="00704FB5"/>
    <w:rsid w:val="00706B71"/>
    <w:rsid w:val="00712EE5"/>
    <w:rsid w:val="00713493"/>
    <w:rsid w:val="00713494"/>
    <w:rsid w:val="00714031"/>
    <w:rsid w:val="0071466E"/>
    <w:rsid w:val="00714A6C"/>
    <w:rsid w:val="00714CD3"/>
    <w:rsid w:val="00717E17"/>
    <w:rsid w:val="007206A8"/>
    <w:rsid w:val="0072116D"/>
    <w:rsid w:val="0072226F"/>
    <w:rsid w:val="00722E77"/>
    <w:rsid w:val="00725A44"/>
    <w:rsid w:val="00725B78"/>
    <w:rsid w:val="007268D3"/>
    <w:rsid w:val="00726D90"/>
    <w:rsid w:val="00727082"/>
    <w:rsid w:val="007271AD"/>
    <w:rsid w:val="007279DC"/>
    <w:rsid w:val="007312D8"/>
    <w:rsid w:val="007315EC"/>
    <w:rsid w:val="00731C04"/>
    <w:rsid w:val="0073233C"/>
    <w:rsid w:val="007329C1"/>
    <w:rsid w:val="00732D0C"/>
    <w:rsid w:val="00733B62"/>
    <w:rsid w:val="00733EAD"/>
    <w:rsid w:val="007343CA"/>
    <w:rsid w:val="00734F54"/>
    <w:rsid w:val="00735D0E"/>
    <w:rsid w:val="00737142"/>
    <w:rsid w:val="00737444"/>
    <w:rsid w:val="00737C04"/>
    <w:rsid w:val="007404D0"/>
    <w:rsid w:val="00744110"/>
    <w:rsid w:val="00744595"/>
    <w:rsid w:val="00747A28"/>
    <w:rsid w:val="00747A52"/>
    <w:rsid w:val="00750872"/>
    <w:rsid w:val="00750F1E"/>
    <w:rsid w:val="00751C12"/>
    <w:rsid w:val="00751F48"/>
    <w:rsid w:val="00752691"/>
    <w:rsid w:val="007528F2"/>
    <w:rsid w:val="007539A3"/>
    <w:rsid w:val="00753E32"/>
    <w:rsid w:val="00754DA2"/>
    <w:rsid w:val="00755BEF"/>
    <w:rsid w:val="007561A7"/>
    <w:rsid w:val="00756434"/>
    <w:rsid w:val="00756503"/>
    <w:rsid w:val="00757479"/>
    <w:rsid w:val="00760E57"/>
    <w:rsid w:val="00762A0F"/>
    <w:rsid w:val="00762CE2"/>
    <w:rsid w:val="00763700"/>
    <w:rsid w:val="0076427C"/>
    <w:rsid w:val="007646E7"/>
    <w:rsid w:val="00765217"/>
    <w:rsid w:val="007659AA"/>
    <w:rsid w:val="00767B63"/>
    <w:rsid w:val="0077266C"/>
    <w:rsid w:val="00772802"/>
    <w:rsid w:val="00775066"/>
    <w:rsid w:val="00775CE5"/>
    <w:rsid w:val="00776406"/>
    <w:rsid w:val="00777489"/>
    <w:rsid w:val="0078005A"/>
    <w:rsid w:val="00781B6F"/>
    <w:rsid w:val="00781F9C"/>
    <w:rsid w:val="00782501"/>
    <w:rsid w:val="00782DFD"/>
    <w:rsid w:val="007836AC"/>
    <w:rsid w:val="00783C2F"/>
    <w:rsid w:val="007840DF"/>
    <w:rsid w:val="00784424"/>
    <w:rsid w:val="00785474"/>
    <w:rsid w:val="00785C25"/>
    <w:rsid w:val="00787B99"/>
    <w:rsid w:val="00791C73"/>
    <w:rsid w:val="00792A7B"/>
    <w:rsid w:val="00792F5F"/>
    <w:rsid w:val="00793022"/>
    <w:rsid w:val="00793706"/>
    <w:rsid w:val="0079421C"/>
    <w:rsid w:val="0079526D"/>
    <w:rsid w:val="0079532E"/>
    <w:rsid w:val="00795A2C"/>
    <w:rsid w:val="007964D0"/>
    <w:rsid w:val="00796612"/>
    <w:rsid w:val="00797390"/>
    <w:rsid w:val="007A007A"/>
    <w:rsid w:val="007A05B6"/>
    <w:rsid w:val="007A1C0A"/>
    <w:rsid w:val="007A1C59"/>
    <w:rsid w:val="007A3A01"/>
    <w:rsid w:val="007A4C1C"/>
    <w:rsid w:val="007A4DB1"/>
    <w:rsid w:val="007A5B41"/>
    <w:rsid w:val="007B39F7"/>
    <w:rsid w:val="007B5792"/>
    <w:rsid w:val="007B5C27"/>
    <w:rsid w:val="007B6A62"/>
    <w:rsid w:val="007C1AB7"/>
    <w:rsid w:val="007C31E2"/>
    <w:rsid w:val="007C4454"/>
    <w:rsid w:val="007C545B"/>
    <w:rsid w:val="007C5CE1"/>
    <w:rsid w:val="007C6F85"/>
    <w:rsid w:val="007D0569"/>
    <w:rsid w:val="007D16B1"/>
    <w:rsid w:val="007D19E4"/>
    <w:rsid w:val="007D376E"/>
    <w:rsid w:val="007D3EE8"/>
    <w:rsid w:val="007D4BBB"/>
    <w:rsid w:val="007D511D"/>
    <w:rsid w:val="007D7400"/>
    <w:rsid w:val="007D7761"/>
    <w:rsid w:val="007D79FF"/>
    <w:rsid w:val="007D7E2D"/>
    <w:rsid w:val="007E02A7"/>
    <w:rsid w:val="007E468A"/>
    <w:rsid w:val="007E4777"/>
    <w:rsid w:val="007E4D50"/>
    <w:rsid w:val="007E51A5"/>
    <w:rsid w:val="007E58AC"/>
    <w:rsid w:val="007E7F4C"/>
    <w:rsid w:val="007F01AE"/>
    <w:rsid w:val="007F093C"/>
    <w:rsid w:val="007F2906"/>
    <w:rsid w:val="007F3018"/>
    <w:rsid w:val="007F5444"/>
    <w:rsid w:val="007F7927"/>
    <w:rsid w:val="007F7A56"/>
    <w:rsid w:val="0080050C"/>
    <w:rsid w:val="00801678"/>
    <w:rsid w:val="0080228C"/>
    <w:rsid w:val="00803669"/>
    <w:rsid w:val="00805813"/>
    <w:rsid w:val="008060C3"/>
    <w:rsid w:val="008063A1"/>
    <w:rsid w:val="00807257"/>
    <w:rsid w:val="00807376"/>
    <w:rsid w:val="00807F00"/>
    <w:rsid w:val="00811A35"/>
    <w:rsid w:val="00812FA8"/>
    <w:rsid w:val="008134BD"/>
    <w:rsid w:val="00814656"/>
    <w:rsid w:val="0081558C"/>
    <w:rsid w:val="00815D6A"/>
    <w:rsid w:val="00816E5B"/>
    <w:rsid w:val="0082002F"/>
    <w:rsid w:val="00820E45"/>
    <w:rsid w:val="00821E2C"/>
    <w:rsid w:val="008226BC"/>
    <w:rsid w:val="00822835"/>
    <w:rsid w:val="00823B10"/>
    <w:rsid w:val="00826758"/>
    <w:rsid w:val="00827BCC"/>
    <w:rsid w:val="008317B4"/>
    <w:rsid w:val="00832D35"/>
    <w:rsid w:val="00833A1F"/>
    <w:rsid w:val="008353E0"/>
    <w:rsid w:val="008365F0"/>
    <w:rsid w:val="00836BFB"/>
    <w:rsid w:val="00840B66"/>
    <w:rsid w:val="00840B81"/>
    <w:rsid w:val="00840E85"/>
    <w:rsid w:val="00841534"/>
    <w:rsid w:val="00842D0A"/>
    <w:rsid w:val="00842FCC"/>
    <w:rsid w:val="008440C0"/>
    <w:rsid w:val="0084523A"/>
    <w:rsid w:val="008462F1"/>
    <w:rsid w:val="00850FDE"/>
    <w:rsid w:val="00852876"/>
    <w:rsid w:val="008543F5"/>
    <w:rsid w:val="00855004"/>
    <w:rsid w:val="008566E0"/>
    <w:rsid w:val="008572C4"/>
    <w:rsid w:val="0085733E"/>
    <w:rsid w:val="008604A8"/>
    <w:rsid w:val="00861AFA"/>
    <w:rsid w:val="00863C61"/>
    <w:rsid w:val="00864186"/>
    <w:rsid w:val="00865522"/>
    <w:rsid w:val="00865822"/>
    <w:rsid w:val="00865ADF"/>
    <w:rsid w:val="0086644C"/>
    <w:rsid w:val="008666B5"/>
    <w:rsid w:val="008675AB"/>
    <w:rsid w:val="008703B3"/>
    <w:rsid w:val="008718DA"/>
    <w:rsid w:val="00873064"/>
    <w:rsid w:val="00873663"/>
    <w:rsid w:val="00873F5D"/>
    <w:rsid w:val="0087412C"/>
    <w:rsid w:val="008746C8"/>
    <w:rsid w:val="008746D8"/>
    <w:rsid w:val="008750DA"/>
    <w:rsid w:val="00876985"/>
    <w:rsid w:val="0087704B"/>
    <w:rsid w:val="00880847"/>
    <w:rsid w:val="00882510"/>
    <w:rsid w:val="00882FD0"/>
    <w:rsid w:val="00883780"/>
    <w:rsid w:val="00883B99"/>
    <w:rsid w:val="00883D33"/>
    <w:rsid w:val="008840ED"/>
    <w:rsid w:val="00884368"/>
    <w:rsid w:val="00885066"/>
    <w:rsid w:val="00885F85"/>
    <w:rsid w:val="0088665E"/>
    <w:rsid w:val="00887C4C"/>
    <w:rsid w:val="00887EA7"/>
    <w:rsid w:val="00890223"/>
    <w:rsid w:val="00891BA0"/>
    <w:rsid w:val="008923C8"/>
    <w:rsid w:val="008929D2"/>
    <w:rsid w:val="00893260"/>
    <w:rsid w:val="008932A8"/>
    <w:rsid w:val="00893756"/>
    <w:rsid w:val="00893E9F"/>
    <w:rsid w:val="00894A9E"/>
    <w:rsid w:val="008950F6"/>
    <w:rsid w:val="0089617E"/>
    <w:rsid w:val="008962FD"/>
    <w:rsid w:val="008964B1"/>
    <w:rsid w:val="00896815"/>
    <w:rsid w:val="008A0744"/>
    <w:rsid w:val="008A0A6E"/>
    <w:rsid w:val="008A0D0F"/>
    <w:rsid w:val="008A16EB"/>
    <w:rsid w:val="008A2FB3"/>
    <w:rsid w:val="008A398B"/>
    <w:rsid w:val="008A47C1"/>
    <w:rsid w:val="008A4CCB"/>
    <w:rsid w:val="008A5601"/>
    <w:rsid w:val="008A59AD"/>
    <w:rsid w:val="008A6D32"/>
    <w:rsid w:val="008A7042"/>
    <w:rsid w:val="008B08B2"/>
    <w:rsid w:val="008B0EEB"/>
    <w:rsid w:val="008B431D"/>
    <w:rsid w:val="008B51FD"/>
    <w:rsid w:val="008B563C"/>
    <w:rsid w:val="008C001E"/>
    <w:rsid w:val="008C0EB4"/>
    <w:rsid w:val="008C1939"/>
    <w:rsid w:val="008C3396"/>
    <w:rsid w:val="008C55F7"/>
    <w:rsid w:val="008C621C"/>
    <w:rsid w:val="008C697C"/>
    <w:rsid w:val="008C6AE6"/>
    <w:rsid w:val="008C7281"/>
    <w:rsid w:val="008C75ED"/>
    <w:rsid w:val="008C7649"/>
    <w:rsid w:val="008C7C12"/>
    <w:rsid w:val="008D1BC1"/>
    <w:rsid w:val="008D1D83"/>
    <w:rsid w:val="008D2CF0"/>
    <w:rsid w:val="008D7015"/>
    <w:rsid w:val="008E0991"/>
    <w:rsid w:val="008E1C7E"/>
    <w:rsid w:val="008E338E"/>
    <w:rsid w:val="008E4959"/>
    <w:rsid w:val="008E57FE"/>
    <w:rsid w:val="008E6072"/>
    <w:rsid w:val="008E6132"/>
    <w:rsid w:val="008E69AA"/>
    <w:rsid w:val="008E7931"/>
    <w:rsid w:val="008F0DD3"/>
    <w:rsid w:val="008F1220"/>
    <w:rsid w:val="008F16D0"/>
    <w:rsid w:val="008F1B37"/>
    <w:rsid w:val="008F2665"/>
    <w:rsid w:val="008F6376"/>
    <w:rsid w:val="008F684C"/>
    <w:rsid w:val="008F6AE4"/>
    <w:rsid w:val="008F77C5"/>
    <w:rsid w:val="00900CC3"/>
    <w:rsid w:val="009019FB"/>
    <w:rsid w:val="009028D6"/>
    <w:rsid w:val="00904DB6"/>
    <w:rsid w:val="00905B05"/>
    <w:rsid w:val="00905B3F"/>
    <w:rsid w:val="00905CCB"/>
    <w:rsid w:val="00907509"/>
    <w:rsid w:val="0090753C"/>
    <w:rsid w:val="00907E26"/>
    <w:rsid w:val="0091076C"/>
    <w:rsid w:val="00911B66"/>
    <w:rsid w:val="00912A7E"/>
    <w:rsid w:val="009141E6"/>
    <w:rsid w:val="00914AAE"/>
    <w:rsid w:val="00914B95"/>
    <w:rsid w:val="00915071"/>
    <w:rsid w:val="00915222"/>
    <w:rsid w:val="00915330"/>
    <w:rsid w:val="00916419"/>
    <w:rsid w:val="00916E69"/>
    <w:rsid w:val="00917525"/>
    <w:rsid w:val="0091777D"/>
    <w:rsid w:val="009178D7"/>
    <w:rsid w:val="0092057D"/>
    <w:rsid w:val="009218DE"/>
    <w:rsid w:val="00922339"/>
    <w:rsid w:val="00922D00"/>
    <w:rsid w:val="00923F17"/>
    <w:rsid w:val="00924773"/>
    <w:rsid w:val="0092526E"/>
    <w:rsid w:val="00925C30"/>
    <w:rsid w:val="009266DA"/>
    <w:rsid w:val="009268A6"/>
    <w:rsid w:val="00926C27"/>
    <w:rsid w:val="00930DE8"/>
    <w:rsid w:val="00930FE3"/>
    <w:rsid w:val="009318DD"/>
    <w:rsid w:val="00935413"/>
    <w:rsid w:val="00935F5D"/>
    <w:rsid w:val="009368E0"/>
    <w:rsid w:val="00940EAC"/>
    <w:rsid w:val="009422B4"/>
    <w:rsid w:val="0094260B"/>
    <w:rsid w:val="00942661"/>
    <w:rsid w:val="00942D9E"/>
    <w:rsid w:val="00943BD4"/>
    <w:rsid w:val="00945307"/>
    <w:rsid w:val="0094558D"/>
    <w:rsid w:val="0094615E"/>
    <w:rsid w:val="00946FCE"/>
    <w:rsid w:val="00950CC1"/>
    <w:rsid w:val="009515BC"/>
    <w:rsid w:val="00952909"/>
    <w:rsid w:val="00953ED0"/>
    <w:rsid w:val="0095492E"/>
    <w:rsid w:val="00955D8D"/>
    <w:rsid w:val="00955F7D"/>
    <w:rsid w:val="0096242F"/>
    <w:rsid w:val="00962E3B"/>
    <w:rsid w:val="00962FF5"/>
    <w:rsid w:val="00964A4E"/>
    <w:rsid w:val="00965B02"/>
    <w:rsid w:val="00965C07"/>
    <w:rsid w:val="00965D2D"/>
    <w:rsid w:val="00967DD1"/>
    <w:rsid w:val="00971847"/>
    <w:rsid w:val="00972964"/>
    <w:rsid w:val="00973CC9"/>
    <w:rsid w:val="00974B0A"/>
    <w:rsid w:val="00975556"/>
    <w:rsid w:val="00976056"/>
    <w:rsid w:val="0097762F"/>
    <w:rsid w:val="009801B1"/>
    <w:rsid w:val="00980ECC"/>
    <w:rsid w:val="009816B8"/>
    <w:rsid w:val="0098248D"/>
    <w:rsid w:val="00982FCC"/>
    <w:rsid w:val="00983B45"/>
    <w:rsid w:val="009846F2"/>
    <w:rsid w:val="00984FB1"/>
    <w:rsid w:val="009858A1"/>
    <w:rsid w:val="0098766F"/>
    <w:rsid w:val="00993912"/>
    <w:rsid w:val="00994050"/>
    <w:rsid w:val="009962CF"/>
    <w:rsid w:val="009969D6"/>
    <w:rsid w:val="009A16BC"/>
    <w:rsid w:val="009A1B75"/>
    <w:rsid w:val="009A5838"/>
    <w:rsid w:val="009A5DB1"/>
    <w:rsid w:val="009A7C5A"/>
    <w:rsid w:val="009A7E51"/>
    <w:rsid w:val="009B21B9"/>
    <w:rsid w:val="009B29D2"/>
    <w:rsid w:val="009B2BEE"/>
    <w:rsid w:val="009B4CD0"/>
    <w:rsid w:val="009B4DA7"/>
    <w:rsid w:val="009B4FCC"/>
    <w:rsid w:val="009B5FE1"/>
    <w:rsid w:val="009B650E"/>
    <w:rsid w:val="009B78FB"/>
    <w:rsid w:val="009C21C6"/>
    <w:rsid w:val="009C383B"/>
    <w:rsid w:val="009C3A80"/>
    <w:rsid w:val="009C5238"/>
    <w:rsid w:val="009C76F6"/>
    <w:rsid w:val="009C793D"/>
    <w:rsid w:val="009C7EC4"/>
    <w:rsid w:val="009D09D2"/>
    <w:rsid w:val="009D12B4"/>
    <w:rsid w:val="009D1E70"/>
    <w:rsid w:val="009D2135"/>
    <w:rsid w:val="009D2FA7"/>
    <w:rsid w:val="009D425D"/>
    <w:rsid w:val="009D4CAE"/>
    <w:rsid w:val="009D559F"/>
    <w:rsid w:val="009D55F9"/>
    <w:rsid w:val="009D5A11"/>
    <w:rsid w:val="009D604F"/>
    <w:rsid w:val="009D7004"/>
    <w:rsid w:val="009D7760"/>
    <w:rsid w:val="009D7C40"/>
    <w:rsid w:val="009E0310"/>
    <w:rsid w:val="009E1323"/>
    <w:rsid w:val="009E16E6"/>
    <w:rsid w:val="009E2953"/>
    <w:rsid w:val="009E30CE"/>
    <w:rsid w:val="009E4B9C"/>
    <w:rsid w:val="009E75DB"/>
    <w:rsid w:val="009E7CA0"/>
    <w:rsid w:val="009E7EF7"/>
    <w:rsid w:val="009E7EFE"/>
    <w:rsid w:val="009F04C3"/>
    <w:rsid w:val="009F0760"/>
    <w:rsid w:val="009F2444"/>
    <w:rsid w:val="009F29B2"/>
    <w:rsid w:val="009F3C44"/>
    <w:rsid w:val="009F4860"/>
    <w:rsid w:val="009F5991"/>
    <w:rsid w:val="00A00057"/>
    <w:rsid w:val="00A00485"/>
    <w:rsid w:val="00A01A5F"/>
    <w:rsid w:val="00A02C96"/>
    <w:rsid w:val="00A02E65"/>
    <w:rsid w:val="00A0340A"/>
    <w:rsid w:val="00A0440C"/>
    <w:rsid w:val="00A04436"/>
    <w:rsid w:val="00A04476"/>
    <w:rsid w:val="00A04AA8"/>
    <w:rsid w:val="00A0585F"/>
    <w:rsid w:val="00A0694A"/>
    <w:rsid w:val="00A07DE6"/>
    <w:rsid w:val="00A103D2"/>
    <w:rsid w:val="00A10A30"/>
    <w:rsid w:val="00A10DF3"/>
    <w:rsid w:val="00A1137C"/>
    <w:rsid w:val="00A113D7"/>
    <w:rsid w:val="00A11F0F"/>
    <w:rsid w:val="00A16126"/>
    <w:rsid w:val="00A162A6"/>
    <w:rsid w:val="00A17220"/>
    <w:rsid w:val="00A175FA"/>
    <w:rsid w:val="00A20305"/>
    <w:rsid w:val="00A210FC"/>
    <w:rsid w:val="00A21755"/>
    <w:rsid w:val="00A22134"/>
    <w:rsid w:val="00A24133"/>
    <w:rsid w:val="00A257B0"/>
    <w:rsid w:val="00A25860"/>
    <w:rsid w:val="00A262BF"/>
    <w:rsid w:val="00A27809"/>
    <w:rsid w:val="00A27F08"/>
    <w:rsid w:val="00A317B0"/>
    <w:rsid w:val="00A34591"/>
    <w:rsid w:val="00A3481E"/>
    <w:rsid w:val="00A34E44"/>
    <w:rsid w:val="00A3640F"/>
    <w:rsid w:val="00A37658"/>
    <w:rsid w:val="00A40CE2"/>
    <w:rsid w:val="00A42CFE"/>
    <w:rsid w:val="00A436F0"/>
    <w:rsid w:val="00A44D51"/>
    <w:rsid w:val="00A46291"/>
    <w:rsid w:val="00A47176"/>
    <w:rsid w:val="00A475C5"/>
    <w:rsid w:val="00A4768C"/>
    <w:rsid w:val="00A50A68"/>
    <w:rsid w:val="00A50CED"/>
    <w:rsid w:val="00A50D3B"/>
    <w:rsid w:val="00A518AA"/>
    <w:rsid w:val="00A520B8"/>
    <w:rsid w:val="00A533D2"/>
    <w:rsid w:val="00A54763"/>
    <w:rsid w:val="00A55ABE"/>
    <w:rsid w:val="00A56348"/>
    <w:rsid w:val="00A5703F"/>
    <w:rsid w:val="00A57D39"/>
    <w:rsid w:val="00A628D7"/>
    <w:rsid w:val="00A6316B"/>
    <w:rsid w:val="00A63888"/>
    <w:rsid w:val="00A64A88"/>
    <w:rsid w:val="00A64E32"/>
    <w:rsid w:val="00A65316"/>
    <w:rsid w:val="00A674FF"/>
    <w:rsid w:val="00A70151"/>
    <w:rsid w:val="00A70F69"/>
    <w:rsid w:val="00A72611"/>
    <w:rsid w:val="00A72C2B"/>
    <w:rsid w:val="00A73ABB"/>
    <w:rsid w:val="00A755DA"/>
    <w:rsid w:val="00A76D2C"/>
    <w:rsid w:val="00A77746"/>
    <w:rsid w:val="00A77EC8"/>
    <w:rsid w:val="00A806AA"/>
    <w:rsid w:val="00A83BF6"/>
    <w:rsid w:val="00A851E2"/>
    <w:rsid w:val="00A85DB1"/>
    <w:rsid w:val="00A87F31"/>
    <w:rsid w:val="00A90558"/>
    <w:rsid w:val="00A90D27"/>
    <w:rsid w:val="00A9103B"/>
    <w:rsid w:val="00A91284"/>
    <w:rsid w:val="00A918A7"/>
    <w:rsid w:val="00A92871"/>
    <w:rsid w:val="00A93DE9"/>
    <w:rsid w:val="00A94064"/>
    <w:rsid w:val="00A955EB"/>
    <w:rsid w:val="00A97C04"/>
    <w:rsid w:val="00AA0AE6"/>
    <w:rsid w:val="00AA1F49"/>
    <w:rsid w:val="00AA3A2E"/>
    <w:rsid w:val="00AA4099"/>
    <w:rsid w:val="00AA53A3"/>
    <w:rsid w:val="00AA5EF1"/>
    <w:rsid w:val="00AA6913"/>
    <w:rsid w:val="00AB0E22"/>
    <w:rsid w:val="00AB2190"/>
    <w:rsid w:val="00AB39EB"/>
    <w:rsid w:val="00AB3A1B"/>
    <w:rsid w:val="00AB3F27"/>
    <w:rsid w:val="00AB3FD9"/>
    <w:rsid w:val="00AB69AA"/>
    <w:rsid w:val="00AB6D86"/>
    <w:rsid w:val="00AB7DE7"/>
    <w:rsid w:val="00AC1BE7"/>
    <w:rsid w:val="00AC2126"/>
    <w:rsid w:val="00AC275F"/>
    <w:rsid w:val="00AC31B9"/>
    <w:rsid w:val="00AC50A4"/>
    <w:rsid w:val="00AC5A95"/>
    <w:rsid w:val="00AC5C0C"/>
    <w:rsid w:val="00AC6074"/>
    <w:rsid w:val="00AC6471"/>
    <w:rsid w:val="00AC6497"/>
    <w:rsid w:val="00AC7EF2"/>
    <w:rsid w:val="00AD16F9"/>
    <w:rsid w:val="00AD1751"/>
    <w:rsid w:val="00AD26DA"/>
    <w:rsid w:val="00AD2B6E"/>
    <w:rsid w:val="00AD3443"/>
    <w:rsid w:val="00AD4B3C"/>
    <w:rsid w:val="00AD52AA"/>
    <w:rsid w:val="00AD5807"/>
    <w:rsid w:val="00AD5AFC"/>
    <w:rsid w:val="00AD68A5"/>
    <w:rsid w:val="00AD6DDA"/>
    <w:rsid w:val="00AE185D"/>
    <w:rsid w:val="00AE1BFE"/>
    <w:rsid w:val="00AE2370"/>
    <w:rsid w:val="00AE2515"/>
    <w:rsid w:val="00AE2CD2"/>
    <w:rsid w:val="00AE3842"/>
    <w:rsid w:val="00AE3D83"/>
    <w:rsid w:val="00AE4374"/>
    <w:rsid w:val="00AE485C"/>
    <w:rsid w:val="00AE6D91"/>
    <w:rsid w:val="00AE7D4F"/>
    <w:rsid w:val="00AE7F25"/>
    <w:rsid w:val="00AE7FE4"/>
    <w:rsid w:val="00AF17D3"/>
    <w:rsid w:val="00AF1D06"/>
    <w:rsid w:val="00AF1D77"/>
    <w:rsid w:val="00AF1E0E"/>
    <w:rsid w:val="00AF357C"/>
    <w:rsid w:val="00AF3757"/>
    <w:rsid w:val="00AF38BA"/>
    <w:rsid w:val="00AF4F67"/>
    <w:rsid w:val="00AF5811"/>
    <w:rsid w:val="00AF6509"/>
    <w:rsid w:val="00B00BBE"/>
    <w:rsid w:val="00B013F9"/>
    <w:rsid w:val="00B0456E"/>
    <w:rsid w:val="00B0536D"/>
    <w:rsid w:val="00B06A05"/>
    <w:rsid w:val="00B06BF6"/>
    <w:rsid w:val="00B06F7F"/>
    <w:rsid w:val="00B100F0"/>
    <w:rsid w:val="00B105D9"/>
    <w:rsid w:val="00B10FDD"/>
    <w:rsid w:val="00B129DD"/>
    <w:rsid w:val="00B12E5F"/>
    <w:rsid w:val="00B1402E"/>
    <w:rsid w:val="00B14865"/>
    <w:rsid w:val="00B148B5"/>
    <w:rsid w:val="00B15482"/>
    <w:rsid w:val="00B15877"/>
    <w:rsid w:val="00B163A1"/>
    <w:rsid w:val="00B21A58"/>
    <w:rsid w:val="00B21D50"/>
    <w:rsid w:val="00B220D5"/>
    <w:rsid w:val="00B22F9B"/>
    <w:rsid w:val="00B23747"/>
    <w:rsid w:val="00B238D8"/>
    <w:rsid w:val="00B23B48"/>
    <w:rsid w:val="00B24090"/>
    <w:rsid w:val="00B24A0B"/>
    <w:rsid w:val="00B257E3"/>
    <w:rsid w:val="00B260C7"/>
    <w:rsid w:val="00B27494"/>
    <w:rsid w:val="00B279B9"/>
    <w:rsid w:val="00B3231E"/>
    <w:rsid w:val="00B3315B"/>
    <w:rsid w:val="00B3479E"/>
    <w:rsid w:val="00B34F48"/>
    <w:rsid w:val="00B4076F"/>
    <w:rsid w:val="00B41372"/>
    <w:rsid w:val="00B42963"/>
    <w:rsid w:val="00B437AC"/>
    <w:rsid w:val="00B46D8E"/>
    <w:rsid w:val="00B47E16"/>
    <w:rsid w:val="00B47E1C"/>
    <w:rsid w:val="00B51110"/>
    <w:rsid w:val="00B518A5"/>
    <w:rsid w:val="00B51BA0"/>
    <w:rsid w:val="00B535BD"/>
    <w:rsid w:val="00B53701"/>
    <w:rsid w:val="00B55ED1"/>
    <w:rsid w:val="00B55FE4"/>
    <w:rsid w:val="00B56A26"/>
    <w:rsid w:val="00B57576"/>
    <w:rsid w:val="00B6110A"/>
    <w:rsid w:val="00B6176A"/>
    <w:rsid w:val="00B6301A"/>
    <w:rsid w:val="00B63439"/>
    <w:rsid w:val="00B64096"/>
    <w:rsid w:val="00B64CAD"/>
    <w:rsid w:val="00B6573C"/>
    <w:rsid w:val="00B66751"/>
    <w:rsid w:val="00B66854"/>
    <w:rsid w:val="00B6774A"/>
    <w:rsid w:val="00B67880"/>
    <w:rsid w:val="00B67AA6"/>
    <w:rsid w:val="00B7066C"/>
    <w:rsid w:val="00B70B43"/>
    <w:rsid w:val="00B717D8"/>
    <w:rsid w:val="00B71DE2"/>
    <w:rsid w:val="00B71FA9"/>
    <w:rsid w:val="00B7237D"/>
    <w:rsid w:val="00B72DF3"/>
    <w:rsid w:val="00B731C7"/>
    <w:rsid w:val="00B735CC"/>
    <w:rsid w:val="00B736C3"/>
    <w:rsid w:val="00B74146"/>
    <w:rsid w:val="00B76E60"/>
    <w:rsid w:val="00B76F6C"/>
    <w:rsid w:val="00B8080B"/>
    <w:rsid w:val="00B811EF"/>
    <w:rsid w:val="00B817F1"/>
    <w:rsid w:val="00B82C20"/>
    <w:rsid w:val="00B82C26"/>
    <w:rsid w:val="00B83287"/>
    <w:rsid w:val="00B84145"/>
    <w:rsid w:val="00B85B59"/>
    <w:rsid w:val="00B86EF1"/>
    <w:rsid w:val="00B8705F"/>
    <w:rsid w:val="00B8760E"/>
    <w:rsid w:val="00B87DC5"/>
    <w:rsid w:val="00B90524"/>
    <w:rsid w:val="00B90674"/>
    <w:rsid w:val="00B9190E"/>
    <w:rsid w:val="00B91DF4"/>
    <w:rsid w:val="00B932DD"/>
    <w:rsid w:val="00B934E3"/>
    <w:rsid w:val="00B94323"/>
    <w:rsid w:val="00B958C1"/>
    <w:rsid w:val="00B961B7"/>
    <w:rsid w:val="00B963D4"/>
    <w:rsid w:val="00B9772B"/>
    <w:rsid w:val="00B9778E"/>
    <w:rsid w:val="00BA21B1"/>
    <w:rsid w:val="00BA2DEF"/>
    <w:rsid w:val="00BA2F1C"/>
    <w:rsid w:val="00BA42FB"/>
    <w:rsid w:val="00BA4768"/>
    <w:rsid w:val="00BA47FD"/>
    <w:rsid w:val="00BA4D7B"/>
    <w:rsid w:val="00BA516F"/>
    <w:rsid w:val="00BA5889"/>
    <w:rsid w:val="00BA607C"/>
    <w:rsid w:val="00BA6272"/>
    <w:rsid w:val="00BA628C"/>
    <w:rsid w:val="00BA7059"/>
    <w:rsid w:val="00BB0051"/>
    <w:rsid w:val="00BB00EA"/>
    <w:rsid w:val="00BB02C6"/>
    <w:rsid w:val="00BB1082"/>
    <w:rsid w:val="00BB1AD7"/>
    <w:rsid w:val="00BB2127"/>
    <w:rsid w:val="00BB2485"/>
    <w:rsid w:val="00BB2A03"/>
    <w:rsid w:val="00BB3805"/>
    <w:rsid w:val="00BB52A5"/>
    <w:rsid w:val="00BB5BBA"/>
    <w:rsid w:val="00BB6165"/>
    <w:rsid w:val="00BB6740"/>
    <w:rsid w:val="00BB7EA1"/>
    <w:rsid w:val="00BB7F81"/>
    <w:rsid w:val="00BC0571"/>
    <w:rsid w:val="00BC246A"/>
    <w:rsid w:val="00BC269B"/>
    <w:rsid w:val="00BC27D2"/>
    <w:rsid w:val="00BC4148"/>
    <w:rsid w:val="00BC63C4"/>
    <w:rsid w:val="00BC70A0"/>
    <w:rsid w:val="00BC7A4F"/>
    <w:rsid w:val="00BD1F6C"/>
    <w:rsid w:val="00BD35E1"/>
    <w:rsid w:val="00BD47F2"/>
    <w:rsid w:val="00BD54FC"/>
    <w:rsid w:val="00BD63C3"/>
    <w:rsid w:val="00BD684D"/>
    <w:rsid w:val="00BD76A4"/>
    <w:rsid w:val="00BD7D25"/>
    <w:rsid w:val="00BE1ABC"/>
    <w:rsid w:val="00BE1C8A"/>
    <w:rsid w:val="00BE249D"/>
    <w:rsid w:val="00BE463C"/>
    <w:rsid w:val="00BE481F"/>
    <w:rsid w:val="00BE4857"/>
    <w:rsid w:val="00BE514B"/>
    <w:rsid w:val="00BE5847"/>
    <w:rsid w:val="00BE5BE0"/>
    <w:rsid w:val="00BE5F7C"/>
    <w:rsid w:val="00BE6D10"/>
    <w:rsid w:val="00BE70E8"/>
    <w:rsid w:val="00BF0E76"/>
    <w:rsid w:val="00BF19DC"/>
    <w:rsid w:val="00BF1BC3"/>
    <w:rsid w:val="00BF22A2"/>
    <w:rsid w:val="00BF2B3E"/>
    <w:rsid w:val="00BF2DAF"/>
    <w:rsid w:val="00BF4E1B"/>
    <w:rsid w:val="00BF565B"/>
    <w:rsid w:val="00BF5CB8"/>
    <w:rsid w:val="00C00388"/>
    <w:rsid w:val="00C00DAE"/>
    <w:rsid w:val="00C03CC1"/>
    <w:rsid w:val="00C04569"/>
    <w:rsid w:val="00C0480F"/>
    <w:rsid w:val="00C072A4"/>
    <w:rsid w:val="00C1043C"/>
    <w:rsid w:val="00C12342"/>
    <w:rsid w:val="00C12827"/>
    <w:rsid w:val="00C12A51"/>
    <w:rsid w:val="00C12AB5"/>
    <w:rsid w:val="00C1409F"/>
    <w:rsid w:val="00C149AF"/>
    <w:rsid w:val="00C1582C"/>
    <w:rsid w:val="00C1591E"/>
    <w:rsid w:val="00C1619E"/>
    <w:rsid w:val="00C164EA"/>
    <w:rsid w:val="00C20D36"/>
    <w:rsid w:val="00C21038"/>
    <w:rsid w:val="00C22A29"/>
    <w:rsid w:val="00C23686"/>
    <w:rsid w:val="00C2396B"/>
    <w:rsid w:val="00C2785F"/>
    <w:rsid w:val="00C30BA6"/>
    <w:rsid w:val="00C31467"/>
    <w:rsid w:val="00C34CCB"/>
    <w:rsid w:val="00C34D57"/>
    <w:rsid w:val="00C36696"/>
    <w:rsid w:val="00C36720"/>
    <w:rsid w:val="00C37518"/>
    <w:rsid w:val="00C37F00"/>
    <w:rsid w:val="00C40449"/>
    <w:rsid w:val="00C40B5E"/>
    <w:rsid w:val="00C421C9"/>
    <w:rsid w:val="00C42A3A"/>
    <w:rsid w:val="00C44D42"/>
    <w:rsid w:val="00C4517F"/>
    <w:rsid w:val="00C45232"/>
    <w:rsid w:val="00C4557C"/>
    <w:rsid w:val="00C46E94"/>
    <w:rsid w:val="00C47942"/>
    <w:rsid w:val="00C51083"/>
    <w:rsid w:val="00C52890"/>
    <w:rsid w:val="00C52B98"/>
    <w:rsid w:val="00C52BA5"/>
    <w:rsid w:val="00C53323"/>
    <w:rsid w:val="00C54D8C"/>
    <w:rsid w:val="00C55B92"/>
    <w:rsid w:val="00C60938"/>
    <w:rsid w:val="00C62A9E"/>
    <w:rsid w:val="00C63F05"/>
    <w:rsid w:val="00C64861"/>
    <w:rsid w:val="00C65A97"/>
    <w:rsid w:val="00C66CEF"/>
    <w:rsid w:val="00C66E86"/>
    <w:rsid w:val="00C670FE"/>
    <w:rsid w:val="00C702A9"/>
    <w:rsid w:val="00C70474"/>
    <w:rsid w:val="00C717F4"/>
    <w:rsid w:val="00C71E3C"/>
    <w:rsid w:val="00C72B75"/>
    <w:rsid w:val="00C75492"/>
    <w:rsid w:val="00C77995"/>
    <w:rsid w:val="00C77B31"/>
    <w:rsid w:val="00C77C78"/>
    <w:rsid w:val="00C8146C"/>
    <w:rsid w:val="00C814CE"/>
    <w:rsid w:val="00C846DD"/>
    <w:rsid w:val="00C85CA6"/>
    <w:rsid w:val="00C85F2E"/>
    <w:rsid w:val="00C867FE"/>
    <w:rsid w:val="00C86997"/>
    <w:rsid w:val="00C87F14"/>
    <w:rsid w:val="00C9147E"/>
    <w:rsid w:val="00C925ED"/>
    <w:rsid w:val="00C92F64"/>
    <w:rsid w:val="00C930AA"/>
    <w:rsid w:val="00C9339F"/>
    <w:rsid w:val="00C9439A"/>
    <w:rsid w:val="00C94DF1"/>
    <w:rsid w:val="00C969E6"/>
    <w:rsid w:val="00C96A10"/>
    <w:rsid w:val="00C9753B"/>
    <w:rsid w:val="00C97703"/>
    <w:rsid w:val="00CA19CD"/>
    <w:rsid w:val="00CA4A62"/>
    <w:rsid w:val="00CA5ABE"/>
    <w:rsid w:val="00CA62BE"/>
    <w:rsid w:val="00CA659E"/>
    <w:rsid w:val="00CB1939"/>
    <w:rsid w:val="00CB23DD"/>
    <w:rsid w:val="00CB2757"/>
    <w:rsid w:val="00CB2FE7"/>
    <w:rsid w:val="00CB318A"/>
    <w:rsid w:val="00CB3B57"/>
    <w:rsid w:val="00CB40C3"/>
    <w:rsid w:val="00CB42AE"/>
    <w:rsid w:val="00CB4F0C"/>
    <w:rsid w:val="00CB5164"/>
    <w:rsid w:val="00CB56D6"/>
    <w:rsid w:val="00CB6768"/>
    <w:rsid w:val="00CB7EDD"/>
    <w:rsid w:val="00CC0C93"/>
    <w:rsid w:val="00CC0FC1"/>
    <w:rsid w:val="00CC17DB"/>
    <w:rsid w:val="00CC2F01"/>
    <w:rsid w:val="00CC3ECC"/>
    <w:rsid w:val="00CC42CB"/>
    <w:rsid w:val="00CC5344"/>
    <w:rsid w:val="00CC6453"/>
    <w:rsid w:val="00CC67F1"/>
    <w:rsid w:val="00CD20D5"/>
    <w:rsid w:val="00CD2620"/>
    <w:rsid w:val="00CD2D8A"/>
    <w:rsid w:val="00CD31EA"/>
    <w:rsid w:val="00CD5BAB"/>
    <w:rsid w:val="00CD5F1E"/>
    <w:rsid w:val="00CD692F"/>
    <w:rsid w:val="00CD74B3"/>
    <w:rsid w:val="00CD7E97"/>
    <w:rsid w:val="00CE0392"/>
    <w:rsid w:val="00CE1136"/>
    <w:rsid w:val="00CE31D8"/>
    <w:rsid w:val="00CE50B3"/>
    <w:rsid w:val="00CE5481"/>
    <w:rsid w:val="00CE5866"/>
    <w:rsid w:val="00CE6858"/>
    <w:rsid w:val="00CF0045"/>
    <w:rsid w:val="00CF143E"/>
    <w:rsid w:val="00CF266B"/>
    <w:rsid w:val="00CF4AEB"/>
    <w:rsid w:val="00CF7194"/>
    <w:rsid w:val="00CF72A0"/>
    <w:rsid w:val="00CF7C90"/>
    <w:rsid w:val="00CF7E7D"/>
    <w:rsid w:val="00CF7EA0"/>
    <w:rsid w:val="00D00600"/>
    <w:rsid w:val="00D0329F"/>
    <w:rsid w:val="00D03A80"/>
    <w:rsid w:val="00D052FC"/>
    <w:rsid w:val="00D06299"/>
    <w:rsid w:val="00D0681D"/>
    <w:rsid w:val="00D06A96"/>
    <w:rsid w:val="00D1045D"/>
    <w:rsid w:val="00D1183B"/>
    <w:rsid w:val="00D11C00"/>
    <w:rsid w:val="00D11EBC"/>
    <w:rsid w:val="00D129F1"/>
    <w:rsid w:val="00D133AA"/>
    <w:rsid w:val="00D1389D"/>
    <w:rsid w:val="00D13B0B"/>
    <w:rsid w:val="00D13CCF"/>
    <w:rsid w:val="00D14CF7"/>
    <w:rsid w:val="00D15E67"/>
    <w:rsid w:val="00D20ABB"/>
    <w:rsid w:val="00D20DB2"/>
    <w:rsid w:val="00D24AEE"/>
    <w:rsid w:val="00D3073E"/>
    <w:rsid w:val="00D30AF2"/>
    <w:rsid w:val="00D30CFB"/>
    <w:rsid w:val="00D31676"/>
    <w:rsid w:val="00D316C8"/>
    <w:rsid w:val="00D32219"/>
    <w:rsid w:val="00D32F20"/>
    <w:rsid w:val="00D3340E"/>
    <w:rsid w:val="00D337D5"/>
    <w:rsid w:val="00D341F2"/>
    <w:rsid w:val="00D34817"/>
    <w:rsid w:val="00D35A84"/>
    <w:rsid w:val="00D365BB"/>
    <w:rsid w:val="00D3734C"/>
    <w:rsid w:val="00D3795A"/>
    <w:rsid w:val="00D37AB5"/>
    <w:rsid w:val="00D40C74"/>
    <w:rsid w:val="00D41F91"/>
    <w:rsid w:val="00D421E6"/>
    <w:rsid w:val="00D43282"/>
    <w:rsid w:val="00D43AA2"/>
    <w:rsid w:val="00D43EA4"/>
    <w:rsid w:val="00D44274"/>
    <w:rsid w:val="00D44508"/>
    <w:rsid w:val="00D44E29"/>
    <w:rsid w:val="00D45902"/>
    <w:rsid w:val="00D45AD4"/>
    <w:rsid w:val="00D46623"/>
    <w:rsid w:val="00D47810"/>
    <w:rsid w:val="00D47979"/>
    <w:rsid w:val="00D47F9C"/>
    <w:rsid w:val="00D5128E"/>
    <w:rsid w:val="00D51A83"/>
    <w:rsid w:val="00D52FD0"/>
    <w:rsid w:val="00D532A4"/>
    <w:rsid w:val="00D53C90"/>
    <w:rsid w:val="00D54385"/>
    <w:rsid w:val="00D54985"/>
    <w:rsid w:val="00D5593D"/>
    <w:rsid w:val="00D57576"/>
    <w:rsid w:val="00D60FEF"/>
    <w:rsid w:val="00D6164A"/>
    <w:rsid w:val="00D6259C"/>
    <w:rsid w:val="00D63B91"/>
    <w:rsid w:val="00D64A4A"/>
    <w:rsid w:val="00D65B26"/>
    <w:rsid w:val="00D6679C"/>
    <w:rsid w:val="00D66854"/>
    <w:rsid w:val="00D6769A"/>
    <w:rsid w:val="00D70D99"/>
    <w:rsid w:val="00D72332"/>
    <w:rsid w:val="00D72613"/>
    <w:rsid w:val="00D73EE6"/>
    <w:rsid w:val="00D742D2"/>
    <w:rsid w:val="00D744DC"/>
    <w:rsid w:val="00D75065"/>
    <w:rsid w:val="00D7530E"/>
    <w:rsid w:val="00D75CF7"/>
    <w:rsid w:val="00D75F59"/>
    <w:rsid w:val="00D776C3"/>
    <w:rsid w:val="00D778D8"/>
    <w:rsid w:val="00D80153"/>
    <w:rsid w:val="00D81AC7"/>
    <w:rsid w:val="00D832D1"/>
    <w:rsid w:val="00D8495C"/>
    <w:rsid w:val="00D85158"/>
    <w:rsid w:val="00D86737"/>
    <w:rsid w:val="00D8696A"/>
    <w:rsid w:val="00D90186"/>
    <w:rsid w:val="00D9153B"/>
    <w:rsid w:val="00D9194F"/>
    <w:rsid w:val="00D92BBA"/>
    <w:rsid w:val="00D9560F"/>
    <w:rsid w:val="00D95903"/>
    <w:rsid w:val="00D95D78"/>
    <w:rsid w:val="00D9689D"/>
    <w:rsid w:val="00DA0810"/>
    <w:rsid w:val="00DA1C6C"/>
    <w:rsid w:val="00DA2B87"/>
    <w:rsid w:val="00DA2CFB"/>
    <w:rsid w:val="00DA2F17"/>
    <w:rsid w:val="00DA3FCE"/>
    <w:rsid w:val="00DA3FE2"/>
    <w:rsid w:val="00DA5C4A"/>
    <w:rsid w:val="00DA614C"/>
    <w:rsid w:val="00DA78A0"/>
    <w:rsid w:val="00DA7ECA"/>
    <w:rsid w:val="00DB0166"/>
    <w:rsid w:val="00DB30AF"/>
    <w:rsid w:val="00DB3B25"/>
    <w:rsid w:val="00DB4203"/>
    <w:rsid w:val="00DB7806"/>
    <w:rsid w:val="00DB7CA1"/>
    <w:rsid w:val="00DC0BD9"/>
    <w:rsid w:val="00DC25DA"/>
    <w:rsid w:val="00DC5149"/>
    <w:rsid w:val="00DC7A0D"/>
    <w:rsid w:val="00DC7D19"/>
    <w:rsid w:val="00DC7F08"/>
    <w:rsid w:val="00DD1B88"/>
    <w:rsid w:val="00DD3C08"/>
    <w:rsid w:val="00DD6B57"/>
    <w:rsid w:val="00DE0476"/>
    <w:rsid w:val="00DE0FCF"/>
    <w:rsid w:val="00DE2AAC"/>
    <w:rsid w:val="00DE355A"/>
    <w:rsid w:val="00DE4390"/>
    <w:rsid w:val="00DE49B2"/>
    <w:rsid w:val="00DF1125"/>
    <w:rsid w:val="00DF1F73"/>
    <w:rsid w:val="00DF27AC"/>
    <w:rsid w:val="00DF28E7"/>
    <w:rsid w:val="00DF399A"/>
    <w:rsid w:val="00DF6280"/>
    <w:rsid w:val="00DF7B14"/>
    <w:rsid w:val="00E00009"/>
    <w:rsid w:val="00E01A9A"/>
    <w:rsid w:val="00E01EF4"/>
    <w:rsid w:val="00E02CF2"/>
    <w:rsid w:val="00E04947"/>
    <w:rsid w:val="00E069F7"/>
    <w:rsid w:val="00E06C35"/>
    <w:rsid w:val="00E0710D"/>
    <w:rsid w:val="00E07C22"/>
    <w:rsid w:val="00E07F71"/>
    <w:rsid w:val="00E10394"/>
    <w:rsid w:val="00E104EC"/>
    <w:rsid w:val="00E1081D"/>
    <w:rsid w:val="00E10FCD"/>
    <w:rsid w:val="00E114D8"/>
    <w:rsid w:val="00E11A80"/>
    <w:rsid w:val="00E1347F"/>
    <w:rsid w:val="00E13A27"/>
    <w:rsid w:val="00E1621B"/>
    <w:rsid w:val="00E1658A"/>
    <w:rsid w:val="00E177D5"/>
    <w:rsid w:val="00E20DA5"/>
    <w:rsid w:val="00E21114"/>
    <w:rsid w:val="00E21228"/>
    <w:rsid w:val="00E214F0"/>
    <w:rsid w:val="00E22B84"/>
    <w:rsid w:val="00E24A1B"/>
    <w:rsid w:val="00E26045"/>
    <w:rsid w:val="00E26BDB"/>
    <w:rsid w:val="00E271F1"/>
    <w:rsid w:val="00E27304"/>
    <w:rsid w:val="00E27B77"/>
    <w:rsid w:val="00E337F5"/>
    <w:rsid w:val="00E339E4"/>
    <w:rsid w:val="00E34EBC"/>
    <w:rsid w:val="00E352FC"/>
    <w:rsid w:val="00E36873"/>
    <w:rsid w:val="00E37211"/>
    <w:rsid w:val="00E37848"/>
    <w:rsid w:val="00E4034D"/>
    <w:rsid w:val="00E404B3"/>
    <w:rsid w:val="00E41EE7"/>
    <w:rsid w:val="00E41F0F"/>
    <w:rsid w:val="00E42084"/>
    <w:rsid w:val="00E51B2E"/>
    <w:rsid w:val="00E53F1F"/>
    <w:rsid w:val="00E54628"/>
    <w:rsid w:val="00E55808"/>
    <w:rsid w:val="00E559EA"/>
    <w:rsid w:val="00E55B84"/>
    <w:rsid w:val="00E5696D"/>
    <w:rsid w:val="00E56E45"/>
    <w:rsid w:val="00E613FC"/>
    <w:rsid w:val="00E6161C"/>
    <w:rsid w:val="00E6215B"/>
    <w:rsid w:val="00E62DEC"/>
    <w:rsid w:val="00E63233"/>
    <w:rsid w:val="00E63EE6"/>
    <w:rsid w:val="00E645BD"/>
    <w:rsid w:val="00E65878"/>
    <w:rsid w:val="00E65F8A"/>
    <w:rsid w:val="00E66ECB"/>
    <w:rsid w:val="00E67486"/>
    <w:rsid w:val="00E70097"/>
    <w:rsid w:val="00E7260E"/>
    <w:rsid w:val="00E727CE"/>
    <w:rsid w:val="00E72F96"/>
    <w:rsid w:val="00E7350C"/>
    <w:rsid w:val="00E73C49"/>
    <w:rsid w:val="00E749E1"/>
    <w:rsid w:val="00E76277"/>
    <w:rsid w:val="00E77A73"/>
    <w:rsid w:val="00E77E51"/>
    <w:rsid w:val="00E8007A"/>
    <w:rsid w:val="00E803D0"/>
    <w:rsid w:val="00E804B6"/>
    <w:rsid w:val="00E80578"/>
    <w:rsid w:val="00E80B43"/>
    <w:rsid w:val="00E81D75"/>
    <w:rsid w:val="00E82283"/>
    <w:rsid w:val="00E82755"/>
    <w:rsid w:val="00E833CB"/>
    <w:rsid w:val="00E8365C"/>
    <w:rsid w:val="00E83995"/>
    <w:rsid w:val="00E83AC3"/>
    <w:rsid w:val="00E83CBA"/>
    <w:rsid w:val="00E83D2E"/>
    <w:rsid w:val="00E83F40"/>
    <w:rsid w:val="00E83FB2"/>
    <w:rsid w:val="00E90615"/>
    <w:rsid w:val="00E90E39"/>
    <w:rsid w:val="00E91519"/>
    <w:rsid w:val="00E91FE0"/>
    <w:rsid w:val="00E9203C"/>
    <w:rsid w:val="00E92312"/>
    <w:rsid w:val="00E95AC2"/>
    <w:rsid w:val="00E960DD"/>
    <w:rsid w:val="00E9658A"/>
    <w:rsid w:val="00E97167"/>
    <w:rsid w:val="00E97DBB"/>
    <w:rsid w:val="00EA0169"/>
    <w:rsid w:val="00EA1834"/>
    <w:rsid w:val="00EA2771"/>
    <w:rsid w:val="00EA3781"/>
    <w:rsid w:val="00EA493A"/>
    <w:rsid w:val="00EA5023"/>
    <w:rsid w:val="00EA5E1B"/>
    <w:rsid w:val="00EA7061"/>
    <w:rsid w:val="00EA7C40"/>
    <w:rsid w:val="00EB13FE"/>
    <w:rsid w:val="00EB254B"/>
    <w:rsid w:val="00EB2804"/>
    <w:rsid w:val="00EB2AD7"/>
    <w:rsid w:val="00EB39F1"/>
    <w:rsid w:val="00EB472E"/>
    <w:rsid w:val="00EB4A06"/>
    <w:rsid w:val="00EB5434"/>
    <w:rsid w:val="00EB5D6C"/>
    <w:rsid w:val="00EB6A9B"/>
    <w:rsid w:val="00EB76D6"/>
    <w:rsid w:val="00EC0178"/>
    <w:rsid w:val="00EC049F"/>
    <w:rsid w:val="00EC0705"/>
    <w:rsid w:val="00EC07C7"/>
    <w:rsid w:val="00EC33DC"/>
    <w:rsid w:val="00ED024E"/>
    <w:rsid w:val="00ED194C"/>
    <w:rsid w:val="00ED251C"/>
    <w:rsid w:val="00ED2C26"/>
    <w:rsid w:val="00ED2F86"/>
    <w:rsid w:val="00ED3898"/>
    <w:rsid w:val="00ED531B"/>
    <w:rsid w:val="00ED5EC2"/>
    <w:rsid w:val="00ED6D3A"/>
    <w:rsid w:val="00ED73AC"/>
    <w:rsid w:val="00ED7CC1"/>
    <w:rsid w:val="00ED7F23"/>
    <w:rsid w:val="00EE09F2"/>
    <w:rsid w:val="00EE0DF2"/>
    <w:rsid w:val="00EE21DD"/>
    <w:rsid w:val="00EE2ABF"/>
    <w:rsid w:val="00EE2F77"/>
    <w:rsid w:val="00EE49ED"/>
    <w:rsid w:val="00EE56DF"/>
    <w:rsid w:val="00EE5E4B"/>
    <w:rsid w:val="00EE656C"/>
    <w:rsid w:val="00EF0937"/>
    <w:rsid w:val="00EF09ED"/>
    <w:rsid w:val="00EF1A24"/>
    <w:rsid w:val="00EF1BF1"/>
    <w:rsid w:val="00EF35B4"/>
    <w:rsid w:val="00EF6080"/>
    <w:rsid w:val="00EF71E1"/>
    <w:rsid w:val="00EF7B81"/>
    <w:rsid w:val="00EF7C5E"/>
    <w:rsid w:val="00EF7E26"/>
    <w:rsid w:val="00F01424"/>
    <w:rsid w:val="00F01BD5"/>
    <w:rsid w:val="00F0264E"/>
    <w:rsid w:val="00F05239"/>
    <w:rsid w:val="00F05E49"/>
    <w:rsid w:val="00F05EAF"/>
    <w:rsid w:val="00F06D7C"/>
    <w:rsid w:val="00F1049D"/>
    <w:rsid w:val="00F10AA2"/>
    <w:rsid w:val="00F119F0"/>
    <w:rsid w:val="00F11A88"/>
    <w:rsid w:val="00F13F58"/>
    <w:rsid w:val="00F147A8"/>
    <w:rsid w:val="00F147FD"/>
    <w:rsid w:val="00F15FC1"/>
    <w:rsid w:val="00F171D0"/>
    <w:rsid w:val="00F17762"/>
    <w:rsid w:val="00F17D4D"/>
    <w:rsid w:val="00F20065"/>
    <w:rsid w:val="00F2040A"/>
    <w:rsid w:val="00F20B4E"/>
    <w:rsid w:val="00F20C23"/>
    <w:rsid w:val="00F219E9"/>
    <w:rsid w:val="00F22597"/>
    <w:rsid w:val="00F23C5A"/>
    <w:rsid w:val="00F23E91"/>
    <w:rsid w:val="00F24990"/>
    <w:rsid w:val="00F24D83"/>
    <w:rsid w:val="00F2630C"/>
    <w:rsid w:val="00F26921"/>
    <w:rsid w:val="00F277D4"/>
    <w:rsid w:val="00F27CA2"/>
    <w:rsid w:val="00F27D38"/>
    <w:rsid w:val="00F31104"/>
    <w:rsid w:val="00F32E85"/>
    <w:rsid w:val="00F34E93"/>
    <w:rsid w:val="00F34E9A"/>
    <w:rsid w:val="00F376B1"/>
    <w:rsid w:val="00F40EDE"/>
    <w:rsid w:val="00F424B3"/>
    <w:rsid w:val="00F4474B"/>
    <w:rsid w:val="00F44BE1"/>
    <w:rsid w:val="00F45087"/>
    <w:rsid w:val="00F47945"/>
    <w:rsid w:val="00F5021E"/>
    <w:rsid w:val="00F513E5"/>
    <w:rsid w:val="00F51DAC"/>
    <w:rsid w:val="00F5219B"/>
    <w:rsid w:val="00F53138"/>
    <w:rsid w:val="00F534C0"/>
    <w:rsid w:val="00F54930"/>
    <w:rsid w:val="00F5523B"/>
    <w:rsid w:val="00F56630"/>
    <w:rsid w:val="00F569F2"/>
    <w:rsid w:val="00F56CD3"/>
    <w:rsid w:val="00F605CA"/>
    <w:rsid w:val="00F619F5"/>
    <w:rsid w:val="00F61C88"/>
    <w:rsid w:val="00F623B6"/>
    <w:rsid w:val="00F6280F"/>
    <w:rsid w:val="00F62819"/>
    <w:rsid w:val="00F6394B"/>
    <w:rsid w:val="00F63FB1"/>
    <w:rsid w:val="00F64E44"/>
    <w:rsid w:val="00F65CAB"/>
    <w:rsid w:val="00F6696D"/>
    <w:rsid w:val="00F66C98"/>
    <w:rsid w:val="00F66E75"/>
    <w:rsid w:val="00F67642"/>
    <w:rsid w:val="00F708D9"/>
    <w:rsid w:val="00F720FB"/>
    <w:rsid w:val="00F738AB"/>
    <w:rsid w:val="00F74396"/>
    <w:rsid w:val="00F7671C"/>
    <w:rsid w:val="00F80602"/>
    <w:rsid w:val="00F81376"/>
    <w:rsid w:val="00F81AFB"/>
    <w:rsid w:val="00F82309"/>
    <w:rsid w:val="00F824BC"/>
    <w:rsid w:val="00F838EA"/>
    <w:rsid w:val="00F84014"/>
    <w:rsid w:val="00F84BE1"/>
    <w:rsid w:val="00F84C20"/>
    <w:rsid w:val="00F86781"/>
    <w:rsid w:val="00F86D04"/>
    <w:rsid w:val="00F87FB8"/>
    <w:rsid w:val="00F9193E"/>
    <w:rsid w:val="00F92112"/>
    <w:rsid w:val="00F9230A"/>
    <w:rsid w:val="00F92366"/>
    <w:rsid w:val="00F92753"/>
    <w:rsid w:val="00F9598E"/>
    <w:rsid w:val="00F95C8C"/>
    <w:rsid w:val="00F96B32"/>
    <w:rsid w:val="00F9735A"/>
    <w:rsid w:val="00FA142E"/>
    <w:rsid w:val="00FA3D7C"/>
    <w:rsid w:val="00FA42F4"/>
    <w:rsid w:val="00FA6B1F"/>
    <w:rsid w:val="00FB0730"/>
    <w:rsid w:val="00FB07E9"/>
    <w:rsid w:val="00FB0BC1"/>
    <w:rsid w:val="00FB14A0"/>
    <w:rsid w:val="00FB2859"/>
    <w:rsid w:val="00FB4E4A"/>
    <w:rsid w:val="00FB69B4"/>
    <w:rsid w:val="00FB6B54"/>
    <w:rsid w:val="00FB6D3A"/>
    <w:rsid w:val="00FB7372"/>
    <w:rsid w:val="00FB7924"/>
    <w:rsid w:val="00FB7F35"/>
    <w:rsid w:val="00FC08E4"/>
    <w:rsid w:val="00FC11D6"/>
    <w:rsid w:val="00FC17A8"/>
    <w:rsid w:val="00FC48DD"/>
    <w:rsid w:val="00FC4C5E"/>
    <w:rsid w:val="00FC569E"/>
    <w:rsid w:val="00FC67E5"/>
    <w:rsid w:val="00FC6BFF"/>
    <w:rsid w:val="00FD04EB"/>
    <w:rsid w:val="00FD08D0"/>
    <w:rsid w:val="00FD0EEB"/>
    <w:rsid w:val="00FD1036"/>
    <w:rsid w:val="00FD131D"/>
    <w:rsid w:val="00FD203D"/>
    <w:rsid w:val="00FD27DD"/>
    <w:rsid w:val="00FD32BA"/>
    <w:rsid w:val="00FD5177"/>
    <w:rsid w:val="00FE254A"/>
    <w:rsid w:val="00FE2E4A"/>
    <w:rsid w:val="00FE35E1"/>
    <w:rsid w:val="00FE3C94"/>
    <w:rsid w:val="00FE6A97"/>
    <w:rsid w:val="00FE6D86"/>
    <w:rsid w:val="00FF0DA7"/>
    <w:rsid w:val="00FF3250"/>
    <w:rsid w:val="00FF3276"/>
    <w:rsid w:val="00FF55A1"/>
    <w:rsid w:val="00FF5B26"/>
    <w:rsid w:val="00FF6366"/>
    <w:rsid w:val="00FF6CA5"/>
    <w:rsid w:val="00FF6EAF"/>
    <w:rsid w:val="00FF6F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9D4EC41"/>
  <w15:docId w15:val="{514C30CE-840D-4E77-A0BC-DE6A6F8B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rPr>
  </w:style>
  <w:style w:type="paragraph" w:styleId="FootnoteText">
    <w:name w:val="footnote text"/>
    <w:aliases w:val="single space,FOOTNOTES,fn,footnote text,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ft"/>
    <w:basedOn w:val="Normal"/>
    <w:link w:val="FootnoteTextChar"/>
    <w:uiPriority w:val="99"/>
    <w:semiHidden/>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Footnote text,ftref,16 Point,Superscript 6 Point,Footnote Reference Number,Ref,de nota al pie,ftref1,16 Point1,Superscript 6 Point1,ftref2,16 Point2,Superscript 6 Point2,Знак сноски-FN,Footnote Reference Char Char Char,16 Poin,fr"/>
    <w:uiPriority w:val="99"/>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link w:val="BalloonTextChar"/>
    <w:uiPriority w:val="99"/>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WB Para,List Paragraph1"/>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uiPriority w:val="99"/>
    <w:rsid w:val="008543F5"/>
  </w:style>
  <w:style w:type="paragraph" w:styleId="CommentSubject">
    <w:name w:val="annotation subject"/>
    <w:basedOn w:val="CommentText"/>
    <w:next w:val="CommentText"/>
    <w:link w:val="CommentSubjectChar"/>
    <w:rsid w:val="008543F5"/>
    <w:rPr>
      <w:b/>
      <w:bCs/>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single space Char,FOOTNOTES Char,fn Char,footnote text Char,Текст сноски Знак1 Char,Текст сноски Знак Знак Char,Текст сноски Знак1 Знак Знак Char,Текст сноски Знак Знак Знак Знак Char,single space Знак Знак Знак Знак Char,ft Char"/>
    <w:basedOn w:val="DefaultParagraphFont"/>
    <w:link w:val="FootnoteText"/>
    <w:uiPriority w:val="99"/>
    <w:semiHidden/>
    <w:rsid w:val="00D6679C"/>
    <w:rPr>
      <w:rFonts w:ascii="Courier" w:hAnsi="Courier"/>
      <w:lang w:val="en-US" w:eastAsia="en-US"/>
    </w:rPr>
  </w:style>
  <w:style w:type="character" w:customStyle="1" w:styleId="hps">
    <w:name w:val="hps"/>
    <w:basedOn w:val="DefaultParagraphFont"/>
    <w:rsid w:val="007D3EE8"/>
  </w:style>
  <w:style w:type="character" w:customStyle="1" w:styleId="BalloonTextChar">
    <w:name w:val="Balloon Text Char"/>
    <w:basedOn w:val="DefaultParagraphFont"/>
    <w:link w:val="BalloonText"/>
    <w:uiPriority w:val="99"/>
    <w:semiHidden/>
    <w:rsid w:val="00C66E86"/>
    <w:rPr>
      <w:rFonts w:ascii="Tahoma" w:hAnsi="Tahoma" w:cs="Tahoma"/>
      <w:sz w:val="16"/>
      <w:szCs w:val="16"/>
      <w:lang w:val="en-US" w:eastAsia="en-US"/>
    </w:rPr>
  </w:style>
  <w:style w:type="paragraph" w:customStyle="1" w:styleId="Default">
    <w:name w:val="Default"/>
    <w:rsid w:val="006E2415"/>
    <w:pPr>
      <w:autoSpaceDE w:val="0"/>
      <w:autoSpaceDN w:val="0"/>
      <w:adjustRightInd w:val="0"/>
    </w:pPr>
    <w:rPr>
      <w:rFonts w:ascii="Cambria" w:hAnsi="Cambria" w:cs="Cambria"/>
      <w:color w:val="000000"/>
      <w:sz w:val="24"/>
      <w:szCs w:val="24"/>
      <w:lang w:val="en-US"/>
    </w:rPr>
  </w:style>
  <w:style w:type="character" w:customStyle="1" w:styleId="ListParagraphChar">
    <w:name w:val="List Paragraph Char"/>
    <w:aliases w:val="List Paragraph (numbered (a)) Char,WB Para Char,List Paragraph1 Char"/>
    <w:basedOn w:val="DefaultParagraphFont"/>
    <w:link w:val="ListParagraph"/>
    <w:uiPriority w:val="34"/>
    <w:locked/>
    <w:rsid w:val="001919A5"/>
    <w:rPr>
      <w:lang w:val="en-US" w:eastAsia="en-US"/>
    </w:rPr>
  </w:style>
  <w:style w:type="character" w:customStyle="1" w:styleId="roaranswer4000">
    <w:name w:val="roar_answer4000"/>
    <w:basedOn w:val="DefaultParagraphFont"/>
    <w:rsid w:val="00DB30AF"/>
  </w:style>
  <w:style w:type="paragraph" w:styleId="Revision">
    <w:name w:val="Revision"/>
    <w:hidden/>
    <w:uiPriority w:val="99"/>
    <w:semiHidden/>
    <w:rsid w:val="00287848"/>
    <w:rPr>
      <w:lang w:val="en-US" w:eastAsia="en-US"/>
    </w:rPr>
  </w:style>
  <w:style w:type="character" w:styleId="FollowedHyperlink">
    <w:name w:val="FollowedHyperlink"/>
    <w:basedOn w:val="DefaultParagraphFont"/>
    <w:semiHidden/>
    <w:unhideWhenUsed/>
    <w:rsid w:val="00F605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624850054">
      <w:bodyDiv w:val="1"/>
      <w:marLeft w:val="0"/>
      <w:marRight w:val="0"/>
      <w:marTop w:val="0"/>
      <w:marBottom w:val="0"/>
      <w:divBdr>
        <w:top w:val="none" w:sz="0" w:space="0" w:color="auto"/>
        <w:left w:val="none" w:sz="0" w:space="0" w:color="auto"/>
        <w:bottom w:val="none" w:sz="0" w:space="0" w:color="auto"/>
        <w:right w:val="none" w:sz="0" w:space="0" w:color="auto"/>
      </w:divBdr>
    </w:div>
    <w:div w:id="938367680">
      <w:bodyDiv w:val="1"/>
      <w:marLeft w:val="0"/>
      <w:marRight w:val="0"/>
      <w:marTop w:val="0"/>
      <w:marBottom w:val="0"/>
      <w:divBdr>
        <w:top w:val="none" w:sz="0" w:space="0" w:color="auto"/>
        <w:left w:val="none" w:sz="0" w:space="0" w:color="auto"/>
        <w:bottom w:val="none" w:sz="0" w:space="0" w:color="auto"/>
        <w:right w:val="none" w:sz="0" w:space="0" w:color="auto"/>
      </w:divBdr>
    </w:div>
    <w:div w:id="1003702189">
      <w:bodyDiv w:val="1"/>
      <w:marLeft w:val="0"/>
      <w:marRight w:val="0"/>
      <w:marTop w:val="0"/>
      <w:marBottom w:val="0"/>
      <w:divBdr>
        <w:top w:val="none" w:sz="0" w:space="0" w:color="auto"/>
        <w:left w:val="none" w:sz="0" w:space="0" w:color="auto"/>
        <w:bottom w:val="none" w:sz="0" w:space="0" w:color="auto"/>
        <w:right w:val="none" w:sz="0" w:space="0" w:color="auto"/>
      </w:divBdr>
    </w:div>
    <w:div w:id="1091199007">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430856374">
      <w:bodyDiv w:val="1"/>
      <w:marLeft w:val="0"/>
      <w:marRight w:val="0"/>
      <w:marTop w:val="0"/>
      <w:marBottom w:val="0"/>
      <w:divBdr>
        <w:top w:val="none" w:sz="0" w:space="0" w:color="auto"/>
        <w:left w:val="none" w:sz="0" w:space="0" w:color="auto"/>
        <w:bottom w:val="none" w:sz="0" w:space="0" w:color="auto"/>
        <w:right w:val="none" w:sz="0" w:space="0" w:color="auto"/>
      </w:divBdr>
    </w:div>
    <w:div w:id="1634945364">
      <w:bodyDiv w:val="1"/>
      <w:marLeft w:val="0"/>
      <w:marRight w:val="0"/>
      <w:marTop w:val="0"/>
      <w:marBottom w:val="0"/>
      <w:divBdr>
        <w:top w:val="none" w:sz="0" w:space="0" w:color="auto"/>
        <w:left w:val="none" w:sz="0" w:space="0" w:color="auto"/>
        <w:bottom w:val="none" w:sz="0" w:space="0" w:color="auto"/>
        <w:right w:val="none" w:sz="0" w:space="0" w:color="auto"/>
      </w:divBdr>
    </w:div>
    <w:div w:id="1988512518">
      <w:bodyDiv w:val="1"/>
      <w:marLeft w:val="0"/>
      <w:marRight w:val="0"/>
      <w:marTop w:val="0"/>
      <w:marBottom w:val="0"/>
      <w:divBdr>
        <w:top w:val="none" w:sz="0" w:space="0" w:color="auto"/>
        <w:left w:val="none" w:sz="0" w:space="0" w:color="auto"/>
        <w:bottom w:val="none" w:sz="0" w:space="0" w:color="auto"/>
        <w:right w:val="none" w:sz="0" w:space="0" w:color="auto"/>
      </w:divBdr>
    </w:div>
    <w:div w:id="20011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data.worldbank.org/indicator/NY.GNP.PCAP.CD"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x.uz"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lex.u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http://www.lex.u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lex.uz"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doingbusiness.org/data/exploreeconomies/uzbekistan/" TargetMode="External"/><Relationship Id="rId1" Type="http://schemas.openxmlformats.org/officeDocument/2006/relationships/hyperlink" Target="http://data.worldbank.org/indicator/ER.H2O.FWAG.ZS/countr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C6960C2B0B3B4392DD30112A048442" ma:contentTypeVersion="4" ma:contentTypeDescription="Create a new document." ma:contentTypeScope="" ma:versionID="f89bcd13d2be42376b8553d453c1c771">
  <xsd:schema xmlns:xsd="http://www.w3.org/2001/XMLSchema" xmlns:xs="http://www.w3.org/2001/XMLSchema" xmlns:p="http://schemas.microsoft.com/office/2006/metadata/properties" xmlns:ns1="http://schemas.microsoft.com/sharepoint/v3" xmlns:ns2="83ed2304-0f0e-45ba-b0cc-7d360cbc1769" targetNamespace="http://schemas.microsoft.com/office/2006/metadata/properties" ma:root="true" ma:fieldsID="7f57ce010183d29ec4c3ac89d598b456" ns1:_="" ns2:_="">
    <xsd:import namespace="http://schemas.microsoft.com/sharepoint/v3"/>
    <xsd:import namespace="83ed2304-0f0e-45ba-b0cc-7d360cbc176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3ed2304-0f0e-45ba-b0cc-7d360cbc1769">UNDPGBL-215-3</_dlc_DocId>
    <_dlc_DocIdUrl xmlns="83ed2304-0f0e-45ba-b0cc-7d360cbc1769">
      <Url>https://intranet.undp.org/global/popp/ppm/_layouts/DocIdRedir.aspx?ID=UNDPGBL-215-3</Url>
      <Description>UNDPGBL-215-3</Description>
    </_dlc_DocIdUrl>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635339544817937460</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635339544817937460</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635339544817937460</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2.xml><?xml version="1.0" encoding="utf-8"?>
<ds:datastoreItem xmlns:ds="http://schemas.openxmlformats.org/officeDocument/2006/customXml" ds:itemID="{8AC41F18-DD58-45A1-94B6-DAF8FAC43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ed2304-0f0e-45ba-b0cc-7d360cbc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83ed2304-0f0e-45ba-b0cc-7d360cbc1769"/>
    <ds:schemaRef ds:uri="http://schemas.microsoft.com/sharepoint/v3"/>
  </ds:schemaRefs>
</ds:datastoreItem>
</file>

<file path=customXml/itemProps4.xml><?xml version="1.0" encoding="utf-8"?>
<ds:datastoreItem xmlns:ds="http://schemas.openxmlformats.org/officeDocument/2006/customXml" ds:itemID="{9CE25B70-81C9-4530-9909-A818764F4661}">
  <ds:schemaRefs>
    <ds:schemaRef ds:uri="http://schemas.microsoft.com/sharepoint/events"/>
  </ds:schemaRefs>
</ds:datastoreItem>
</file>

<file path=customXml/itemProps5.xml><?xml version="1.0" encoding="utf-8"?>
<ds:datastoreItem xmlns:ds="http://schemas.openxmlformats.org/officeDocument/2006/customXml" ds:itemID="{4F8EA0DB-4311-432E-A704-E22852FAB163}">
  <ds:schemaRefs>
    <ds:schemaRef ds:uri="http://schemas.openxmlformats.org/officeDocument/2006/bibliography"/>
  </ds:schemaRefs>
</ds:datastoreItem>
</file>

<file path=customXml/itemProps6.xml><?xml version="1.0" encoding="utf-8"?>
<ds:datastoreItem xmlns:ds="http://schemas.openxmlformats.org/officeDocument/2006/customXml" ds:itemID="{C5BA78CF-B2FA-4BB5-A85D-8CB91B45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6743</Words>
  <Characters>38438</Characters>
  <Application>Microsoft Office Word</Application>
  <DocSecurity>0</DocSecurity>
  <Lines>320</Lines>
  <Paragraphs>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CPD- Revised Template and Guidance</vt:lpstr>
      <vt:lpstr>CPD- Revised Template and Guidance</vt:lpstr>
    </vt:vector>
  </TitlesOfParts>
  <Company>Microsoft</Company>
  <LinksUpToDate>false</LinksUpToDate>
  <CharactersWithSpaces>45091</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CPD- Revised Template and Guidance</dc:title>
  <dc:creator>John Magoha</dc:creator>
  <cp:lastModifiedBy>Svetlana Iazykova</cp:lastModifiedBy>
  <cp:revision>3</cp:revision>
  <cp:lastPrinted>2015-04-09T11:09:00Z</cp:lastPrinted>
  <dcterms:created xsi:type="dcterms:W3CDTF">2015-06-08T21:54:00Z</dcterms:created>
  <dcterms:modified xsi:type="dcterms:W3CDTF">2015-06-08T21:58:00Z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0x01010022C6960C2B0B3B4392DD30112A048442</vt:lpwstr>
  </property>
  <property fmtid="{D5CDD505-2E9C-101B-9397-08002B2CF9AE}" pid="3" name="_dlc_DocIdItemGuid">
    <vt:lpwstr>28112a3a-cf14-4582-90a1-17f4ab434cb7</vt:lpwstr>
  </property>
</Properties>
</file>