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C9E" w:rsidRDefault="00480FCD">
      <w:pPr>
        <w:spacing w:before="1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Titles of internal audit reports issued </w:t>
      </w:r>
      <w:r w:rsidR="00F77360">
        <w:rPr>
          <w:rFonts w:ascii="Times New Roman" w:eastAsia="Times New Roman" w:hAnsi="Times New Roman" w:cs="Times New Roman"/>
          <w:b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2019</w:t>
      </w:r>
    </w:p>
    <w:p w:rsidR="00A23C9E" w:rsidRDefault="00480FCD">
      <w:pPr>
        <w:spacing w:before="120" w:after="6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Table 1: Internal audits of field offices</w:t>
      </w:r>
    </w:p>
    <w:tbl>
      <w:tblPr>
        <w:tblStyle w:val="a"/>
        <w:tblW w:w="10207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1277"/>
        <w:gridCol w:w="4252"/>
        <w:gridCol w:w="4678"/>
      </w:tblGrid>
      <w:tr w:rsidR="00A23C9E" w:rsidTr="00DC5A0C">
        <w:trPr>
          <w:trHeight w:val="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A23C9E" w:rsidRDefault="00480FC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Report number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A23C9E" w:rsidRDefault="00480FC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Title of report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A23C9E" w:rsidRDefault="00480FC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Rating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A23C9E" w:rsidTr="00DC5A0C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9E" w:rsidRDefault="00480FC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IAIG/9001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9E" w:rsidRDefault="00480FC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Internal Audit of the Jerusalem Office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3C9E" w:rsidRDefault="00480FC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Partially satisfactory (some improvement needed)</w:t>
            </w:r>
          </w:p>
        </w:tc>
      </w:tr>
      <w:tr w:rsidR="00A23C9E" w:rsidTr="00DC5A0C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9E" w:rsidRDefault="00480FC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IAIG/9002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9E" w:rsidRDefault="00480FC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Internal Audit of the Cambodia Operational Hub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3C9E" w:rsidRDefault="00480FC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Partially satisfactory (major improvement needed)</w:t>
            </w:r>
          </w:p>
        </w:tc>
      </w:tr>
      <w:tr w:rsidR="00A23C9E" w:rsidTr="00DC5A0C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9E" w:rsidRDefault="00480FC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IAIG/9003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9E" w:rsidRDefault="00480FC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Advisory review of the Ukraine Office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3C9E" w:rsidRDefault="00480FC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 rating as it was an advisory review</w:t>
            </w:r>
          </w:p>
        </w:tc>
      </w:tr>
      <w:tr w:rsidR="00A23C9E" w:rsidTr="00DC5A0C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9E" w:rsidRDefault="00480FC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IAIG/9004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9E" w:rsidRDefault="00480FC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Hosted entity review (D-NCD)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3C9E" w:rsidRDefault="00480FC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 rating as it was a special scope review</w:t>
            </w:r>
          </w:p>
        </w:tc>
      </w:tr>
      <w:tr w:rsidR="00A23C9E" w:rsidTr="00DC5A0C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9E" w:rsidRDefault="00480FC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IAIG/9005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9E" w:rsidRDefault="00480FC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Internal Audit of the Sustainable Development Cluster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3C9E" w:rsidRDefault="00480FC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Partially satisfactory (major improvement needed)</w:t>
            </w:r>
          </w:p>
        </w:tc>
      </w:tr>
      <w:tr w:rsidR="00A23C9E" w:rsidTr="00DC5A0C">
        <w:trPr>
          <w:trHeight w:val="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9E" w:rsidRDefault="00480FC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IAIG/9006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9E" w:rsidRDefault="00480FC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Internal Audit of the Pakistan Office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3C9E" w:rsidRDefault="00480FC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Partially satisfactory (major improvement needed)</w:t>
            </w:r>
          </w:p>
        </w:tc>
      </w:tr>
      <w:tr w:rsidR="00A23C9E" w:rsidTr="00DC5A0C">
        <w:trPr>
          <w:trHeight w:val="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9E" w:rsidRDefault="00480FC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IAIG/9007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9E" w:rsidRDefault="00480FC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Follow-up Audit of the Democratic Republic of the Congo Operational Hub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3C9E" w:rsidRDefault="0027597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tag w:val="goog_rdk_0"/>
                <w:id w:val="-789356019"/>
              </w:sdtPr>
              <w:sdtEndPr/>
              <w:sdtContent/>
            </w:sdt>
            <w:r w:rsidR="00480FCD">
              <w:rPr>
                <w:rFonts w:ascii="Times New Roman" w:eastAsia="Times New Roman" w:hAnsi="Times New Roman" w:cs="Times New Roman"/>
                <w:sz w:val="18"/>
                <w:szCs w:val="18"/>
              </w:rPr>
              <w:t>No rating as it was a follow-up audit</w:t>
            </w:r>
            <w:r w:rsidR="000E378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A23C9E" w:rsidTr="00DC5A0C">
        <w:trPr>
          <w:trHeight w:val="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9E" w:rsidRDefault="00480FC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IAIG/9008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9E" w:rsidRDefault="00480FC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Internal Audit of the Guatemala Project Centre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3C9E" w:rsidRDefault="00480FC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Partially satisfactory (some improvement needed)</w:t>
            </w:r>
          </w:p>
        </w:tc>
      </w:tr>
      <w:tr w:rsidR="00A23C9E" w:rsidTr="00DC5A0C">
        <w:trPr>
          <w:trHeight w:val="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9E" w:rsidRDefault="00480FC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9E" w:rsidRDefault="00480FCD">
            <w:pPr>
              <w:spacing w:before="40" w:after="4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</w:tr>
    </w:tbl>
    <w:p w:rsidR="00A23C9E" w:rsidRDefault="00A23C9E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A23C9E" w:rsidRDefault="00480FCD">
      <w:pPr>
        <w:spacing w:after="6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Table 2: Thematic reviews</w:t>
      </w:r>
    </w:p>
    <w:tbl>
      <w:tblPr>
        <w:tblStyle w:val="a0"/>
        <w:tblW w:w="10207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1277"/>
        <w:gridCol w:w="8930"/>
      </w:tblGrid>
      <w:tr w:rsidR="00A23C9E" w:rsidTr="00DC5A0C">
        <w:trPr>
          <w:trHeight w:val="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A23C9E" w:rsidRDefault="00480FC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Report number</w:t>
            </w:r>
          </w:p>
        </w:tc>
        <w:tc>
          <w:tcPr>
            <w:tcW w:w="8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A23C9E" w:rsidRDefault="00480FC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Title of report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footnoteReference w:id="3"/>
            </w:r>
          </w:p>
        </w:tc>
      </w:tr>
      <w:tr w:rsidR="00A23C9E" w:rsidTr="00DC5A0C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9E" w:rsidRDefault="00480FC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IAIG/9101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9E" w:rsidRDefault="00480FC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Review of the global memorandum of understanding with the UN Secretariat</w:t>
            </w:r>
          </w:p>
        </w:tc>
      </w:tr>
      <w:tr w:rsidR="00A23C9E" w:rsidTr="00DC5A0C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9E" w:rsidRDefault="00480FC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IAIG/9102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9E" w:rsidRDefault="00480FC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Confirmation of UNOPS Investment Balances 31/12/2018 </w:t>
            </w:r>
          </w:p>
        </w:tc>
      </w:tr>
      <w:tr w:rsidR="00A23C9E" w:rsidTr="00DC5A0C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9E" w:rsidRDefault="00480FC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IAIG/9103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9E" w:rsidRDefault="00480FC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UNOPS Leave Review </w:t>
            </w:r>
          </w:p>
        </w:tc>
      </w:tr>
      <w:tr w:rsidR="00A23C9E" w:rsidTr="00DC5A0C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9E" w:rsidRDefault="00480FC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IAIG/9104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9E" w:rsidRDefault="00480FC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UNOPS recruitment process review</w:t>
            </w:r>
            <w:r w:rsidRPr="00C5775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footnoteReference w:id="4"/>
            </w:r>
          </w:p>
        </w:tc>
      </w:tr>
      <w:tr w:rsidR="00A23C9E" w:rsidTr="00DC5A0C">
        <w:trPr>
          <w:trHeight w:val="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9E" w:rsidRDefault="00480FC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IAIG/9105</w:t>
            </w:r>
          </w:p>
        </w:tc>
        <w:tc>
          <w:tcPr>
            <w:tcW w:w="8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9E" w:rsidRDefault="00480FC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UNOPS ISO 9001 certification: Compliance review</w:t>
            </w:r>
          </w:p>
        </w:tc>
      </w:tr>
      <w:tr w:rsidR="00A23C9E" w:rsidTr="00DC5A0C">
        <w:trPr>
          <w:trHeight w:val="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9E" w:rsidRDefault="00480FC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IAIG/9106</w:t>
            </w:r>
          </w:p>
        </w:tc>
        <w:tc>
          <w:tcPr>
            <w:tcW w:w="8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9E" w:rsidRDefault="00480FC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Confirmation of UNOPS Investment Balances 30/06/2019</w:t>
            </w:r>
          </w:p>
        </w:tc>
      </w:tr>
      <w:tr w:rsidR="00A23C9E" w:rsidTr="00DC5A0C">
        <w:trPr>
          <w:trHeight w:val="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9E" w:rsidRDefault="00480FC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IAIG/9107</w:t>
            </w:r>
          </w:p>
        </w:tc>
        <w:tc>
          <w:tcPr>
            <w:tcW w:w="8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9E" w:rsidRDefault="00480FC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Benchmarking on UNOPS recruitment process</w:t>
            </w:r>
            <w:r w:rsidRPr="00C5775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footnoteReference w:id="5"/>
            </w:r>
          </w:p>
        </w:tc>
      </w:tr>
      <w:tr w:rsidR="00A23C9E" w:rsidTr="00DC5A0C">
        <w:trPr>
          <w:trHeight w:val="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9E" w:rsidRDefault="00480FC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IAIG/9108</w:t>
            </w:r>
          </w:p>
        </w:tc>
        <w:tc>
          <w:tcPr>
            <w:tcW w:w="8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9E" w:rsidRDefault="00480FC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Technical audit report of the Pakistan Bridge Repair Project</w:t>
            </w:r>
          </w:p>
        </w:tc>
      </w:tr>
      <w:tr w:rsidR="00A23C9E" w:rsidTr="00DC5A0C">
        <w:trPr>
          <w:trHeight w:val="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9E" w:rsidRDefault="00480FC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IAIG/9301</w:t>
            </w:r>
          </w:p>
        </w:tc>
        <w:tc>
          <w:tcPr>
            <w:tcW w:w="8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9E" w:rsidRDefault="00480FC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Continuous audit testing report for Q1/2019</w:t>
            </w:r>
          </w:p>
        </w:tc>
      </w:tr>
      <w:tr w:rsidR="00A23C9E" w:rsidTr="00DC5A0C">
        <w:trPr>
          <w:trHeight w:val="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9E" w:rsidRDefault="00480FC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IAIG/9401</w:t>
            </w:r>
          </w:p>
        </w:tc>
        <w:tc>
          <w:tcPr>
            <w:tcW w:w="8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9E" w:rsidRDefault="00480FC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Review of the Peace and Security Cluster’s contract management system</w:t>
            </w:r>
          </w:p>
        </w:tc>
      </w:tr>
      <w:tr w:rsidR="00A23C9E" w:rsidTr="00DC5A0C">
        <w:trPr>
          <w:trHeight w:val="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9E" w:rsidRDefault="00480FC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8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9E" w:rsidRDefault="00480FC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</w:tr>
    </w:tbl>
    <w:p w:rsidR="00A23C9E" w:rsidRPr="00C5775D" w:rsidRDefault="00A23C9E" w:rsidP="00C5775D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A23C9E" w:rsidRDefault="00480FCD">
      <w:pPr>
        <w:spacing w:after="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Table 3: Project audits</w:t>
      </w:r>
    </w:p>
    <w:tbl>
      <w:tblPr>
        <w:tblStyle w:val="a1"/>
        <w:tblW w:w="10230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1158"/>
        <w:gridCol w:w="4961"/>
        <w:gridCol w:w="1843"/>
        <w:gridCol w:w="2268"/>
      </w:tblGrid>
      <w:tr w:rsidR="00A23C9E" w:rsidTr="00DC5A0C">
        <w:trPr>
          <w:trHeight w:val="315"/>
        </w:trPr>
        <w:tc>
          <w:tcPr>
            <w:tcW w:w="11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A23C9E" w:rsidRDefault="0048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Report number</w:t>
            </w: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A23C9E" w:rsidRDefault="0048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Title of report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A23C9E" w:rsidRDefault="0048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Project audit scope and rating</w:t>
            </w:r>
          </w:p>
        </w:tc>
      </w:tr>
      <w:tr w:rsidR="00A23C9E" w:rsidTr="00DC5A0C">
        <w:trPr>
          <w:trHeight w:val="345"/>
        </w:trPr>
        <w:tc>
          <w:tcPr>
            <w:tcW w:w="11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A23C9E" w:rsidRDefault="00A2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A23C9E" w:rsidRDefault="00A2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A23C9E" w:rsidRDefault="0048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Financial statement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footnoteReference w:id="6"/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A23C9E" w:rsidRDefault="0048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Internal controls</w:t>
            </w:r>
          </w:p>
        </w:tc>
      </w:tr>
      <w:tr w:rsidR="00A23C9E" w:rsidTr="00DC5A0C">
        <w:trPr>
          <w:trHeight w:val="495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IAIG/9201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Audit of project "Small Grants Programme (SGP) - Operational Phase 6- Liberia"; Project ID 11960-003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Unmodified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Partially satisfactory (some improvement needed)</w:t>
            </w:r>
          </w:p>
        </w:tc>
      </w:tr>
      <w:tr w:rsidR="00A23C9E" w:rsidTr="00DC5A0C">
        <w:trPr>
          <w:trHeight w:val="495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IAIG/9202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Audit of project "IDA Immediate Response Mechanism"; Project ID 20275-001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Unmodified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Satisfactory</w:t>
            </w:r>
          </w:p>
        </w:tc>
      </w:tr>
      <w:tr w:rsidR="00A23C9E" w:rsidTr="00DC5A0C">
        <w:trPr>
          <w:trHeight w:val="495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IAIG/9203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Audit of project "Small Grants Programme (SGP) - Operational Phase 6- Dominican Republic"; Project ID 11960-010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Unmodified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Satisfactory</w:t>
            </w:r>
          </w:p>
        </w:tc>
      </w:tr>
      <w:tr w:rsidR="00A23C9E" w:rsidTr="00DC5A0C">
        <w:trPr>
          <w:trHeight w:val="495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IAIG/9204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Audit of project "Small Grants Programme (SGP) - Operational Phase 6- Ecuador"; Project ID 20315-001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Unmodified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[not in scope]</w:t>
            </w:r>
          </w:p>
        </w:tc>
      </w:tr>
      <w:tr w:rsidR="00A23C9E" w:rsidTr="00DC5A0C">
        <w:trPr>
          <w:trHeight w:val="495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IAIG/9205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Audit of project "Small Grants Programme (SGP) - Operational Phase 6- Pakistan"; Project ID 20702-001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Unmodified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Satisfactory</w:t>
            </w:r>
          </w:p>
        </w:tc>
      </w:tr>
      <w:tr w:rsidR="00A23C9E" w:rsidTr="00DC5A0C">
        <w:trPr>
          <w:trHeight w:val="315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IAIG/9206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Audit of project "Small Grants Programme (SGP) - Operational Phase 6- Mauritania"; Project ID 11960-004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Unmodified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Partially satisfactory (major improvement needed)</w:t>
            </w:r>
          </w:p>
        </w:tc>
      </w:tr>
      <w:tr w:rsidR="00A23C9E" w:rsidTr="00DC5A0C">
        <w:trPr>
          <w:trHeight w:val="495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IAIG/9207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Audit of project "Small Grants Programme (SGP) - Operational Phase 6- Comoros"; Project ID 11960-004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Unmodified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Satisfactory</w:t>
            </w:r>
          </w:p>
        </w:tc>
      </w:tr>
      <w:tr w:rsidR="00A23C9E" w:rsidTr="00DC5A0C">
        <w:trPr>
          <w:trHeight w:val="495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IAIG/9208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Audit of project "Small Grants Programme (SGP) - Operational Phase 6- Palau"; Project IDs 93640, 93642 and 10175-006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Unmodified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Partially satisfactory (some improvement needed)</w:t>
            </w:r>
          </w:p>
        </w:tc>
      </w:tr>
      <w:tr w:rsidR="00A23C9E" w:rsidTr="00DC5A0C">
        <w:trPr>
          <w:trHeight w:val="495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IAIG/9209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Audit of project "Small Grants Programme (SGP) - Operational Phase 6- Rwanda"; Project ID 11960-003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Unmodified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Partially satisfactory (some improvement needed)</w:t>
            </w:r>
          </w:p>
        </w:tc>
      </w:tr>
      <w:tr w:rsidR="00A23C9E" w:rsidTr="00DC5A0C">
        <w:trPr>
          <w:trHeight w:val="495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IAIG/9210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Audit of project "Support of the Kingdom of Norway to the Ministry of Foreign Affairs of the former Yugoslav Republic of Macedonia"; Project ID 21106-001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Unmodified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[not in scope]</w:t>
            </w:r>
          </w:p>
        </w:tc>
      </w:tr>
      <w:tr w:rsidR="00A23C9E" w:rsidTr="00DC5A0C">
        <w:trPr>
          <w:trHeight w:val="495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IAIG/9211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Audit of project "Rural access improvement project Phase IV - RAIP IV"; Project ID 11809-001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Unmodified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[not in scope]</w:t>
            </w:r>
          </w:p>
        </w:tc>
      </w:tr>
      <w:tr w:rsidR="00A23C9E" w:rsidTr="00DC5A0C">
        <w:trPr>
          <w:trHeight w:val="495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IAIG/9212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Audit of project "Small Grants Programme (SGP) - Operational Phase 6- Afghanistan"; Project ID 11960-007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Unmodified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Satisfactory</w:t>
            </w:r>
          </w:p>
        </w:tc>
      </w:tr>
      <w:tr w:rsidR="00A23C9E" w:rsidTr="00DC5A0C">
        <w:trPr>
          <w:trHeight w:val="315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IAIG/9213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Pr="00F77360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/>
              </w:rPr>
            </w:pPr>
            <w:r w:rsidRPr="00F77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/>
              </w:rPr>
              <w:t xml:space="preserve">Audit of </w:t>
            </w:r>
            <w:proofErr w:type="spellStart"/>
            <w:r w:rsidRPr="00F77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/>
              </w:rPr>
              <w:t>project</w:t>
            </w:r>
            <w:proofErr w:type="spellEnd"/>
            <w:r w:rsidRPr="00F77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/>
              </w:rPr>
              <w:t xml:space="preserve"> "Projet d’appui à la réhabilitation et relance du secteur agricole financement additionnel (PARRSA FA)"; Project ID 21235-001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Unmodified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Partially satisfactory (some improvement needed)</w:t>
            </w:r>
          </w:p>
        </w:tc>
      </w:tr>
      <w:tr w:rsidR="00A23C9E" w:rsidTr="00DC5A0C">
        <w:trPr>
          <w:trHeight w:val="495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IAIG/9214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Audit of project "Strengthening humanitarian preparedness and response programme"; Project ID 20135-001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Unmodified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[not in scope]</w:t>
            </w:r>
          </w:p>
        </w:tc>
      </w:tr>
      <w:tr w:rsidR="00A23C9E" w:rsidTr="00DC5A0C">
        <w:trPr>
          <w:trHeight w:val="495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IAIG/9215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Audit of project "CAPNET Phase III"; Project ID 75517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Unmodified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[not in scope]</w:t>
            </w:r>
          </w:p>
        </w:tc>
      </w:tr>
      <w:tr w:rsidR="00A23C9E" w:rsidTr="00DC5A0C">
        <w:trPr>
          <w:trHeight w:val="495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IAIG/9216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Audit of project "UNDP Water Governance Support Programme"; Project ID 73104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Unmodified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[not in scope]</w:t>
            </w:r>
          </w:p>
        </w:tc>
      </w:tr>
      <w:tr w:rsidR="00A23C9E" w:rsidTr="00DC5A0C">
        <w:trPr>
          <w:trHeight w:val="495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IAIG/9217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Audit of project "GFATM-PR-HIV-Myanmar"; Project ID 20864-001-07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Unmodified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Satisfactory</w:t>
            </w:r>
          </w:p>
        </w:tc>
      </w:tr>
      <w:tr w:rsidR="00A23C9E" w:rsidTr="00DC5A0C">
        <w:trPr>
          <w:trHeight w:val="315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IAIG/9218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Audit of project "GFATM-PR-RAI2E"; Project ID 20864-003-010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Unmodified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Satisfactory</w:t>
            </w:r>
          </w:p>
        </w:tc>
      </w:tr>
      <w:tr w:rsidR="00A23C9E" w:rsidTr="00DC5A0C">
        <w:trPr>
          <w:trHeight w:val="315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IAIG/9219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Audit of project "GFATM-PR-TB-Myanmar"; Project ID 20864-002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Unmodified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Satisfactory</w:t>
            </w:r>
          </w:p>
        </w:tc>
      </w:tr>
      <w:tr w:rsidR="00A23C9E" w:rsidTr="00DC5A0C">
        <w:trPr>
          <w:trHeight w:val="315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IAIG/9220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Audit of project "Regional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Artemisinin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Initiative 2 Elimination RAI2E"; Project ID 20864-003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Unmodified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Satisfactory</w:t>
            </w:r>
          </w:p>
        </w:tc>
      </w:tr>
      <w:tr w:rsidR="00A23C9E" w:rsidTr="00DC5A0C">
        <w:trPr>
          <w:trHeight w:val="495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IAIG/9221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Audit of project "UNFCCC CDM Loan Scheme"; Project ID 10588-06 (Award ID 67419)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Unmodified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[not in scope]</w:t>
            </w:r>
          </w:p>
        </w:tc>
      </w:tr>
      <w:tr w:rsidR="00A23C9E" w:rsidTr="00DC5A0C">
        <w:trPr>
          <w:trHeight w:val="495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IAIG/9222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 w:rsidP="00F77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Audit of project "Improving quality of learning through provision of Sustainable Renewable Energy Solutions (SRES) in primary and middle schools in selected districts of Khyber Pakhtunkhwa Province, Pakistan"; Project ID 20114-001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Unmodified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[not in scope]</w:t>
            </w:r>
          </w:p>
        </w:tc>
      </w:tr>
      <w:tr w:rsidR="00A23C9E" w:rsidTr="00DC5A0C">
        <w:trPr>
          <w:trHeight w:val="360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IAIG/9223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Audit of project "Joint Peace Fund (JPF)"; Project ID 97408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Unmodified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Satisfactory</w:t>
            </w:r>
          </w:p>
        </w:tc>
      </w:tr>
      <w:tr w:rsidR="00A23C9E" w:rsidTr="00DC5A0C">
        <w:trPr>
          <w:trHeight w:val="495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IAIG/9224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Audit of project "Livelihood and Food Security Trust Fund (LIFT)"; Project ID 70927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Unmodified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Satisfactory</w:t>
            </w:r>
          </w:p>
        </w:tc>
      </w:tr>
      <w:tr w:rsidR="00A23C9E" w:rsidTr="00DC5A0C">
        <w:trPr>
          <w:trHeight w:val="495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IAIG/9225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Audit of project "RBM Partnership to End Malaria"; Project IDs 20479-001, 20479-002 and 20479-003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[not in scope]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Partially satisfactory (some improvement needed)</w:t>
            </w:r>
          </w:p>
        </w:tc>
      </w:tr>
      <w:tr w:rsidR="00A23C9E" w:rsidTr="00DC5A0C">
        <w:trPr>
          <w:trHeight w:val="495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IAIG/9226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Audit of project "Support for the International Fight against the AIDS Epidemic"; Project ID 11398-001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Unmodified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[not in scope]</w:t>
            </w:r>
          </w:p>
        </w:tc>
      </w:tr>
      <w:tr w:rsidR="00A23C9E" w:rsidTr="00DC5A0C">
        <w:trPr>
          <w:trHeight w:val="495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IAIG/9227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Audit of project "School Infrastructure Works in Partnership with World Vision"; Project ID 20269-001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Unmodified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Satisfactory</w:t>
            </w:r>
          </w:p>
        </w:tc>
      </w:tr>
      <w:tr w:rsidR="00A23C9E" w:rsidTr="00DC5A0C">
        <w:trPr>
          <w:trHeight w:val="495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IAIG/9228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Audit of project "Modernisation and Improvement of Policing Project in Nepal"; Project ID 93090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Qualified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Satisfactory</w:t>
            </w:r>
          </w:p>
        </w:tc>
      </w:tr>
      <w:tr w:rsidR="00A23C9E" w:rsidTr="00DC5A0C">
        <w:trPr>
          <w:trHeight w:val="293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3C9E" w:rsidRDefault="0048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IAIG/9501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Forensic audit of project “Somalia Security Institutions”; Project ID 90883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[not in scope]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[not in scope]</w:t>
            </w:r>
          </w:p>
        </w:tc>
      </w:tr>
      <w:tr w:rsidR="00A23C9E" w:rsidTr="00DC5A0C">
        <w:trPr>
          <w:trHeight w:val="293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3C9E" w:rsidRDefault="0048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IAIG/9502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Forensic audit of project "Small Grants Programme (SGP) - Operational Phase 5- Mauritius"; Project ID 10175-001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[not in scope]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[not in scope]</w:t>
            </w:r>
          </w:p>
        </w:tc>
      </w:tr>
      <w:tr w:rsidR="00A23C9E" w:rsidTr="00DC5A0C">
        <w:trPr>
          <w:trHeight w:val="293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3C9E" w:rsidRDefault="0048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IAIG/9503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Special Scope Audit of the Roll Back Malaria (RBM) Partnership to end Malaria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[not in scope]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[not in scope]</w:t>
            </w:r>
          </w:p>
        </w:tc>
      </w:tr>
      <w:tr w:rsidR="00A23C9E" w:rsidTr="00DC5A0C">
        <w:trPr>
          <w:trHeight w:val="257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480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A23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C9E" w:rsidRDefault="00A23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A23C9E" w:rsidRPr="00F77360" w:rsidRDefault="00A23C9E" w:rsidP="00DC5A0C">
      <w:pPr>
        <w:rPr>
          <w:rFonts w:ascii="Times New Roman" w:eastAsia="Times New Roman" w:hAnsi="Times New Roman" w:cs="Times New Roman"/>
          <w:sz w:val="2"/>
          <w:szCs w:val="2"/>
        </w:rPr>
      </w:pPr>
      <w:bookmarkStart w:id="1" w:name="_GoBack"/>
      <w:bookmarkEnd w:id="1"/>
    </w:p>
    <w:sectPr w:rsidR="00A23C9E" w:rsidRPr="00F77360" w:rsidSect="00C5775D">
      <w:headerReference w:type="default" r:id="rId7"/>
      <w:pgSz w:w="11906" w:h="16838"/>
      <w:pgMar w:top="1440" w:right="1440" w:bottom="142" w:left="1440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97B" w:rsidRDefault="0027597B">
      <w:pPr>
        <w:spacing w:after="0" w:line="240" w:lineRule="auto"/>
      </w:pPr>
      <w:r>
        <w:separator/>
      </w:r>
    </w:p>
  </w:endnote>
  <w:endnote w:type="continuationSeparator" w:id="0">
    <w:p w:rsidR="0027597B" w:rsidRDefault="0027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97B" w:rsidRDefault="0027597B">
      <w:pPr>
        <w:spacing w:after="0" w:line="240" w:lineRule="auto"/>
      </w:pPr>
      <w:r>
        <w:separator/>
      </w:r>
    </w:p>
  </w:footnote>
  <w:footnote w:type="continuationSeparator" w:id="0">
    <w:p w:rsidR="0027597B" w:rsidRDefault="0027597B">
      <w:pPr>
        <w:spacing w:after="0" w:line="240" w:lineRule="auto"/>
      </w:pPr>
      <w:r>
        <w:continuationSeparator/>
      </w:r>
    </w:p>
  </w:footnote>
  <w:footnote w:id="1">
    <w:p w:rsidR="00A23C9E" w:rsidRDefault="00480FCD" w:rsidP="00C5775D">
      <w:pPr>
        <w:pBdr>
          <w:top w:val="nil"/>
          <w:left w:val="nil"/>
          <w:bottom w:val="nil"/>
          <w:right w:val="nil"/>
          <w:between w:val="nil"/>
        </w:pBdr>
        <w:tabs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after="0" w:line="240" w:lineRule="auto"/>
        <w:ind w:left="1267" w:right="74" w:hanging="126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color w:val="00000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A detailed explanation of audit ratings of the internal control framework can be found on the </w:t>
      </w:r>
      <w:hyperlink r:id="rId1">
        <w:r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UNOPS external website</w:t>
        </w:r>
      </w:hyperlink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</w:footnote>
  <w:footnote w:id="2">
    <w:p w:rsidR="000E378E" w:rsidRDefault="000E378E" w:rsidP="00C5775D">
      <w:pPr>
        <w:pBdr>
          <w:top w:val="nil"/>
          <w:left w:val="nil"/>
          <w:bottom w:val="nil"/>
          <w:right w:val="nil"/>
          <w:between w:val="nil"/>
        </w:pBdr>
        <w:tabs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after="0" w:line="240" w:lineRule="auto"/>
        <w:ind w:left="1267" w:right="74" w:hanging="126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color w:val="00000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No rating as it was a follow-up audit. However IAIG was satisfied with the progress made by the field office.</w:t>
      </w:r>
    </w:p>
  </w:footnote>
  <w:footnote w:id="3">
    <w:p w:rsidR="00A23C9E" w:rsidRDefault="00480FCD" w:rsidP="00C5775D">
      <w:pPr>
        <w:pBdr>
          <w:top w:val="nil"/>
          <w:left w:val="nil"/>
          <w:bottom w:val="nil"/>
          <w:right w:val="nil"/>
          <w:between w:val="nil"/>
        </w:pBdr>
        <w:tabs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after="0" w:line="240" w:lineRule="auto"/>
        <w:ind w:left="1267" w:right="74" w:hanging="126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color w:val="00000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No overall rating is provided for these types of engagements.</w:t>
      </w:r>
    </w:p>
  </w:footnote>
  <w:footnote w:id="4">
    <w:p w:rsidR="00A23C9E" w:rsidRDefault="00480FCD" w:rsidP="00C5775D">
      <w:pPr>
        <w:pBdr>
          <w:top w:val="nil"/>
          <w:left w:val="nil"/>
          <w:bottom w:val="nil"/>
          <w:right w:val="nil"/>
          <w:between w:val="nil"/>
        </w:pBdr>
        <w:tabs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after="0" w:line="240" w:lineRule="auto"/>
        <w:ind w:left="1267" w:right="74" w:hanging="126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color w:val="00000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Formal draft report was issued in 2019 and final report was issued in early 2020.</w:t>
      </w:r>
    </w:p>
  </w:footnote>
  <w:footnote w:id="5">
    <w:p w:rsidR="00A23C9E" w:rsidRDefault="00480FCD" w:rsidP="00C5775D">
      <w:pPr>
        <w:pBdr>
          <w:top w:val="nil"/>
          <w:left w:val="nil"/>
          <w:bottom w:val="nil"/>
          <w:right w:val="nil"/>
          <w:between w:val="nil"/>
        </w:pBdr>
        <w:tabs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after="0" w:line="240" w:lineRule="auto"/>
        <w:ind w:left="1267" w:right="74" w:hanging="126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color w:val="00000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Formal draft report was issued in 2019 and final report was issued in early 2020.</w:t>
      </w:r>
    </w:p>
  </w:footnote>
  <w:footnote w:id="6">
    <w:p w:rsidR="00A23C9E" w:rsidRDefault="00480FCD" w:rsidP="00C5775D">
      <w:pPr>
        <w:pBdr>
          <w:top w:val="nil"/>
          <w:left w:val="nil"/>
          <w:bottom w:val="nil"/>
          <w:right w:val="nil"/>
          <w:between w:val="nil"/>
        </w:pBdr>
        <w:tabs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after="0" w:line="240" w:lineRule="auto"/>
        <w:ind w:left="133" w:right="74" w:hanging="13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color w:val="00000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A ‘qualified’ audit opinion on the project financial statement is for the purpose of establishing the overall audit opinion considered an ‘unsatisfactory’ audit rating and an ‘unqualified’ audit opinion is considered a ‘satisfactory’ audit rating.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C9E" w:rsidRDefault="00480FCD">
    <w:pPr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  <w:lang w:val="en-US"/>
      </w:rPr>
      <w:drawing>
        <wp:inline distT="0" distB="0" distL="0" distR="0">
          <wp:extent cx="2981739" cy="556591"/>
          <wp:effectExtent l="19050" t="0" r="9111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2500"/>
                  <a:stretch>
                    <a:fillRect/>
                  </a:stretch>
                </pic:blipFill>
                <pic:spPr>
                  <a:xfrm>
                    <a:off x="0" y="0"/>
                    <a:ext cx="2981739" cy="5565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23C9E" w:rsidRDefault="00480FCD">
    <w:pPr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Internal Audit and Investigations Group</w:t>
    </w:r>
  </w:p>
  <w:p w:rsidR="00A23C9E" w:rsidRDefault="00480FCD">
    <w:pPr>
      <w:tabs>
        <w:tab w:val="right" w:pos="8505"/>
      </w:tabs>
      <w:spacing w:after="0" w:line="240" w:lineRule="auto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Internal audit and investigations activities in 2019</w:t>
    </w:r>
    <w:r>
      <w:rPr>
        <w:rFonts w:ascii="Times New Roman" w:eastAsia="Times New Roman" w:hAnsi="Times New Roman" w:cs="Times New Roman"/>
        <w:b/>
        <w:sz w:val="20"/>
        <w:szCs w:val="20"/>
      </w:rPr>
      <w:tab/>
      <w:t>Annex 2</w:t>
    </w:r>
  </w:p>
  <w:p w:rsidR="00A23C9E" w:rsidRDefault="00A23C9E">
    <w:pPr>
      <w:tabs>
        <w:tab w:val="right" w:pos="8505"/>
      </w:tabs>
      <w:spacing w:after="0" w:line="240" w:lineRule="auto"/>
      <w:rPr>
        <w:rFonts w:ascii="Times New Roman" w:eastAsia="Times New Roman" w:hAnsi="Times New Roman" w:cs="Times New Roman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9E"/>
    <w:rsid w:val="000E378E"/>
    <w:rsid w:val="0027597B"/>
    <w:rsid w:val="00480FCD"/>
    <w:rsid w:val="004F714E"/>
    <w:rsid w:val="00501EA7"/>
    <w:rsid w:val="00670340"/>
    <w:rsid w:val="007E12BD"/>
    <w:rsid w:val="00A23761"/>
    <w:rsid w:val="00A23C9E"/>
    <w:rsid w:val="00A63F13"/>
    <w:rsid w:val="00C5775D"/>
    <w:rsid w:val="00DC5A0C"/>
    <w:rsid w:val="00E16682"/>
    <w:rsid w:val="00F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85BD7C-E7B4-4495-9488-46E4EEA2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956"/>
    <w:rPr>
      <w:lang w:eastAsia="en-US"/>
    </w:rPr>
  </w:style>
  <w:style w:type="paragraph" w:styleId="Heading1">
    <w:name w:val="heading 1"/>
    <w:basedOn w:val="Normal"/>
    <w:next w:val="Normal"/>
    <w:rsid w:val="00A2376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A237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A237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A2376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A2376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A237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23761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52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103"/>
  </w:style>
  <w:style w:type="paragraph" w:styleId="Footer">
    <w:name w:val="footer"/>
    <w:basedOn w:val="Normal"/>
    <w:link w:val="FooterChar"/>
    <w:uiPriority w:val="99"/>
    <w:unhideWhenUsed/>
    <w:rsid w:val="00D52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103"/>
  </w:style>
  <w:style w:type="paragraph" w:styleId="BalloonText">
    <w:name w:val="Balloon Text"/>
    <w:basedOn w:val="Normal"/>
    <w:link w:val="BalloonTextChar"/>
    <w:uiPriority w:val="99"/>
    <w:semiHidden/>
    <w:unhideWhenUsed/>
    <w:rsid w:val="00D5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21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361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610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9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109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9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09C5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0C14FC"/>
    <w:rPr>
      <w:color w:val="0000FF"/>
      <w:u w:val="single"/>
    </w:rPr>
  </w:style>
  <w:style w:type="paragraph" w:styleId="Revision">
    <w:name w:val="Revision"/>
    <w:hidden/>
    <w:uiPriority w:val="99"/>
    <w:semiHidden/>
    <w:rsid w:val="008C24EA"/>
    <w:rPr>
      <w:lang w:eastAsia="en-US"/>
    </w:rPr>
  </w:style>
  <w:style w:type="character" w:styleId="FollowedHyperlink">
    <w:name w:val="FollowedHyperlink"/>
    <w:uiPriority w:val="99"/>
    <w:semiHidden/>
    <w:unhideWhenUsed/>
    <w:rsid w:val="00202333"/>
    <w:rPr>
      <w:color w:val="800080"/>
      <w:u w:val="single"/>
    </w:rPr>
  </w:style>
  <w:style w:type="paragraph" w:customStyle="1" w:styleId="SingleTxt">
    <w:name w:val="__Single Txt"/>
    <w:basedOn w:val="Normal"/>
    <w:rsid w:val="00425DBB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ascii="Times New Roman" w:eastAsia="Times New Roman" w:hAnsi="Times New Roman"/>
      <w:spacing w:val="4"/>
      <w:w w:val="103"/>
      <w:kern w:val="14"/>
      <w:sz w:val="20"/>
      <w:szCs w:val="20"/>
    </w:rPr>
  </w:style>
  <w:style w:type="character" w:styleId="FootnoteReference">
    <w:name w:val="footnote reference"/>
    <w:semiHidden/>
    <w:rsid w:val="00425DBB"/>
    <w:rPr>
      <w:spacing w:val="-5"/>
      <w:w w:val="130"/>
      <w:position w:val="-4"/>
      <w:vertAlign w:val="superscript"/>
    </w:rPr>
  </w:style>
  <w:style w:type="paragraph" w:styleId="ListParagraph">
    <w:name w:val="List Paragraph"/>
    <w:basedOn w:val="Normal"/>
    <w:uiPriority w:val="34"/>
    <w:qFormat/>
    <w:rsid w:val="00782E01"/>
    <w:pPr>
      <w:ind w:left="720"/>
      <w:contextualSpacing/>
    </w:pPr>
  </w:style>
  <w:style w:type="paragraph" w:styleId="Subtitle">
    <w:name w:val="Subtitle"/>
    <w:basedOn w:val="Normal"/>
    <w:next w:val="Normal"/>
    <w:rsid w:val="00A237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237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A237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A2376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ontent.unops.org/documents/libraries/iaig/key-documents/2018/audit-ratings-and-recommendation-priorities/en/Audit-ratings-and-recommendation-prioritie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UWnNdiyELoSNGQsAql/FXi2rsA==">AMUW2mXC+5kPDlScmpqY8F1qlW8m2yFMGLAeI15JYdTjo0t8xICiOWOSr3JkK5JCV7SZRz3ZZbnVacdi8yJxRm9HFIsX0MQpdChMbDnLLyf5dxRuVvBxBOLiSooHvTYTVK8S14EyG32Iea7CvqR7biHicBb7cCv5xAF0RLzAtgaYxiA1QqyGA+/Yo0N+vtiZS08C30BihVpr7LW3hyOr2ThomgPp8SSsUoLXZzN6kBoslNyP3fmeOdXCzuSH78tqDPihbiorgRZrUAL8lOacYLQDSsGAcJUwdAfHamU3IArtodWtHMMJ3uT2ZD4TPqNA9zUqgeYVUxt9iUxmuAvOIjWeW9YK1Za16ZlnDMhMF+dqXySYohXN/hT0+9IQbo0a4ZSrkTvF49Q0/vftTestOlIIMmowd2/QX1kD3UFoMutYSV52lx8Frs9AhrFnfa5q2FS1Wh6nZaE+HaCfPPp8/3TmW4pNpFI8eBl4PKIj+Knr9phddu6HFPxsFx1GMsnwALBpVd5r1KcAPZAA4eYcSQEfqlA3JyfBguYugMSXSDo2VQ+Igw2Wr1ZFFsNICqzYgGdNIuFB0hNbPthpQPh1/JxVKUsLcASeAdq6arwic9XkvKZgJourvyHcYgxysOQbVutYSA37uqsrOSquSBXnujFEc25u6EK4BqXwgi8VtFCPUSWJMsb3iddram9OuzIvklyeU4qHLo+tNG0tYRqpZvz3cc4IqL6QhZ26oSef6s+gaK92uRGdGgZnPgklxK/8353vadmxoG0rKYaAgU0J1hFYfO/rX/CS30muaV1FakGSzw/VzvG+WpUdv0pQ2cXTqElRp/9Pj4CPBy1qa4zcf+lnXzcC17zX4FfsNvxptuUjnc1rUZG90vbv3iaWrMXaYGFMCkUpXMsqyzRsV0gYlsvYYw3WWFOBNuEcJ2CAeJoUdZ/OIf0UOoXaJjhrpYEUjL7HXcHsmKFuYAOZLSXMsdeySI9TS7Xjz1W8hPyGNXc/CiVGR3jZ+/80e/XAbYsrQMX9lxMZhVkTfRt1nvokNM8huLd7TYGaa50LeeSyQ2I+i3Qy77+hAhceU+qr1LbIAHVVldRUHIBZGzfC1BlmP8gUxLmo+iO/MysF3RGKfDuqCrARMeZBRITJleEXy/7gIMx3631LbxY2DFrU1cRrPo8zviha/JrNi5Qx+M1hMKvQIetTaIPskyy1AMgfsyY0pwmD+FPyR2wZMel09vZVKWf+PW9pGWZk0mRRWJuQZTgXlWXrwfk1X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UNOPS - United Nations Office of Project Services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 CHANDER</dc:creator>
  <cp:lastModifiedBy>Mohammed Fahim AZIZ OMAR</cp:lastModifiedBy>
  <cp:revision>3</cp:revision>
  <dcterms:created xsi:type="dcterms:W3CDTF">2020-02-13T11:19:00Z</dcterms:created>
  <dcterms:modified xsi:type="dcterms:W3CDTF">2020-02-13T11:19:00Z</dcterms:modified>
</cp:coreProperties>
</file>