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C65DB" w14:textId="13CA6D8D" w:rsidR="00785474" w:rsidRPr="007D20E9" w:rsidRDefault="00112C9A"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themeColor="text1"/>
          <w:lang w:val="en-GB"/>
        </w:rPr>
      </w:pPr>
      <w:r w:rsidRPr="007D20E9">
        <w:rPr>
          <w:b/>
          <w:color w:val="000000" w:themeColor="text1"/>
          <w:lang w:val="en-GB"/>
        </w:rPr>
        <w:t>First regular session 2021</w:t>
      </w:r>
    </w:p>
    <w:p w14:paraId="57D988AC" w14:textId="3DC4A347" w:rsidR="00112C9A" w:rsidRPr="007D20E9" w:rsidRDefault="00621094"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Cs/>
          <w:color w:val="000000"/>
          <w:lang w:val="en-GB"/>
        </w:rPr>
      </w:pPr>
      <w:r w:rsidRPr="007D20E9">
        <w:rPr>
          <w:bCs/>
          <w:color w:val="000000" w:themeColor="text1"/>
          <w:lang w:val="en-GB"/>
        </w:rPr>
        <w:t>1</w:t>
      </w:r>
      <w:r w:rsidR="0068755C" w:rsidRPr="00320A32">
        <w:rPr>
          <w:bCs/>
          <w:color w:val="000000" w:themeColor="text1"/>
          <w:lang w:val="en-GB"/>
        </w:rPr>
        <w:t xml:space="preserve"> to </w:t>
      </w:r>
      <w:r w:rsidRPr="007D20E9">
        <w:rPr>
          <w:bCs/>
          <w:color w:val="000000" w:themeColor="text1"/>
          <w:lang w:val="en-GB"/>
        </w:rPr>
        <w:t>4</w:t>
      </w:r>
      <w:r w:rsidR="00112C9A" w:rsidRPr="007D20E9">
        <w:rPr>
          <w:bCs/>
          <w:color w:val="000000" w:themeColor="text1"/>
          <w:lang w:val="en-GB"/>
        </w:rPr>
        <w:t xml:space="preserve"> February 2021, New York</w:t>
      </w:r>
    </w:p>
    <w:p w14:paraId="6DCC35CF" w14:textId="3CD9EDF7" w:rsidR="00785474" w:rsidRPr="007D20E9" w:rsidRDefault="00785474"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7D20E9">
        <w:rPr>
          <w:color w:val="000000" w:themeColor="text1"/>
          <w:lang w:val="en-GB"/>
        </w:rPr>
        <w:t xml:space="preserve">Item </w:t>
      </w:r>
      <w:r w:rsidR="00E71B61" w:rsidRPr="007D20E9">
        <w:rPr>
          <w:color w:val="000000" w:themeColor="text1"/>
          <w:lang w:val="en-GB"/>
        </w:rPr>
        <w:t>5</w:t>
      </w:r>
      <w:r w:rsidR="00621094" w:rsidRPr="007D20E9">
        <w:rPr>
          <w:color w:val="000000" w:themeColor="text1"/>
          <w:lang w:val="en-GB"/>
        </w:rPr>
        <w:t xml:space="preserve"> </w:t>
      </w:r>
      <w:r w:rsidRPr="007D20E9">
        <w:rPr>
          <w:color w:val="000000" w:themeColor="text1"/>
          <w:lang w:val="en-GB"/>
        </w:rPr>
        <w:t>of the provisional agenda</w:t>
      </w:r>
    </w:p>
    <w:p w14:paraId="4E392954" w14:textId="15794E1E" w:rsidR="00785474" w:rsidRPr="007D20E9" w:rsidRDefault="00785474" w:rsidP="00D7066D">
      <w:pPr>
        <w:tabs>
          <w:tab w:val="left" w:pos="5573"/>
        </w:tabs>
        <w:ind w:right="1260"/>
        <w:rPr>
          <w:b/>
          <w:color w:val="000000"/>
          <w:lang w:val="en-GB"/>
        </w:rPr>
      </w:pPr>
      <w:r w:rsidRPr="007D20E9">
        <w:rPr>
          <w:b/>
          <w:color w:val="000000" w:themeColor="text1"/>
          <w:lang w:val="en-GB"/>
        </w:rPr>
        <w:t>Country programmes and related matters</w:t>
      </w:r>
    </w:p>
    <w:p w14:paraId="0DD697FE" w14:textId="77777777" w:rsidR="00E71B61" w:rsidRPr="007D20E9" w:rsidRDefault="00E71B61" w:rsidP="00E71B61">
      <w:pPr>
        <w:pStyle w:val="HCh"/>
        <w:tabs>
          <w:tab w:val="right" w:pos="1022"/>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 w:val="left" w:pos="7380"/>
        </w:tabs>
        <w:spacing w:after="120" w:line="240" w:lineRule="auto"/>
        <w:ind w:left="1267" w:right="1260" w:hanging="1267"/>
        <w:rPr>
          <w:color w:val="000000"/>
        </w:rPr>
      </w:pPr>
    </w:p>
    <w:p w14:paraId="469627A0" w14:textId="77777777" w:rsidR="00FC47C7" w:rsidRPr="007D20E9" w:rsidRDefault="00FC47C7" w:rsidP="00E71B61">
      <w:pPr>
        <w:pStyle w:val="HCh"/>
        <w:tabs>
          <w:tab w:val="right" w:pos="1022"/>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0" w:hanging="1267"/>
        <w:rPr>
          <w:color w:val="000000"/>
        </w:rPr>
      </w:pPr>
    </w:p>
    <w:p w14:paraId="7C91AC15" w14:textId="1ADA5FB3" w:rsidR="00E71B61" w:rsidRPr="007D20E9" w:rsidRDefault="00E71B61" w:rsidP="00BE5392">
      <w:pPr>
        <w:pStyle w:val="HCh"/>
        <w:tabs>
          <w:tab w:val="right" w:pos="1022"/>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0" w:hanging="1267"/>
        <w:jc w:val="center"/>
        <w:rPr>
          <w:color w:val="000000"/>
        </w:rPr>
      </w:pPr>
      <w:r w:rsidRPr="007D20E9">
        <w:rPr>
          <w:color w:val="000000"/>
        </w:rPr>
        <w:t xml:space="preserve">Draft country programme document for </w:t>
      </w:r>
      <w:r w:rsidR="00FC47C7" w:rsidRPr="007D20E9">
        <w:rPr>
          <w:color w:val="000000"/>
        </w:rPr>
        <w:t>Uzbekistan</w:t>
      </w:r>
      <w:r w:rsidRPr="007D20E9">
        <w:rPr>
          <w:color w:val="000000"/>
        </w:rPr>
        <w:t xml:space="preserve"> (2021-2025)</w:t>
      </w:r>
    </w:p>
    <w:p w14:paraId="7B83A666" w14:textId="77777777" w:rsidR="00E71B61" w:rsidRPr="007D20E9" w:rsidRDefault="00E71B61" w:rsidP="00E71B61">
      <w:pPr>
        <w:pStyle w:val="HCh"/>
        <w:tabs>
          <w:tab w:val="left" w:pos="1620"/>
        </w:tabs>
        <w:spacing w:after="120" w:line="240" w:lineRule="auto"/>
        <w:rPr>
          <w:b w:val="0"/>
          <w:color w:val="000000"/>
          <w:sz w:val="20"/>
        </w:rPr>
      </w:pPr>
      <w:r w:rsidRPr="007D20E9">
        <w:rPr>
          <w:b w:val="0"/>
          <w:color w:val="000000"/>
          <w:sz w:val="20"/>
        </w:rPr>
        <w:t xml:space="preserve"> </w:t>
      </w:r>
    </w:p>
    <w:p w14:paraId="0493922A" w14:textId="77777777" w:rsidR="00E71B61" w:rsidRPr="007D20E9" w:rsidRDefault="00E71B61" w:rsidP="00E71B61">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ind w:right="328"/>
        <w:outlineLvl w:val="0"/>
        <w:rPr>
          <w:color w:val="000000"/>
          <w:sz w:val="24"/>
          <w:szCs w:val="24"/>
          <w:lang w:val="en-GB" w:eastAsia="fr-FR"/>
        </w:rPr>
      </w:pPr>
      <w:r w:rsidRPr="007D20E9">
        <w:rPr>
          <w:color w:val="000000"/>
          <w:kern w:val="14"/>
          <w:sz w:val="24"/>
          <w:szCs w:val="24"/>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E71B61" w:rsidRPr="007D20E9" w14:paraId="388174B1" w14:textId="77777777" w:rsidTr="00737D6C">
        <w:tc>
          <w:tcPr>
            <w:tcW w:w="1060" w:type="dxa"/>
            <w:shd w:val="clear" w:color="auto" w:fill="auto"/>
          </w:tcPr>
          <w:p w14:paraId="2C5B1985" w14:textId="77777777" w:rsidR="00E71B61" w:rsidRPr="007D20E9" w:rsidRDefault="00E71B61" w:rsidP="00737D6C">
            <w:pPr>
              <w:tabs>
                <w:tab w:val="left" w:pos="1620"/>
              </w:tabs>
              <w:suppressAutoHyphens/>
              <w:spacing w:after="120"/>
              <w:jc w:val="right"/>
              <w:rPr>
                <w:i/>
                <w:color w:val="000000"/>
                <w:spacing w:val="4"/>
                <w:w w:val="103"/>
                <w:kern w:val="14"/>
                <w:sz w:val="14"/>
                <w:lang w:val="en-GB" w:eastAsia="fr-FR"/>
              </w:rPr>
            </w:pPr>
          </w:p>
        </w:tc>
        <w:tc>
          <w:tcPr>
            <w:tcW w:w="8480" w:type="dxa"/>
            <w:gridSpan w:val="2"/>
            <w:shd w:val="clear" w:color="auto" w:fill="auto"/>
          </w:tcPr>
          <w:p w14:paraId="3DEEC900" w14:textId="77777777" w:rsidR="00E71B61" w:rsidRPr="007D20E9" w:rsidRDefault="00E71B61" w:rsidP="00737D6C">
            <w:pPr>
              <w:tabs>
                <w:tab w:val="left" w:pos="1620"/>
              </w:tabs>
              <w:suppressAutoHyphens/>
              <w:spacing w:after="120"/>
              <w:ind w:left="20"/>
              <w:rPr>
                <w:i/>
                <w:color w:val="000000"/>
                <w:spacing w:val="4"/>
                <w:w w:val="103"/>
                <w:kern w:val="14"/>
                <w:sz w:val="14"/>
                <w:lang w:val="en-GB" w:eastAsia="fr-FR"/>
              </w:rPr>
            </w:pPr>
          </w:p>
        </w:tc>
        <w:tc>
          <w:tcPr>
            <w:tcW w:w="362" w:type="dxa"/>
            <w:shd w:val="clear" w:color="auto" w:fill="auto"/>
          </w:tcPr>
          <w:p w14:paraId="0CA1DBFF" w14:textId="77777777" w:rsidR="00E71B61" w:rsidRPr="007D20E9" w:rsidRDefault="00E71B61" w:rsidP="00737D6C">
            <w:pPr>
              <w:tabs>
                <w:tab w:val="left" w:pos="1620"/>
              </w:tabs>
              <w:suppressAutoHyphens/>
              <w:spacing w:after="120"/>
              <w:jc w:val="right"/>
              <w:rPr>
                <w:i/>
                <w:color w:val="000000"/>
                <w:spacing w:val="4"/>
                <w:w w:val="103"/>
                <w:kern w:val="14"/>
                <w:sz w:val="14"/>
                <w:lang w:val="en-GB" w:eastAsia="fr-FR"/>
              </w:rPr>
            </w:pPr>
            <w:r w:rsidRPr="007D20E9">
              <w:rPr>
                <w:i/>
                <w:iCs/>
                <w:color w:val="000000"/>
                <w:kern w:val="14"/>
                <w:sz w:val="14"/>
                <w:lang w:val="en-GB" w:eastAsia="fr-FR"/>
              </w:rPr>
              <w:t>Page</w:t>
            </w:r>
          </w:p>
        </w:tc>
      </w:tr>
      <w:tr w:rsidR="00E71B61" w:rsidRPr="007D20E9" w14:paraId="3CD1379A" w14:textId="77777777" w:rsidTr="00737D6C">
        <w:tc>
          <w:tcPr>
            <w:tcW w:w="9540" w:type="dxa"/>
            <w:gridSpan w:val="3"/>
            <w:shd w:val="clear" w:color="auto" w:fill="auto"/>
          </w:tcPr>
          <w:p w14:paraId="596686D6" w14:textId="77777777" w:rsidR="00E71B61" w:rsidRPr="007D20E9" w:rsidRDefault="00E71B61" w:rsidP="00E71B61">
            <w:pPr>
              <w:numPr>
                <w:ilvl w:val="0"/>
                <w:numId w:val="38"/>
              </w:numPr>
              <w:tabs>
                <w:tab w:val="right" w:pos="1080"/>
                <w:tab w:val="left" w:pos="1296"/>
                <w:tab w:val="left" w:pos="1620"/>
                <w:tab w:val="left" w:pos="2160"/>
                <w:tab w:val="left" w:pos="2592"/>
                <w:tab w:val="right" w:leader="dot" w:pos="9090"/>
              </w:tabs>
              <w:suppressAutoHyphens/>
              <w:spacing w:after="120"/>
              <w:jc w:val="both"/>
              <w:rPr>
                <w:color w:val="000000"/>
                <w:spacing w:val="4"/>
                <w:w w:val="103"/>
                <w:kern w:val="14"/>
                <w:lang w:val="en-GB" w:eastAsia="fr-FR"/>
              </w:rPr>
            </w:pPr>
            <w:r w:rsidRPr="007D20E9">
              <w:rPr>
                <w:color w:val="000000"/>
                <w:kern w:val="14"/>
                <w:lang w:val="en-GB" w:eastAsia="fr-FR"/>
              </w:rPr>
              <w:tab/>
              <w:t>UNDP within the United Nations Sustainable Development Cooperation Framework</w:t>
            </w:r>
            <w:r w:rsidRPr="007D20E9">
              <w:rPr>
                <w:color w:val="000000"/>
                <w:sz w:val="24"/>
                <w:szCs w:val="24"/>
                <w:lang w:val="en-GB" w:eastAsia="fr-FR"/>
              </w:rPr>
              <w:tab/>
            </w:r>
          </w:p>
        </w:tc>
        <w:tc>
          <w:tcPr>
            <w:tcW w:w="362" w:type="dxa"/>
            <w:vMerge w:val="restart"/>
            <w:shd w:val="clear" w:color="auto" w:fill="auto"/>
            <w:vAlign w:val="bottom"/>
          </w:tcPr>
          <w:p w14:paraId="4D4FA618" w14:textId="77777777" w:rsidR="00E71B61" w:rsidRPr="007D20E9" w:rsidRDefault="00E71B61" w:rsidP="00737D6C">
            <w:pPr>
              <w:tabs>
                <w:tab w:val="left" w:pos="1620"/>
              </w:tabs>
              <w:suppressAutoHyphens/>
              <w:spacing w:after="120"/>
              <w:jc w:val="right"/>
              <w:rPr>
                <w:color w:val="000000"/>
                <w:spacing w:val="4"/>
                <w:w w:val="103"/>
                <w:kern w:val="14"/>
                <w:lang w:val="en-GB" w:eastAsia="fr-FR"/>
              </w:rPr>
            </w:pPr>
            <w:r w:rsidRPr="007D20E9">
              <w:rPr>
                <w:color w:val="000000"/>
                <w:kern w:val="14"/>
                <w:lang w:val="en-GB" w:eastAsia="fr-FR"/>
              </w:rPr>
              <w:t>2</w:t>
            </w:r>
          </w:p>
          <w:p w14:paraId="03A3C535" w14:textId="46D72EDB" w:rsidR="00E71B61" w:rsidRPr="007D20E9" w:rsidRDefault="00E37C9B" w:rsidP="00737D6C">
            <w:pPr>
              <w:tabs>
                <w:tab w:val="left" w:pos="1620"/>
              </w:tabs>
              <w:suppressAutoHyphens/>
              <w:spacing w:after="120"/>
              <w:jc w:val="right"/>
              <w:rPr>
                <w:color w:val="000000"/>
                <w:spacing w:val="4"/>
                <w:w w:val="103"/>
                <w:kern w:val="14"/>
                <w:lang w:val="en-GB" w:eastAsia="fr-FR"/>
              </w:rPr>
            </w:pPr>
            <w:r w:rsidRPr="007D20E9">
              <w:rPr>
                <w:color w:val="000000"/>
                <w:spacing w:val="4"/>
                <w:w w:val="103"/>
                <w:kern w:val="14"/>
                <w:lang w:val="en-GB" w:eastAsia="fr-FR"/>
              </w:rPr>
              <w:t>5</w:t>
            </w:r>
          </w:p>
        </w:tc>
      </w:tr>
      <w:tr w:rsidR="00E71B61" w:rsidRPr="007D20E9" w14:paraId="57D23552" w14:textId="77777777" w:rsidTr="00737D6C">
        <w:tc>
          <w:tcPr>
            <w:tcW w:w="9540" w:type="dxa"/>
            <w:gridSpan w:val="3"/>
            <w:shd w:val="clear" w:color="auto" w:fill="auto"/>
          </w:tcPr>
          <w:p w14:paraId="414EF55F" w14:textId="77777777" w:rsidR="00E71B61" w:rsidRPr="007D20E9" w:rsidRDefault="00E71B61" w:rsidP="00E71B61">
            <w:pPr>
              <w:numPr>
                <w:ilvl w:val="0"/>
                <w:numId w:val="38"/>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jc w:val="both"/>
              <w:rPr>
                <w:color w:val="000000"/>
                <w:spacing w:val="4"/>
                <w:w w:val="103"/>
                <w:kern w:val="14"/>
                <w:lang w:val="en-GB" w:eastAsia="fr-FR"/>
              </w:rPr>
            </w:pPr>
            <w:r w:rsidRPr="007D20E9">
              <w:rPr>
                <w:color w:val="000000"/>
                <w:kern w:val="14"/>
                <w:lang w:val="en-GB" w:eastAsia="fr-FR"/>
              </w:rPr>
              <w:tab/>
              <w:t>Programme priorities and partnerships</w:t>
            </w:r>
            <w:r w:rsidRPr="007D20E9">
              <w:rPr>
                <w:color w:val="000000"/>
                <w:lang w:val="en-GB" w:eastAsia="fr-FR"/>
              </w:rPr>
              <w:t>………………………………………………….</w:t>
            </w:r>
            <w:r w:rsidRPr="007D20E9">
              <w:rPr>
                <w:color w:val="000000"/>
                <w:lang w:val="en-GB" w:eastAsia="fr-FR"/>
              </w:rPr>
              <w:tab/>
              <w:t>……….…</w:t>
            </w:r>
          </w:p>
        </w:tc>
        <w:tc>
          <w:tcPr>
            <w:tcW w:w="362" w:type="dxa"/>
            <w:vMerge/>
            <w:shd w:val="clear" w:color="auto" w:fill="auto"/>
            <w:vAlign w:val="bottom"/>
          </w:tcPr>
          <w:p w14:paraId="0D2822F8" w14:textId="77777777" w:rsidR="00E71B61" w:rsidRPr="007D20E9" w:rsidRDefault="00E71B61" w:rsidP="00737D6C">
            <w:pPr>
              <w:tabs>
                <w:tab w:val="left" w:pos="1620"/>
              </w:tabs>
              <w:suppressAutoHyphens/>
              <w:spacing w:after="120"/>
              <w:jc w:val="right"/>
              <w:rPr>
                <w:color w:val="000000"/>
                <w:spacing w:val="4"/>
                <w:w w:val="103"/>
                <w:kern w:val="14"/>
                <w:lang w:val="en-GB" w:eastAsia="fr-FR"/>
              </w:rPr>
            </w:pPr>
          </w:p>
        </w:tc>
      </w:tr>
      <w:tr w:rsidR="00E71B61" w:rsidRPr="007D20E9" w14:paraId="0BB62DD4" w14:textId="77777777" w:rsidTr="00737D6C">
        <w:tc>
          <w:tcPr>
            <w:tcW w:w="9540" w:type="dxa"/>
            <w:gridSpan w:val="3"/>
            <w:shd w:val="clear" w:color="auto" w:fill="auto"/>
          </w:tcPr>
          <w:p w14:paraId="36547197" w14:textId="77777777" w:rsidR="00E71B61" w:rsidRPr="007D20E9" w:rsidRDefault="00E71B61" w:rsidP="00E71B61">
            <w:pPr>
              <w:numPr>
                <w:ilvl w:val="0"/>
                <w:numId w:val="38"/>
              </w:numPr>
              <w:tabs>
                <w:tab w:val="right" w:pos="1080"/>
                <w:tab w:val="left" w:pos="1296"/>
                <w:tab w:val="left" w:pos="1620"/>
                <w:tab w:val="left" w:pos="2160"/>
                <w:tab w:val="left" w:pos="2592"/>
                <w:tab w:val="left" w:pos="3024"/>
                <w:tab w:val="right" w:leader="dot" w:pos="9090"/>
              </w:tabs>
              <w:suppressAutoHyphens/>
              <w:spacing w:after="120"/>
              <w:jc w:val="both"/>
              <w:rPr>
                <w:color w:val="000000"/>
                <w:spacing w:val="4"/>
                <w:w w:val="103"/>
                <w:kern w:val="14"/>
                <w:lang w:val="en-GB" w:eastAsia="fr-FR"/>
              </w:rPr>
            </w:pPr>
            <w:r w:rsidRPr="007D20E9">
              <w:rPr>
                <w:color w:val="000000"/>
                <w:kern w:val="14"/>
                <w:lang w:val="en-GB" w:eastAsia="fr-FR"/>
              </w:rPr>
              <w:tab/>
              <w:t>Programme and risk management</w:t>
            </w:r>
            <w:r w:rsidRPr="007D20E9">
              <w:rPr>
                <w:color w:val="000000"/>
                <w:sz w:val="24"/>
                <w:szCs w:val="24"/>
                <w:lang w:val="en-GB" w:eastAsia="fr-FR"/>
              </w:rPr>
              <w:tab/>
            </w:r>
          </w:p>
        </w:tc>
        <w:tc>
          <w:tcPr>
            <w:tcW w:w="362" w:type="dxa"/>
            <w:vMerge w:val="restart"/>
            <w:shd w:val="clear" w:color="auto" w:fill="auto"/>
            <w:vAlign w:val="bottom"/>
          </w:tcPr>
          <w:p w14:paraId="60968FC9" w14:textId="77777777" w:rsidR="00E71B61" w:rsidRPr="007D20E9" w:rsidRDefault="00E71B61" w:rsidP="00737D6C">
            <w:pPr>
              <w:tabs>
                <w:tab w:val="left" w:pos="1620"/>
              </w:tabs>
              <w:suppressAutoHyphens/>
              <w:spacing w:after="120"/>
              <w:jc w:val="right"/>
              <w:rPr>
                <w:color w:val="000000"/>
                <w:spacing w:val="4"/>
                <w:w w:val="103"/>
                <w:kern w:val="14"/>
                <w:lang w:val="en-GB" w:eastAsia="fr-FR"/>
              </w:rPr>
            </w:pPr>
            <w:r w:rsidRPr="007D20E9">
              <w:rPr>
                <w:color w:val="000000"/>
                <w:spacing w:val="4"/>
                <w:w w:val="103"/>
                <w:kern w:val="14"/>
                <w:lang w:val="en-GB" w:eastAsia="fr-FR"/>
              </w:rPr>
              <w:t>8</w:t>
            </w:r>
          </w:p>
          <w:p w14:paraId="0B16FB5F" w14:textId="7BE5F503" w:rsidR="00E71B61" w:rsidRPr="007D20E9" w:rsidRDefault="00E37C9B" w:rsidP="00737D6C">
            <w:pPr>
              <w:tabs>
                <w:tab w:val="left" w:pos="1620"/>
              </w:tabs>
              <w:suppressAutoHyphens/>
              <w:spacing w:after="120"/>
              <w:jc w:val="right"/>
              <w:rPr>
                <w:color w:val="000000"/>
                <w:spacing w:val="4"/>
                <w:w w:val="103"/>
                <w:kern w:val="14"/>
                <w:lang w:val="en-GB" w:eastAsia="fr-FR"/>
              </w:rPr>
            </w:pPr>
            <w:r w:rsidRPr="007D20E9">
              <w:rPr>
                <w:color w:val="000000"/>
                <w:spacing w:val="4"/>
                <w:w w:val="103"/>
                <w:kern w:val="14"/>
                <w:lang w:val="en-GB" w:eastAsia="fr-FR"/>
              </w:rPr>
              <w:t>9</w:t>
            </w:r>
          </w:p>
        </w:tc>
      </w:tr>
      <w:tr w:rsidR="00E71B61" w:rsidRPr="007D20E9" w14:paraId="4C7E86B0" w14:textId="77777777" w:rsidTr="00737D6C">
        <w:tc>
          <w:tcPr>
            <w:tcW w:w="9540" w:type="dxa"/>
            <w:gridSpan w:val="3"/>
            <w:shd w:val="clear" w:color="auto" w:fill="auto"/>
          </w:tcPr>
          <w:p w14:paraId="6708C7F9" w14:textId="77777777" w:rsidR="00E71B61" w:rsidRPr="007D20E9" w:rsidRDefault="00E71B61" w:rsidP="00E71B61">
            <w:pPr>
              <w:numPr>
                <w:ilvl w:val="0"/>
                <w:numId w:val="38"/>
              </w:numPr>
              <w:tabs>
                <w:tab w:val="right" w:pos="1080"/>
                <w:tab w:val="left" w:pos="1296"/>
                <w:tab w:val="left" w:pos="1620"/>
                <w:tab w:val="left" w:pos="2160"/>
                <w:tab w:val="left" w:pos="2592"/>
                <w:tab w:val="left" w:pos="3024"/>
                <w:tab w:val="left" w:pos="3420"/>
                <w:tab w:val="left" w:pos="3456"/>
                <w:tab w:val="left" w:pos="9090"/>
              </w:tabs>
              <w:suppressAutoHyphens/>
              <w:spacing w:after="120"/>
              <w:jc w:val="both"/>
              <w:rPr>
                <w:color w:val="000000"/>
                <w:spacing w:val="4"/>
                <w:w w:val="103"/>
                <w:kern w:val="14"/>
                <w:lang w:val="en-GB" w:eastAsia="fr-FR"/>
              </w:rPr>
            </w:pPr>
            <w:r w:rsidRPr="007D20E9">
              <w:rPr>
                <w:color w:val="000000"/>
                <w:kern w:val="14"/>
                <w:lang w:val="en-GB" w:eastAsia="fr-FR"/>
              </w:rPr>
              <w:tab/>
              <w:t>Monitoring and evaluation</w:t>
            </w:r>
            <w:r w:rsidRPr="007D20E9">
              <w:rPr>
                <w:color w:val="000000"/>
                <w:sz w:val="24"/>
                <w:szCs w:val="24"/>
                <w:lang w:val="en-GB" w:eastAsia="fr-FR"/>
              </w:rPr>
              <w:tab/>
            </w:r>
            <w:r w:rsidRPr="007D20E9">
              <w:rPr>
                <w:color w:val="000000"/>
                <w:lang w:val="en-GB" w:eastAsia="fr-FR"/>
              </w:rPr>
              <w:t>…………………………………………………….……………………</w:t>
            </w:r>
          </w:p>
        </w:tc>
        <w:tc>
          <w:tcPr>
            <w:tcW w:w="362" w:type="dxa"/>
            <w:vMerge/>
            <w:shd w:val="clear" w:color="auto" w:fill="auto"/>
            <w:vAlign w:val="bottom"/>
          </w:tcPr>
          <w:p w14:paraId="56EC90DE" w14:textId="77777777" w:rsidR="00E71B61" w:rsidRPr="007D20E9" w:rsidRDefault="00E71B61" w:rsidP="00737D6C">
            <w:pPr>
              <w:tabs>
                <w:tab w:val="left" w:pos="1620"/>
              </w:tabs>
              <w:suppressAutoHyphens/>
              <w:spacing w:after="120"/>
              <w:jc w:val="right"/>
              <w:rPr>
                <w:color w:val="000000"/>
                <w:spacing w:val="4"/>
                <w:w w:val="103"/>
                <w:kern w:val="14"/>
                <w:lang w:val="en-GB" w:eastAsia="fr-FR"/>
              </w:rPr>
            </w:pPr>
          </w:p>
        </w:tc>
      </w:tr>
      <w:tr w:rsidR="00E71B61" w:rsidRPr="007D20E9" w14:paraId="31473D89" w14:textId="77777777" w:rsidTr="00737D6C">
        <w:tc>
          <w:tcPr>
            <w:tcW w:w="9369" w:type="dxa"/>
            <w:gridSpan w:val="2"/>
            <w:shd w:val="clear" w:color="auto" w:fill="auto"/>
          </w:tcPr>
          <w:p w14:paraId="2D01F950" w14:textId="77777777" w:rsidR="00E71B61" w:rsidRPr="007D20E9" w:rsidRDefault="00E71B61" w:rsidP="00737D6C">
            <w:pPr>
              <w:tabs>
                <w:tab w:val="right" w:pos="1080"/>
                <w:tab w:val="left" w:pos="1296"/>
                <w:tab w:val="left" w:pos="1620"/>
                <w:tab w:val="right" w:pos="1714"/>
                <w:tab w:val="left" w:pos="2160"/>
                <w:tab w:val="left" w:pos="2592"/>
                <w:tab w:val="left" w:pos="3024"/>
                <w:tab w:val="left" w:pos="3456"/>
              </w:tabs>
              <w:suppressAutoHyphens/>
              <w:spacing w:after="120"/>
              <w:ind w:left="475"/>
              <w:rPr>
                <w:color w:val="000000"/>
                <w:spacing w:val="4"/>
                <w:w w:val="103"/>
                <w:kern w:val="14"/>
                <w:lang w:val="en-GB" w:eastAsia="fr-FR"/>
              </w:rPr>
            </w:pPr>
            <w:r w:rsidRPr="007D20E9">
              <w:rPr>
                <w:color w:val="000000"/>
                <w:kern w:val="14"/>
                <w:lang w:val="en-GB" w:eastAsia="fr-FR"/>
              </w:rPr>
              <w:t>Annex</w:t>
            </w:r>
          </w:p>
        </w:tc>
        <w:tc>
          <w:tcPr>
            <w:tcW w:w="533" w:type="dxa"/>
            <w:gridSpan w:val="2"/>
            <w:shd w:val="clear" w:color="auto" w:fill="auto"/>
            <w:vAlign w:val="bottom"/>
          </w:tcPr>
          <w:p w14:paraId="3FC630B4" w14:textId="77777777" w:rsidR="00E71B61" w:rsidRPr="007D20E9" w:rsidRDefault="00E71B61" w:rsidP="00737D6C">
            <w:pPr>
              <w:tabs>
                <w:tab w:val="left" w:pos="1620"/>
              </w:tabs>
              <w:suppressAutoHyphens/>
              <w:spacing w:after="120"/>
              <w:jc w:val="right"/>
              <w:rPr>
                <w:color w:val="000000"/>
                <w:spacing w:val="4"/>
                <w:w w:val="103"/>
                <w:kern w:val="14"/>
                <w:lang w:val="en-GB" w:eastAsia="fr-FR"/>
              </w:rPr>
            </w:pPr>
          </w:p>
        </w:tc>
      </w:tr>
      <w:tr w:rsidR="00E71B61" w:rsidRPr="007D20E9" w14:paraId="2C10D458" w14:textId="77777777" w:rsidTr="00737D6C">
        <w:tc>
          <w:tcPr>
            <w:tcW w:w="9369" w:type="dxa"/>
            <w:gridSpan w:val="2"/>
            <w:shd w:val="clear" w:color="auto" w:fill="auto"/>
          </w:tcPr>
          <w:p w14:paraId="151089F0" w14:textId="7DC8A545" w:rsidR="00E71B61" w:rsidRPr="007D20E9" w:rsidRDefault="00E71B61" w:rsidP="00737D6C">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ind w:left="1296"/>
              <w:rPr>
                <w:color w:val="000000"/>
                <w:spacing w:val="60"/>
                <w:w w:val="103"/>
                <w:kern w:val="14"/>
                <w:sz w:val="17"/>
                <w:lang w:val="en-GB" w:eastAsia="fr-FR"/>
              </w:rPr>
            </w:pPr>
            <w:r w:rsidRPr="007D20E9">
              <w:rPr>
                <w:color w:val="000000"/>
                <w:kern w:val="14"/>
                <w:lang w:val="en-GB" w:eastAsia="fr-FR"/>
              </w:rPr>
              <w:t xml:space="preserve">Results and resources framework for </w:t>
            </w:r>
            <w:r w:rsidR="00FC47C7" w:rsidRPr="007D20E9">
              <w:rPr>
                <w:color w:val="000000"/>
                <w:kern w:val="14"/>
                <w:lang w:val="en-GB" w:eastAsia="fr-FR"/>
              </w:rPr>
              <w:t>Uzbekistan</w:t>
            </w:r>
            <w:r w:rsidRPr="007D20E9">
              <w:rPr>
                <w:color w:val="000000"/>
                <w:kern w:val="14"/>
                <w:lang w:val="en-GB" w:eastAsia="fr-FR"/>
              </w:rPr>
              <w:t xml:space="preserve"> (2021-2025)</w:t>
            </w:r>
          </w:p>
        </w:tc>
        <w:tc>
          <w:tcPr>
            <w:tcW w:w="533" w:type="dxa"/>
            <w:gridSpan w:val="2"/>
            <w:shd w:val="clear" w:color="auto" w:fill="auto"/>
            <w:vAlign w:val="bottom"/>
          </w:tcPr>
          <w:p w14:paraId="36887582" w14:textId="77777777" w:rsidR="00E71B61" w:rsidRPr="007D20E9" w:rsidRDefault="00E71B61" w:rsidP="00737D6C">
            <w:pPr>
              <w:tabs>
                <w:tab w:val="left" w:pos="1620"/>
              </w:tabs>
              <w:suppressAutoHyphens/>
              <w:spacing w:after="120"/>
              <w:jc w:val="right"/>
              <w:rPr>
                <w:color w:val="000000"/>
                <w:spacing w:val="4"/>
                <w:w w:val="103"/>
                <w:kern w:val="14"/>
                <w:lang w:val="en-GB" w:eastAsia="fr-FR"/>
              </w:rPr>
            </w:pPr>
            <w:r w:rsidRPr="007D20E9">
              <w:rPr>
                <w:color w:val="000000"/>
                <w:kern w:val="14"/>
                <w:lang w:val="en-GB" w:eastAsia="fr-FR"/>
              </w:rPr>
              <w:t>10</w:t>
            </w:r>
          </w:p>
        </w:tc>
      </w:tr>
    </w:tbl>
    <w:p w14:paraId="1CAEFED3" w14:textId="77777777" w:rsidR="00E71B61" w:rsidRPr="007D20E9" w:rsidRDefault="00E71B61" w:rsidP="00E71B61">
      <w:pPr>
        <w:tabs>
          <w:tab w:val="left" w:pos="1620"/>
        </w:tabs>
        <w:spacing w:after="120"/>
        <w:rPr>
          <w:b/>
          <w:color w:val="000000"/>
          <w:lang w:val="en-GB"/>
        </w:rPr>
      </w:pPr>
      <w:r w:rsidRPr="007D20E9">
        <w:rPr>
          <w:lang w:val="en-GB"/>
        </w:rPr>
        <w:br w:type="page"/>
      </w:r>
    </w:p>
    <w:p w14:paraId="0072A9BE" w14:textId="77777777" w:rsidR="00E71B61" w:rsidRPr="007D20E9" w:rsidRDefault="00E71B61" w:rsidP="00E71B61">
      <w:pPr>
        <w:tabs>
          <w:tab w:val="left" w:pos="1620"/>
        </w:tabs>
        <w:spacing w:after="120"/>
        <w:rPr>
          <w:color w:val="000000"/>
          <w:sz w:val="6"/>
          <w:lang w:val="en-GB"/>
        </w:rPr>
        <w:sectPr w:rsidR="00E71B61" w:rsidRPr="007D20E9" w:rsidSect="00677A8F">
          <w:headerReference w:type="default" r:id="rId12"/>
          <w:footerReference w:type="even" r:id="rId13"/>
          <w:footerReference w:type="default" r:id="rId14"/>
          <w:headerReference w:type="first" r:id="rId15"/>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16508574" w14:textId="373BA4EE" w:rsidR="00A918A7" w:rsidRPr="007D20E9" w:rsidRDefault="0059112A" w:rsidP="00E233FB">
      <w:pPr>
        <w:pStyle w:val="Heading2"/>
        <w:tabs>
          <w:tab w:val="left" w:pos="1260"/>
        </w:tabs>
        <w:spacing w:after="200"/>
        <w:ind w:left="1260" w:right="1267" w:hanging="360"/>
        <w:jc w:val="both"/>
        <w:rPr>
          <w:rFonts w:ascii="Times New Roman" w:hAnsi="Times New Roman"/>
          <w:bCs/>
          <w:color w:val="000000"/>
          <w:sz w:val="24"/>
          <w:szCs w:val="24"/>
          <w:lang w:val="en-GB"/>
        </w:rPr>
      </w:pPr>
      <w:r w:rsidRPr="007D20E9">
        <w:rPr>
          <w:rFonts w:ascii="Times New Roman" w:hAnsi="Times New Roman"/>
          <w:color w:val="000000" w:themeColor="text1"/>
          <w:sz w:val="24"/>
          <w:szCs w:val="24"/>
          <w:lang w:val="en-GB"/>
        </w:rPr>
        <w:lastRenderedPageBreak/>
        <w:t>I.</w:t>
      </w:r>
      <w:r w:rsidR="00A04383" w:rsidRPr="007D20E9">
        <w:rPr>
          <w:rFonts w:ascii="Times New Roman" w:hAnsi="Times New Roman"/>
          <w:color w:val="000000" w:themeColor="text1"/>
          <w:sz w:val="24"/>
          <w:szCs w:val="24"/>
          <w:lang w:val="en-GB"/>
        </w:rPr>
        <w:tab/>
      </w:r>
      <w:r w:rsidR="007C2934" w:rsidRPr="007D20E9">
        <w:rPr>
          <w:rFonts w:ascii="Times New Roman" w:hAnsi="Times New Roman"/>
          <w:color w:val="000000" w:themeColor="text1"/>
          <w:sz w:val="24"/>
          <w:szCs w:val="24"/>
          <w:lang w:val="en-GB"/>
        </w:rPr>
        <w:t xml:space="preserve">UNDP </w:t>
      </w:r>
      <w:r w:rsidR="00693F57" w:rsidRPr="007D20E9">
        <w:rPr>
          <w:rFonts w:ascii="Times New Roman" w:hAnsi="Times New Roman"/>
          <w:color w:val="000000" w:themeColor="text1"/>
          <w:sz w:val="24"/>
          <w:szCs w:val="24"/>
          <w:lang w:val="en-GB"/>
        </w:rPr>
        <w:t>within the United Nations Sustainable Development Cooperation Framework</w:t>
      </w:r>
    </w:p>
    <w:p w14:paraId="23F8F946" w14:textId="60A6BE3F" w:rsidR="00CA5329" w:rsidRPr="007D20E9" w:rsidRDefault="00176968" w:rsidP="00CB1C08">
      <w:pPr>
        <w:pStyle w:val="ListParagraph"/>
        <w:numPr>
          <w:ilvl w:val="0"/>
          <w:numId w:val="3"/>
        </w:numPr>
        <w:tabs>
          <w:tab w:val="left" w:pos="1530"/>
        </w:tabs>
        <w:spacing w:after="120"/>
        <w:ind w:left="1260" w:right="1210" w:firstLine="0"/>
        <w:jc w:val="both"/>
        <w:rPr>
          <w:lang w:val="en-GB"/>
        </w:rPr>
      </w:pPr>
      <w:r w:rsidRPr="007D20E9">
        <w:rPr>
          <w:b/>
          <w:bCs/>
          <w:lang w:val="en-GB"/>
        </w:rPr>
        <w:t>Uzbekistan made steady progress</w:t>
      </w:r>
      <w:r w:rsidR="007808E6" w:rsidRPr="007D20E9">
        <w:rPr>
          <w:b/>
          <w:bCs/>
          <w:lang w:val="en-GB"/>
        </w:rPr>
        <w:t xml:space="preserve"> over the past decades</w:t>
      </w:r>
      <w:r w:rsidRPr="007D20E9">
        <w:rPr>
          <w:b/>
          <w:bCs/>
          <w:lang w:val="en-GB"/>
        </w:rPr>
        <w:t>, but inequalities persist</w:t>
      </w:r>
      <w:r w:rsidRPr="00BE5392">
        <w:rPr>
          <w:b/>
          <w:bCs/>
          <w:lang w:val="en-GB"/>
        </w:rPr>
        <w:t>.</w:t>
      </w:r>
      <w:r w:rsidRPr="007D20E9">
        <w:rPr>
          <w:lang w:val="en-GB"/>
        </w:rPr>
        <w:t xml:space="preserve"> </w:t>
      </w:r>
      <w:bookmarkStart w:id="0" w:name="_Hlk51751048"/>
      <w:r w:rsidR="00502907" w:rsidRPr="007D20E9">
        <w:rPr>
          <w:lang w:val="en-GB"/>
        </w:rPr>
        <w:t>One of the two double landlocked countries in the world, Uzbekistan is a lower-middle-income</w:t>
      </w:r>
      <w:r w:rsidR="00502907" w:rsidRPr="007D20E9">
        <w:rPr>
          <w:rStyle w:val="FootnoteReference"/>
          <w:lang w:val="en-GB"/>
        </w:rPr>
        <w:footnoteReference w:id="2"/>
      </w:r>
      <w:r w:rsidR="00502907" w:rsidRPr="007D20E9">
        <w:rPr>
          <w:lang w:val="en-GB"/>
        </w:rPr>
        <w:t xml:space="preserve"> economy with high human development</w:t>
      </w:r>
      <w:r w:rsidR="00502907" w:rsidRPr="007D20E9">
        <w:rPr>
          <w:rStyle w:val="FootnoteReference"/>
          <w:lang w:val="en-GB"/>
        </w:rPr>
        <w:footnoteReference w:id="3"/>
      </w:r>
      <w:r w:rsidR="00502907" w:rsidRPr="007D20E9">
        <w:rPr>
          <w:lang w:val="en-GB"/>
        </w:rPr>
        <w:t xml:space="preserve"> and the largest population in Central Asia.</w:t>
      </w:r>
      <w:r w:rsidR="00502907" w:rsidRPr="007D20E9">
        <w:rPr>
          <w:rStyle w:val="FootnoteReference"/>
          <w:lang w:val="en-GB"/>
        </w:rPr>
        <w:footnoteReference w:id="4"/>
      </w:r>
      <w:bookmarkEnd w:id="0"/>
      <w:r w:rsidR="00502907" w:rsidRPr="007D20E9">
        <w:rPr>
          <w:lang w:val="en-GB"/>
        </w:rPr>
        <w:t xml:space="preserve"> </w:t>
      </w:r>
      <w:r w:rsidR="003C4866" w:rsidRPr="007D20E9">
        <w:rPr>
          <w:lang w:val="en-GB"/>
        </w:rPr>
        <w:t>In recent years, the country</w:t>
      </w:r>
      <w:r w:rsidR="52D9BB0F" w:rsidRPr="007D20E9">
        <w:rPr>
          <w:lang w:val="en-GB"/>
        </w:rPr>
        <w:t xml:space="preserve"> experienced</w:t>
      </w:r>
      <w:r w:rsidR="001E53C3" w:rsidRPr="007D20E9">
        <w:rPr>
          <w:lang w:val="en-GB"/>
        </w:rPr>
        <w:t xml:space="preserve"> </w:t>
      </w:r>
      <w:r w:rsidR="27316AA7" w:rsidRPr="007D20E9">
        <w:rPr>
          <w:lang w:val="en-GB"/>
        </w:rPr>
        <w:t>steady growth</w:t>
      </w:r>
      <w:r w:rsidR="6F3ECBD3" w:rsidRPr="007D20E9">
        <w:rPr>
          <w:lang w:val="en-GB"/>
        </w:rPr>
        <w:t xml:space="preserve">, </w:t>
      </w:r>
      <w:r w:rsidR="494CC9D8" w:rsidRPr="007D20E9">
        <w:rPr>
          <w:lang w:val="en-GB"/>
        </w:rPr>
        <w:t>gradually diversif</w:t>
      </w:r>
      <w:r w:rsidRPr="007D20E9">
        <w:rPr>
          <w:lang w:val="en-GB"/>
        </w:rPr>
        <w:t xml:space="preserve">ied </w:t>
      </w:r>
      <w:r w:rsidR="001E53C3" w:rsidRPr="007D20E9">
        <w:rPr>
          <w:lang w:val="en-GB"/>
        </w:rPr>
        <w:t>its</w:t>
      </w:r>
      <w:r w:rsidR="494CC9D8" w:rsidRPr="007D20E9">
        <w:rPr>
          <w:lang w:val="en-GB"/>
        </w:rPr>
        <w:t xml:space="preserve"> economy, </w:t>
      </w:r>
      <w:r w:rsidRPr="007D20E9">
        <w:rPr>
          <w:lang w:val="en-GB"/>
        </w:rPr>
        <w:t xml:space="preserve">and reduced the </w:t>
      </w:r>
      <w:r w:rsidR="27316AA7" w:rsidRPr="007D20E9">
        <w:rPr>
          <w:lang w:val="en-GB"/>
        </w:rPr>
        <w:t xml:space="preserve">poverty </w:t>
      </w:r>
      <w:r w:rsidR="005E3485" w:rsidRPr="007D20E9">
        <w:rPr>
          <w:lang w:val="en-GB"/>
        </w:rPr>
        <w:t xml:space="preserve">rate </w:t>
      </w:r>
      <w:r w:rsidR="27316AA7" w:rsidRPr="007D20E9">
        <w:rPr>
          <w:lang w:val="en-GB"/>
        </w:rPr>
        <w:t>from 24 per</w:t>
      </w:r>
      <w:r w:rsidR="0068755C" w:rsidRPr="007D20E9">
        <w:rPr>
          <w:lang w:val="en-GB"/>
        </w:rPr>
        <w:t xml:space="preserve"> </w:t>
      </w:r>
      <w:r w:rsidR="27316AA7" w:rsidRPr="007D20E9">
        <w:rPr>
          <w:lang w:val="en-GB"/>
        </w:rPr>
        <w:t>cent in 2000 to 11 per</w:t>
      </w:r>
      <w:r w:rsidR="0068755C" w:rsidRPr="007D20E9">
        <w:rPr>
          <w:lang w:val="en-GB"/>
        </w:rPr>
        <w:t xml:space="preserve"> </w:t>
      </w:r>
      <w:r w:rsidR="27316AA7" w:rsidRPr="007D20E9">
        <w:rPr>
          <w:lang w:val="en-GB"/>
        </w:rPr>
        <w:t>cent in 2019</w:t>
      </w:r>
      <w:r w:rsidR="00DD4F0D" w:rsidRPr="007D20E9">
        <w:rPr>
          <w:lang w:val="en-GB"/>
        </w:rPr>
        <w:t>,</w:t>
      </w:r>
      <w:r w:rsidR="00B27103" w:rsidRPr="007D20E9">
        <w:rPr>
          <w:rStyle w:val="FootnoteReference"/>
          <w:lang w:val="en-GB"/>
        </w:rPr>
        <w:footnoteReference w:id="5"/>
      </w:r>
      <w:r w:rsidR="27316AA7" w:rsidRPr="007D20E9">
        <w:rPr>
          <w:lang w:val="en-GB"/>
        </w:rPr>
        <w:t xml:space="preserve"> lifting </w:t>
      </w:r>
      <w:r w:rsidR="4E632ACB" w:rsidRPr="007D20E9">
        <w:rPr>
          <w:lang w:val="en-GB"/>
        </w:rPr>
        <w:t>2.2</w:t>
      </w:r>
      <w:r w:rsidR="00B1071E" w:rsidRPr="007D20E9">
        <w:rPr>
          <w:lang w:val="en-GB"/>
        </w:rPr>
        <w:t xml:space="preserve"> </w:t>
      </w:r>
      <w:r w:rsidR="27316AA7" w:rsidRPr="007D20E9">
        <w:rPr>
          <w:lang w:val="en-GB"/>
        </w:rPr>
        <w:t xml:space="preserve">million people out of poverty. </w:t>
      </w:r>
      <w:r w:rsidR="00ED4C79" w:rsidRPr="007D20E9">
        <w:rPr>
          <w:lang w:val="en-GB"/>
        </w:rPr>
        <w:t xml:space="preserve">However, regional inequalities are </w:t>
      </w:r>
      <w:r w:rsidR="005E3485" w:rsidRPr="007D20E9">
        <w:rPr>
          <w:lang w:val="en-GB"/>
        </w:rPr>
        <w:t>increasing</w:t>
      </w:r>
      <w:r w:rsidR="0074256E" w:rsidRPr="007D20E9">
        <w:rPr>
          <w:lang w:val="en-GB"/>
        </w:rPr>
        <w:t>,</w:t>
      </w:r>
      <w:r w:rsidR="0037022E" w:rsidRPr="007D20E9">
        <w:rPr>
          <w:lang w:val="en-GB"/>
        </w:rPr>
        <w:t xml:space="preserve"> </w:t>
      </w:r>
      <w:r w:rsidR="00ED4C79" w:rsidRPr="007D20E9">
        <w:rPr>
          <w:lang w:val="en-GB"/>
        </w:rPr>
        <w:t>while the urban-rural poverty gap remain</w:t>
      </w:r>
      <w:r w:rsidR="0068755C" w:rsidRPr="007D20E9">
        <w:rPr>
          <w:lang w:val="en-GB"/>
        </w:rPr>
        <w:t>ed</w:t>
      </w:r>
      <w:r w:rsidR="00502907" w:rsidRPr="007D20E9">
        <w:rPr>
          <w:lang w:val="en-GB"/>
        </w:rPr>
        <w:t xml:space="preserve"> </w:t>
      </w:r>
      <w:r w:rsidR="00ED4C79" w:rsidRPr="007D20E9">
        <w:rPr>
          <w:lang w:val="en-GB"/>
        </w:rPr>
        <w:t>at nearly 6 per</w:t>
      </w:r>
      <w:r w:rsidR="0068755C" w:rsidRPr="007D20E9">
        <w:rPr>
          <w:lang w:val="en-GB"/>
        </w:rPr>
        <w:t xml:space="preserve"> </w:t>
      </w:r>
      <w:r w:rsidR="00ED4C79" w:rsidRPr="007D20E9">
        <w:rPr>
          <w:lang w:val="en-GB"/>
        </w:rPr>
        <w:t>cent in 2018</w:t>
      </w:r>
      <w:r w:rsidR="00DD4F0D" w:rsidRPr="007D20E9">
        <w:rPr>
          <w:lang w:val="en-GB"/>
        </w:rPr>
        <w:t>.</w:t>
      </w:r>
      <w:r w:rsidR="00ED4C79" w:rsidRPr="007D20E9">
        <w:rPr>
          <w:rStyle w:val="FootnoteReference"/>
          <w:lang w:val="en-GB"/>
        </w:rPr>
        <w:footnoteReference w:id="6"/>
      </w:r>
    </w:p>
    <w:p w14:paraId="6302B1B3" w14:textId="0882175B" w:rsidR="007E43DE" w:rsidRPr="007D20E9" w:rsidRDefault="00F208B1" w:rsidP="00737D6C">
      <w:pPr>
        <w:pStyle w:val="ListParagraph"/>
        <w:numPr>
          <w:ilvl w:val="0"/>
          <w:numId w:val="3"/>
        </w:numPr>
        <w:tabs>
          <w:tab w:val="left" w:pos="1530"/>
        </w:tabs>
        <w:spacing w:after="120"/>
        <w:ind w:left="1260" w:right="1210" w:firstLine="0"/>
        <w:jc w:val="both"/>
        <w:rPr>
          <w:lang w:val="en-GB"/>
        </w:rPr>
      </w:pPr>
      <w:r w:rsidRPr="007D20E9">
        <w:rPr>
          <w:b/>
          <w:bCs/>
          <w:lang w:val="en-GB"/>
        </w:rPr>
        <w:t xml:space="preserve">Uzbekistan </w:t>
      </w:r>
      <w:r w:rsidR="005B4286" w:rsidRPr="007D20E9">
        <w:rPr>
          <w:b/>
          <w:bCs/>
          <w:lang w:val="en-GB"/>
        </w:rPr>
        <w:t xml:space="preserve">today </w:t>
      </w:r>
      <w:r w:rsidR="0068755C" w:rsidRPr="00BE5392">
        <w:rPr>
          <w:b/>
          <w:bCs/>
          <w:lang w:val="en-GB"/>
        </w:rPr>
        <w:t xml:space="preserve">is experiencing </w:t>
      </w:r>
      <w:r w:rsidR="002764E4" w:rsidRPr="007D20E9">
        <w:rPr>
          <w:b/>
          <w:bCs/>
          <w:lang w:val="en-GB"/>
        </w:rPr>
        <w:t>a</w:t>
      </w:r>
      <w:r w:rsidRPr="007D20E9">
        <w:rPr>
          <w:b/>
          <w:bCs/>
          <w:lang w:val="en-GB"/>
        </w:rPr>
        <w:t xml:space="preserve"> unique development momentum, </w:t>
      </w:r>
      <w:r w:rsidR="005E3485" w:rsidRPr="007D20E9">
        <w:rPr>
          <w:b/>
          <w:bCs/>
          <w:lang w:val="en-GB"/>
        </w:rPr>
        <w:t>having embarked on</w:t>
      </w:r>
      <w:r w:rsidRPr="007D20E9">
        <w:rPr>
          <w:b/>
          <w:bCs/>
          <w:lang w:val="en-GB"/>
        </w:rPr>
        <w:t xml:space="preserve"> ambitious reforms</w:t>
      </w:r>
      <w:r w:rsidR="005E3485" w:rsidRPr="007D20E9">
        <w:rPr>
          <w:b/>
          <w:bCs/>
          <w:lang w:val="en-GB"/>
        </w:rPr>
        <w:t xml:space="preserve"> </w:t>
      </w:r>
      <w:r w:rsidRPr="007D20E9">
        <w:rPr>
          <w:b/>
          <w:bCs/>
          <w:lang w:val="en-GB"/>
        </w:rPr>
        <w:t>since early 2017</w:t>
      </w:r>
      <w:r w:rsidR="0068755C" w:rsidRPr="007D20E9">
        <w:rPr>
          <w:b/>
          <w:bCs/>
          <w:lang w:val="en-GB"/>
        </w:rPr>
        <w:t xml:space="preserve"> </w:t>
      </w:r>
      <w:r w:rsidR="0068755C" w:rsidRPr="00BE5392">
        <w:rPr>
          <w:lang w:val="en-GB"/>
        </w:rPr>
        <w:t>that</w:t>
      </w:r>
      <w:r w:rsidR="0068755C" w:rsidRPr="007D20E9">
        <w:rPr>
          <w:lang w:val="en-GB"/>
        </w:rPr>
        <w:t xml:space="preserve"> have </w:t>
      </w:r>
      <w:r w:rsidR="00F74F56" w:rsidRPr="007D20E9">
        <w:rPr>
          <w:lang w:val="en-GB"/>
        </w:rPr>
        <w:t>impac</w:t>
      </w:r>
      <w:r w:rsidR="0068755C" w:rsidRPr="007D20E9">
        <w:rPr>
          <w:lang w:val="en-GB"/>
        </w:rPr>
        <w:t>ted</w:t>
      </w:r>
      <w:r w:rsidR="00F74F56" w:rsidRPr="007D20E9">
        <w:rPr>
          <w:lang w:val="en-GB"/>
        </w:rPr>
        <w:t xml:space="preserve"> every aspect of social, political and economic life. </w:t>
      </w:r>
      <w:r w:rsidR="001E53C3" w:rsidRPr="007D20E9">
        <w:rPr>
          <w:lang w:val="en-GB"/>
        </w:rPr>
        <w:t>The</w:t>
      </w:r>
      <w:r w:rsidR="001E53C3" w:rsidRPr="007D20E9">
        <w:rPr>
          <w:b/>
          <w:bCs/>
          <w:lang w:val="en-GB"/>
        </w:rPr>
        <w:t xml:space="preserve"> </w:t>
      </w:r>
      <w:r w:rsidRPr="007D20E9">
        <w:rPr>
          <w:lang w:val="en-GB"/>
        </w:rPr>
        <w:t>Government’s vision to transform Uzbekistan into an industrialized, upper-middle-income country by 2030</w:t>
      </w:r>
      <w:r w:rsidRPr="007D20E9">
        <w:rPr>
          <w:rStyle w:val="FootnoteReference"/>
          <w:lang w:val="en-GB"/>
        </w:rPr>
        <w:footnoteReference w:id="7"/>
      </w:r>
      <w:r w:rsidRPr="007D20E9">
        <w:rPr>
          <w:lang w:val="en-GB"/>
        </w:rPr>
        <w:t xml:space="preserve"> enjoys popular support</w:t>
      </w:r>
      <w:r w:rsidR="00DD4F0D" w:rsidRPr="007D20E9">
        <w:rPr>
          <w:lang w:val="en-GB"/>
        </w:rPr>
        <w:t>.</w:t>
      </w:r>
      <w:r w:rsidRPr="007D20E9">
        <w:rPr>
          <w:rStyle w:val="FootnoteReference"/>
          <w:lang w:val="en-GB"/>
        </w:rPr>
        <w:footnoteReference w:id="8"/>
      </w:r>
      <w:r w:rsidR="006A001A" w:rsidRPr="007D20E9">
        <w:rPr>
          <w:lang w:val="en-GB"/>
        </w:rPr>
        <w:t xml:space="preserve"> </w:t>
      </w:r>
      <w:r w:rsidR="00F74F56" w:rsidRPr="007D20E9">
        <w:rPr>
          <w:lang w:val="en-GB"/>
        </w:rPr>
        <w:t xml:space="preserve">Structural reforms and trade liberalization since 2017 are encouraging increasing financial flows, including from </w:t>
      </w:r>
      <w:r w:rsidR="0068755C" w:rsidRPr="007D20E9">
        <w:rPr>
          <w:lang w:val="en-GB"/>
        </w:rPr>
        <w:t>the i</w:t>
      </w:r>
      <w:r w:rsidR="00F74F56" w:rsidRPr="007D20E9">
        <w:rPr>
          <w:lang w:val="en-GB"/>
        </w:rPr>
        <w:t xml:space="preserve">nternational </w:t>
      </w:r>
      <w:r w:rsidR="0068755C" w:rsidRPr="007D20E9">
        <w:rPr>
          <w:lang w:val="en-GB"/>
        </w:rPr>
        <w:t>f</w:t>
      </w:r>
      <w:r w:rsidR="00F74F56" w:rsidRPr="007D20E9">
        <w:rPr>
          <w:lang w:val="en-GB"/>
        </w:rPr>
        <w:t xml:space="preserve">inancial </w:t>
      </w:r>
      <w:r w:rsidR="0068755C" w:rsidRPr="007D20E9">
        <w:rPr>
          <w:lang w:val="en-GB"/>
        </w:rPr>
        <w:t>i</w:t>
      </w:r>
      <w:r w:rsidR="00F74F56" w:rsidRPr="007D20E9">
        <w:rPr>
          <w:lang w:val="en-GB"/>
        </w:rPr>
        <w:t xml:space="preserve">nstitutions (IFIs). </w:t>
      </w:r>
      <w:r w:rsidR="000C2F89" w:rsidRPr="007D20E9">
        <w:rPr>
          <w:lang w:val="en-GB"/>
        </w:rPr>
        <w:t>Uzbekistan can reap a demographic dividend from its large young population (57 per</w:t>
      </w:r>
      <w:r w:rsidR="0068755C" w:rsidRPr="007D20E9">
        <w:rPr>
          <w:lang w:val="en-GB"/>
        </w:rPr>
        <w:t xml:space="preserve"> </w:t>
      </w:r>
      <w:r w:rsidR="000C2F89" w:rsidRPr="007D20E9">
        <w:rPr>
          <w:lang w:val="en-GB"/>
        </w:rPr>
        <w:t xml:space="preserve">cent </w:t>
      </w:r>
      <w:r w:rsidR="0068755C" w:rsidRPr="007D20E9">
        <w:rPr>
          <w:lang w:val="en-GB"/>
        </w:rPr>
        <w:t xml:space="preserve">are </w:t>
      </w:r>
      <w:r w:rsidR="000C2F89" w:rsidRPr="007D20E9">
        <w:rPr>
          <w:lang w:val="en-GB"/>
        </w:rPr>
        <w:t>below 30 years</w:t>
      </w:r>
      <w:r w:rsidR="0068755C" w:rsidRPr="007D20E9">
        <w:rPr>
          <w:lang w:val="en-GB"/>
        </w:rPr>
        <w:t xml:space="preserve"> old</w:t>
      </w:r>
      <w:r w:rsidR="003D5A8D" w:rsidRPr="007D20E9">
        <w:rPr>
          <w:lang w:val="en-GB"/>
        </w:rPr>
        <w:t>)</w:t>
      </w:r>
      <w:r w:rsidR="00EA45FF" w:rsidRPr="007D20E9">
        <w:rPr>
          <w:lang w:val="en-GB"/>
        </w:rPr>
        <w:t xml:space="preserve"> </w:t>
      </w:r>
      <w:r w:rsidR="00A633EF" w:rsidRPr="007D20E9">
        <w:rPr>
          <w:lang w:val="en-GB"/>
        </w:rPr>
        <w:t>through</w:t>
      </w:r>
      <w:r w:rsidR="000C2F89" w:rsidRPr="007D20E9">
        <w:rPr>
          <w:lang w:val="en-GB"/>
        </w:rPr>
        <w:t xml:space="preserve"> productive employment opportunities</w:t>
      </w:r>
      <w:r w:rsidR="006E1BBE" w:rsidRPr="007D20E9">
        <w:rPr>
          <w:lang w:val="en-GB"/>
        </w:rPr>
        <w:t>, encourag</w:t>
      </w:r>
      <w:r w:rsidR="00A633EF" w:rsidRPr="007D20E9">
        <w:rPr>
          <w:lang w:val="en-GB"/>
        </w:rPr>
        <w:t>ing</w:t>
      </w:r>
      <w:r w:rsidR="006E1BBE" w:rsidRPr="007D20E9">
        <w:rPr>
          <w:lang w:val="en-GB"/>
        </w:rPr>
        <w:t xml:space="preserve"> economic initiative and innovation, and</w:t>
      </w:r>
      <w:r w:rsidR="00AC2599" w:rsidRPr="007D20E9">
        <w:rPr>
          <w:lang w:val="en-GB"/>
        </w:rPr>
        <w:t xml:space="preserve"> </w:t>
      </w:r>
      <w:r w:rsidR="000C2F89" w:rsidRPr="007D20E9">
        <w:rPr>
          <w:lang w:val="en-GB"/>
        </w:rPr>
        <w:t>strengthen</w:t>
      </w:r>
      <w:r w:rsidR="00A633EF" w:rsidRPr="007D20E9">
        <w:rPr>
          <w:lang w:val="en-GB"/>
        </w:rPr>
        <w:t>ing</w:t>
      </w:r>
      <w:r w:rsidR="00DD4F0D" w:rsidRPr="007D20E9">
        <w:rPr>
          <w:lang w:val="en-GB"/>
        </w:rPr>
        <w:t xml:space="preserve"> </w:t>
      </w:r>
      <w:r w:rsidR="000C2F89" w:rsidRPr="007D20E9">
        <w:rPr>
          <w:lang w:val="en-GB"/>
        </w:rPr>
        <w:t xml:space="preserve">future work capabilities and </w:t>
      </w:r>
      <w:r w:rsidR="00A1463E" w:rsidRPr="007D20E9">
        <w:rPr>
          <w:lang w:val="en-GB"/>
        </w:rPr>
        <w:t xml:space="preserve">digital </w:t>
      </w:r>
      <w:r w:rsidR="000C2F89" w:rsidRPr="007D20E9">
        <w:rPr>
          <w:lang w:val="en-GB"/>
        </w:rPr>
        <w:t xml:space="preserve">skills. Job creation has </w:t>
      </w:r>
      <w:r w:rsidR="001E53C3" w:rsidRPr="007D20E9">
        <w:rPr>
          <w:lang w:val="en-GB"/>
        </w:rPr>
        <w:t xml:space="preserve">not kept </w:t>
      </w:r>
      <w:r w:rsidR="000C2F89" w:rsidRPr="007D20E9">
        <w:rPr>
          <w:lang w:val="en-GB"/>
        </w:rPr>
        <w:t xml:space="preserve">pace with GDP and population growth </w:t>
      </w:r>
      <w:r w:rsidR="0068755C" w:rsidRPr="007D20E9">
        <w:rPr>
          <w:lang w:val="en-GB"/>
        </w:rPr>
        <w:t xml:space="preserve">– </w:t>
      </w:r>
      <w:r w:rsidR="000C2F89" w:rsidRPr="007D20E9">
        <w:rPr>
          <w:lang w:val="en-GB"/>
        </w:rPr>
        <w:t>over 600,000 job seekers enter the labour market every year.</w:t>
      </w:r>
      <w:r w:rsidR="00F64CFB" w:rsidRPr="007D20E9">
        <w:rPr>
          <w:rStyle w:val="FootnoteReference"/>
          <w:lang w:val="en-GB"/>
        </w:rPr>
        <w:footnoteReference w:id="9"/>
      </w:r>
      <w:r w:rsidR="000C2F89" w:rsidRPr="007D20E9">
        <w:rPr>
          <w:lang w:val="en-GB"/>
        </w:rPr>
        <w:t xml:space="preserve"> </w:t>
      </w:r>
      <w:r w:rsidR="00B1071E" w:rsidRPr="007D20E9">
        <w:rPr>
          <w:lang w:val="en-GB"/>
        </w:rPr>
        <w:t>C</w:t>
      </w:r>
      <w:r w:rsidR="000C2F89" w:rsidRPr="007D20E9">
        <w:rPr>
          <w:lang w:val="en-GB"/>
        </w:rPr>
        <w:t xml:space="preserve">oupled with serious deficiencies in </w:t>
      </w:r>
      <w:r w:rsidR="001E53C3" w:rsidRPr="007D20E9">
        <w:rPr>
          <w:lang w:val="en-GB"/>
        </w:rPr>
        <w:t>education qual</w:t>
      </w:r>
      <w:r w:rsidR="000C2F89" w:rsidRPr="007D20E9">
        <w:rPr>
          <w:lang w:val="en-GB"/>
        </w:rPr>
        <w:t>ity at all levels</w:t>
      </w:r>
      <w:r w:rsidR="00B1071E" w:rsidRPr="007D20E9">
        <w:rPr>
          <w:lang w:val="en-GB"/>
        </w:rPr>
        <w:t>, this</w:t>
      </w:r>
      <w:r w:rsidR="000C2F89" w:rsidRPr="007D20E9">
        <w:rPr>
          <w:lang w:val="en-GB"/>
        </w:rPr>
        <w:t xml:space="preserve"> results in high unemployment, especially among the young</w:t>
      </w:r>
      <w:r w:rsidR="00DD4F0D" w:rsidRPr="007D20E9">
        <w:rPr>
          <w:lang w:val="en-GB"/>
        </w:rPr>
        <w:t>.</w:t>
      </w:r>
      <w:r w:rsidR="000C2F89" w:rsidRPr="007D20E9">
        <w:rPr>
          <w:rStyle w:val="FootnoteReference"/>
          <w:lang w:val="en-GB"/>
        </w:rPr>
        <w:footnoteReference w:id="10"/>
      </w:r>
      <w:r w:rsidR="001E53C3" w:rsidRPr="007D20E9">
        <w:rPr>
          <w:lang w:val="en-GB"/>
        </w:rPr>
        <w:t xml:space="preserve"> </w:t>
      </w:r>
    </w:p>
    <w:p w14:paraId="41A10A82" w14:textId="51C85A63" w:rsidR="00576C17" w:rsidRPr="007D20E9" w:rsidRDefault="000C2F89" w:rsidP="00CB1C08">
      <w:pPr>
        <w:pStyle w:val="ListParagraph"/>
        <w:numPr>
          <w:ilvl w:val="0"/>
          <w:numId w:val="3"/>
        </w:numPr>
        <w:tabs>
          <w:tab w:val="left" w:pos="1530"/>
        </w:tabs>
        <w:spacing w:after="120"/>
        <w:ind w:left="1260" w:right="1210" w:firstLine="0"/>
        <w:jc w:val="both"/>
        <w:rPr>
          <w:lang w:val="en-GB"/>
        </w:rPr>
      </w:pPr>
      <w:r w:rsidRPr="007D20E9">
        <w:rPr>
          <w:b/>
          <w:bCs/>
          <w:lang w:val="en-GB"/>
        </w:rPr>
        <w:t>Accountable, transparent</w:t>
      </w:r>
      <w:r w:rsidR="00AC2599" w:rsidRPr="007D20E9">
        <w:rPr>
          <w:b/>
          <w:bCs/>
          <w:lang w:val="en-GB"/>
        </w:rPr>
        <w:t>, modern</w:t>
      </w:r>
      <w:r w:rsidRPr="007D20E9">
        <w:rPr>
          <w:b/>
          <w:bCs/>
          <w:lang w:val="en-GB"/>
        </w:rPr>
        <w:t xml:space="preserve"> and inclusive governance and rule of law institutions are precondition</w:t>
      </w:r>
      <w:r w:rsidR="001E53C3" w:rsidRPr="007D20E9">
        <w:rPr>
          <w:b/>
          <w:bCs/>
          <w:lang w:val="en-GB"/>
        </w:rPr>
        <w:t xml:space="preserve">s for </w:t>
      </w:r>
      <w:r w:rsidRPr="007D20E9">
        <w:rPr>
          <w:b/>
          <w:bCs/>
          <w:lang w:val="en-GB"/>
        </w:rPr>
        <w:t xml:space="preserve">achieving </w:t>
      </w:r>
      <w:r w:rsidR="00227CDD" w:rsidRPr="007D20E9">
        <w:rPr>
          <w:b/>
          <w:bCs/>
          <w:lang w:val="en-GB"/>
        </w:rPr>
        <w:t>the</w:t>
      </w:r>
      <w:r w:rsidRPr="007D20E9">
        <w:rPr>
          <w:b/>
          <w:bCs/>
          <w:lang w:val="en-GB"/>
        </w:rPr>
        <w:t xml:space="preserve"> development vision</w:t>
      </w:r>
      <w:r w:rsidR="00227CDD" w:rsidRPr="007D20E9">
        <w:rPr>
          <w:b/>
          <w:bCs/>
          <w:lang w:val="en-GB"/>
        </w:rPr>
        <w:t xml:space="preserve"> of Uzbekistan</w:t>
      </w:r>
      <w:r w:rsidRPr="007D20E9">
        <w:rPr>
          <w:b/>
          <w:bCs/>
          <w:lang w:val="en-GB"/>
        </w:rPr>
        <w:t>.</w:t>
      </w:r>
      <w:r w:rsidRPr="007D20E9">
        <w:rPr>
          <w:lang w:val="en-GB"/>
        </w:rPr>
        <w:t xml:space="preserve"> </w:t>
      </w:r>
      <w:r w:rsidR="00737D6C" w:rsidRPr="007D20E9">
        <w:rPr>
          <w:lang w:val="en-GB"/>
        </w:rPr>
        <w:t>The country has been</w:t>
      </w:r>
      <w:r w:rsidR="007A1242">
        <w:rPr>
          <w:lang w:val="en-GB"/>
        </w:rPr>
        <w:t xml:space="preserve"> making</w:t>
      </w:r>
      <w:r w:rsidR="00737D6C" w:rsidRPr="007D20E9">
        <w:rPr>
          <w:lang w:val="en-GB"/>
        </w:rPr>
        <w:t xml:space="preserve"> s</w:t>
      </w:r>
      <w:r w:rsidRPr="007D20E9">
        <w:rPr>
          <w:lang w:val="en-GB"/>
        </w:rPr>
        <w:t xml:space="preserve">ignificant investments to bring public services closer to </w:t>
      </w:r>
      <w:r w:rsidR="002A1491" w:rsidRPr="007D20E9">
        <w:rPr>
          <w:lang w:val="en-GB"/>
        </w:rPr>
        <w:t>the population</w:t>
      </w:r>
      <w:r w:rsidR="00DD4F0D" w:rsidRPr="007D20E9">
        <w:rPr>
          <w:lang w:val="en-GB"/>
        </w:rPr>
        <w:t>.</w:t>
      </w:r>
      <w:r w:rsidR="00547DEC" w:rsidRPr="007D20E9">
        <w:rPr>
          <w:rStyle w:val="FootnoteReference"/>
          <w:lang w:val="en-GB"/>
        </w:rPr>
        <w:footnoteReference w:id="11"/>
      </w:r>
      <w:r w:rsidRPr="007D20E9">
        <w:rPr>
          <w:lang w:val="en-GB"/>
        </w:rPr>
        <w:t xml:space="preserve"> </w:t>
      </w:r>
      <w:r w:rsidR="00DB2A61" w:rsidRPr="007D20E9">
        <w:rPr>
          <w:lang w:val="en-GB"/>
        </w:rPr>
        <w:t xml:space="preserve">The Government is committed to further </w:t>
      </w:r>
      <w:r w:rsidRPr="007D20E9">
        <w:rPr>
          <w:lang w:val="en-GB"/>
        </w:rPr>
        <w:t>increas</w:t>
      </w:r>
      <w:r w:rsidR="00737D6C" w:rsidRPr="007D20E9">
        <w:rPr>
          <w:lang w:val="en-GB"/>
        </w:rPr>
        <w:t>ing</w:t>
      </w:r>
      <w:r w:rsidRPr="007D20E9">
        <w:rPr>
          <w:lang w:val="en-GB"/>
        </w:rPr>
        <w:t xml:space="preserve"> </w:t>
      </w:r>
      <w:r w:rsidR="00737D6C" w:rsidRPr="007D20E9">
        <w:rPr>
          <w:lang w:val="en-GB"/>
        </w:rPr>
        <w:t xml:space="preserve">the </w:t>
      </w:r>
      <w:r w:rsidRPr="007D20E9">
        <w:rPr>
          <w:lang w:val="en-GB"/>
        </w:rPr>
        <w:t>efficiency</w:t>
      </w:r>
      <w:r w:rsidR="007079DC" w:rsidRPr="007D20E9">
        <w:rPr>
          <w:lang w:val="en-GB"/>
        </w:rPr>
        <w:t xml:space="preserve">, </w:t>
      </w:r>
      <w:r w:rsidR="003D5A8D" w:rsidRPr="007D20E9">
        <w:rPr>
          <w:lang w:val="en-GB"/>
        </w:rPr>
        <w:t xml:space="preserve">scope and </w:t>
      </w:r>
      <w:r w:rsidR="007079DC" w:rsidRPr="007D20E9">
        <w:rPr>
          <w:lang w:val="en-GB"/>
        </w:rPr>
        <w:t>quality</w:t>
      </w:r>
      <w:r w:rsidR="00737D6C" w:rsidRPr="007D20E9">
        <w:rPr>
          <w:lang w:val="en-GB"/>
        </w:rPr>
        <w:t xml:space="preserve"> of services</w:t>
      </w:r>
      <w:r w:rsidR="007919CB" w:rsidRPr="007D20E9">
        <w:rPr>
          <w:lang w:val="en-GB"/>
        </w:rPr>
        <w:t>,</w:t>
      </w:r>
      <w:r w:rsidR="007079DC" w:rsidRPr="007D20E9">
        <w:rPr>
          <w:lang w:val="en-GB"/>
        </w:rPr>
        <w:t xml:space="preserve"> </w:t>
      </w:r>
      <w:r w:rsidR="003D5A8D" w:rsidRPr="007D20E9">
        <w:rPr>
          <w:lang w:val="en-GB"/>
        </w:rPr>
        <w:t xml:space="preserve">while addressing </w:t>
      </w:r>
      <w:r w:rsidR="00AC2599" w:rsidRPr="007D20E9">
        <w:rPr>
          <w:lang w:val="en-GB"/>
        </w:rPr>
        <w:t xml:space="preserve">challenges </w:t>
      </w:r>
      <w:r w:rsidR="00737D6C" w:rsidRPr="007D20E9">
        <w:rPr>
          <w:lang w:val="en-GB"/>
        </w:rPr>
        <w:t xml:space="preserve">posed as a result of the </w:t>
      </w:r>
      <w:r w:rsidR="00AC2599" w:rsidRPr="007D20E9">
        <w:rPr>
          <w:lang w:val="en-GB"/>
        </w:rPr>
        <w:t>COVID-19</w:t>
      </w:r>
      <w:r w:rsidR="00737D6C" w:rsidRPr="007D20E9">
        <w:rPr>
          <w:lang w:val="en-GB"/>
        </w:rPr>
        <w:t xml:space="preserve"> pandemic</w:t>
      </w:r>
      <w:r w:rsidR="00AC2599" w:rsidRPr="007D20E9">
        <w:rPr>
          <w:lang w:val="en-GB"/>
        </w:rPr>
        <w:t>, including non-interoperability of platform</w:t>
      </w:r>
      <w:r w:rsidR="003D5A8D" w:rsidRPr="007D20E9">
        <w:rPr>
          <w:lang w:val="en-GB"/>
        </w:rPr>
        <w:t>s</w:t>
      </w:r>
      <w:r w:rsidR="00AC2599" w:rsidRPr="007D20E9">
        <w:rPr>
          <w:lang w:val="en-GB"/>
        </w:rPr>
        <w:t xml:space="preserve">, poor data connectivity, </w:t>
      </w:r>
      <w:r w:rsidR="003D5A8D" w:rsidRPr="007D20E9">
        <w:rPr>
          <w:lang w:val="en-GB"/>
        </w:rPr>
        <w:t>and low digital literacy</w:t>
      </w:r>
      <w:r w:rsidR="00AC2599" w:rsidRPr="007D20E9">
        <w:rPr>
          <w:lang w:val="en-GB"/>
        </w:rPr>
        <w:t>.</w:t>
      </w:r>
      <w:r w:rsidR="003D5A8D" w:rsidRPr="007D20E9">
        <w:rPr>
          <w:lang w:val="en-GB"/>
        </w:rPr>
        <w:t xml:space="preserve"> </w:t>
      </w:r>
      <w:r w:rsidR="007079DC" w:rsidRPr="007D20E9">
        <w:rPr>
          <w:lang w:val="en-GB"/>
        </w:rPr>
        <w:t xml:space="preserve">Uzbekistan recently </w:t>
      </w:r>
      <w:r w:rsidR="00F26E58" w:rsidRPr="007D20E9">
        <w:rPr>
          <w:lang w:val="en-GB"/>
        </w:rPr>
        <w:t xml:space="preserve">took </w:t>
      </w:r>
      <w:r w:rsidR="007079DC" w:rsidRPr="007D20E9">
        <w:rPr>
          <w:lang w:val="en-GB"/>
        </w:rPr>
        <w:t xml:space="preserve">important steps towards gender equality by adopting laws on equal rights/opportunities for women and men and </w:t>
      </w:r>
      <w:r w:rsidR="008615F1" w:rsidRPr="007D20E9">
        <w:rPr>
          <w:lang w:val="en-GB"/>
        </w:rPr>
        <w:t>gender-based violence</w:t>
      </w:r>
      <w:r w:rsidR="001E53C3" w:rsidRPr="007D20E9">
        <w:rPr>
          <w:lang w:val="en-GB"/>
        </w:rPr>
        <w:t>. A</w:t>
      </w:r>
      <w:r w:rsidR="008615F1" w:rsidRPr="007D20E9">
        <w:rPr>
          <w:lang w:val="en-GB"/>
        </w:rPr>
        <w:t xml:space="preserve"> woman </w:t>
      </w:r>
      <w:r w:rsidR="00737D6C" w:rsidRPr="007D20E9">
        <w:rPr>
          <w:lang w:val="en-GB"/>
        </w:rPr>
        <w:t xml:space="preserve">currently </w:t>
      </w:r>
      <w:r w:rsidR="008615F1" w:rsidRPr="007D20E9">
        <w:rPr>
          <w:lang w:val="en-GB"/>
        </w:rPr>
        <w:t xml:space="preserve">chairs the Senate, while </w:t>
      </w:r>
      <w:r w:rsidR="007079DC" w:rsidRPr="007D20E9">
        <w:rPr>
          <w:lang w:val="en-GB"/>
        </w:rPr>
        <w:t>women</w:t>
      </w:r>
      <w:r w:rsidR="001E53C3" w:rsidRPr="007D20E9">
        <w:rPr>
          <w:lang w:val="en-GB"/>
        </w:rPr>
        <w:t>’s</w:t>
      </w:r>
      <w:r w:rsidR="007079DC" w:rsidRPr="007D20E9">
        <w:rPr>
          <w:lang w:val="en-GB"/>
        </w:rPr>
        <w:t xml:space="preserve"> representation in Parliament doubled from 16 to 32 per</w:t>
      </w:r>
      <w:r w:rsidR="00737D6C" w:rsidRPr="007D20E9">
        <w:rPr>
          <w:lang w:val="en-GB"/>
        </w:rPr>
        <w:t xml:space="preserve"> </w:t>
      </w:r>
      <w:r w:rsidR="007079DC" w:rsidRPr="007D20E9">
        <w:rPr>
          <w:lang w:val="en-GB"/>
        </w:rPr>
        <w:t xml:space="preserve">cent </w:t>
      </w:r>
      <w:r w:rsidR="008615F1" w:rsidRPr="007D20E9">
        <w:rPr>
          <w:lang w:val="en-GB"/>
        </w:rPr>
        <w:t>in</w:t>
      </w:r>
      <w:r w:rsidR="001E53C3" w:rsidRPr="007D20E9">
        <w:rPr>
          <w:lang w:val="en-GB"/>
        </w:rPr>
        <w:t xml:space="preserve"> the</w:t>
      </w:r>
      <w:r w:rsidR="008615F1" w:rsidRPr="007D20E9">
        <w:rPr>
          <w:lang w:val="en-GB"/>
        </w:rPr>
        <w:t xml:space="preserve"> 2019 elections </w:t>
      </w:r>
      <w:r w:rsidR="007079DC" w:rsidRPr="007D20E9">
        <w:rPr>
          <w:lang w:val="en-GB"/>
        </w:rPr>
        <w:t>(Central Asia</w:t>
      </w:r>
      <w:r w:rsidR="001E53C3" w:rsidRPr="007D20E9">
        <w:rPr>
          <w:lang w:val="en-GB"/>
        </w:rPr>
        <w:t>’s highest</w:t>
      </w:r>
      <w:r w:rsidR="007079DC" w:rsidRPr="007D20E9">
        <w:rPr>
          <w:lang w:val="en-GB"/>
        </w:rPr>
        <w:t xml:space="preserve"> and above the global </w:t>
      </w:r>
      <w:r w:rsidR="001E53C3" w:rsidRPr="007D20E9">
        <w:rPr>
          <w:lang w:val="en-GB"/>
        </w:rPr>
        <w:t>24 per</w:t>
      </w:r>
      <w:r w:rsidR="00737D6C" w:rsidRPr="007D20E9">
        <w:rPr>
          <w:lang w:val="en-GB"/>
        </w:rPr>
        <w:t xml:space="preserve"> </w:t>
      </w:r>
      <w:r w:rsidR="001E53C3" w:rsidRPr="007D20E9">
        <w:rPr>
          <w:lang w:val="en-GB"/>
        </w:rPr>
        <w:t xml:space="preserve">cent </w:t>
      </w:r>
      <w:r w:rsidR="007079DC" w:rsidRPr="007D20E9">
        <w:rPr>
          <w:lang w:val="en-GB"/>
        </w:rPr>
        <w:t>average</w:t>
      </w:r>
      <w:r w:rsidR="007079DC" w:rsidRPr="007D20E9">
        <w:rPr>
          <w:rStyle w:val="FootnoteReference"/>
          <w:lang w:val="en-GB"/>
        </w:rPr>
        <w:footnoteReference w:id="12"/>
      </w:r>
      <w:r w:rsidR="007079DC" w:rsidRPr="007D20E9">
        <w:rPr>
          <w:lang w:val="en-GB"/>
        </w:rPr>
        <w:t xml:space="preserve">). </w:t>
      </w:r>
      <w:r w:rsidRPr="007D20E9">
        <w:rPr>
          <w:lang w:val="en-GB"/>
        </w:rPr>
        <w:t xml:space="preserve">However, challenges persist, with </w:t>
      </w:r>
      <w:r w:rsidR="001E53C3" w:rsidRPr="007D20E9">
        <w:rPr>
          <w:lang w:val="en-GB"/>
        </w:rPr>
        <w:t xml:space="preserve">gender-based violence, segregation of women in the labour market, property ownership disparities, and gender roles directed by </w:t>
      </w:r>
      <w:r w:rsidRPr="007D20E9">
        <w:rPr>
          <w:lang w:val="en-GB"/>
        </w:rPr>
        <w:t>traditional values</w:t>
      </w:r>
      <w:r w:rsidR="00DD4F0D" w:rsidRPr="007D20E9">
        <w:rPr>
          <w:lang w:val="en-GB"/>
        </w:rPr>
        <w:t>.</w:t>
      </w:r>
      <w:r w:rsidR="007079DC" w:rsidRPr="007D20E9">
        <w:rPr>
          <w:rStyle w:val="FootnoteReference"/>
          <w:lang w:val="en-GB"/>
        </w:rPr>
        <w:footnoteReference w:id="13"/>
      </w:r>
      <w:r w:rsidRPr="007D20E9">
        <w:rPr>
          <w:lang w:val="en-GB"/>
        </w:rPr>
        <w:t xml:space="preserve"> </w:t>
      </w:r>
      <w:r w:rsidR="005C7EC0" w:rsidRPr="007D20E9">
        <w:rPr>
          <w:lang w:val="en-GB"/>
        </w:rPr>
        <w:t xml:space="preserve">The Government implements wide-ranging reforms to prevent and fight corruption in order to maintain trust in </w:t>
      </w:r>
      <w:r w:rsidR="008867F6" w:rsidRPr="007D20E9">
        <w:rPr>
          <w:lang w:val="en-GB"/>
        </w:rPr>
        <w:t>public institutions</w:t>
      </w:r>
      <w:r w:rsidR="005C7EC0" w:rsidRPr="007D20E9">
        <w:rPr>
          <w:lang w:val="en-GB"/>
        </w:rPr>
        <w:t>, attract investments and improve access to justice while improving the country’s standing in the Corruption Perception and Rule of Law Indexes.</w:t>
      </w:r>
      <w:r w:rsidR="003D5A8D" w:rsidRPr="007D20E9">
        <w:rPr>
          <w:rStyle w:val="FootnoteReference"/>
          <w:lang w:val="en-GB"/>
        </w:rPr>
        <w:footnoteReference w:id="14"/>
      </w:r>
      <w:r w:rsidR="003D5A8D" w:rsidRPr="007D20E9">
        <w:rPr>
          <w:lang w:val="en-GB"/>
        </w:rPr>
        <w:t xml:space="preserve"> </w:t>
      </w:r>
      <w:r w:rsidR="00A1463E" w:rsidRPr="007D20E9">
        <w:rPr>
          <w:lang w:val="en-GB"/>
        </w:rPr>
        <w:t>Legal improvements brought 2019 elections ‘closer to international standards’</w:t>
      </w:r>
      <w:r w:rsidR="00A1463E" w:rsidRPr="007D20E9">
        <w:rPr>
          <w:rStyle w:val="FootnoteReference"/>
          <w:lang w:val="en-GB"/>
        </w:rPr>
        <w:footnoteReference w:id="15"/>
      </w:r>
      <w:r w:rsidR="00A1463E" w:rsidRPr="007D20E9">
        <w:rPr>
          <w:rStyle w:val="FootnoteReference"/>
          <w:lang w:val="en-GB"/>
        </w:rPr>
        <w:t xml:space="preserve"> </w:t>
      </w:r>
      <w:r w:rsidR="00A1463E" w:rsidRPr="007D20E9">
        <w:rPr>
          <w:lang w:val="en-GB"/>
        </w:rPr>
        <w:t xml:space="preserve">and </w:t>
      </w:r>
      <w:r w:rsidR="00F74F56" w:rsidRPr="007D20E9">
        <w:rPr>
          <w:lang w:val="en-GB"/>
        </w:rPr>
        <w:t xml:space="preserve">key </w:t>
      </w:r>
      <w:r w:rsidR="00A1463E" w:rsidRPr="007D20E9">
        <w:rPr>
          <w:lang w:val="en-GB"/>
        </w:rPr>
        <w:t>steps have been taken to enhance freedom of speech, promote</w:t>
      </w:r>
      <w:r w:rsidR="003D5A8D" w:rsidRPr="007D20E9">
        <w:rPr>
          <w:lang w:val="en-GB"/>
        </w:rPr>
        <w:t xml:space="preserve"> human rights,</w:t>
      </w:r>
      <w:r w:rsidR="00A1463E" w:rsidRPr="007D20E9">
        <w:rPr>
          <w:lang w:val="en-GB"/>
        </w:rPr>
        <w:t xml:space="preserve"> citizen engagement and participation in national and regional legislative oversight processes. </w:t>
      </w:r>
    </w:p>
    <w:p w14:paraId="00B8BE57" w14:textId="3C2384E7" w:rsidR="007227D8" w:rsidRPr="007D20E9" w:rsidRDefault="007F763C" w:rsidP="00CB1C08">
      <w:pPr>
        <w:pStyle w:val="ListParagraph"/>
        <w:numPr>
          <w:ilvl w:val="0"/>
          <w:numId w:val="3"/>
        </w:numPr>
        <w:tabs>
          <w:tab w:val="left" w:pos="1530"/>
        </w:tabs>
        <w:spacing w:after="120"/>
        <w:ind w:left="1260" w:right="1210" w:firstLine="0"/>
        <w:jc w:val="both"/>
        <w:rPr>
          <w:lang w:val="en-GB"/>
        </w:rPr>
      </w:pPr>
      <w:r w:rsidRPr="00BE5392">
        <w:rPr>
          <w:b/>
          <w:bCs/>
          <w:lang w:val="en-GB"/>
        </w:rPr>
        <w:lastRenderedPageBreak/>
        <w:t>I</w:t>
      </w:r>
      <w:r w:rsidR="00996B1A" w:rsidRPr="007D20E9">
        <w:rPr>
          <w:b/>
          <w:bCs/>
          <w:lang w:val="en-GB"/>
        </w:rPr>
        <w:t xml:space="preserve">ncreasing population and urbanization </w:t>
      </w:r>
      <w:r w:rsidRPr="00BE5392">
        <w:rPr>
          <w:b/>
          <w:bCs/>
          <w:lang w:val="en-GB"/>
        </w:rPr>
        <w:t xml:space="preserve">in Uzbekistan </w:t>
      </w:r>
      <w:r w:rsidR="001E53C3" w:rsidRPr="00BE5392">
        <w:rPr>
          <w:b/>
          <w:bCs/>
          <w:lang w:val="en-GB"/>
        </w:rPr>
        <w:t>require</w:t>
      </w:r>
      <w:r w:rsidR="002523DE" w:rsidRPr="00BE5392">
        <w:rPr>
          <w:b/>
          <w:bCs/>
          <w:lang w:val="en-GB"/>
        </w:rPr>
        <w:t xml:space="preserve"> sustainable use of nature </w:t>
      </w:r>
      <w:r w:rsidR="00C263DA" w:rsidRPr="00BE5392">
        <w:rPr>
          <w:b/>
          <w:bCs/>
          <w:lang w:val="en-GB"/>
        </w:rPr>
        <w:t xml:space="preserve">while </w:t>
      </w:r>
      <w:r w:rsidR="001E53C3" w:rsidRPr="00BE5392">
        <w:rPr>
          <w:b/>
          <w:bCs/>
          <w:lang w:val="en-GB"/>
        </w:rPr>
        <w:t>limiting</w:t>
      </w:r>
      <w:r w:rsidR="002523DE" w:rsidRPr="00BE5392">
        <w:rPr>
          <w:b/>
          <w:bCs/>
          <w:lang w:val="en-GB"/>
        </w:rPr>
        <w:t xml:space="preserve"> climate</w:t>
      </w:r>
      <w:r w:rsidR="001E53C3" w:rsidRPr="00BE5392">
        <w:rPr>
          <w:b/>
          <w:bCs/>
          <w:lang w:val="en-GB"/>
        </w:rPr>
        <w:t xml:space="preserve"> impact</w:t>
      </w:r>
      <w:r w:rsidRPr="00BE5392">
        <w:rPr>
          <w:b/>
          <w:bCs/>
          <w:lang w:val="en-GB"/>
        </w:rPr>
        <w:t>s</w:t>
      </w:r>
      <w:r w:rsidR="00C263DA" w:rsidRPr="00BE5392">
        <w:rPr>
          <w:b/>
          <w:bCs/>
          <w:lang w:val="en-GB"/>
        </w:rPr>
        <w:t xml:space="preserve"> that </w:t>
      </w:r>
      <w:r w:rsidR="002A1491" w:rsidRPr="007D20E9">
        <w:rPr>
          <w:b/>
          <w:bCs/>
          <w:lang w:val="en-GB"/>
        </w:rPr>
        <w:t>d</w:t>
      </w:r>
      <w:r w:rsidR="002523DE" w:rsidRPr="007D20E9">
        <w:rPr>
          <w:b/>
          <w:bCs/>
          <w:lang w:val="en-GB"/>
        </w:rPr>
        <w:t>ecoupl</w:t>
      </w:r>
      <w:r w:rsidR="002A1491" w:rsidRPr="007D20E9">
        <w:rPr>
          <w:b/>
          <w:bCs/>
          <w:lang w:val="en-GB"/>
        </w:rPr>
        <w:t xml:space="preserve">e </w:t>
      </w:r>
      <w:r w:rsidR="002523DE" w:rsidRPr="007D20E9">
        <w:rPr>
          <w:b/>
          <w:bCs/>
          <w:lang w:val="en-GB"/>
        </w:rPr>
        <w:t xml:space="preserve">growth from carbon emissions </w:t>
      </w:r>
      <w:r w:rsidR="00C263DA" w:rsidRPr="00BE5392">
        <w:rPr>
          <w:b/>
          <w:bCs/>
          <w:lang w:val="en-GB"/>
        </w:rPr>
        <w:t xml:space="preserve">and curbing </w:t>
      </w:r>
      <w:r w:rsidR="002523DE" w:rsidRPr="007D20E9">
        <w:rPr>
          <w:b/>
          <w:bCs/>
          <w:lang w:val="en-GB"/>
        </w:rPr>
        <w:t xml:space="preserve">unsustainable consumption and production patterns. </w:t>
      </w:r>
      <w:r w:rsidR="00227CDD" w:rsidRPr="007D20E9">
        <w:rPr>
          <w:lang w:val="en-GB"/>
        </w:rPr>
        <w:t xml:space="preserve">The </w:t>
      </w:r>
      <w:r w:rsidR="00A1463E" w:rsidRPr="007D20E9">
        <w:rPr>
          <w:lang w:val="en-GB"/>
        </w:rPr>
        <w:t xml:space="preserve">energy intensity </w:t>
      </w:r>
      <w:r w:rsidR="00227CDD" w:rsidRPr="007D20E9">
        <w:rPr>
          <w:lang w:val="en-GB"/>
        </w:rPr>
        <w:t xml:space="preserve">of Uzbekistan </w:t>
      </w:r>
      <w:r w:rsidR="00A1463E" w:rsidRPr="007D20E9">
        <w:rPr>
          <w:lang w:val="en-GB"/>
        </w:rPr>
        <w:t xml:space="preserve">is among the </w:t>
      </w:r>
      <w:r w:rsidR="001E53C3" w:rsidRPr="007D20E9">
        <w:rPr>
          <w:lang w:val="en-GB"/>
        </w:rPr>
        <w:t xml:space="preserve">world’s </w:t>
      </w:r>
      <w:r w:rsidR="00A1463E" w:rsidRPr="007D20E9">
        <w:rPr>
          <w:lang w:val="en-GB"/>
        </w:rPr>
        <w:t>10 highest</w:t>
      </w:r>
      <w:r w:rsidR="00A1463E" w:rsidRPr="007D20E9">
        <w:rPr>
          <w:rStyle w:val="FootnoteReference"/>
          <w:rFonts w:ascii="Noto Sans" w:hAnsi="Noto Sans" w:cs="Arial"/>
          <w:lang w:val="en-GB"/>
        </w:rPr>
        <w:footnoteReference w:id="16"/>
      </w:r>
      <w:r w:rsidR="00A1463E" w:rsidRPr="007D20E9">
        <w:rPr>
          <w:lang w:val="en-GB"/>
        </w:rPr>
        <w:t xml:space="preserve"> and </w:t>
      </w:r>
      <w:r w:rsidRPr="007D20E9">
        <w:rPr>
          <w:lang w:val="en-GB"/>
        </w:rPr>
        <w:t xml:space="preserve">its </w:t>
      </w:r>
      <w:r w:rsidR="00A1463E" w:rsidRPr="007D20E9">
        <w:rPr>
          <w:lang w:val="en-GB"/>
        </w:rPr>
        <w:t>inefficient</w:t>
      </w:r>
      <w:r w:rsidR="001E53C3" w:rsidRPr="007D20E9">
        <w:rPr>
          <w:lang w:val="en-GB"/>
        </w:rPr>
        <w:t xml:space="preserve"> energy</w:t>
      </w:r>
      <w:r w:rsidR="00A1463E" w:rsidRPr="007D20E9">
        <w:rPr>
          <w:lang w:val="en-GB"/>
        </w:rPr>
        <w:t xml:space="preserve"> use cost</w:t>
      </w:r>
      <w:r w:rsidR="001E53C3" w:rsidRPr="007D20E9">
        <w:rPr>
          <w:lang w:val="en-GB"/>
        </w:rPr>
        <w:t xml:space="preserve">s </w:t>
      </w:r>
      <w:r w:rsidR="00A1463E" w:rsidRPr="007D20E9">
        <w:rPr>
          <w:lang w:val="en-GB"/>
        </w:rPr>
        <w:t>at least 4.5 per</w:t>
      </w:r>
      <w:r w:rsidRPr="007D20E9">
        <w:rPr>
          <w:lang w:val="en-GB"/>
        </w:rPr>
        <w:t xml:space="preserve"> </w:t>
      </w:r>
      <w:r w:rsidR="00A1463E" w:rsidRPr="007D20E9">
        <w:rPr>
          <w:lang w:val="en-GB"/>
        </w:rPr>
        <w:t>cent of GDP</w:t>
      </w:r>
      <w:r w:rsidR="007E43DE" w:rsidRPr="007D20E9">
        <w:rPr>
          <w:lang w:val="en-GB"/>
        </w:rPr>
        <w:t xml:space="preserve"> annually</w:t>
      </w:r>
      <w:r w:rsidR="00DD4F0D" w:rsidRPr="007D20E9">
        <w:rPr>
          <w:lang w:val="en-GB"/>
        </w:rPr>
        <w:t>.</w:t>
      </w:r>
      <w:r w:rsidR="00A1463E" w:rsidRPr="007D20E9">
        <w:rPr>
          <w:rStyle w:val="FootnoteReference"/>
          <w:lang w:val="en-GB"/>
        </w:rPr>
        <w:footnoteReference w:id="17"/>
      </w:r>
      <w:r w:rsidR="00787AFF" w:rsidRPr="007D20E9">
        <w:rPr>
          <w:lang w:val="en-GB"/>
        </w:rPr>
        <w:t xml:space="preserve"> </w:t>
      </w:r>
      <w:r w:rsidR="008C6264" w:rsidRPr="007D20E9">
        <w:rPr>
          <w:lang w:val="en-GB"/>
        </w:rPr>
        <w:t xml:space="preserve">While </w:t>
      </w:r>
      <w:r w:rsidR="00227CDD" w:rsidRPr="007D20E9">
        <w:rPr>
          <w:lang w:val="en-GB"/>
        </w:rPr>
        <w:t>the country</w:t>
      </w:r>
      <w:r w:rsidR="008C6264" w:rsidRPr="007D20E9">
        <w:rPr>
          <w:lang w:val="en-GB"/>
        </w:rPr>
        <w:t>’s urbanization rate</w:t>
      </w:r>
      <w:r w:rsidR="008C6264" w:rsidRPr="007D20E9">
        <w:rPr>
          <w:rStyle w:val="FootnoteReference"/>
          <w:lang w:val="en-GB"/>
        </w:rPr>
        <w:footnoteReference w:id="18"/>
      </w:r>
      <w:r w:rsidR="008C6264" w:rsidRPr="007D20E9">
        <w:rPr>
          <w:lang w:val="en-GB"/>
        </w:rPr>
        <w:t xml:space="preserve"> rises, risk-informed investments for clean, efficient, inclusive and resilient cities</w:t>
      </w:r>
      <w:r w:rsidR="007E43DE" w:rsidRPr="007D20E9">
        <w:rPr>
          <w:lang w:val="en-GB"/>
        </w:rPr>
        <w:t xml:space="preserve"> need to be pursued</w:t>
      </w:r>
      <w:r w:rsidR="008C6264" w:rsidRPr="007D20E9">
        <w:rPr>
          <w:lang w:val="en-GB"/>
        </w:rPr>
        <w:t xml:space="preserve">. </w:t>
      </w:r>
      <w:r w:rsidRPr="007D20E9">
        <w:rPr>
          <w:lang w:val="en-GB"/>
        </w:rPr>
        <w:t xml:space="preserve">Eighty </w:t>
      </w:r>
      <w:r w:rsidR="007E43DE" w:rsidRPr="007D20E9">
        <w:rPr>
          <w:lang w:val="en-GB"/>
        </w:rPr>
        <w:t>per</w:t>
      </w:r>
      <w:r w:rsidRPr="007D20E9">
        <w:rPr>
          <w:lang w:val="en-GB"/>
        </w:rPr>
        <w:t xml:space="preserve"> </w:t>
      </w:r>
      <w:r w:rsidR="007E43DE" w:rsidRPr="007D20E9">
        <w:rPr>
          <w:lang w:val="en-GB"/>
        </w:rPr>
        <w:t>cent of</w:t>
      </w:r>
      <w:r w:rsidR="00A1463E" w:rsidRPr="007D20E9">
        <w:rPr>
          <w:lang w:val="en-GB"/>
        </w:rPr>
        <w:t xml:space="preserve"> Uzbekistan water comes from outside the country, </w:t>
      </w:r>
      <w:r w:rsidR="007E43DE" w:rsidRPr="007D20E9">
        <w:rPr>
          <w:lang w:val="en-GB"/>
        </w:rPr>
        <w:t>creating</w:t>
      </w:r>
      <w:r w:rsidR="00A1463E" w:rsidRPr="007D20E9">
        <w:rPr>
          <w:lang w:val="en-GB"/>
        </w:rPr>
        <w:t xml:space="preserve"> water shortage</w:t>
      </w:r>
      <w:r w:rsidR="007E43DE" w:rsidRPr="007D20E9">
        <w:rPr>
          <w:lang w:val="en-GB"/>
        </w:rPr>
        <w:t xml:space="preserve"> vulnerabilities</w:t>
      </w:r>
      <w:r w:rsidR="007919CB" w:rsidRPr="007D20E9">
        <w:rPr>
          <w:lang w:val="en-GB"/>
        </w:rPr>
        <w:t xml:space="preserve">, </w:t>
      </w:r>
      <w:r w:rsidR="007E43DE" w:rsidRPr="007D20E9">
        <w:rPr>
          <w:lang w:val="en-GB"/>
        </w:rPr>
        <w:t xml:space="preserve">worsened </w:t>
      </w:r>
      <w:r w:rsidR="007919CB" w:rsidRPr="007D20E9">
        <w:rPr>
          <w:lang w:val="en-GB"/>
        </w:rPr>
        <w:t>by climate change</w:t>
      </w:r>
      <w:r w:rsidR="00A1463E" w:rsidRPr="007D20E9">
        <w:rPr>
          <w:lang w:val="en-GB"/>
        </w:rPr>
        <w:t>.</w:t>
      </w:r>
      <w:r w:rsidR="00276B19" w:rsidRPr="007D20E9">
        <w:rPr>
          <w:rStyle w:val="FootnoteReference"/>
          <w:lang w:val="en-GB"/>
        </w:rPr>
        <w:footnoteReference w:id="19"/>
      </w:r>
      <w:r w:rsidR="00A1463E" w:rsidRPr="007D20E9">
        <w:rPr>
          <w:lang w:val="en-GB"/>
        </w:rPr>
        <w:t xml:space="preserve"> </w:t>
      </w:r>
      <w:r w:rsidR="00906E9D" w:rsidRPr="007D20E9">
        <w:rPr>
          <w:lang w:val="en-GB"/>
        </w:rPr>
        <w:t>Land degradation, soil salinization, reduced water quality, wind and water erosion, and decrease</w:t>
      </w:r>
      <w:r w:rsidR="007E43DE" w:rsidRPr="007D20E9">
        <w:rPr>
          <w:lang w:val="en-GB"/>
        </w:rPr>
        <w:t>d</w:t>
      </w:r>
      <w:r w:rsidR="00906E9D" w:rsidRPr="007D20E9">
        <w:rPr>
          <w:lang w:val="en-GB"/>
        </w:rPr>
        <w:t xml:space="preserve"> productivity of arable land are</w:t>
      </w:r>
      <w:r w:rsidR="007E43DE" w:rsidRPr="007D20E9">
        <w:rPr>
          <w:lang w:val="en-GB"/>
        </w:rPr>
        <w:t xml:space="preserve"> </w:t>
      </w:r>
      <w:r w:rsidRPr="007D20E9">
        <w:rPr>
          <w:lang w:val="en-GB"/>
        </w:rPr>
        <w:t xml:space="preserve">the country’s </w:t>
      </w:r>
      <w:r w:rsidR="00906E9D" w:rsidRPr="007D20E9">
        <w:rPr>
          <w:lang w:val="en-GB"/>
        </w:rPr>
        <w:t xml:space="preserve">major environmental concerns. </w:t>
      </w:r>
      <w:r w:rsidR="006E1BBE" w:rsidRPr="007D20E9">
        <w:rPr>
          <w:lang w:val="en-GB"/>
        </w:rPr>
        <w:t>The p</w:t>
      </w:r>
      <w:r w:rsidR="002523DE" w:rsidRPr="007D20E9">
        <w:rPr>
          <w:lang w:val="en-GB"/>
        </w:rPr>
        <w:t>oorest population live</w:t>
      </w:r>
      <w:r w:rsidR="006E1BBE" w:rsidRPr="007D20E9">
        <w:rPr>
          <w:lang w:val="en-GB"/>
        </w:rPr>
        <w:t>s</w:t>
      </w:r>
      <w:r w:rsidR="002523DE" w:rsidRPr="007D20E9">
        <w:rPr>
          <w:lang w:val="en-GB"/>
        </w:rPr>
        <w:t xml:space="preserve"> in arid regions and depen</w:t>
      </w:r>
      <w:r w:rsidR="007E43DE" w:rsidRPr="007D20E9">
        <w:rPr>
          <w:lang w:val="en-GB"/>
        </w:rPr>
        <w:t>d</w:t>
      </w:r>
      <w:r w:rsidR="006E1BBE" w:rsidRPr="007D20E9">
        <w:rPr>
          <w:lang w:val="en-GB"/>
        </w:rPr>
        <w:t>s</w:t>
      </w:r>
      <w:r w:rsidR="002523DE" w:rsidRPr="007D20E9">
        <w:rPr>
          <w:lang w:val="en-GB"/>
        </w:rPr>
        <w:t xml:space="preserve"> on subsistence agriculture</w:t>
      </w:r>
      <w:r w:rsidR="006E1BBE" w:rsidRPr="007D20E9">
        <w:rPr>
          <w:lang w:val="en-GB"/>
        </w:rPr>
        <w:t>.</w:t>
      </w:r>
      <w:r w:rsidR="007E43DE" w:rsidRPr="007D20E9">
        <w:rPr>
          <w:lang w:val="en-GB"/>
        </w:rPr>
        <w:t xml:space="preserve"> </w:t>
      </w:r>
      <w:r w:rsidR="006E1BBE" w:rsidRPr="007D20E9">
        <w:rPr>
          <w:lang w:val="en-GB"/>
        </w:rPr>
        <w:t>Therefore</w:t>
      </w:r>
      <w:r w:rsidR="00704890" w:rsidRPr="007D20E9">
        <w:rPr>
          <w:lang w:val="en-GB"/>
        </w:rPr>
        <w:t>,</w:t>
      </w:r>
      <w:r w:rsidR="006E1BBE" w:rsidRPr="007D20E9">
        <w:rPr>
          <w:lang w:val="en-GB"/>
        </w:rPr>
        <w:t xml:space="preserve"> it is </w:t>
      </w:r>
      <w:r w:rsidR="007E43DE" w:rsidRPr="007D20E9">
        <w:rPr>
          <w:lang w:val="en-GB"/>
        </w:rPr>
        <w:t xml:space="preserve">vulnerable </w:t>
      </w:r>
      <w:r w:rsidR="002523DE" w:rsidRPr="007D20E9">
        <w:rPr>
          <w:lang w:val="en-GB"/>
        </w:rPr>
        <w:t xml:space="preserve">to </w:t>
      </w:r>
      <w:r w:rsidR="00A1463E" w:rsidRPr="007D20E9">
        <w:rPr>
          <w:lang w:val="en-GB"/>
        </w:rPr>
        <w:t xml:space="preserve">climate </w:t>
      </w:r>
      <w:r w:rsidR="002523DE" w:rsidRPr="007D20E9">
        <w:rPr>
          <w:lang w:val="en-GB"/>
        </w:rPr>
        <w:t>change</w:t>
      </w:r>
      <w:r w:rsidR="00A1463E" w:rsidRPr="007D20E9">
        <w:rPr>
          <w:lang w:val="en-GB"/>
        </w:rPr>
        <w:t xml:space="preserve"> </w:t>
      </w:r>
      <w:r w:rsidR="002523DE" w:rsidRPr="007D20E9">
        <w:rPr>
          <w:lang w:val="en-GB"/>
        </w:rPr>
        <w:t>and natural resource availability</w:t>
      </w:r>
      <w:r w:rsidR="00B1071E" w:rsidRPr="007D20E9">
        <w:rPr>
          <w:lang w:val="en-GB"/>
        </w:rPr>
        <w:t>,</w:t>
      </w:r>
      <w:r w:rsidR="002523DE" w:rsidRPr="007D20E9">
        <w:rPr>
          <w:lang w:val="en-GB"/>
        </w:rPr>
        <w:t xml:space="preserve"> exacerbated by high risks of natural and </w:t>
      </w:r>
      <w:r w:rsidRPr="007D20E9">
        <w:rPr>
          <w:lang w:val="en-GB"/>
        </w:rPr>
        <w:t>human</w:t>
      </w:r>
      <w:r w:rsidR="002523DE" w:rsidRPr="007D20E9">
        <w:rPr>
          <w:lang w:val="en-GB"/>
        </w:rPr>
        <w:t>-</w:t>
      </w:r>
      <w:r w:rsidRPr="007D20E9">
        <w:rPr>
          <w:lang w:val="en-GB"/>
        </w:rPr>
        <w:t xml:space="preserve">induced </w:t>
      </w:r>
      <w:r w:rsidR="002523DE" w:rsidRPr="007D20E9">
        <w:rPr>
          <w:lang w:val="en-GB"/>
        </w:rPr>
        <w:t xml:space="preserve">disasters. The </w:t>
      </w:r>
      <w:r w:rsidR="007E43DE" w:rsidRPr="007D20E9">
        <w:rPr>
          <w:lang w:val="en-GB"/>
        </w:rPr>
        <w:t xml:space="preserve">Aral Sea’s </w:t>
      </w:r>
      <w:r w:rsidR="002523DE" w:rsidRPr="007D20E9">
        <w:rPr>
          <w:lang w:val="en-GB"/>
        </w:rPr>
        <w:t xml:space="preserve">disappearance is a reminder of the importance of water management and sustainable </w:t>
      </w:r>
      <w:r w:rsidR="007E43DE" w:rsidRPr="007D20E9">
        <w:rPr>
          <w:lang w:val="en-GB"/>
        </w:rPr>
        <w:t xml:space="preserve">resource </w:t>
      </w:r>
      <w:r w:rsidR="002523DE" w:rsidRPr="007D20E9">
        <w:rPr>
          <w:lang w:val="en-GB"/>
        </w:rPr>
        <w:t>use.</w:t>
      </w:r>
    </w:p>
    <w:p w14:paraId="5CE285C7" w14:textId="1E5FF652" w:rsidR="007227D8" w:rsidRPr="007D20E9" w:rsidRDefault="007227D8" w:rsidP="00CB1C08">
      <w:pPr>
        <w:pStyle w:val="ListParagraph"/>
        <w:numPr>
          <w:ilvl w:val="0"/>
          <w:numId w:val="3"/>
        </w:numPr>
        <w:tabs>
          <w:tab w:val="left" w:pos="1530"/>
        </w:tabs>
        <w:spacing w:after="120"/>
        <w:ind w:left="1260" w:right="1210" w:firstLine="0"/>
        <w:jc w:val="both"/>
        <w:rPr>
          <w:lang w:val="en-GB"/>
        </w:rPr>
      </w:pPr>
      <w:r w:rsidRPr="007D20E9">
        <w:rPr>
          <w:b/>
          <w:bCs/>
          <w:lang w:val="en-GB"/>
        </w:rPr>
        <w:t xml:space="preserve">The COVID-19 </w:t>
      </w:r>
      <w:r w:rsidR="00581A96" w:rsidRPr="00BE5392">
        <w:rPr>
          <w:b/>
          <w:bCs/>
          <w:lang w:val="en-GB"/>
        </w:rPr>
        <w:t xml:space="preserve">pandemic </w:t>
      </w:r>
      <w:r w:rsidRPr="007D20E9">
        <w:rPr>
          <w:b/>
          <w:bCs/>
          <w:lang w:val="en-GB"/>
        </w:rPr>
        <w:t xml:space="preserve">threatens to derail </w:t>
      </w:r>
      <w:r w:rsidR="00227CDD" w:rsidRPr="007D20E9">
        <w:rPr>
          <w:b/>
          <w:bCs/>
          <w:lang w:val="en-GB"/>
        </w:rPr>
        <w:t xml:space="preserve">the </w:t>
      </w:r>
      <w:r w:rsidRPr="007D20E9">
        <w:rPr>
          <w:b/>
          <w:bCs/>
          <w:lang w:val="en-GB"/>
        </w:rPr>
        <w:t>ambitious transformation</w:t>
      </w:r>
      <w:r w:rsidR="00227CDD" w:rsidRPr="007D20E9">
        <w:rPr>
          <w:b/>
          <w:bCs/>
          <w:lang w:val="en-GB"/>
        </w:rPr>
        <w:t xml:space="preserve"> of Uzbekistan</w:t>
      </w:r>
      <w:r w:rsidRPr="007D20E9">
        <w:rPr>
          <w:b/>
          <w:bCs/>
          <w:lang w:val="en-GB"/>
        </w:rPr>
        <w:t xml:space="preserve"> </w:t>
      </w:r>
      <w:r w:rsidRPr="007D20E9">
        <w:rPr>
          <w:lang w:val="en-GB"/>
        </w:rPr>
        <w:t xml:space="preserve">and reverse two decades of </w:t>
      </w:r>
      <w:r w:rsidR="00E5081D" w:rsidRPr="007D20E9">
        <w:rPr>
          <w:lang w:val="en-GB"/>
        </w:rPr>
        <w:t>growth</w:t>
      </w:r>
      <w:r w:rsidRPr="007D20E9">
        <w:rPr>
          <w:lang w:val="en-GB"/>
        </w:rPr>
        <w:t>. Between 1.3 and 2.6 per</w:t>
      </w:r>
      <w:r w:rsidR="00581A96" w:rsidRPr="007D20E9">
        <w:rPr>
          <w:lang w:val="en-GB"/>
        </w:rPr>
        <w:t xml:space="preserve"> </w:t>
      </w:r>
      <w:r w:rsidRPr="007D20E9">
        <w:rPr>
          <w:lang w:val="en-GB"/>
        </w:rPr>
        <w:t>cent of the population, around 0.4</w:t>
      </w:r>
      <w:r w:rsidR="00581A96" w:rsidRPr="007D20E9">
        <w:rPr>
          <w:lang w:val="en-GB"/>
        </w:rPr>
        <w:t>–</w:t>
      </w:r>
      <w:r w:rsidRPr="007D20E9">
        <w:rPr>
          <w:lang w:val="en-GB"/>
        </w:rPr>
        <w:t>0.88 million people, may have fallen into poverty due to COVID-19</w:t>
      </w:r>
      <w:r w:rsidR="00E5081D" w:rsidRPr="007D20E9">
        <w:rPr>
          <w:lang w:val="en-GB"/>
        </w:rPr>
        <w:t>,</w:t>
      </w:r>
      <w:r w:rsidRPr="007D20E9">
        <w:rPr>
          <w:rStyle w:val="FootnoteReference"/>
          <w:lang w:val="en-GB"/>
        </w:rPr>
        <w:footnoteReference w:id="20"/>
      </w:r>
      <w:r w:rsidRPr="007D20E9">
        <w:rPr>
          <w:lang w:val="en-GB"/>
        </w:rPr>
        <w:t xml:space="preserve"> with the most vulnerable (youth, women, informal workers and migrants, people </w:t>
      </w:r>
      <w:r w:rsidR="00581A96" w:rsidRPr="007D20E9">
        <w:rPr>
          <w:lang w:val="en-GB"/>
        </w:rPr>
        <w:t xml:space="preserve">living </w:t>
      </w:r>
      <w:r w:rsidRPr="007D20E9">
        <w:rPr>
          <w:lang w:val="en-GB"/>
        </w:rPr>
        <w:t>with disabilities, the elderly) experiencing significant hardship.</w:t>
      </w:r>
      <w:r w:rsidRPr="007D20E9">
        <w:rPr>
          <w:rStyle w:val="FootnoteReference"/>
          <w:lang w:val="en-GB"/>
        </w:rPr>
        <w:footnoteReference w:id="21"/>
      </w:r>
      <w:r w:rsidRPr="007D20E9">
        <w:rPr>
          <w:lang w:val="en-GB"/>
        </w:rPr>
        <w:t xml:space="preserve"> The pandemic especially impacted women, causing reduced livelihood opportunities, higher exposure to poverty</w:t>
      </w:r>
      <w:r w:rsidR="002A1491" w:rsidRPr="007D20E9">
        <w:rPr>
          <w:lang w:val="en-GB"/>
        </w:rPr>
        <w:t>,</w:t>
      </w:r>
      <w:r w:rsidRPr="007D20E9">
        <w:rPr>
          <w:lang w:val="en-GB"/>
        </w:rPr>
        <w:t xml:space="preserve"> inequalities and gender-based violence.</w:t>
      </w:r>
      <w:r w:rsidRPr="007D20E9">
        <w:rPr>
          <w:rStyle w:val="FootnoteReference"/>
          <w:lang w:val="en-GB"/>
        </w:rPr>
        <w:footnoteReference w:id="22"/>
      </w:r>
      <w:r w:rsidRPr="007D20E9">
        <w:rPr>
          <w:lang w:val="en-GB"/>
        </w:rPr>
        <w:t xml:space="preserve"> </w:t>
      </w:r>
      <w:r w:rsidR="00581A96" w:rsidRPr="007D20E9">
        <w:rPr>
          <w:lang w:val="en-GB"/>
        </w:rPr>
        <w:t>Since March 2020, a</w:t>
      </w:r>
      <w:r w:rsidRPr="007D20E9">
        <w:rPr>
          <w:lang w:val="en-GB"/>
        </w:rPr>
        <w:t>bout 85 per</w:t>
      </w:r>
      <w:r w:rsidR="00581A96" w:rsidRPr="007D20E9">
        <w:rPr>
          <w:lang w:val="en-GB"/>
        </w:rPr>
        <w:t xml:space="preserve"> </w:t>
      </w:r>
      <w:r w:rsidRPr="007D20E9">
        <w:rPr>
          <w:lang w:val="en-GB"/>
        </w:rPr>
        <w:t xml:space="preserve">cent of small businesses have closed. The pandemic </w:t>
      </w:r>
      <w:r w:rsidR="00581A96" w:rsidRPr="007D20E9">
        <w:rPr>
          <w:lang w:val="en-GB"/>
        </w:rPr>
        <w:t xml:space="preserve">has </w:t>
      </w:r>
      <w:r w:rsidRPr="007D20E9">
        <w:rPr>
          <w:lang w:val="en-GB"/>
        </w:rPr>
        <w:t xml:space="preserve">underlined the country’s remaining structural issues, including  inefficiently modernized social protection and health governance systems, </w:t>
      </w:r>
      <w:r w:rsidR="00581A96" w:rsidRPr="007D20E9">
        <w:rPr>
          <w:lang w:val="en-GB"/>
        </w:rPr>
        <w:t xml:space="preserve">a </w:t>
      </w:r>
      <w:r w:rsidRPr="007D20E9">
        <w:rPr>
          <w:lang w:val="en-GB"/>
        </w:rPr>
        <w:t>large unprotected informal sector, and gaps in digitalization</w:t>
      </w:r>
      <w:r w:rsidR="00581A96" w:rsidRPr="007D20E9">
        <w:rPr>
          <w:lang w:val="en-GB"/>
        </w:rPr>
        <w:t>,</w:t>
      </w:r>
      <w:r w:rsidRPr="007D20E9">
        <w:rPr>
          <w:lang w:val="en-GB"/>
        </w:rPr>
        <w:t xml:space="preserve"> particularly in the public sector.</w:t>
      </w:r>
      <w:r w:rsidRPr="007D20E9" w:rsidDel="00F22DB0">
        <w:rPr>
          <w:rStyle w:val="FootnoteReference"/>
          <w:lang w:val="en-GB"/>
        </w:rPr>
        <w:t xml:space="preserve"> </w:t>
      </w:r>
      <w:r w:rsidRPr="007D20E9">
        <w:rPr>
          <w:lang w:val="en-GB"/>
        </w:rPr>
        <w:t xml:space="preserve">The need for a green, gender-equal, good governance framework, as a basis for recovery, </w:t>
      </w:r>
      <w:r w:rsidR="00581A96" w:rsidRPr="007D20E9">
        <w:rPr>
          <w:lang w:val="en-GB"/>
        </w:rPr>
        <w:t xml:space="preserve">has </w:t>
      </w:r>
      <w:r w:rsidRPr="007D20E9">
        <w:rPr>
          <w:lang w:val="en-GB"/>
        </w:rPr>
        <w:t>bec</w:t>
      </w:r>
      <w:r w:rsidR="00581A96" w:rsidRPr="007D20E9">
        <w:rPr>
          <w:lang w:val="en-GB"/>
        </w:rPr>
        <w:t>o</w:t>
      </w:r>
      <w:r w:rsidRPr="007D20E9">
        <w:rPr>
          <w:lang w:val="en-GB"/>
        </w:rPr>
        <w:t>me even stronger.</w:t>
      </w:r>
      <w:bookmarkStart w:id="1" w:name="_Hlk46766330"/>
    </w:p>
    <w:p w14:paraId="21AF277F" w14:textId="420D1A08" w:rsidR="003E6BE6" w:rsidRPr="007D20E9" w:rsidRDefault="00173B07" w:rsidP="00CB1C08">
      <w:pPr>
        <w:pStyle w:val="ListParagraph"/>
        <w:numPr>
          <w:ilvl w:val="0"/>
          <w:numId w:val="3"/>
        </w:numPr>
        <w:tabs>
          <w:tab w:val="left" w:pos="1530"/>
        </w:tabs>
        <w:spacing w:after="120"/>
        <w:ind w:left="1260" w:right="1210" w:firstLine="0"/>
        <w:jc w:val="both"/>
        <w:rPr>
          <w:lang w:val="en-GB"/>
        </w:rPr>
      </w:pPr>
      <w:r w:rsidRPr="007D20E9">
        <w:rPr>
          <w:b/>
          <w:bCs/>
          <w:lang w:val="en-GB"/>
        </w:rPr>
        <w:t xml:space="preserve">Even before the COVID-19 crisis, </w:t>
      </w:r>
      <w:r w:rsidR="00227CDD" w:rsidRPr="007D20E9">
        <w:rPr>
          <w:b/>
          <w:bCs/>
          <w:lang w:val="en-GB"/>
        </w:rPr>
        <w:t xml:space="preserve">the </w:t>
      </w:r>
      <w:r w:rsidRPr="007D20E9">
        <w:rPr>
          <w:b/>
          <w:bCs/>
          <w:lang w:val="en-GB"/>
        </w:rPr>
        <w:t>transformation</w:t>
      </w:r>
      <w:r w:rsidR="00227CDD" w:rsidRPr="007D20E9">
        <w:rPr>
          <w:b/>
          <w:bCs/>
          <w:lang w:val="en-GB"/>
        </w:rPr>
        <w:t xml:space="preserve"> of Uzbekistan</w:t>
      </w:r>
      <w:r w:rsidRPr="007D20E9">
        <w:rPr>
          <w:b/>
          <w:bCs/>
          <w:lang w:val="en-GB"/>
        </w:rPr>
        <w:t xml:space="preserve"> required innovati</w:t>
      </w:r>
      <w:r w:rsidR="000E635A" w:rsidRPr="007D20E9">
        <w:rPr>
          <w:b/>
          <w:bCs/>
          <w:lang w:val="en-GB"/>
        </w:rPr>
        <w:t>ve</w:t>
      </w:r>
      <w:r w:rsidRPr="007D20E9">
        <w:rPr>
          <w:b/>
          <w:bCs/>
          <w:lang w:val="en-GB"/>
        </w:rPr>
        <w:t xml:space="preserve"> approaches and strong coherence in policymaking, backed with diversified funding</w:t>
      </w:r>
      <w:r w:rsidRPr="00BE5392">
        <w:rPr>
          <w:b/>
          <w:bCs/>
          <w:lang w:val="en-GB"/>
        </w:rPr>
        <w:t>.</w:t>
      </w:r>
      <w:r w:rsidRPr="007D20E9">
        <w:rPr>
          <w:lang w:val="en-GB"/>
        </w:rPr>
        <w:t xml:space="preserve"> The crisis has reinforced the need to avoid proliferation of insufficiently integrated (cross)</w:t>
      </w:r>
      <w:r w:rsidR="000E635A" w:rsidRPr="007D20E9">
        <w:rPr>
          <w:lang w:val="en-GB"/>
        </w:rPr>
        <w:t>-</w:t>
      </w:r>
      <w:r w:rsidRPr="007D20E9">
        <w:rPr>
          <w:lang w:val="en-GB"/>
        </w:rPr>
        <w:t>sectoral reforms and</w:t>
      </w:r>
      <w:r w:rsidR="000E635A" w:rsidRPr="007D20E9">
        <w:rPr>
          <w:lang w:val="en-GB"/>
        </w:rPr>
        <w:t xml:space="preserve"> </w:t>
      </w:r>
      <w:r w:rsidR="00302307" w:rsidRPr="007D20E9">
        <w:rPr>
          <w:lang w:val="en-GB"/>
        </w:rPr>
        <w:t xml:space="preserve">to </w:t>
      </w:r>
      <w:r w:rsidR="000E635A" w:rsidRPr="007D20E9">
        <w:rPr>
          <w:lang w:val="en-GB"/>
        </w:rPr>
        <w:t>establish</w:t>
      </w:r>
      <w:r w:rsidR="007E1FF8" w:rsidRPr="007D20E9">
        <w:rPr>
          <w:lang w:val="en-GB"/>
        </w:rPr>
        <w:t xml:space="preserve"> </w:t>
      </w:r>
      <w:r w:rsidR="000E635A" w:rsidRPr="007D20E9">
        <w:rPr>
          <w:lang w:val="en-GB"/>
        </w:rPr>
        <w:t>an</w:t>
      </w:r>
      <w:r w:rsidRPr="007D20E9">
        <w:rPr>
          <w:lang w:val="en-GB"/>
        </w:rPr>
        <w:t xml:space="preserve"> integrated national financing framework for development, enabling appropriate financing from all sectors, reinforced with high-quality data for evidence-based policymaking</w:t>
      </w:r>
      <w:r w:rsidR="00E2606C" w:rsidRPr="007D20E9">
        <w:rPr>
          <w:lang w:val="en-GB"/>
        </w:rPr>
        <w:t>.</w:t>
      </w:r>
      <w:r w:rsidRPr="007D20E9">
        <w:rPr>
          <w:rStyle w:val="FootnoteReference"/>
          <w:lang w:val="en-GB"/>
        </w:rPr>
        <w:footnoteReference w:id="23"/>
      </w:r>
    </w:p>
    <w:bookmarkEnd w:id="1"/>
    <w:p w14:paraId="1E987C86" w14:textId="45C7932C" w:rsidR="00437CED" w:rsidRPr="007D20E9" w:rsidRDefault="00437CED" w:rsidP="00302307">
      <w:pPr>
        <w:pStyle w:val="ListParagraph"/>
        <w:numPr>
          <w:ilvl w:val="0"/>
          <w:numId w:val="3"/>
        </w:numPr>
        <w:tabs>
          <w:tab w:val="left" w:pos="1530"/>
        </w:tabs>
        <w:spacing w:after="120"/>
        <w:ind w:left="1260" w:right="1210" w:firstLine="0"/>
        <w:jc w:val="both"/>
        <w:rPr>
          <w:lang w:val="en-GB"/>
        </w:rPr>
      </w:pPr>
      <w:r w:rsidRPr="007D20E9">
        <w:rPr>
          <w:b/>
          <w:bCs/>
          <w:lang w:val="en-GB"/>
        </w:rPr>
        <w:t xml:space="preserve">Overall, the outcome of the reform agenda will be determined by success in generating tangible improvements in people’s daily lives, including </w:t>
      </w:r>
      <w:r w:rsidR="00302307" w:rsidRPr="00BE5392">
        <w:rPr>
          <w:b/>
          <w:bCs/>
          <w:lang w:val="en-GB"/>
        </w:rPr>
        <w:t xml:space="preserve">for the </w:t>
      </w:r>
      <w:r w:rsidRPr="007D20E9">
        <w:rPr>
          <w:b/>
          <w:bCs/>
          <w:lang w:val="en-GB"/>
        </w:rPr>
        <w:t>most vulnerable groups</w:t>
      </w:r>
      <w:r w:rsidRPr="00BE5392">
        <w:rPr>
          <w:b/>
          <w:bCs/>
          <w:lang w:val="en-GB"/>
        </w:rPr>
        <w:t>,</w:t>
      </w:r>
      <w:r w:rsidRPr="007D20E9">
        <w:rPr>
          <w:lang w:val="en-GB"/>
        </w:rPr>
        <w:t xml:space="preserve"> and </w:t>
      </w:r>
      <w:r w:rsidR="00302307" w:rsidRPr="007D20E9">
        <w:rPr>
          <w:lang w:val="en-GB"/>
        </w:rPr>
        <w:t xml:space="preserve">therefore in </w:t>
      </w:r>
      <w:r w:rsidRPr="007D20E9">
        <w:rPr>
          <w:lang w:val="en-GB"/>
        </w:rPr>
        <w:t>addressing the overarching development challenge identified by the U</w:t>
      </w:r>
      <w:r w:rsidR="00302307" w:rsidRPr="007D20E9">
        <w:rPr>
          <w:lang w:val="en-GB"/>
        </w:rPr>
        <w:t xml:space="preserve">nited </w:t>
      </w:r>
      <w:r w:rsidRPr="007D20E9">
        <w:rPr>
          <w:lang w:val="en-GB"/>
        </w:rPr>
        <w:t>N</w:t>
      </w:r>
      <w:r w:rsidR="00302307" w:rsidRPr="007D20E9">
        <w:rPr>
          <w:lang w:val="en-GB"/>
        </w:rPr>
        <w:t>ations</w:t>
      </w:r>
      <w:r w:rsidRPr="007D20E9">
        <w:rPr>
          <w:lang w:val="en-GB"/>
        </w:rPr>
        <w:t xml:space="preserve"> </w:t>
      </w:r>
      <w:r w:rsidR="00302307" w:rsidRPr="007D20E9">
        <w:rPr>
          <w:lang w:val="en-GB"/>
        </w:rPr>
        <w:t>c</w:t>
      </w:r>
      <w:r w:rsidRPr="007D20E9">
        <w:rPr>
          <w:lang w:val="en-GB"/>
        </w:rPr>
        <w:t xml:space="preserve">ommon </w:t>
      </w:r>
      <w:r w:rsidR="00302307" w:rsidRPr="007D20E9">
        <w:rPr>
          <w:lang w:val="en-GB"/>
        </w:rPr>
        <w:t>c</w:t>
      </w:r>
      <w:r w:rsidRPr="007D20E9">
        <w:rPr>
          <w:lang w:val="en-GB"/>
        </w:rPr>
        <w:t xml:space="preserve">ountry </w:t>
      </w:r>
      <w:r w:rsidR="00302307" w:rsidRPr="007D20E9">
        <w:rPr>
          <w:lang w:val="en-GB"/>
        </w:rPr>
        <w:t>a</w:t>
      </w:r>
      <w:r w:rsidRPr="007D20E9">
        <w:rPr>
          <w:lang w:val="en-GB"/>
        </w:rPr>
        <w:t xml:space="preserve">ssessment </w:t>
      </w:r>
      <w:r w:rsidR="00302307" w:rsidRPr="007D20E9">
        <w:rPr>
          <w:lang w:val="en-GB"/>
        </w:rPr>
        <w:t xml:space="preserve">(CCA) – </w:t>
      </w:r>
      <w:r w:rsidRPr="007D20E9">
        <w:rPr>
          <w:lang w:val="en-GB"/>
        </w:rPr>
        <w:t xml:space="preserve">the threat of growing exclusion and </w:t>
      </w:r>
      <w:r w:rsidR="004F3643" w:rsidRPr="007D20E9">
        <w:rPr>
          <w:lang w:val="en-GB"/>
        </w:rPr>
        <w:t>in</w:t>
      </w:r>
      <w:r w:rsidRPr="007D20E9">
        <w:rPr>
          <w:lang w:val="en-GB"/>
        </w:rPr>
        <w:t xml:space="preserve">equalities. </w:t>
      </w:r>
      <w:r w:rsidR="00DE4703" w:rsidRPr="007D20E9">
        <w:rPr>
          <w:lang w:val="en-GB"/>
        </w:rPr>
        <w:t xml:space="preserve"> Achieving a ‘just, equal and resilient society’ and l</w:t>
      </w:r>
      <w:r w:rsidRPr="007D20E9">
        <w:rPr>
          <w:lang w:val="en-GB"/>
        </w:rPr>
        <w:t xml:space="preserve">ong-term high, sustained and inclusive economic growth is feasible if structural economic reforms are backed by public administration investments, </w:t>
      </w:r>
      <w:r w:rsidR="00722A13" w:rsidRPr="007D20E9">
        <w:rPr>
          <w:lang w:val="en-GB"/>
        </w:rPr>
        <w:t xml:space="preserve">advancement of </w:t>
      </w:r>
      <w:r w:rsidRPr="007D20E9">
        <w:rPr>
          <w:lang w:val="en-GB"/>
        </w:rPr>
        <w:t>rule of law, human rights</w:t>
      </w:r>
      <w:r w:rsidR="00302307" w:rsidRPr="007D20E9">
        <w:rPr>
          <w:lang w:val="en-GB"/>
        </w:rPr>
        <w:t>,</w:t>
      </w:r>
      <w:r w:rsidRPr="007D20E9">
        <w:rPr>
          <w:lang w:val="en-GB"/>
        </w:rPr>
        <w:t xml:space="preserve"> gender equality, </w:t>
      </w:r>
      <w:r w:rsidR="00722A13" w:rsidRPr="007D20E9">
        <w:rPr>
          <w:lang w:val="en-GB"/>
        </w:rPr>
        <w:t xml:space="preserve">and </w:t>
      </w:r>
      <w:r w:rsidR="009D468F" w:rsidRPr="007D20E9">
        <w:rPr>
          <w:lang w:val="en-GB"/>
        </w:rPr>
        <w:t xml:space="preserve">sustainable </w:t>
      </w:r>
      <w:r w:rsidRPr="007D20E9">
        <w:rPr>
          <w:lang w:val="en-GB"/>
        </w:rPr>
        <w:t>natural resource use and environmental management. This is the overarching vision of the U</w:t>
      </w:r>
      <w:r w:rsidR="00302307" w:rsidRPr="007D20E9">
        <w:rPr>
          <w:lang w:val="en-GB"/>
        </w:rPr>
        <w:t xml:space="preserve">nited </w:t>
      </w:r>
      <w:r w:rsidRPr="007D20E9">
        <w:rPr>
          <w:lang w:val="en-GB"/>
        </w:rPr>
        <w:t>N</w:t>
      </w:r>
      <w:r w:rsidR="00302307" w:rsidRPr="007D20E9">
        <w:rPr>
          <w:lang w:val="en-GB"/>
        </w:rPr>
        <w:t xml:space="preserve">ations </w:t>
      </w:r>
      <w:r w:rsidRPr="007D20E9">
        <w:rPr>
          <w:lang w:val="en-GB"/>
        </w:rPr>
        <w:t>Sustainable Development Cooperation Framework (UNSDCF), and these are precisely the areas in which UNDP will assist Uzbekistan.</w:t>
      </w:r>
    </w:p>
    <w:p w14:paraId="0CCC50C1" w14:textId="1C9BD277" w:rsidR="00C02356" w:rsidRPr="007D20E9" w:rsidRDefault="005A17D6" w:rsidP="00CB1C08">
      <w:pPr>
        <w:pStyle w:val="ListParagraph"/>
        <w:numPr>
          <w:ilvl w:val="0"/>
          <w:numId w:val="3"/>
        </w:numPr>
        <w:tabs>
          <w:tab w:val="left" w:pos="1530"/>
        </w:tabs>
        <w:spacing w:after="120"/>
        <w:ind w:left="1260" w:right="1210" w:firstLine="0"/>
        <w:jc w:val="both"/>
        <w:rPr>
          <w:lang w:val="en-GB"/>
        </w:rPr>
      </w:pPr>
      <w:r w:rsidRPr="007D20E9">
        <w:rPr>
          <w:b/>
          <w:bCs/>
          <w:lang w:val="en-GB"/>
        </w:rPr>
        <w:t>UNDP is well positioned to support</w:t>
      </w:r>
      <w:r w:rsidR="00671C46" w:rsidRPr="007D20E9">
        <w:rPr>
          <w:b/>
          <w:bCs/>
          <w:lang w:val="en-GB"/>
        </w:rPr>
        <w:t xml:space="preserve"> Uzbekistan</w:t>
      </w:r>
      <w:r w:rsidR="00C90134" w:rsidRPr="007D20E9">
        <w:rPr>
          <w:b/>
          <w:bCs/>
          <w:lang w:val="en-GB"/>
        </w:rPr>
        <w:t xml:space="preserve"> </w:t>
      </w:r>
      <w:r w:rsidR="007E43DE" w:rsidRPr="007D20E9">
        <w:rPr>
          <w:b/>
          <w:bCs/>
          <w:lang w:val="en-GB"/>
        </w:rPr>
        <w:t xml:space="preserve">in </w:t>
      </w:r>
      <w:r w:rsidR="00971611" w:rsidRPr="007D20E9">
        <w:rPr>
          <w:b/>
          <w:bCs/>
          <w:lang w:val="en-GB"/>
        </w:rPr>
        <w:t>capitaliz</w:t>
      </w:r>
      <w:r w:rsidR="007E43DE" w:rsidRPr="007D20E9">
        <w:rPr>
          <w:b/>
          <w:bCs/>
          <w:lang w:val="en-GB"/>
        </w:rPr>
        <w:t>ing</w:t>
      </w:r>
      <w:r w:rsidRPr="007D20E9">
        <w:rPr>
          <w:b/>
          <w:bCs/>
          <w:lang w:val="en-GB"/>
        </w:rPr>
        <w:t xml:space="preserve"> </w:t>
      </w:r>
      <w:r w:rsidR="00C65DB7" w:rsidRPr="007D20E9">
        <w:rPr>
          <w:b/>
          <w:bCs/>
          <w:lang w:val="en-GB"/>
        </w:rPr>
        <w:t xml:space="preserve">on </w:t>
      </w:r>
      <w:r w:rsidR="00594E88" w:rsidRPr="007D20E9">
        <w:rPr>
          <w:b/>
          <w:bCs/>
          <w:lang w:val="en-GB"/>
        </w:rPr>
        <w:t>its</w:t>
      </w:r>
      <w:r w:rsidRPr="007D20E9">
        <w:rPr>
          <w:b/>
          <w:bCs/>
          <w:lang w:val="en-GB"/>
        </w:rPr>
        <w:t xml:space="preserve"> unique </w:t>
      </w:r>
      <w:r w:rsidR="00594E88" w:rsidRPr="007D20E9">
        <w:rPr>
          <w:b/>
          <w:bCs/>
          <w:lang w:val="en-GB"/>
        </w:rPr>
        <w:t>development momentum</w:t>
      </w:r>
      <w:r w:rsidR="00437CED" w:rsidRPr="007D20E9">
        <w:rPr>
          <w:b/>
          <w:bCs/>
          <w:lang w:val="en-GB"/>
        </w:rPr>
        <w:t xml:space="preserve"> and accelerat</w:t>
      </w:r>
      <w:r w:rsidR="00364675" w:rsidRPr="007D20E9">
        <w:rPr>
          <w:b/>
          <w:bCs/>
          <w:lang w:val="en-GB"/>
        </w:rPr>
        <w:t>ing</w:t>
      </w:r>
      <w:r w:rsidR="00437CED" w:rsidRPr="007D20E9">
        <w:rPr>
          <w:b/>
          <w:bCs/>
          <w:lang w:val="en-GB"/>
        </w:rPr>
        <w:t xml:space="preserve"> its transformation</w:t>
      </w:r>
      <w:r w:rsidRPr="007D20E9">
        <w:rPr>
          <w:b/>
          <w:bCs/>
          <w:lang w:val="en-GB"/>
        </w:rPr>
        <w:t>.</w:t>
      </w:r>
      <w:r w:rsidRPr="007D20E9">
        <w:rPr>
          <w:lang w:val="en-GB"/>
        </w:rPr>
        <w:t xml:space="preserve"> </w:t>
      </w:r>
      <w:r w:rsidR="00304C42" w:rsidRPr="007D20E9">
        <w:rPr>
          <w:lang w:val="en-GB"/>
        </w:rPr>
        <w:t>T</w:t>
      </w:r>
      <w:r w:rsidRPr="007D20E9">
        <w:rPr>
          <w:lang w:val="en-GB"/>
        </w:rPr>
        <w:t xml:space="preserve">he </w:t>
      </w:r>
      <w:r w:rsidR="00302307" w:rsidRPr="007D20E9">
        <w:rPr>
          <w:lang w:val="en-GB"/>
        </w:rPr>
        <w:t>i</w:t>
      </w:r>
      <w:r w:rsidRPr="007D20E9">
        <w:rPr>
          <w:lang w:val="en-GB"/>
        </w:rPr>
        <w:t xml:space="preserve">ntegrated </w:t>
      </w:r>
      <w:r w:rsidR="00302307" w:rsidRPr="007D20E9">
        <w:rPr>
          <w:lang w:val="en-GB"/>
        </w:rPr>
        <w:t>c</w:t>
      </w:r>
      <w:r w:rsidRPr="007D20E9">
        <w:rPr>
          <w:lang w:val="en-GB"/>
        </w:rPr>
        <w:t xml:space="preserve">ountry </w:t>
      </w:r>
      <w:r w:rsidR="00302307" w:rsidRPr="007D20E9">
        <w:rPr>
          <w:lang w:val="en-GB"/>
        </w:rPr>
        <w:t>p</w:t>
      </w:r>
      <w:r w:rsidRPr="007D20E9">
        <w:rPr>
          <w:lang w:val="en-GB"/>
        </w:rPr>
        <w:t xml:space="preserve">rogramme </w:t>
      </w:r>
      <w:r w:rsidR="00302307" w:rsidRPr="007D20E9">
        <w:rPr>
          <w:lang w:val="en-GB"/>
        </w:rPr>
        <w:t>e</w:t>
      </w:r>
      <w:r w:rsidRPr="007D20E9">
        <w:rPr>
          <w:lang w:val="en-GB"/>
        </w:rPr>
        <w:t>valuation (ICPE)</w:t>
      </w:r>
      <w:r w:rsidR="007919CB" w:rsidRPr="007D20E9">
        <w:rPr>
          <w:lang w:val="en-GB"/>
        </w:rPr>
        <w:t xml:space="preserve"> and other recent reviews</w:t>
      </w:r>
      <w:r w:rsidR="007E43DE" w:rsidRPr="007D20E9">
        <w:rPr>
          <w:rStyle w:val="FootnoteReference"/>
          <w:lang w:val="en-GB"/>
        </w:rPr>
        <w:footnoteReference w:id="24"/>
      </w:r>
      <w:r w:rsidR="00304C42" w:rsidRPr="007D20E9">
        <w:rPr>
          <w:lang w:val="en-GB"/>
        </w:rPr>
        <w:t xml:space="preserve"> highlight</w:t>
      </w:r>
      <w:r w:rsidR="007E43DE" w:rsidRPr="007D20E9">
        <w:rPr>
          <w:lang w:val="en-GB"/>
        </w:rPr>
        <w:t>ed</w:t>
      </w:r>
      <w:r w:rsidR="00304C42" w:rsidRPr="007D20E9">
        <w:rPr>
          <w:lang w:val="en-GB"/>
        </w:rPr>
        <w:t xml:space="preserve"> that</w:t>
      </w:r>
      <w:r w:rsidRPr="007D20E9">
        <w:rPr>
          <w:lang w:val="en-GB"/>
        </w:rPr>
        <w:t xml:space="preserve"> UNDP</w:t>
      </w:r>
      <w:r w:rsidR="000C5373" w:rsidRPr="007D20E9">
        <w:rPr>
          <w:lang w:val="en-GB"/>
        </w:rPr>
        <w:t xml:space="preserve">, as </w:t>
      </w:r>
      <w:r w:rsidR="00C43CAE" w:rsidRPr="007D20E9">
        <w:rPr>
          <w:lang w:val="en-GB"/>
        </w:rPr>
        <w:t>a tr</w:t>
      </w:r>
      <w:r w:rsidR="000C5373" w:rsidRPr="007D20E9">
        <w:rPr>
          <w:lang w:val="en-GB"/>
        </w:rPr>
        <w:t xml:space="preserve">usted partner, </w:t>
      </w:r>
      <w:r w:rsidR="007E43DE" w:rsidRPr="007D20E9">
        <w:rPr>
          <w:lang w:val="en-GB"/>
        </w:rPr>
        <w:t xml:space="preserve">has </w:t>
      </w:r>
      <w:r w:rsidRPr="007D20E9">
        <w:rPr>
          <w:lang w:val="en-GB"/>
        </w:rPr>
        <w:t>strategically support</w:t>
      </w:r>
      <w:r w:rsidR="00C43CAE" w:rsidRPr="007D20E9">
        <w:rPr>
          <w:lang w:val="en-GB"/>
        </w:rPr>
        <w:t>ed</w:t>
      </w:r>
      <w:r w:rsidRPr="007D20E9">
        <w:rPr>
          <w:lang w:val="en-GB"/>
        </w:rPr>
        <w:t xml:space="preserve"> </w:t>
      </w:r>
      <w:r w:rsidR="00227CDD" w:rsidRPr="007D20E9">
        <w:rPr>
          <w:lang w:val="en-GB"/>
        </w:rPr>
        <w:t xml:space="preserve">the </w:t>
      </w:r>
      <w:r w:rsidRPr="007D20E9">
        <w:rPr>
          <w:lang w:val="en-GB"/>
        </w:rPr>
        <w:t>transformation</w:t>
      </w:r>
      <w:r w:rsidR="00227CDD" w:rsidRPr="007D20E9">
        <w:rPr>
          <w:lang w:val="en-GB"/>
        </w:rPr>
        <w:t xml:space="preserve"> of Uzbekistan</w:t>
      </w:r>
      <w:r w:rsidR="000C5373" w:rsidRPr="007D20E9">
        <w:rPr>
          <w:lang w:val="en-GB"/>
        </w:rPr>
        <w:t>,</w:t>
      </w:r>
      <w:r w:rsidRPr="007D20E9">
        <w:rPr>
          <w:lang w:val="en-GB"/>
        </w:rPr>
        <w:t xml:space="preserve"> play</w:t>
      </w:r>
      <w:r w:rsidR="007E43DE" w:rsidRPr="007D20E9">
        <w:rPr>
          <w:lang w:val="en-GB"/>
        </w:rPr>
        <w:t>ed</w:t>
      </w:r>
      <w:r w:rsidRPr="007D20E9">
        <w:rPr>
          <w:lang w:val="en-GB"/>
        </w:rPr>
        <w:t xml:space="preserve"> a catalytic role in promoting sustainable economic growth, </w:t>
      </w:r>
      <w:r w:rsidR="00C43CAE" w:rsidRPr="007D20E9">
        <w:rPr>
          <w:lang w:val="en-GB"/>
        </w:rPr>
        <w:t>support</w:t>
      </w:r>
      <w:r w:rsidR="00C02356" w:rsidRPr="007D20E9">
        <w:rPr>
          <w:lang w:val="en-GB"/>
        </w:rPr>
        <w:t>ed</w:t>
      </w:r>
      <w:r w:rsidR="00C43CAE" w:rsidRPr="007D20E9">
        <w:rPr>
          <w:lang w:val="en-GB"/>
        </w:rPr>
        <w:t xml:space="preserve"> </w:t>
      </w:r>
      <w:r w:rsidR="003714E9" w:rsidRPr="007D20E9">
        <w:rPr>
          <w:lang w:val="en-GB"/>
        </w:rPr>
        <w:t>Sustainable Development Goals (</w:t>
      </w:r>
      <w:r w:rsidRPr="007D20E9">
        <w:rPr>
          <w:lang w:val="en-GB"/>
        </w:rPr>
        <w:t>SDGs</w:t>
      </w:r>
      <w:r w:rsidR="003714E9" w:rsidRPr="007D20E9">
        <w:rPr>
          <w:lang w:val="en-GB"/>
        </w:rPr>
        <w:t>)</w:t>
      </w:r>
      <w:r w:rsidRPr="007D20E9">
        <w:rPr>
          <w:lang w:val="en-GB"/>
        </w:rPr>
        <w:t xml:space="preserve"> </w:t>
      </w:r>
      <w:r w:rsidR="00C43CAE" w:rsidRPr="007D20E9">
        <w:rPr>
          <w:lang w:val="en-GB"/>
        </w:rPr>
        <w:t xml:space="preserve">nationalization </w:t>
      </w:r>
      <w:r w:rsidRPr="007D20E9">
        <w:rPr>
          <w:lang w:val="en-GB"/>
        </w:rPr>
        <w:t>and establish</w:t>
      </w:r>
      <w:r w:rsidR="00C02356" w:rsidRPr="007D20E9">
        <w:rPr>
          <w:lang w:val="en-GB"/>
        </w:rPr>
        <w:t>ed</w:t>
      </w:r>
      <w:r w:rsidRPr="007D20E9">
        <w:rPr>
          <w:lang w:val="en-GB"/>
        </w:rPr>
        <w:t xml:space="preserve"> an  multi-sector approach to mitigate human security risks for affected communities</w:t>
      </w:r>
      <w:r w:rsidR="000C5373" w:rsidRPr="007D20E9">
        <w:rPr>
          <w:lang w:val="en-GB"/>
        </w:rPr>
        <w:t xml:space="preserve"> in the Aral Sea region</w:t>
      </w:r>
      <w:r w:rsidRPr="007D20E9">
        <w:rPr>
          <w:lang w:val="en-GB"/>
        </w:rPr>
        <w:t xml:space="preserve">. </w:t>
      </w:r>
      <w:r w:rsidR="00C02356" w:rsidRPr="007D20E9">
        <w:rPr>
          <w:lang w:val="en-GB"/>
        </w:rPr>
        <w:t xml:space="preserve">UNDP has promoted women’s rights and contributed to improving access to justice and public services, encouraging more transparency and participation in </w:t>
      </w:r>
      <w:r w:rsidR="00671E8A" w:rsidRPr="007D20E9">
        <w:rPr>
          <w:lang w:val="en-GB"/>
        </w:rPr>
        <w:t>policymaking</w:t>
      </w:r>
      <w:r w:rsidR="00C02356" w:rsidRPr="007D20E9">
        <w:rPr>
          <w:lang w:val="en-GB"/>
        </w:rPr>
        <w:t xml:space="preserve">. </w:t>
      </w:r>
      <w:r w:rsidR="004D3A5E" w:rsidRPr="007D20E9">
        <w:rPr>
          <w:spacing w:val="-2"/>
          <w:lang w:val="en-GB"/>
        </w:rPr>
        <w:t>UNDP presence at local and national levels has helped to connect</w:t>
      </w:r>
      <w:r w:rsidR="004D3A5E" w:rsidRPr="007D20E9">
        <w:rPr>
          <w:lang w:val="en-GB"/>
        </w:rPr>
        <w:t xml:space="preserve"> policies to solutions of scale, </w:t>
      </w:r>
      <w:r w:rsidR="004D3A5E" w:rsidRPr="007D20E9">
        <w:rPr>
          <w:spacing w:val="-2"/>
          <w:lang w:val="en-GB"/>
        </w:rPr>
        <w:t xml:space="preserve">bringing </w:t>
      </w:r>
      <w:r w:rsidR="004D3A5E" w:rsidRPr="007D20E9">
        <w:rPr>
          <w:lang w:val="en-GB"/>
        </w:rPr>
        <w:t xml:space="preserve">coherence of reforms horizontally across government ministries/agencies, and vertically across national and </w:t>
      </w:r>
      <w:r w:rsidR="004D3A5E">
        <w:rPr>
          <w:lang w:val="en-GB"/>
        </w:rPr>
        <w:t>subnation</w:t>
      </w:r>
      <w:r w:rsidR="004D3A5E" w:rsidRPr="007D20E9">
        <w:rPr>
          <w:lang w:val="en-GB"/>
        </w:rPr>
        <w:t xml:space="preserve">al government. </w:t>
      </w:r>
      <w:r w:rsidR="00367554" w:rsidRPr="007D20E9">
        <w:rPr>
          <w:lang w:val="en-GB"/>
        </w:rPr>
        <w:t>Its r</w:t>
      </w:r>
      <w:r w:rsidR="00C02356" w:rsidRPr="007D20E9">
        <w:rPr>
          <w:lang w:val="en-GB"/>
        </w:rPr>
        <w:t xml:space="preserve">egional offices in Nukus (Aral Sea region) and Namangan (Fergana Valley) give UNDP a capacity </w:t>
      </w:r>
      <w:r w:rsidR="00594E88" w:rsidRPr="007D20E9">
        <w:rPr>
          <w:lang w:val="en-GB"/>
        </w:rPr>
        <w:t xml:space="preserve">unique </w:t>
      </w:r>
      <w:r w:rsidR="00C02356" w:rsidRPr="007D20E9">
        <w:rPr>
          <w:lang w:val="en-GB"/>
        </w:rPr>
        <w:t>among development partners. UNDP will continue building</w:t>
      </w:r>
      <w:r w:rsidR="00364675" w:rsidRPr="007D20E9">
        <w:rPr>
          <w:lang w:val="en-GB"/>
        </w:rPr>
        <w:t xml:space="preserve"> </w:t>
      </w:r>
      <w:r w:rsidR="003714E9" w:rsidRPr="007D20E9">
        <w:rPr>
          <w:lang w:val="en-GB"/>
        </w:rPr>
        <w:t xml:space="preserve">on </w:t>
      </w:r>
      <w:r w:rsidR="00C02356" w:rsidRPr="007D20E9">
        <w:rPr>
          <w:lang w:val="en-GB"/>
        </w:rPr>
        <w:t>these strengths, while addressing key ICPE recommendations</w:t>
      </w:r>
      <w:r w:rsidR="00203ED4" w:rsidRPr="007D20E9">
        <w:rPr>
          <w:lang w:val="en-GB"/>
        </w:rPr>
        <w:t xml:space="preserve"> and lessons learn</w:t>
      </w:r>
      <w:r w:rsidR="00367554" w:rsidRPr="007D20E9">
        <w:rPr>
          <w:lang w:val="en-GB"/>
        </w:rPr>
        <w:t>ed</w:t>
      </w:r>
      <w:r w:rsidR="00203ED4" w:rsidRPr="007D20E9">
        <w:rPr>
          <w:lang w:val="en-GB"/>
        </w:rPr>
        <w:t xml:space="preserve"> from evaluations</w:t>
      </w:r>
      <w:r w:rsidR="00C02356" w:rsidRPr="007D20E9">
        <w:rPr>
          <w:lang w:val="en-GB"/>
        </w:rPr>
        <w:t xml:space="preserve"> to </w:t>
      </w:r>
      <w:r w:rsidR="00594E88" w:rsidRPr="007D20E9">
        <w:rPr>
          <w:lang w:val="en-GB"/>
        </w:rPr>
        <w:t>overcome</w:t>
      </w:r>
      <w:r w:rsidR="00C02356" w:rsidRPr="007D20E9">
        <w:rPr>
          <w:lang w:val="en-GB"/>
        </w:rPr>
        <w:t xml:space="preserve"> portfolio fragmentation, enhance programme coherence</w:t>
      </w:r>
      <w:r w:rsidR="00367554" w:rsidRPr="007D20E9">
        <w:rPr>
          <w:lang w:val="en-GB"/>
        </w:rPr>
        <w:t>,</w:t>
      </w:r>
      <w:r w:rsidR="00C02356" w:rsidRPr="007D20E9">
        <w:rPr>
          <w:lang w:val="en-GB"/>
        </w:rPr>
        <w:t xml:space="preserve"> and </w:t>
      </w:r>
      <w:r w:rsidR="00367554" w:rsidRPr="007D20E9">
        <w:rPr>
          <w:lang w:val="en-GB"/>
        </w:rPr>
        <w:t xml:space="preserve">ensure </w:t>
      </w:r>
      <w:r w:rsidR="00594E88" w:rsidRPr="007D20E9">
        <w:rPr>
          <w:lang w:val="en-GB"/>
        </w:rPr>
        <w:t xml:space="preserve">more </w:t>
      </w:r>
      <w:r w:rsidR="00C02356" w:rsidRPr="007D20E9">
        <w:rPr>
          <w:lang w:val="en-GB"/>
        </w:rPr>
        <w:t>systematic use of data.</w:t>
      </w:r>
    </w:p>
    <w:p w14:paraId="64E96E1C" w14:textId="46C1F5A3" w:rsidR="00BE41D9" w:rsidRPr="007D20E9" w:rsidRDefault="00367554" w:rsidP="00CB1C08">
      <w:pPr>
        <w:pStyle w:val="ListParagraph"/>
        <w:numPr>
          <w:ilvl w:val="0"/>
          <w:numId w:val="3"/>
        </w:numPr>
        <w:tabs>
          <w:tab w:val="left" w:pos="1530"/>
        </w:tabs>
        <w:spacing w:after="120"/>
        <w:ind w:left="1260" w:right="1210" w:firstLine="0"/>
        <w:jc w:val="both"/>
        <w:rPr>
          <w:lang w:val="en-GB"/>
        </w:rPr>
      </w:pPr>
      <w:bookmarkStart w:id="2" w:name="_Hlk46850273"/>
      <w:r w:rsidRPr="007D20E9">
        <w:rPr>
          <w:b/>
          <w:bCs/>
          <w:lang w:val="en-GB"/>
        </w:rPr>
        <w:t>The</w:t>
      </w:r>
      <w:r w:rsidR="00A163E9" w:rsidRPr="007D20E9">
        <w:rPr>
          <w:b/>
          <w:bCs/>
          <w:lang w:val="en-GB"/>
        </w:rPr>
        <w:t xml:space="preserve"> unique </w:t>
      </w:r>
      <w:r w:rsidRPr="007D20E9">
        <w:rPr>
          <w:b/>
          <w:bCs/>
          <w:lang w:val="en-GB"/>
        </w:rPr>
        <w:t xml:space="preserve">UNDP </w:t>
      </w:r>
      <w:r w:rsidRPr="00BE5392">
        <w:rPr>
          <w:b/>
          <w:bCs/>
          <w:lang w:val="en-GB"/>
        </w:rPr>
        <w:t xml:space="preserve">integrator </w:t>
      </w:r>
      <w:r w:rsidR="00A163E9" w:rsidRPr="007D20E9">
        <w:rPr>
          <w:b/>
          <w:bCs/>
          <w:lang w:val="en-GB"/>
        </w:rPr>
        <w:t xml:space="preserve">role </w:t>
      </w:r>
      <w:r w:rsidR="00B47C9E" w:rsidRPr="00BE5392">
        <w:rPr>
          <w:b/>
          <w:bCs/>
          <w:lang w:val="en-GB"/>
        </w:rPr>
        <w:t xml:space="preserve">of </w:t>
      </w:r>
      <w:r w:rsidR="00A163E9" w:rsidRPr="007D20E9">
        <w:rPr>
          <w:b/>
          <w:bCs/>
          <w:lang w:val="en-GB"/>
        </w:rPr>
        <w:t xml:space="preserve">the </w:t>
      </w:r>
      <w:r w:rsidR="00FA0478" w:rsidRPr="007D20E9">
        <w:rPr>
          <w:b/>
          <w:bCs/>
          <w:lang w:val="en-GB"/>
        </w:rPr>
        <w:t>U</w:t>
      </w:r>
      <w:r w:rsidRPr="007D20E9">
        <w:rPr>
          <w:b/>
          <w:bCs/>
          <w:lang w:val="en-GB"/>
        </w:rPr>
        <w:t xml:space="preserve">nited </w:t>
      </w:r>
      <w:r w:rsidR="00FA0478" w:rsidRPr="007D20E9">
        <w:rPr>
          <w:b/>
          <w:bCs/>
          <w:lang w:val="en-GB"/>
        </w:rPr>
        <w:t>N</w:t>
      </w:r>
      <w:r w:rsidRPr="007D20E9">
        <w:rPr>
          <w:b/>
          <w:bCs/>
          <w:lang w:val="en-GB"/>
        </w:rPr>
        <w:t>ations</w:t>
      </w:r>
      <w:r w:rsidR="00FA0478" w:rsidRPr="007D20E9">
        <w:rPr>
          <w:b/>
          <w:bCs/>
          <w:lang w:val="en-GB"/>
        </w:rPr>
        <w:t xml:space="preserve"> development system</w:t>
      </w:r>
      <w:r w:rsidR="00781092" w:rsidRPr="00BE5392">
        <w:rPr>
          <w:rStyle w:val="FootnoteReference"/>
          <w:b/>
          <w:bCs/>
          <w:lang w:val="en-GB"/>
        </w:rPr>
        <w:footnoteReference w:id="25"/>
      </w:r>
      <w:r w:rsidR="00A163E9" w:rsidRPr="007D20E9">
        <w:rPr>
          <w:b/>
          <w:bCs/>
          <w:lang w:val="en-GB"/>
        </w:rPr>
        <w:t xml:space="preserve"> a</w:t>
      </w:r>
      <w:r w:rsidR="000E635A" w:rsidRPr="007D20E9">
        <w:rPr>
          <w:b/>
          <w:bCs/>
          <w:lang w:val="en-GB"/>
        </w:rPr>
        <w:t>nd</w:t>
      </w:r>
      <w:r w:rsidR="00A163E9" w:rsidRPr="007D20E9">
        <w:rPr>
          <w:b/>
          <w:bCs/>
          <w:lang w:val="en-GB"/>
        </w:rPr>
        <w:t xml:space="preserve"> its</w:t>
      </w:r>
      <w:r w:rsidR="003714E9" w:rsidRPr="007D20E9">
        <w:rPr>
          <w:b/>
          <w:bCs/>
          <w:lang w:val="en-GB"/>
        </w:rPr>
        <w:t xml:space="preserve"> focus on</w:t>
      </w:r>
      <w:r w:rsidR="00A163E9" w:rsidRPr="007D20E9">
        <w:rPr>
          <w:b/>
          <w:bCs/>
          <w:lang w:val="en-GB"/>
        </w:rPr>
        <w:t xml:space="preserve"> innovation </w:t>
      </w:r>
      <w:r w:rsidR="003714E9" w:rsidRPr="007D20E9">
        <w:rPr>
          <w:b/>
          <w:bCs/>
          <w:lang w:val="en-GB"/>
        </w:rPr>
        <w:t>b</w:t>
      </w:r>
      <w:r w:rsidR="00FA0478" w:rsidRPr="007D20E9">
        <w:rPr>
          <w:b/>
          <w:bCs/>
          <w:lang w:val="en-GB"/>
        </w:rPr>
        <w:t xml:space="preserve">ring </w:t>
      </w:r>
      <w:r w:rsidR="00A163E9" w:rsidRPr="007D20E9">
        <w:rPr>
          <w:b/>
          <w:bCs/>
          <w:lang w:val="en-GB"/>
        </w:rPr>
        <w:t>additional comparative advantage</w:t>
      </w:r>
      <w:r w:rsidR="0051341B" w:rsidRPr="007D20E9">
        <w:rPr>
          <w:b/>
          <w:bCs/>
          <w:lang w:val="en-GB"/>
        </w:rPr>
        <w:t xml:space="preserve"> </w:t>
      </w:r>
      <w:r w:rsidR="00B47C9E" w:rsidRPr="00BE5392">
        <w:rPr>
          <w:b/>
          <w:bCs/>
          <w:lang w:val="en-GB"/>
        </w:rPr>
        <w:t xml:space="preserve">in </w:t>
      </w:r>
      <w:r w:rsidR="0051341B" w:rsidRPr="007D20E9">
        <w:rPr>
          <w:rStyle w:val="normaltextrun1"/>
          <w:b/>
          <w:bCs/>
          <w:lang w:val="en-GB"/>
        </w:rPr>
        <w:t>identif</w:t>
      </w:r>
      <w:r w:rsidR="00830A45" w:rsidRPr="007D20E9">
        <w:rPr>
          <w:rStyle w:val="normaltextrun1"/>
          <w:b/>
          <w:bCs/>
          <w:lang w:val="en-GB"/>
        </w:rPr>
        <w:t>y</w:t>
      </w:r>
      <w:r w:rsidR="00B47C9E" w:rsidRPr="00BE5392">
        <w:rPr>
          <w:rStyle w:val="normaltextrun1"/>
          <w:b/>
          <w:bCs/>
          <w:lang w:val="en-GB"/>
        </w:rPr>
        <w:t>ing</w:t>
      </w:r>
      <w:r w:rsidR="000F6E0C" w:rsidRPr="007D20E9">
        <w:rPr>
          <w:rStyle w:val="normaltextrun1"/>
          <w:b/>
          <w:bCs/>
          <w:lang w:val="en-GB"/>
        </w:rPr>
        <w:t xml:space="preserve"> and facilita</w:t>
      </w:r>
      <w:r w:rsidR="0051341B" w:rsidRPr="007D20E9">
        <w:rPr>
          <w:rStyle w:val="normaltextrun1"/>
          <w:b/>
          <w:bCs/>
          <w:lang w:val="en-GB"/>
        </w:rPr>
        <w:t>t</w:t>
      </w:r>
      <w:r w:rsidR="00B47C9E" w:rsidRPr="00BE5392">
        <w:rPr>
          <w:rStyle w:val="normaltextrun1"/>
          <w:b/>
          <w:bCs/>
          <w:lang w:val="en-GB"/>
        </w:rPr>
        <w:t>ing</w:t>
      </w:r>
      <w:r w:rsidR="000F6E0C" w:rsidRPr="007D20E9">
        <w:rPr>
          <w:rStyle w:val="normaltextrun1"/>
          <w:b/>
          <w:bCs/>
          <w:lang w:val="en-GB"/>
        </w:rPr>
        <w:t xml:space="preserve"> integrated cross-sectoral/thematic, multidimensional solutions to </w:t>
      </w:r>
      <w:r w:rsidR="00290F41" w:rsidRPr="007D20E9">
        <w:rPr>
          <w:rStyle w:val="normaltextrun1"/>
          <w:b/>
          <w:bCs/>
          <w:lang w:val="en-GB"/>
        </w:rPr>
        <w:t xml:space="preserve">the </w:t>
      </w:r>
      <w:r w:rsidR="000F6E0C" w:rsidRPr="007D20E9">
        <w:rPr>
          <w:rStyle w:val="normaltextrun1"/>
          <w:b/>
          <w:bCs/>
          <w:lang w:val="en-GB"/>
        </w:rPr>
        <w:t>complex development challenges</w:t>
      </w:r>
      <w:r w:rsidR="00290F41" w:rsidRPr="007D20E9">
        <w:rPr>
          <w:rStyle w:val="normaltextrun1"/>
          <w:b/>
          <w:bCs/>
          <w:lang w:val="en-GB"/>
        </w:rPr>
        <w:t xml:space="preserve"> of Uzbekistan</w:t>
      </w:r>
      <w:r w:rsidR="00173B07" w:rsidRPr="007D20E9">
        <w:rPr>
          <w:b/>
          <w:bCs/>
          <w:lang w:val="en-GB"/>
        </w:rPr>
        <w:t xml:space="preserve">. </w:t>
      </w:r>
      <w:r w:rsidR="00AC2B65" w:rsidRPr="007D20E9">
        <w:rPr>
          <w:lang w:val="en-GB"/>
        </w:rPr>
        <w:t xml:space="preserve">UNDP will </w:t>
      </w:r>
      <w:r w:rsidR="00173B07" w:rsidRPr="007D20E9">
        <w:rPr>
          <w:rStyle w:val="normaltextrun1"/>
          <w:lang w:val="en-GB"/>
        </w:rPr>
        <w:t xml:space="preserve">play </w:t>
      </w:r>
      <w:r w:rsidR="00AC2B65" w:rsidRPr="007D20E9">
        <w:rPr>
          <w:rStyle w:val="normaltextrun1"/>
          <w:lang w:val="en-GB"/>
        </w:rPr>
        <w:t xml:space="preserve">its dual </w:t>
      </w:r>
      <w:r w:rsidR="00173B07" w:rsidRPr="007D20E9">
        <w:rPr>
          <w:rStyle w:val="normaltextrun1"/>
          <w:lang w:val="en-GB"/>
        </w:rPr>
        <w:t xml:space="preserve">‘integrator’ and ‘innovator’ roles </w:t>
      </w:r>
      <w:r w:rsidR="00A163E9" w:rsidRPr="007D20E9">
        <w:rPr>
          <w:lang w:val="en-GB"/>
        </w:rPr>
        <w:t xml:space="preserve">while contributing to the </w:t>
      </w:r>
      <w:r w:rsidR="00616C9F" w:rsidRPr="007D20E9">
        <w:rPr>
          <w:lang w:val="en-GB"/>
        </w:rPr>
        <w:t xml:space="preserve">three strategic priority areas of the </w:t>
      </w:r>
      <w:r w:rsidR="00B47C9E" w:rsidRPr="007D20E9">
        <w:rPr>
          <w:lang w:val="en-GB"/>
        </w:rPr>
        <w:t xml:space="preserve">UNSDCF, </w:t>
      </w:r>
      <w:r w:rsidR="00A163E9" w:rsidRPr="007D20E9">
        <w:rPr>
          <w:lang w:val="en-GB"/>
        </w:rPr>
        <w:t>2021-2025</w:t>
      </w:r>
      <w:r w:rsidR="00B47C9E" w:rsidRPr="007D20E9">
        <w:rPr>
          <w:lang w:val="en-GB"/>
        </w:rPr>
        <w:t>,</w:t>
      </w:r>
      <w:r w:rsidR="00A163E9" w:rsidRPr="007D20E9">
        <w:rPr>
          <w:lang w:val="en-GB"/>
        </w:rPr>
        <w:t xml:space="preserve"> </w:t>
      </w:r>
      <w:r w:rsidR="00A163E9" w:rsidRPr="007D20E9">
        <w:rPr>
          <w:rStyle w:val="normaltextrun1"/>
          <w:lang w:val="en-GB"/>
        </w:rPr>
        <w:t xml:space="preserve">across </w:t>
      </w:r>
      <w:r w:rsidR="00AF12C5" w:rsidRPr="007D20E9">
        <w:rPr>
          <w:rStyle w:val="normaltextrun1"/>
          <w:lang w:val="en-GB"/>
        </w:rPr>
        <w:t>four intended outcome</w:t>
      </w:r>
      <w:r w:rsidR="00232F3C" w:rsidRPr="007D20E9">
        <w:rPr>
          <w:rStyle w:val="normaltextrun1"/>
          <w:lang w:val="en-GB"/>
        </w:rPr>
        <w:t xml:space="preserve"> area</w:t>
      </w:r>
      <w:r w:rsidR="00AF12C5" w:rsidRPr="007D20E9">
        <w:rPr>
          <w:rStyle w:val="normaltextrun1"/>
          <w:lang w:val="en-GB"/>
        </w:rPr>
        <w:t>s</w:t>
      </w:r>
      <w:r w:rsidR="00A163E9" w:rsidRPr="007D20E9">
        <w:rPr>
          <w:lang w:val="en-GB"/>
        </w:rPr>
        <w:t xml:space="preserve"> </w:t>
      </w:r>
      <w:r w:rsidR="007D4F9F" w:rsidRPr="007D20E9">
        <w:rPr>
          <w:lang w:val="en-GB"/>
        </w:rPr>
        <w:t>(</w:t>
      </w:r>
      <w:r w:rsidR="00B47C9E" w:rsidRPr="007D20E9">
        <w:rPr>
          <w:lang w:val="en-GB"/>
        </w:rPr>
        <w:t>s</w:t>
      </w:r>
      <w:r w:rsidR="007D4F9F" w:rsidRPr="007D20E9">
        <w:rPr>
          <w:lang w:val="en-GB"/>
        </w:rPr>
        <w:t xml:space="preserve">ee </w:t>
      </w:r>
      <w:r w:rsidR="00B47C9E" w:rsidRPr="007D20E9">
        <w:rPr>
          <w:lang w:val="en-GB"/>
        </w:rPr>
        <w:t>s</w:t>
      </w:r>
      <w:r w:rsidR="007D4F9F" w:rsidRPr="007D20E9">
        <w:rPr>
          <w:lang w:val="en-GB"/>
        </w:rPr>
        <w:t>ection II below)</w:t>
      </w:r>
      <w:r w:rsidR="0095652C" w:rsidRPr="007D20E9">
        <w:rPr>
          <w:lang w:val="en-GB"/>
        </w:rPr>
        <w:t xml:space="preserve">. </w:t>
      </w:r>
      <w:r w:rsidR="00675626">
        <w:rPr>
          <w:lang w:val="en-GB"/>
        </w:rPr>
        <w:t>Under</w:t>
      </w:r>
      <w:r w:rsidR="00D9330E">
        <w:rPr>
          <w:lang w:val="en-GB"/>
        </w:rPr>
        <w:t xml:space="preserve"> the</w:t>
      </w:r>
      <w:r w:rsidR="00675626">
        <w:rPr>
          <w:lang w:val="en-GB"/>
        </w:rPr>
        <w:t xml:space="preserve"> overall coordination o</w:t>
      </w:r>
      <w:r w:rsidR="00E5789B">
        <w:rPr>
          <w:lang w:val="en-GB"/>
        </w:rPr>
        <w:t>f</w:t>
      </w:r>
      <w:r w:rsidR="00675626">
        <w:rPr>
          <w:lang w:val="en-GB"/>
        </w:rPr>
        <w:t xml:space="preserve"> the United Nations Resident Coordinator, t</w:t>
      </w:r>
      <w:r w:rsidR="00B47C9E" w:rsidRPr="007D20E9">
        <w:rPr>
          <w:lang w:val="en-GB"/>
        </w:rPr>
        <w:t xml:space="preserve">he </w:t>
      </w:r>
      <w:r w:rsidR="0095652C" w:rsidRPr="007D20E9">
        <w:rPr>
          <w:lang w:val="en-GB"/>
        </w:rPr>
        <w:t>UNDP</w:t>
      </w:r>
      <w:r w:rsidR="00BC27F8" w:rsidRPr="007D20E9">
        <w:rPr>
          <w:lang w:val="en-GB"/>
        </w:rPr>
        <w:t xml:space="preserve"> </w:t>
      </w:r>
      <w:bookmarkEnd w:id="2"/>
      <w:r w:rsidR="00AC2B65" w:rsidRPr="007D20E9">
        <w:rPr>
          <w:lang w:val="en-GB"/>
        </w:rPr>
        <w:t>approach will include</w:t>
      </w:r>
      <w:r w:rsidR="009A0F9E" w:rsidRPr="007D20E9">
        <w:rPr>
          <w:lang w:val="en-GB"/>
        </w:rPr>
        <w:t xml:space="preserve"> </w:t>
      </w:r>
      <w:r w:rsidR="007D4F9F" w:rsidRPr="007D20E9">
        <w:rPr>
          <w:lang w:val="en-GB"/>
        </w:rPr>
        <w:t xml:space="preserve">a </w:t>
      </w:r>
      <w:r w:rsidR="009A0F9E" w:rsidRPr="007D20E9">
        <w:rPr>
          <w:lang w:val="en-GB"/>
        </w:rPr>
        <w:t>combination of</w:t>
      </w:r>
      <w:r w:rsidR="00AC2B65" w:rsidRPr="007D20E9">
        <w:rPr>
          <w:lang w:val="en-GB"/>
        </w:rPr>
        <w:t xml:space="preserve">: </w:t>
      </w:r>
    </w:p>
    <w:p w14:paraId="3B1E3300" w14:textId="68C54DC9" w:rsidR="00F46DBB" w:rsidRPr="007D20E9" w:rsidRDefault="00143531" w:rsidP="00BE5392">
      <w:pPr>
        <w:pStyle w:val="ListParagraph"/>
        <w:numPr>
          <w:ilvl w:val="0"/>
          <w:numId w:val="34"/>
        </w:numPr>
        <w:tabs>
          <w:tab w:val="left" w:pos="1890"/>
        </w:tabs>
        <w:spacing w:after="120"/>
        <w:ind w:left="1620" w:right="1210"/>
        <w:jc w:val="both"/>
        <w:rPr>
          <w:lang w:val="en-GB"/>
        </w:rPr>
      </w:pPr>
      <w:r w:rsidRPr="007D20E9">
        <w:rPr>
          <w:i/>
          <w:iCs/>
          <w:lang w:val="en-GB"/>
        </w:rPr>
        <w:t xml:space="preserve">Provision of integrated </w:t>
      </w:r>
      <w:r w:rsidR="00AF12C5" w:rsidRPr="007D20E9">
        <w:rPr>
          <w:i/>
          <w:iCs/>
          <w:lang w:val="en-GB"/>
        </w:rPr>
        <w:t xml:space="preserve">policies </w:t>
      </w:r>
      <w:r w:rsidRPr="007D20E9">
        <w:rPr>
          <w:i/>
          <w:iCs/>
          <w:lang w:val="en-GB"/>
        </w:rPr>
        <w:t xml:space="preserve">and solutions based on </w:t>
      </w:r>
      <w:r w:rsidR="00BE41D9" w:rsidRPr="007D20E9">
        <w:rPr>
          <w:i/>
          <w:iCs/>
          <w:lang w:val="en-GB"/>
        </w:rPr>
        <w:t>UNDP</w:t>
      </w:r>
      <w:r w:rsidR="00BE41D9" w:rsidRPr="007D20E9">
        <w:rPr>
          <w:lang w:val="en-GB"/>
        </w:rPr>
        <w:t xml:space="preserve"> </w:t>
      </w:r>
      <w:r w:rsidR="00BE41D9" w:rsidRPr="007D20E9">
        <w:rPr>
          <w:i/>
          <w:iCs/>
          <w:lang w:val="en-GB"/>
        </w:rPr>
        <w:t>technical leadership in specific areas</w:t>
      </w:r>
      <w:r w:rsidR="00BE41D9" w:rsidRPr="007D20E9">
        <w:rPr>
          <w:lang w:val="en-GB"/>
        </w:rPr>
        <w:t xml:space="preserve">, such as UNDP lead in </w:t>
      </w:r>
      <w:r w:rsidRPr="007D20E9">
        <w:rPr>
          <w:lang w:val="en-GB"/>
        </w:rPr>
        <w:t xml:space="preserve">preparation and </w:t>
      </w:r>
      <w:r w:rsidR="00BE41D9" w:rsidRPr="007D20E9">
        <w:rPr>
          <w:lang w:val="en-GB"/>
        </w:rPr>
        <w:t xml:space="preserve">upgrading </w:t>
      </w:r>
      <w:r w:rsidRPr="007D20E9">
        <w:rPr>
          <w:lang w:val="en-GB"/>
        </w:rPr>
        <w:t xml:space="preserve">of </w:t>
      </w:r>
      <w:r w:rsidR="00BE41D9" w:rsidRPr="007D20E9">
        <w:rPr>
          <w:lang w:val="en-GB"/>
        </w:rPr>
        <w:t xml:space="preserve">the </w:t>
      </w:r>
      <w:r w:rsidR="00C02356" w:rsidRPr="007D20E9">
        <w:rPr>
          <w:lang w:val="en-GB"/>
        </w:rPr>
        <w:t xml:space="preserve">multilateral </w:t>
      </w:r>
      <w:r w:rsidRPr="007D20E9">
        <w:rPr>
          <w:lang w:val="en-GB"/>
        </w:rPr>
        <w:t xml:space="preserve">COVID-19 </w:t>
      </w:r>
      <w:r w:rsidR="00BB0399" w:rsidRPr="007D20E9">
        <w:rPr>
          <w:lang w:val="en-GB"/>
        </w:rPr>
        <w:t>s</w:t>
      </w:r>
      <w:r w:rsidR="00C02356" w:rsidRPr="007D20E9">
        <w:rPr>
          <w:lang w:val="en-GB"/>
        </w:rPr>
        <w:t>ocio</w:t>
      </w:r>
      <w:r w:rsidR="00BB0399" w:rsidRPr="007D20E9">
        <w:rPr>
          <w:lang w:val="en-GB"/>
        </w:rPr>
        <w:t>e</w:t>
      </w:r>
      <w:r w:rsidR="00C02356" w:rsidRPr="007D20E9">
        <w:rPr>
          <w:lang w:val="en-GB"/>
        </w:rPr>
        <w:t xml:space="preserve">conomic </w:t>
      </w:r>
      <w:r w:rsidR="00BB0399" w:rsidRPr="007D20E9">
        <w:rPr>
          <w:lang w:val="en-GB"/>
        </w:rPr>
        <w:t>r</w:t>
      </w:r>
      <w:r w:rsidR="00C02356" w:rsidRPr="007D20E9">
        <w:rPr>
          <w:lang w:val="en-GB"/>
        </w:rPr>
        <w:t xml:space="preserve">esponse </w:t>
      </w:r>
      <w:r w:rsidR="007E5EFC" w:rsidRPr="007D20E9">
        <w:rPr>
          <w:lang w:val="en-GB"/>
        </w:rPr>
        <w:t>and</w:t>
      </w:r>
      <w:r w:rsidR="00C02356" w:rsidRPr="007D20E9">
        <w:rPr>
          <w:lang w:val="en-GB"/>
        </w:rPr>
        <w:t xml:space="preserve"> </w:t>
      </w:r>
      <w:r w:rsidR="00BB0399" w:rsidRPr="007D20E9">
        <w:rPr>
          <w:lang w:val="en-GB"/>
        </w:rPr>
        <w:t>r</w:t>
      </w:r>
      <w:r w:rsidR="00C02356" w:rsidRPr="007D20E9">
        <w:rPr>
          <w:lang w:val="en-GB"/>
        </w:rPr>
        <w:t xml:space="preserve">ecovery </w:t>
      </w:r>
      <w:r w:rsidR="00BB0399" w:rsidRPr="007D20E9">
        <w:rPr>
          <w:lang w:val="en-GB"/>
        </w:rPr>
        <w:t>o</w:t>
      </w:r>
      <w:r w:rsidR="00C02356" w:rsidRPr="007D20E9">
        <w:rPr>
          <w:lang w:val="en-GB"/>
        </w:rPr>
        <w:t>ffer</w:t>
      </w:r>
      <w:r w:rsidRPr="007D20E9">
        <w:rPr>
          <w:lang w:val="en-GB"/>
        </w:rPr>
        <w:t xml:space="preserve">, </w:t>
      </w:r>
      <w:r w:rsidR="006C52B6" w:rsidRPr="007D20E9">
        <w:rPr>
          <w:lang w:val="en-GB"/>
        </w:rPr>
        <w:t>inclu</w:t>
      </w:r>
      <w:r w:rsidRPr="007D20E9">
        <w:rPr>
          <w:lang w:val="en-GB"/>
        </w:rPr>
        <w:t xml:space="preserve">sive of </w:t>
      </w:r>
      <w:r w:rsidR="006C52B6" w:rsidRPr="007D20E9">
        <w:rPr>
          <w:lang w:val="en-GB"/>
        </w:rPr>
        <w:t>specific accelerators for better recovery (green recovery and digitalization)</w:t>
      </w:r>
      <w:r w:rsidR="00BE41D9" w:rsidRPr="007D20E9">
        <w:rPr>
          <w:lang w:val="en-GB"/>
        </w:rPr>
        <w:t xml:space="preserve">. </w:t>
      </w:r>
      <w:r w:rsidR="007D4F9F" w:rsidRPr="007D20E9">
        <w:rPr>
          <w:lang w:val="en-GB"/>
        </w:rPr>
        <w:t xml:space="preserve">In </w:t>
      </w:r>
      <w:r w:rsidRPr="007D20E9">
        <w:rPr>
          <w:lang w:val="en-GB"/>
        </w:rPr>
        <w:t xml:space="preserve">supporting the preparation of </w:t>
      </w:r>
      <w:r w:rsidR="007D4F9F" w:rsidRPr="007D20E9">
        <w:rPr>
          <w:lang w:val="en-GB"/>
        </w:rPr>
        <w:t xml:space="preserve">the </w:t>
      </w:r>
      <w:r w:rsidRPr="007D20E9">
        <w:rPr>
          <w:lang w:val="en-GB"/>
        </w:rPr>
        <w:t xml:space="preserve">national </w:t>
      </w:r>
      <w:r w:rsidR="00BB0399" w:rsidRPr="007D20E9">
        <w:rPr>
          <w:lang w:val="en-GB"/>
        </w:rPr>
        <w:t>p</w:t>
      </w:r>
      <w:r w:rsidRPr="007D20E9">
        <w:rPr>
          <w:lang w:val="en-GB"/>
        </w:rPr>
        <w:t xml:space="preserve">overty </w:t>
      </w:r>
      <w:r w:rsidR="00BB0399" w:rsidRPr="007D20E9">
        <w:rPr>
          <w:lang w:val="en-GB"/>
        </w:rPr>
        <w:t>r</w:t>
      </w:r>
      <w:r w:rsidRPr="007D20E9">
        <w:rPr>
          <w:lang w:val="en-GB"/>
        </w:rPr>
        <w:t xml:space="preserve">eduction </w:t>
      </w:r>
      <w:r w:rsidR="00BB0399" w:rsidRPr="007D20E9">
        <w:rPr>
          <w:lang w:val="en-GB"/>
        </w:rPr>
        <w:t>s</w:t>
      </w:r>
      <w:r w:rsidRPr="007D20E9">
        <w:rPr>
          <w:lang w:val="en-GB"/>
        </w:rPr>
        <w:t>trategy</w:t>
      </w:r>
      <w:r w:rsidR="00CE7BF7" w:rsidRPr="007D20E9">
        <w:rPr>
          <w:lang w:val="en-GB"/>
        </w:rPr>
        <w:t>,</w:t>
      </w:r>
      <w:r w:rsidRPr="007D20E9">
        <w:rPr>
          <w:lang w:val="en-GB"/>
        </w:rPr>
        <w:t xml:space="preserve"> UNDP will </w:t>
      </w:r>
      <w:r w:rsidR="007D4F9F" w:rsidRPr="007D20E9">
        <w:rPr>
          <w:lang w:val="en-GB"/>
        </w:rPr>
        <w:t xml:space="preserve">help assure </w:t>
      </w:r>
      <w:r w:rsidRPr="007D20E9">
        <w:rPr>
          <w:lang w:val="en-GB"/>
        </w:rPr>
        <w:t xml:space="preserve">that </w:t>
      </w:r>
      <w:r w:rsidR="00DE4703" w:rsidRPr="007D20E9">
        <w:rPr>
          <w:lang w:val="en-GB"/>
        </w:rPr>
        <w:t>it</w:t>
      </w:r>
      <w:r w:rsidRPr="007D20E9">
        <w:rPr>
          <w:lang w:val="en-GB"/>
        </w:rPr>
        <w:t xml:space="preserve"> </w:t>
      </w:r>
      <w:r w:rsidR="007D4F9F" w:rsidRPr="007D20E9">
        <w:rPr>
          <w:lang w:val="en-GB"/>
        </w:rPr>
        <w:t>reflect</w:t>
      </w:r>
      <w:r w:rsidR="00BB0399" w:rsidRPr="007D20E9">
        <w:rPr>
          <w:lang w:val="en-GB"/>
        </w:rPr>
        <w:t>s</w:t>
      </w:r>
      <w:r w:rsidR="007D4F9F" w:rsidRPr="007D20E9">
        <w:rPr>
          <w:lang w:val="en-GB"/>
        </w:rPr>
        <w:t xml:space="preserve"> </w:t>
      </w:r>
      <w:r w:rsidRPr="007D20E9">
        <w:rPr>
          <w:lang w:val="en-GB"/>
        </w:rPr>
        <w:t>perspectives of the broader U</w:t>
      </w:r>
      <w:r w:rsidR="00BB0399" w:rsidRPr="007D20E9">
        <w:rPr>
          <w:lang w:val="en-GB"/>
        </w:rPr>
        <w:t xml:space="preserve">nited </w:t>
      </w:r>
      <w:r w:rsidRPr="007D20E9">
        <w:rPr>
          <w:lang w:val="en-GB"/>
        </w:rPr>
        <w:t>N</w:t>
      </w:r>
      <w:r w:rsidR="00BB0399" w:rsidRPr="007D20E9">
        <w:rPr>
          <w:lang w:val="en-GB"/>
        </w:rPr>
        <w:t>ations</w:t>
      </w:r>
      <w:r w:rsidR="007D4F9F" w:rsidRPr="007D20E9">
        <w:rPr>
          <w:lang w:val="en-GB"/>
        </w:rPr>
        <w:t>, IFI</w:t>
      </w:r>
      <w:r w:rsidRPr="007D20E9">
        <w:rPr>
          <w:lang w:val="en-GB"/>
        </w:rPr>
        <w:t xml:space="preserve"> and development community</w:t>
      </w:r>
      <w:r w:rsidR="007D4F9F" w:rsidRPr="007D20E9">
        <w:rPr>
          <w:lang w:val="en-GB"/>
        </w:rPr>
        <w:t xml:space="preserve"> with integrated policy solutions</w:t>
      </w:r>
      <w:r w:rsidRPr="007D20E9">
        <w:rPr>
          <w:lang w:val="en-GB"/>
        </w:rPr>
        <w:t xml:space="preserve">. </w:t>
      </w:r>
      <w:r w:rsidR="00BE41D9" w:rsidRPr="007D20E9">
        <w:rPr>
          <w:lang w:val="en-GB"/>
        </w:rPr>
        <w:t xml:space="preserve">Similarly, UNDP </w:t>
      </w:r>
      <w:r w:rsidR="00F46DBB" w:rsidRPr="007D20E9">
        <w:rPr>
          <w:lang w:val="en-GB"/>
        </w:rPr>
        <w:t xml:space="preserve">will leverage its </w:t>
      </w:r>
      <w:r w:rsidR="00BE41D9" w:rsidRPr="007D20E9">
        <w:rPr>
          <w:lang w:val="en-GB"/>
        </w:rPr>
        <w:t>technical lead</w:t>
      </w:r>
      <w:r w:rsidR="00F46DBB" w:rsidRPr="007D20E9">
        <w:rPr>
          <w:lang w:val="en-GB"/>
        </w:rPr>
        <w:t>ership</w:t>
      </w:r>
      <w:r w:rsidR="00BE41D9" w:rsidRPr="007D20E9">
        <w:rPr>
          <w:lang w:val="en-GB"/>
        </w:rPr>
        <w:t xml:space="preserve"> </w:t>
      </w:r>
      <w:r w:rsidR="00F46DBB" w:rsidRPr="007D20E9">
        <w:rPr>
          <w:lang w:val="en-GB"/>
        </w:rPr>
        <w:t xml:space="preserve">in </w:t>
      </w:r>
      <w:r w:rsidR="00BD4045" w:rsidRPr="007D20E9">
        <w:rPr>
          <w:lang w:val="en-GB"/>
        </w:rPr>
        <w:t>several</w:t>
      </w:r>
      <w:r w:rsidR="00BE41D9" w:rsidRPr="007D20E9">
        <w:rPr>
          <w:lang w:val="en-GB"/>
        </w:rPr>
        <w:t xml:space="preserve"> governance areas (rule of law</w:t>
      </w:r>
      <w:r w:rsidR="00BB7FBE" w:rsidRPr="007D20E9">
        <w:rPr>
          <w:lang w:val="en-GB"/>
        </w:rPr>
        <w:t xml:space="preserve"> and human rights</w:t>
      </w:r>
      <w:r w:rsidR="00BE41D9" w:rsidRPr="007D20E9">
        <w:rPr>
          <w:lang w:val="en-GB"/>
        </w:rPr>
        <w:t xml:space="preserve">, anticorruption, parliamentary </w:t>
      </w:r>
      <w:r w:rsidR="00510B84" w:rsidRPr="007D20E9">
        <w:rPr>
          <w:lang w:val="en-GB"/>
        </w:rPr>
        <w:t xml:space="preserve">and electoral </w:t>
      </w:r>
      <w:r w:rsidR="00BE41D9" w:rsidRPr="007D20E9">
        <w:rPr>
          <w:lang w:val="en-GB"/>
        </w:rPr>
        <w:t xml:space="preserve">development) and </w:t>
      </w:r>
      <w:r w:rsidR="007227D8" w:rsidRPr="007D20E9">
        <w:rPr>
          <w:lang w:val="en-GB"/>
        </w:rPr>
        <w:t>work with other U</w:t>
      </w:r>
      <w:r w:rsidR="00BB0399" w:rsidRPr="007D20E9">
        <w:rPr>
          <w:lang w:val="en-GB"/>
        </w:rPr>
        <w:t xml:space="preserve">nited </w:t>
      </w:r>
      <w:r w:rsidR="007227D8" w:rsidRPr="007D20E9">
        <w:rPr>
          <w:lang w:val="en-GB"/>
        </w:rPr>
        <w:t>N</w:t>
      </w:r>
      <w:r w:rsidR="00BB0399" w:rsidRPr="007D20E9">
        <w:rPr>
          <w:lang w:val="en-GB"/>
        </w:rPr>
        <w:t>ations</w:t>
      </w:r>
      <w:r w:rsidR="007227D8" w:rsidRPr="007D20E9">
        <w:rPr>
          <w:lang w:val="en-GB"/>
        </w:rPr>
        <w:t xml:space="preserve"> entities </w:t>
      </w:r>
      <w:r w:rsidR="00D54114" w:rsidRPr="007D20E9">
        <w:rPr>
          <w:lang w:val="en-GB"/>
        </w:rPr>
        <w:t xml:space="preserve">– </w:t>
      </w:r>
      <w:r w:rsidR="00BB0399" w:rsidRPr="007D20E9">
        <w:rPr>
          <w:lang w:val="en-GB"/>
        </w:rPr>
        <w:t xml:space="preserve">the </w:t>
      </w:r>
      <w:r w:rsidR="00BE41D9" w:rsidRPr="007D20E9">
        <w:rPr>
          <w:lang w:val="en-GB"/>
        </w:rPr>
        <w:t>U</w:t>
      </w:r>
      <w:r w:rsidR="00BB0399" w:rsidRPr="007D20E9">
        <w:rPr>
          <w:lang w:val="en-GB"/>
        </w:rPr>
        <w:t xml:space="preserve">nited </w:t>
      </w:r>
      <w:r w:rsidR="00BE41D9" w:rsidRPr="007D20E9">
        <w:rPr>
          <w:lang w:val="en-GB"/>
        </w:rPr>
        <w:t>N</w:t>
      </w:r>
      <w:r w:rsidR="00BB0399" w:rsidRPr="007D20E9">
        <w:rPr>
          <w:lang w:val="en-GB"/>
        </w:rPr>
        <w:t>ations</w:t>
      </w:r>
      <w:r w:rsidR="00290F41" w:rsidRPr="007D20E9">
        <w:rPr>
          <w:lang w:val="en-GB"/>
        </w:rPr>
        <w:t xml:space="preserve"> </w:t>
      </w:r>
      <w:r w:rsidR="00BE41D9" w:rsidRPr="007D20E9">
        <w:rPr>
          <w:lang w:val="en-GB"/>
        </w:rPr>
        <w:t>O</w:t>
      </w:r>
      <w:r w:rsidR="00290F41" w:rsidRPr="007D20E9">
        <w:rPr>
          <w:lang w:val="en-GB"/>
        </w:rPr>
        <w:t xml:space="preserve">ffice on </w:t>
      </w:r>
      <w:r w:rsidR="00BE41D9" w:rsidRPr="007D20E9">
        <w:rPr>
          <w:lang w:val="en-GB"/>
        </w:rPr>
        <w:t>D</w:t>
      </w:r>
      <w:r w:rsidR="00290F41" w:rsidRPr="007D20E9">
        <w:rPr>
          <w:lang w:val="en-GB"/>
        </w:rPr>
        <w:t xml:space="preserve">rugs and </w:t>
      </w:r>
      <w:r w:rsidR="00BE41D9" w:rsidRPr="007D20E9">
        <w:rPr>
          <w:lang w:val="en-GB"/>
        </w:rPr>
        <w:t>C</w:t>
      </w:r>
      <w:r w:rsidR="00290F41" w:rsidRPr="007D20E9">
        <w:rPr>
          <w:lang w:val="en-GB"/>
        </w:rPr>
        <w:t>rime (UNODC)</w:t>
      </w:r>
      <w:r w:rsidR="00BB0399" w:rsidRPr="007D20E9">
        <w:rPr>
          <w:lang w:val="en-GB"/>
        </w:rPr>
        <w:t xml:space="preserve"> and the </w:t>
      </w:r>
      <w:r w:rsidR="00290F41" w:rsidRPr="007D20E9">
        <w:rPr>
          <w:lang w:val="en-GB"/>
        </w:rPr>
        <w:t>Office of the United Nations High Commissioner for Human Rights</w:t>
      </w:r>
      <w:r w:rsidR="00D54114" w:rsidRPr="007D20E9">
        <w:rPr>
          <w:lang w:val="en-GB"/>
        </w:rPr>
        <w:t xml:space="preserve"> (OHCHR</w:t>
      </w:r>
      <w:r w:rsidR="00BE41D9" w:rsidRPr="007D20E9">
        <w:rPr>
          <w:lang w:val="en-GB"/>
        </w:rPr>
        <w:t xml:space="preserve">) </w:t>
      </w:r>
      <w:r w:rsidR="00D54114" w:rsidRPr="007D20E9">
        <w:rPr>
          <w:lang w:val="en-GB"/>
        </w:rPr>
        <w:t xml:space="preserve">– </w:t>
      </w:r>
      <w:r w:rsidR="00BE41D9" w:rsidRPr="007D20E9">
        <w:rPr>
          <w:lang w:val="en-GB"/>
        </w:rPr>
        <w:t>and development partners (</w:t>
      </w:r>
      <w:r w:rsidR="00D54114" w:rsidRPr="007D20E9">
        <w:rPr>
          <w:lang w:val="en-GB"/>
        </w:rPr>
        <w:t xml:space="preserve">such as </w:t>
      </w:r>
      <w:r w:rsidR="00BB0399" w:rsidRPr="007D20E9">
        <w:rPr>
          <w:lang w:val="en-GB"/>
        </w:rPr>
        <w:t xml:space="preserve">the </w:t>
      </w:r>
      <w:r w:rsidRPr="007D20E9">
        <w:rPr>
          <w:lang w:val="en-GB"/>
        </w:rPr>
        <w:t>O</w:t>
      </w:r>
      <w:r w:rsidR="00290F41" w:rsidRPr="007D20E9">
        <w:rPr>
          <w:lang w:val="en-GB"/>
        </w:rPr>
        <w:t xml:space="preserve">rganization for </w:t>
      </w:r>
      <w:r w:rsidRPr="007D20E9">
        <w:rPr>
          <w:lang w:val="en-GB"/>
        </w:rPr>
        <w:t>S</w:t>
      </w:r>
      <w:r w:rsidR="00290F41" w:rsidRPr="007D20E9">
        <w:rPr>
          <w:lang w:val="en-GB"/>
        </w:rPr>
        <w:t xml:space="preserve">ecurity and </w:t>
      </w:r>
      <w:r w:rsidRPr="007D20E9">
        <w:rPr>
          <w:lang w:val="en-GB"/>
        </w:rPr>
        <w:t>C</w:t>
      </w:r>
      <w:r w:rsidR="00290F41" w:rsidRPr="007D20E9">
        <w:rPr>
          <w:lang w:val="en-GB"/>
        </w:rPr>
        <w:t xml:space="preserve">ooperation in </w:t>
      </w:r>
      <w:r w:rsidRPr="007D20E9">
        <w:rPr>
          <w:lang w:val="en-GB"/>
        </w:rPr>
        <w:t>E</w:t>
      </w:r>
      <w:r w:rsidR="00290F41" w:rsidRPr="007D20E9">
        <w:rPr>
          <w:lang w:val="en-GB"/>
        </w:rPr>
        <w:t>urope</w:t>
      </w:r>
      <w:r w:rsidR="00BE41D9" w:rsidRPr="007D20E9">
        <w:rPr>
          <w:lang w:val="en-GB"/>
        </w:rPr>
        <w:t>)</w:t>
      </w:r>
      <w:r w:rsidR="007227D8" w:rsidRPr="007D20E9">
        <w:rPr>
          <w:lang w:val="en-GB"/>
        </w:rPr>
        <w:t xml:space="preserve"> on</w:t>
      </w:r>
      <w:r w:rsidR="00BE41D9" w:rsidRPr="007D20E9">
        <w:rPr>
          <w:lang w:val="en-GB"/>
        </w:rPr>
        <w:t xml:space="preserve"> </w:t>
      </w:r>
      <w:r w:rsidR="007227D8" w:rsidRPr="007D20E9">
        <w:rPr>
          <w:lang w:val="en-GB"/>
        </w:rPr>
        <w:t xml:space="preserve">joint programmes and advocacy initiatives </w:t>
      </w:r>
      <w:r w:rsidR="00BE41D9" w:rsidRPr="007D20E9">
        <w:rPr>
          <w:lang w:val="en-GB"/>
        </w:rPr>
        <w:t xml:space="preserve">to accelerate </w:t>
      </w:r>
      <w:r w:rsidR="00F46DBB" w:rsidRPr="007D20E9">
        <w:rPr>
          <w:lang w:val="en-GB"/>
        </w:rPr>
        <w:t xml:space="preserve">comprehensive </w:t>
      </w:r>
      <w:r w:rsidR="00BE41D9" w:rsidRPr="007D20E9">
        <w:rPr>
          <w:lang w:val="en-GB"/>
        </w:rPr>
        <w:t xml:space="preserve">reforms. </w:t>
      </w:r>
    </w:p>
    <w:p w14:paraId="1EB6CBFA" w14:textId="0D3C95EA" w:rsidR="00017E73" w:rsidRPr="007D20E9" w:rsidRDefault="00BB0399" w:rsidP="00BE5392">
      <w:pPr>
        <w:pStyle w:val="ListParagraph"/>
        <w:numPr>
          <w:ilvl w:val="0"/>
          <w:numId w:val="34"/>
        </w:numPr>
        <w:tabs>
          <w:tab w:val="left" w:pos="1890"/>
        </w:tabs>
        <w:spacing w:after="120"/>
        <w:ind w:left="1620" w:right="1210"/>
        <w:jc w:val="both"/>
        <w:rPr>
          <w:lang w:val="en-GB"/>
        </w:rPr>
      </w:pPr>
      <w:r w:rsidRPr="007D20E9">
        <w:rPr>
          <w:i/>
          <w:iCs/>
          <w:lang w:val="en-GB"/>
        </w:rPr>
        <w:t>A s</w:t>
      </w:r>
      <w:r w:rsidR="00F46DBB" w:rsidRPr="007D20E9">
        <w:rPr>
          <w:i/>
          <w:iCs/>
          <w:lang w:val="en-GB"/>
        </w:rPr>
        <w:t xml:space="preserve">ystemic, portfolio approach to deal with interdependent social, economic and environmental issues. </w:t>
      </w:r>
      <w:r w:rsidR="00F46DBB" w:rsidRPr="007D20E9">
        <w:rPr>
          <w:lang w:val="en-GB"/>
        </w:rPr>
        <w:t>Th</w:t>
      </w:r>
      <w:r w:rsidR="00143531" w:rsidRPr="007D20E9">
        <w:rPr>
          <w:lang w:val="en-GB"/>
        </w:rPr>
        <w:t xml:space="preserve">is will be applied by the </w:t>
      </w:r>
      <w:r w:rsidR="00F46DBB" w:rsidRPr="007D20E9">
        <w:rPr>
          <w:lang w:val="en-GB"/>
        </w:rPr>
        <w:t xml:space="preserve">SDG </w:t>
      </w:r>
      <w:r w:rsidR="000163DB" w:rsidRPr="007D20E9">
        <w:rPr>
          <w:lang w:val="en-GB"/>
        </w:rPr>
        <w:t>i</w:t>
      </w:r>
      <w:r w:rsidR="00F46DBB" w:rsidRPr="007D20E9">
        <w:rPr>
          <w:lang w:val="en-GB"/>
        </w:rPr>
        <w:t>ntegration initiative</w:t>
      </w:r>
      <w:r w:rsidR="00F46DBB" w:rsidRPr="007D20E9">
        <w:rPr>
          <w:i/>
          <w:iCs/>
          <w:lang w:val="en-GB"/>
        </w:rPr>
        <w:t xml:space="preserve"> </w:t>
      </w:r>
      <w:r w:rsidR="00F46DBB" w:rsidRPr="007D20E9">
        <w:rPr>
          <w:lang w:val="en-GB"/>
        </w:rPr>
        <w:t xml:space="preserve">in addressing the </w:t>
      </w:r>
      <w:r w:rsidR="00017E73" w:rsidRPr="007D20E9">
        <w:rPr>
          <w:lang w:val="en-GB"/>
        </w:rPr>
        <w:t>long-standing</w:t>
      </w:r>
      <w:r w:rsidR="00F46DBB" w:rsidRPr="007D20E9">
        <w:rPr>
          <w:lang w:val="en-GB"/>
        </w:rPr>
        <w:t xml:space="preserve"> challenges </w:t>
      </w:r>
      <w:r w:rsidR="00017E73" w:rsidRPr="007D20E9">
        <w:rPr>
          <w:lang w:val="en-GB"/>
        </w:rPr>
        <w:t>of</w:t>
      </w:r>
      <w:r w:rsidR="00F46DBB" w:rsidRPr="007D20E9">
        <w:rPr>
          <w:lang w:val="en-GB"/>
        </w:rPr>
        <w:t xml:space="preserve"> the Aral Sea </w:t>
      </w:r>
      <w:r w:rsidR="00017E73" w:rsidRPr="007D20E9">
        <w:rPr>
          <w:lang w:val="en-GB"/>
        </w:rPr>
        <w:t xml:space="preserve">region and </w:t>
      </w:r>
      <w:r w:rsidR="007C2600" w:rsidRPr="007D20E9">
        <w:rPr>
          <w:lang w:val="en-GB"/>
        </w:rPr>
        <w:t xml:space="preserve">supporting its </w:t>
      </w:r>
      <w:r w:rsidR="00017E73" w:rsidRPr="007D20E9">
        <w:rPr>
          <w:lang w:val="en-GB"/>
        </w:rPr>
        <w:t>transform</w:t>
      </w:r>
      <w:r w:rsidR="007C2600" w:rsidRPr="007D20E9">
        <w:rPr>
          <w:lang w:val="en-GB"/>
        </w:rPr>
        <w:t>ation</w:t>
      </w:r>
      <w:r w:rsidR="00017E73" w:rsidRPr="007D20E9">
        <w:rPr>
          <w:lang w:val="en-GB"/>
        </w:rPr>
        <w:t xml:space="preserve"> into a </w:t>
      </w:r>
      <w:r w:rsidRPr="007D20E9">
        <w:rPr>
          <w:lang w:val="en-GB"/>
        </w:rPr>
        <w:t>z</w:t>
      </w:r>
      <w:r w:rsidR="00017E73" w:rsidRPr="007D20E9">
        <w:rPr>
          <w:lang w:val="en-GB"/>
        </w:rPr>
        <w:t xml:space="preserve">one of </w:t>
      </w:r>
      <w:r w:rsidRPr="007D20E9">
        <w:rPr>
          <w:lang w:val="en-GB"/>
        </w:rPr>
        <w:t>e</w:t>
      </w:r>
      <w:r w:rsidR="00017E73" w:rsidRPr="007D20E9">
        <w:rPr>
          <w:lang w:val="en-GB"/>
        </w:rPr>
        <w:t xml:space="preserve">cological </w:t>
      </w:r>
      <w:r w:rsidRPr="007D20E9">
        <w:rPr>
          <w:lang w:val="en-GB"/>
        </w:rPr>
        <w:t>i</w:t>
      </w:r>
      <w:r w:rsidR="00017E73" w:rsidRPr="007D20E9">
        <w:rPr>
          <w:lang w:val="en-GB"/>
        </w:rPr>
        <w:t xml:space="preserve">nnovation and </w:t>
      </w:r>
      <w:r w:rsidRPr="007D20E9">
        <w:rPr>
          <w:lang w:val="en-GB"/>
        </w:rPr>
        <w:t>n</w:t>
      </w:r>
      <w:r w:rsidR="00017E73" w:rsidRPr="007D20E9">
        <w:rPr>
          <w:lang w:val="en-GB"/>
        </w:rPr>
        <w:t xml:space="preserve">ew </w:t>
      </w:r>
      <w:r w:rsidRPr="007D20E9">
        <w:rPr>
          <w:lang w:val="en-GB"/>
        </w:rPr>
        <w:t>t</w:t>
      </w:r>
      <w:r w:rsidR="00017E73" w:rsidRPr="007D20E9">
        <w:rPr>
          <w:lang w:val="en-GB"/>
        </w:rPr>
        <w:t>echnolog</w:t>
      </w:r>
      <w:r w:rsidR="00BB7FBE" w:rsidRPr="007D20E9">
        <w:rPr>
          <w:lang w:val="en-GB"/>
        </w:rPr>
        <w:t>ies</w:t>
      </w:r>
      <w:r w:rsidR="00017E73" w:rsidRPr="007D20E9">
        <w:rPr>
          <w:lang w:val="en-GB"/>
        </w:rPr>
        <w:t>.</w:t>
      </w:r>
    </w:p>
    <w:p w14:paraId="1C23DD14" w14:textId="6A5CDE81" w:rsidR="00017E73" w:rsidRPr="007D20E9" w:rsidRDefault="00F46DBB" w:rsidP="00BE5392">
      <w:pPr>
        <w:pStyle w:val="ListParagraph"/>
        <w:numPr>
          <w:ilvl w:val="0"/>
          <w:numId w:val="34"/>
        </w:numPr>
        <w:tabs>
          <w:tab w:val="left" w:pos="1890"/>
        </w:tabs>
        <w:spacing w:after="120"/>
        <w:ind w:left="1620" w:right="1210"/>
        <w:jc w:val="both"/>
        <w:rPr>
          <w:lang w:val="en-GB"/>
        </w:rPr>
      </w:pPr>
      <w:r w:rsidRPr="007D20E9">
        <w:rPr>
          <w:i/>
          <w:iCs/>
          <w:lang w:val="en-GB"/>
        </w:rPr>
        <w:t xml:space="preserve">Platforms </w:t>
      </w:r>
      <w:r w:rsidR="00017E73" w:rsidRPr="007D20E9">
        <w:rPr>
          <w:i/>
          <w:iCs/>
          <w:lang w:val="en-GB"/>
        </w:rPr>
        <w:t>to cataly</w:t>
      </w:r>
      <w:r w:rsidR="00BB0399" w:rsidRPr="007D20E9">
        <w:rPr>
          <w:i/>
          <w:iCs/>
          <w:lang w:val="en-GB"/>
        </w:rPr>
        <w:t>s</w:t>
      </w:r>
      <w:r w:rsidR="00017E73" w:rsidRPr="007D20E9">
        <w:rPr>
          <w:i/>
          <w:iCs/>
          <w:lang w:val="en-GB"/>
        </w:rPr>
        <w:t xml:space="preserve">e partnerships, knowledge and resources. </w:t>
      </w:r>
      <w:r w:rsidR="00850143" w:rsidRPr="007D20E9">
        <w:rPr>
          <w:lang w:val="en-GB"/>
        </w:rPr>
        <w:t>UNDP will lead the U</w:t>
      </w:r>
      <w:r w:rsidR="00BB0399" w:rsidRPr="007D20E9">
        <w:rPr>
          <w:lang w:val="en-GB"/>
        </w:rPr>
        <w:t xml:space="preserve">nited </w:t>
      </w:r>
      <w:r w:rsidR="00850143" w:rsidRPr="007D20E9">
        <w:rPr>
          <w:lang w:val="en-GB"/>
        </w:rPr>
        <w:t>N</w:t>
      </w:r>
      <w:r w:rsidR="00BB0399" w:rsidRPr="007D20E9">
        <w:rPr>
          <w:lang w:val="en-GB"/>
        </w:rPr>
        <w:t>ations</w:t>
      </w:r>
      <w:r w:rsidR="00850143" w:rsidRPr="007D20E9">
        <w:rPr>
          <w:lang w:val="en-GB"/>
        </w:rPr>
        <w:t xml:space="preserve"> </w:t>
      </w:r>
      <w:r w:rsidR="00DE4703" w:rsidRPr="007D20E9">
        <w:rPr>
          <w:lang w:val="en-GB"/>
        </w:rPr>
        <w:t xml:space="preserve">effort (with </w:t>
      </w:r>
      <w:r w:rsidR="00BB0399" w:rsidRPr="007D20E9">
        <w:rPr>
          <w:lang w:val="en-GB"/>
        </w:rPr>
        <w:t xml:space="preserve">the </w:t>
      </w:r>
      <w:r w:rsidR="00DE4703" w:rsidRPr="007D20E9">
        <w:rPr>
          <w:lang w:val="en-GB"/>
        </w:rPr>
        <w:t>U</w:t>
      </w:r>
      <w:r w:rsidR="00290F41" w:rsidRPr="007D20E9">
        <w:rPr>
          <w:lang w:val="en-GB"/>
        </w:rPr>
        <w:t>nited Nations Children’s Fund</w:t>
      </w:r>
      <w:r w:rsidR="00E12ADC" w:rsidRPr="007D20E9">
        <w:rPr>
          <w:lang w:val="en-GB"/>
        </w:rPr>
        <w:t xml:space="preserve"> (UNICEF)</w:t>
      </w:r>
      <w:r w:rsidR="00290F41" w:rsidRPr="007D20E9">
        <w:rPr>
          <w:lang w:val="en-GB"/>
        </w:rPr>
        <w:t>,</w:t>
      </w:r>
      <w:r w:rsidR="00DE4703" w:rsidRPr="007D20E9">
        <w:rPr>
          <w:lang w:val="en-GB"/>
        </w:rPr>
        <w:t xml:space="preserve"> </w:t>
      </w:r>
      <w:r w:rsidR="00BB0399" w:rsidRPr="007D20E9">
        <w:rPr>
          <w:lang w:val="en-GB"/>
        </w:rPr>
        <w:t xml:space="preserve">the </w:t>
      </w:r>
      <w:r w:rsidR="00DE4703" w:rsidRPr="007D20E9">
        <w:rPr>
          <w:lang w:val="en-GB"/>
        </w:rPr>
        <w:t>W</w:t>
      </w:r>
      <w:r w:rsidR="00290F41" w:rsidRPr="007D20E9">
        <w:rPr>
          <w:lang w:val="en-GB"/>
        </w:rPr>
        <w:t xml:space="preserve">orld </w:t>
      </w:r>
      <w:r w:rsidR="00DE4703" w:rsidRPr="007D20E9">
        <w:rPr>
          <w:lang w:val="en-GB"/>
        </w:rPr>
        <w:t>H</w:t>
      </w:r>
      <w:r w:rsidR="00290F41" w:rsidRPr="007D20E9">
        <w:rPr>
          <w:lang w:val="en-GB"/>
        </w:rPr>
        <w:t xml:space="preserve">ealth </w:t>
      </w:r>
      <w:r w:rsidR="00DE4703" w:rsidRPr="007D20E9">
        <w:rPr>
          <w:lang w:val="en-GB"/>
        </w:rPr>
        <w:t>O</w:t>
      </w:r>
      <w:r w:rsidR="00290F41" w:rsidRPr="007D20E9">
        <w:rPr>
          <w:lang w:val="en-GB"/>
        </w:rPr>
        <w:t>rganization</w:t>
      </w:r>
      <w:r w:rsidR="00DE4703" w:rsidRPr="007D20E9">
        <w:rPr>
          <w:lang w:val="en-GB"/>
        </w:rPr>
        <w:t xml:space="preserve">, </w:t>
      </w:r>
      <w:r w:rsidR="00BB0399" w:rsidRPr="007D20E9">
        <w:rPr>
          <w:lang w:val="en-GB"/>
        </w:rPr>
        <w:t>and others</w:t>
      </w:r>
      <w:r w:rsidR="00DE4703" w:rsidRPr="007D20E9">
        <w:rPr>
          <w:lang w:val="en-GB"/>
        </w:rPr>
        <w:t xml:space="preserve">) to </w:t>
      </w:r>
      <w:r w:rsidR="00017E73" w:rsidRPr="007D20E9">
        <w:rPr>
          <w:lang w:val="en-GB"/>
        </w:rPr>
        <w:t>support</w:t>
      </w:r>
      <w:r w:rsidR="00850143" w:rsidRPr="007D20E9">
        <w:rPr>
          <w:lang w:val="en-GB"/>
        </w:rPr>
        <w:t xml:space="preserve"> </w:t>
      </w:r>
      <w:r w:rsidR="00017E73" w:rsidRPr="007D20E9">
        <w:rPr>
          <w:lang w:val="en-GB"/>
        </w:rPr>
        <w:t>establish</w:t>
      </w:r>
      <w:r w:rsidR="00850143" w:rsidRPr="007D20E9">
        <w:rPr>
          <w:lang w:val="en-GB"/>
        </w:rPr>
        <w:t>ment of</w:t>
      </w:r>
      <w:r w:rsidR="00017E73" w:rsidRPr="007D20E9">
        <w:rPr>
          <w:lang w:val="en-GB"/>
        </w:rPr>
        <w:t xml:space="preserve"> an</w:t>
      </w:r>
      <w:r w:rsidR="00017E73" w:rsidRPr="007D20E9">
        <w:rPr>
          <w:i/>
          <w:iCs/>
          <w:lang w:val="en-GB"/>
        </w:rPr>
        <w:t xml:space="preserve"> </w:t>
      </w:r>
      <w:r w:rsidR="00BB0399" w:rsidRPr="007D20E9">
        <w:rPr>
          <w:lang w:val="en-GB"/>
        </w:rPr>
        <w:t>i</w:t>
      </w:r>
      <w:r w:rsidR="007C2600" w:rsidRPr="007D20E9">
        <w:rPr>
          <w:lang w:val="en-GB"/>
        </w:rPr>
        <w:t xml:space="preserve">ntegrated </w:t>
      </w:r>
      <w:r w:rsidR="00BB0399" w:rsidRPr="007D20E9">
        <w:rPr>
          <w:lang w:val="en-GB"/>
        </w:rPr>
        <w:t>n</w:t>
      </w:r>
      <w:r w:rsidR="007C2600" w:rsidRPr="007D20E9">
        <w:rPr>
          <w:lang w:val="en-GB"/>
        </w:rPr>
        <w:t xml:space="preserve">ational </w:t>
      </w:r>
      <w:r w:rsidR="00BB0399" w:rsidRPr="007D20E9">
        <w:rPr>
          <w:lang w:val="en-GB"/>
        </w:rPr>
        <w:t>f</w:t>
      </w:r>
      <w:r w:rsidR="007C2600" w:rsidRPr="007D20E9">
        <w:rPr>
          <w:lang w:val="en-GB"/>
        </w:rPr>
        <w:t xml:space="preserve">inancing </w:t>
      </w:r>
      <w:r w:rsidR="00BB0399" w:rsidRPr="007D20E9">
        <w:rPr>
          <w:lang w:val="en-GB"/>
        </w:rPr>
        <w:t>f</w:t>
      </w:r>
      <w:r w:rsidR="007C2600" w:rsidRPr="007D20E9">
        <w:rPr>
          <w:lang w:val="en-GB"/>
        </w:rPr>
        <w:t>ramework (INFF)</w:t>
      </w:r>
      <w:r w:rsidR="00BB0399" w:rsidRPr="007D20E9">
        <w:rPr>
          <w:lang w:val="en-GB"/>
        </w:rPr>
        <w:t xml:space="preserve"> </w:t>
      </w:r>
      <w:r w:rsidR="00957A11" w:rsidRPr="007D20E9">
        <w:rPr>
          <w:lang w:val="en-GB"/>
        </w:rPr>
        <w:t xml:space="preserve">and </w:t>
      </w:r>
      <w:r w:rsidR="007C2600" w:rsidRPr="007D20E9">
        <w:rPr>
          <w:lang w:val="en-GB"/>
        </w:rPr>
        <w:t xml:space="preserve">alignment of COVID-19 response with </w:t>
      </w:r>
      <w:r w:rsidR="00BB0399" w:rsidRPr="007D20E9">
        <w:rPr>
          <w:lang w:val="en-GB"/>
        </w:rPr>
        <w:t xml:space="preserve">the </w:t>
      </w:r>
      <w:r w:rsidR="007C2600" w:rsidRPr="007D20E9">
        <w:rPr>
          <w:lang w:val="en-GB"/>
        </w:rPr>
        <w:t xml:space="preserve">SDGs. </w:t>
      </w:r>
    </w:p>
    <w:p w14:paraId="1BBF90DF" w14:textId="2B0B89BC" w:rsidR="005D0EBF" w:rsidRPr="007D20E9" w:rsidRDefault="007C2600" w:rsidP="00BE5392">
      <w:pPr>
        <w:pStyle w:val="ListParagraph"/>
        <w:numPr>
          <w:ilvl w:val="0"/>
          <w:numId w:val="34"/>
        </w:numPr>
        <w:tabs>
          <w:tab w:val="left" w:pos="1890"/>
        </w:tabs>
        <w:spacing w:after="120"/>
        <w:ind w:left="1620" w:right="1210"/>
        <w:jc w:val="both"/>
        <w:rPr>
          <w:b/>
          <w:bCs/>
          <w:lang w:val="en-GB"/>
        </w:rPr>
      </w:pPr>
      <w:r w:rsidRPr="007D20E9">
        <w:rPr>
          <w:i/>
          <w:iCs/>
          <w:lang w:val="en-GB"/>
        </w:rPr>
        <w:t>Innovation</w:t>
      </w:r>
      <w:r w:rsidRPr="007D20E9">
        <w:rPr>
          <w:lang w:val="en-GB"/>
        </w:rPr>
        <w:t xml:space="preserve">, </w:t>
      </w:r>
      <w:r w:rsidR="002E1D92" w:rsidRPr="007D20E9">
        <w:rPr>
          <w:lang w:val="en-GB"/>
        </w:rPr>
        <w:t>accelerating</w:t>
      </w:r>
      <w:r w:rsidRPr="007D20E9">
        <w:rPr>
          <w:lang w:val="en-GB"/>
        </w:rPr>
        <w:t xml:space="preserve"> learning</w:t>
      </w:r>
      <w:r w:rsidR="002E1D92" w:rsidRPr="007D20E9">
        <w:rPr>
          <w:lang w:val="en-GB"/>
        </w:rPr>
        <w:t>, experimentation</w:t>
      </w:r>
      <w:r w:rsidRPr="007D20E9">
        <w:rPr>
          <w:lang w:val="en-GB"/>
        </w:rPr>
        <w:t xml:space="preserve"> and integrated solutions </w:t>
      </w:r>
      <w:r w:rsidR="009A0F9E" w:rsidRPr="007D20E9">
        <w:rPr>
          <w:lang w:val="en-GB"/>
        </w:rPr>
        <w:t>to complex issue</w:t>
      </w:r>
      <w:r w:rsidR="00C65A33" w:rsidRPr="007D20E9">
        <w:rPr>
          <w:lang w:val="en-GB"/>
        </w:rPr>
        <w:t>s</w:t>
      </w:r>
      <w:r w:rsidR="002E1D92" w:rsidRPr="007D20E9">
        <w:rPr>
          <w:lang w:val="en-GB"/>
        </w:rPr>
        <w:t xml:space="preserve"> across programme interventions, using the unique profile of the </w:t>
      </w:r>
      <w:r w:rsidR="00BE2ABC" w:rsidRPr="007D20E9">
        <w:rPr>
          <w:lang w:val="en-GB"/>
        </w:rPr>
        <w:t>a</w:t>
      </w:r>
      <w:r w:rsidR="00957A11" w:rsidRPr="007D20E9">
        <w:rPr>
          <w:lang w:val="en-GB"/>
        </w:rPr>
        <w:t xml:space="preserve">ccelerator </w:t>
      </w:r>
      <w:r w:rsidR="00BE2ABC" w:rsidRPr="007D20E9">
        <w:rPr>
          <w:lang w:val="en-GB"/>
        </w:rPr>
        <w:t>l</w:t>
      </w:r>
      <w:r w:rsidR="00957A11" w:rsidRPr="007D20E9">
        <w:rPr>
          <w:lang w:val="en-GB"/>
        </w:rPr>
        <w:t xml:space="preserve">ab </w:t>
      </w:r>
      <w:r w:rsidR="002E1D92" w:rsidRPr="007D20E9">
        <w:rPr>
          <w:lang w:val="en-GB"/>
        </w:rPr>
        <w:t>to innovate a</w:t>
      </w:r>
      <w:r w:rsidR="002929DB" w:rsidRPr="007D20E9">
        <w:rPr>
          <w:lang w:val="en-GB"/>
        </w:rPr>
        <w:t>t s</w:t>
      </w:r>
      <w:r w:rsidR="002E1D92" w:rsidRPr="007D20E9">
        <w:rPr>
          <w:lang w:val="en-GB"/>
        </w:rPr>
        <w:t>cale</w:t>
      </w:r>
      <w:r w:rsidR="00BB7FBE" w:rsidRPr="007D20E9">
        <w:rPr>
          <w:lang w:val="en-GB"/>
        </w:rPr>
        <w:t>,</w:t>
      </w:r>
      <w:r w:rsidR="00957A11" w:rsidRPr="007D20E9">
        <w:rPr>
          <w:lang w:val="en-GB"/>
        </w:rPr>
        <w:t xml:space="preserve"> while helping Uzbekistan to </w:t>
      </w:r>
      <w:r w:rsidR="002929DB" w:rsidRPr="007D20E9">
        <w:rPr>
          <w:lang w:val="en-GB"/>
        </w:rPr>
        <w:t>recover</w:t>
      </w:r>
      <w:r w:rsidR="00957A11" w:rsidRPr="007D20E9">
        <w:rPr>
          <w:lang w:val="en-GB"/>
        </w:rPr>
        <w:t xml:space="preserve"> forward better</w:t>
      </w:r>
      <w:r w:rsidR="00C65A33" w:rsidRPr="007D20E9">
        <w:rPr>
          <w:lang w:val="en-GB"/>
        </w:rPr>
        <w:t xml:space="preserve"> from </w:t>
      </w:r>
      <w:r w:rsidR="00BE2ABC" w:rsidRPr="007D20E9">
        <w:rPr>
          <w:lang w:val="en-GB"/>
        </w:rPr>
        <w:t xml:space="preserve">the </w:t>
      </w:r>
      <w:r w:rsidR="00C65A33" w:rsidRPr="007D20E9">
        <w:rPr>
          <w:lang w:val="en-GB"/>
        </w:rPr>
        <w:t>COVID-19 pandemic</w:t>
      </w:r>
      <w:r w:rsidR="00957A11" w:rsidRPr="007D20E9">
        <w:rPr>
          <w:lang w:val="en-GB"/>
        </w:rPr>
        <w:t>.</w:t>
      </w:r>
    </w:p>
    <w:p w14:paraId="35ECB34D" w14:textId="7D543AFE" w:rsidR="00FE6EEB" w:rsidRPr="007D20E9" w:rsidRDefault="00BE2ABC" w:rsidP="00E233FB">
      <w:pPr>
        <w:pStyle w:val="ListParagraph"/>
        <w:numPr>
          <w:ilvl w:val="0"/>
          <w:numId w:val="3"/>
        </w:numPr>
        <w:tabs>
          <w:tab w:val="left" w:pos="1530"/>
        </w:tabs>
        <w:spacing w:after="200" w:line="257" w:lineRule="auto"/>
        <w:ind w:left="1260" w:right="1210" w:firstLine="0"/>
        <w:jc w:val="both"/>
        <w:textAlignment w:val="baseline"/>
        <w:rPr>
          <w:lang w:val="en-GB"/>
        </w:rPr>
      </w:pPr>
      <w:r w:rsidRPr="007D20E9">
        <w:rPr>
          <w:b/>
          <w:bCs/>
          <w:lang w:val="en-GB"/>
        </w:rPr>
        <w:t xml:space="preserve"> </w:t>
      </w:r>
      <w:r w:rsidR="00742706" w:rsidRPr="007D20E9">
        <w:rPr>
          <w:b/>
          <w:bCs/>
          <w:lang w:val="en-GB"/>
        </w:rPr>
        <w:t xml:space="preserve">The new programme will be strongly anchored in the national Sustainable Development Goals </w:t>
      </w:r>
      <w:r w:rsidR="00742706" w:rsidRPr="007D20E9">
        <w:rPr>
          <w:lang w:val="en-GB"/>
        </w:rPr>
        <w:t>framework</w:t>
      </w:r>
      <w:r w:rsidR="002A6657" w:rsidRPr="007D20E9">
        <w:rPr>
          <w:lang w:val="en-GB"/>
        </w:rPr>
        <w:t>.</w:t>
      </w:r>
      <w:r w:rsidR="00742706" w:rsidRPr="007D20E9">
        <w:rPr>
          <w:rStyle w:val="FootnoteReference"/>
          <w:lang w:val="en-GB"/>
        </w:rPr>
        <w:footnoteReference w:id="26"/>
      </w:r>
      <w:r w:rsidR="00DC17C9" w:rsidRPr="007D20E9">
        <w:rPr>
          <w:lang w:val="en-GB"/>
        </w:rPr>
        <w:t xml:space="preserve"> UNDP will place</w:t>
      </w:r>
      <w:r w:rsidR="00742706" w:rsidRPr="007D20E9">
        <w:rPr>
          <w:lang w:val="en-GB"/>
        </w:rPr>
        <w:t xml:space="preserve"> more emphasis on enhanced policy coherence, through </w:t>
      </w:r>
      <w:r w:rsidR="00510B84" w:rsidRPr="007D20E9">
        <w:rPr>
          <w:lang w:val="en-GB"/>
        </w:rPr>
        <w:t xml:space="preserve">support to the bi-cameral Parliamentary Commission on </w:t>
      </w:r>
      <w:r w:rsidRPr="007D20E9">
        <w:rPr>
          <w:lang w:val="en-GB"/>
        </w:rPr>
        <w:t xml:space="preserve">the </w:t>
      </w:r>
      <w:r w:rsidR="00A528A2" w:rsidRPr="007D20E9">
        <w:rPr>
          <w:lang w:val="en-GB"/>
        </w:rPr>
        <w:t xml:space="preserve">SDGs </w:t>
      </w:r>
      <w:r w:rsidR="00510B84" w:rsidRPr="007D20E9">
        <w:rPr>
          <w:lang w:val="en-GB"/>
        </w:rPr>
        <w:t xml:space="preserve">and support the elaboration and implementation of a long-term national </w:t>
      </w:r>
      <w:r w:rsidRPr="007D20E9">
        <w:rPr>
          <w:lang w:val="en-GB"/>
        </w:rPr>
        <w:t>p</w:t>
      </w:r>
      <w:r w:rsidR="00510B84" w:rsidRPr="007D20E9">
        <w:rPr>
          <w:lang w:val="en-GB"/>
        </w:rPr>
        <w:t xml:space="preserve">overty </w:t>
      </w:r>
      <w:r w:rsidRPr="007D20E9">
        <w:rPr>
          <w:lang w:val="en-GB"/>
        </w:rPr>
        <w:t>r</w:t>
      </w:r>
      <w:r w:rsidR="00510B84" w:rsidRPr="007D20E9">
        <w:rPr>
          <w:lang w:val="en-GB"/>
        </w:rPr>
        <w:t xml:space="preserve">eduction </w:t>
      </w:r>
      <w:r w:rsidRPr="007D20E9">
        <w:rPr>
          <w:lang w:val="en-GB"/>
        </w:rPr>
        <w:t>s</w:t>
      </w:r>
      <w:r w:rsidR="00510B84" w:rsidRPr="007D20E9">
        <w:rPr>
          <w:lang w:val="en-GB"/>
        </w:rPr>
        <w:t>trategy and its financing framework</w:t>
      </w:r>
      <w:r w:rsidR="00742706" w:rsidRPr="007D20E9">
        <w:rPr>
          <w:lang w:val="en-GB"/>
        </w:rPr>
        <w:t xml:space="preserve">. </w:t>
      </w:r>
      <w:r w:rsidR="005E7A7A" w:rsidRPr="007D20E9">
        <w:rPr>
          <w:lang w:val="en-GB"/>
        </w:rPr>
        <w:t>Given the extreme uncertainty</w:t>
      </w:r>
      <w:r w:rsidR="00DC17C9" w:rsidRPr="007D20E9">
        <w:rPr>
          <w:lang w:val="en-GB"/>
        </w:rPr>
        <w:t xml:space="preserve"> </w:t>
      </w:r>
      <w:r w:rsidR="00C02356" w:rsidRPr="007D20E9">
        <w:rPr>
          <w:lang w:val="en-GB"/>
        </w:rPr>
        <w:t>caused by</w:t>
      </w:r>
      <w:r w:rsidR="00DC17C9" w:rsidRPr="007D20E9">
        <w:rPr>
          <w:lang w:val="en-GB"/>
        </w:rPr>
        <w:t xml:space="preserve"> COVID-19</w:t>
      </w:r>
      <w:r w:rsidR="005E7A7A" w:rsidRPr="007D20E9">
        <w:rPr>
          <w:lang w:val="en-GB"/>
        </w:rPr>
        <w:t xml:space="preserve">, investing in data at scale is </w:t>
      </w:r>
      <w:r w:rsidR="003D080A" w:rsidRPr="007D20E9">
        <w:rPr>
          <w:lang w:val="en-GB"/>
        </w:rPr>
        <w:t>essential</w:t>
      </w:r>
      <w:r w:rsidR="00194371" w:rsidRPr="007D20E9">
        <w:rPr>
          <w:lang w:val="en-GB"/>
        </w:rPr>
        <w:t>.</w:t>
      </w:r>
      <w:r w:rsidR="00742706" w:rsidRPr="007D20E9">
        <w:rPr>
          <w:vertAlign w:val="superscript"/>
          <w:lang w:val="en-GB"/>
        </w:rPr>
        <w:footnoteReference w:id="27"/>
      </w:r>
      <w:r w:rsidR="00742706" w:rsidRPr="007D20E9">
        <w:rPr>
          <w:lang w:val="en-GB"/>
        </w:rPr>
        <w:t xml:space="preserve"> </w:t>
      </w:r>
    </w:p>
    <w:p w14:paraId="56BF1C89" w14:textId="23681D9C" w:rsidR="00EA663F" w:rsidRPr="007D20E9" w:rsidRDefault="004820B0" w:rsidP="00E233FB">
      <w:pPr>
        <w:tabs>
          <w:tab w:val="left" w:pos="1530"/>
        </w:tabs>
        <w:spacing w:after="200"/>
        <w:ind w:left="1260" w:right="1210" w:hanging="450"/>
        <w:jc w:val="both"/>
        <w:rPr>
          <w:sz w:val="24"/>
          <w:szCs w:val="24"/>
          <w:lang w:val="en-GB"/>
        </w:rPr>
      </w:pPr>
      <w:r w:rsidRPr="007D20E9">
        <w:rPr>
          <w:b/>
          <w:color w:val="000000" w:themeColor="text1"/>
          <w:sz w:val="24"/>
          <w:szCs w:val="24"/>
          <w:lang w:val="en-GB"/>
        </w:rPr>
        <w:t>II.</w:t>
      </w:r>
      <w:r w:rsidR="00E233FB" w:rsidRPr="007D20E9">
        <w:rPr>
          <w:b/>
          <w:color w:val="000000" w:themeColor="text1"/>
          <w:sz w:val="24"/>
          <w:szCs w:val="24"/>
          <w:lang w:val="en-GB"/>
        </w:rPr>
        <w:tab/>
      </w:r>
      <w:r w:rsidR="00677F8A" w:rsidRPr="007D20E9">
        <w:rPr>
          <w:b/>
          <w:color w:val="000000" w:themeColor="text1"/>
          <w:sz w:val="24"/>
          <w:szCs w:val="24"/>
          <w:lang w:val="en-GB"/>
        </w:rPr>
        <w:t xml:space="preserve">Programme </w:t>
      </w:r>
      <w:r w:rsidR="00E233FB" w:rsidRPr="007D20E9">
        <w:rPr>
          <w:b/>
          <w:color w:val="000000" w:themeColor="text1"/>
          <w:sz w:val="24"/>
          <w:szCs w:val="24"/>
          <w:lang w:val="en-GB"/>
        </w:rPr>
        <w:t>p</w:t>
      </w:r>
      <w:r w:rsidR="00677F8A" w:rsidRPr="007D20E9">
        <w:rPr>
          <w:b/>
          <w:color w:val="000000" w:themeColor="text1"/>
          <w:sz w:val="24"/>
          <w:szCs w:val="24"/>
          <w:lang w:val="en-GB"/>
        </w:rPr>
        <w:t>riorities</w:t>
      </w:r>
      <w:r w:rsidR="002B6341" w:rsidRPr="007D20E9">
        <w:rPr>
          <w:b/>
          <w:color w:val="000000" w:themeColor="text1"/>
          <w:sz w:val="24"/>
          <w:szCs w:val="24"/>
          <w:lang w:val="en-GB"/>
        </w:rPr>
        <w:t xml:space="preserve"> </w:t>
      </w:r>
      <w:r w:rsidR="004736BE" w:rsidRPr="007D20E9">
        <w:rPr>
          <w:b/>
          <w:color w:val="000000" w:themeColor="text1"/>
          <w:sz w:val="24"/>
          <w:szCs w:val="24"/>
          <w:lang w:val="en-GB"/>
        </w:rPr>
        <w:t xml:space="preserve">and </w:t>
      </w:r>
      <w:r w:rsidR="00E233FB" w:rsidRPr="007D20E9">
        <w:rPr>
          <w:b/>
          <w:color w:val="000000" w:themeColor="text1"/>
          <w:sz w:val="24"/>
          <w:szCs w:val="24"/>
          <w:lang w:val="en-GB"/>
        </w:rPr>
        <w:t>p</w:t>
      </w:r>
      <w:r w:rsidR="002B6341" w:rsidRPr="007D20E9">
        <w:rPr>
          <w:b/>
          <w:color w:val="000000" w:themeColor="text1"/>
          <w:sz w:val="24"/>
          <w:szCs w:val="24"/>
          <w:lang w:val="en-GB"/>
        </w:rPr>
        <w:t>artnerships</w:t>
      </w:r>
    </w:p>
    <w:p w14:paraId="3A4FEDC8" w14:textId="4F9A7F9F" w:rsidR="00DC17C9" w:rsidRPr="007D20E9" w:rsidRDefault="002214E2" w:rsidP="00CB1C08">
      <w:pPr>
        <w:pStyle w:val="ListParagraph"/>
        <w:numPr>
          <w:ilvl w:val="0"/>
          <w:numId w:val="3"/>
        </w:numPr>
        <w:tabs>
          <w:tab w:val="left" w:pos="1530"/>
        </w:tabs>
        <w:spacing w:after="120"/>
        <w:ind w:left="1260" w:right="1210" w:firstLine="0"/>
        <w:jc w:val="both"/>
        <w:rPr>
          <w:lang w:val="en-GB"/>
        </w:rPr>
      </w:pPr>
      <w:r w:rsidRPr="007D20E9">
        <w:rPr>
          <w:b/>
          <w:bCs/>
          <w:lang w:val="en-GB"/>
        </w:rPr>
        <w:t xml:space="preserve"> </w:t>
      </w:r>
      <w:r w:rsidR="007A4033" w:rsidRPr="007D20E9">
        <w:rPr>
          <w:b/>
          <w:bCs/>
          <w:lang w:val="en-GB"/>
        </w:rPr>
        <w:t xml:space="preserve">UNDP will support Uzbekistan to </w:t>
      </w:r>
      <w:r w:rsidR="00D92CA6" w:rsidRPr="007D20E9">
        <w:rPr>
          <w:b/>
          <w:bCs/>
          <w:lang w:val="en-GB"/>
        </w:rPr>
        <w:t xml:space="preserve">achieve </w:t>
      </w:r>
      <w:r w:rsidR="007A4033" w:rsidRPr="007D20E9">
        <w:rPr>
          <w:b/>
          <w:bCs/>
          <w:lang w:val="en-GB"/>
        </w:rPr>
        <w:t xml:space="preserve">a modern democratic society </w:t>
      </w:r>
      <w:r w:rsidR="00DC17C9" w:rsidRPr="007D20E9">
        <w:rPr>
          <w:b/>
          <w:bCs/>
          <w:lang w:val="en-GB"/>
        </w:rPr>
        <w:t xml:space="preserve">driven </w:t>
      </w:r>
      <w:r w:rsidR="007A4033" w:rsidRPr="007D20E9">
        <w:rPr>
          <w:b/>
          <w:bCs/>
          <w:lang w:val="en-GB"/>
        </w:rPr>
        <w:t xml:space="preserve">by </w:t>
      </w:r>
      <w:r w:rsidR="00DC17C9" w:rsidRPr="007D20E9">
        <w:rPr>
          <w:b/>
          <w:bCs/>
          <w:lang w:val="en-GB"/>
        </w:rPr>
        <w:t xml:space="preserve">responsive governance systems, future-ready </w:t>
      </w:r>
      <w:r w:rsidR="007A4033" w:rsidRPr="007D20E9">
        <w:rPr>
          <w:b/>
          <w:bCs/>
          <w:lang w:val="en-GB"/>
        </w:rPr>
        <w:t xml:space="preserve">human capital </w:t>
      </w:r>
      <w:r w:rsidR="00DC17C9" w:rsidRPr="007D20E9">
        <w:rPr>
          <w:b/>
          <w:bCs/>
          <w:lang w:val="en-GB"/>
        </w:rPr>
        <w:t xml:space="preserve">and </w:t>
      </w:r>
      <w:r w:rsidR="003714E9" w:rsidRPr="007D20E9">
        <w:rPr>
          <w:b/>
          <w:bCs/>
          <w:lang w:val="en-GB"/>
        </w:rPr>
        <w:t xml:space="preserve">an </w:t>
      </w:r>
      <w:r w:rsidR="00DC17C9" w:rsidRPr="007D20E9">
        <w:rPr>
          <w:b/>
          <w:bCs/>
          <w:lang w:val="en-GB"/>
        </w:rPr>
        <w:t>inclusive green economy</w:t>
      </w:r>
      <w:r w:rsidR="007A4033" w:rsidRPr="007D20E9">
        <w:rPr>
          <w:b/>
          <w:bCs/>
          <w:lang w:val="en-GB"/>
        </w:rPr>
        <w:t xml:space="preserve">. </w:t>
      </w:r>
      <w:r w:rsidR="007A4033" w:rsidRPr="007D20E9">
        <w:rPr>
          <w:lang w:val="en-GB"/>
        </w:rPr>
        <w:t>Guided by the UNDP Strategic Plan</w:t>
      </w:r>
      <w:r w:rsidR="00DC17C9" w:rsidRPr="007D20E9">
        <w:rPr>
          <w:lang w:val="en-GB"/>
        </w:rPr>
        <w:t>,</w:t>
      </w:r>
      <w:r w:rsidR="007A4033" w:rsidRPr="007D20E9">
        <w:rPr>
          <w:lang w:val="en-GB"/>
        </w:rPr>
        <w:t xml:space="preserve"> </w:t>
      </w:r>
      <w:r w:rsidRPr="007D20E9">
        <w:rPr>
          <w:lang w:val="en-GB"/>
        </w:rPr>
        <w:t>201</w:t>
      </w:r>
      <w:r w:rsidR="000C4618" w:rsidRPr="007D20E9">
        <w:rPr>
          <w:lang w:val="en-GB"/>
        </w:rPr>
        <w:t>8</w:t>
      </w:r>
      <w:r w:rsidRPr="007D20E9">
        <w:rPr>
          <w:lang w:val="en-GB"/>
        </w:rPr>
        <w:t>-2021</w:t>
      </w:r>
      <w:r w:rsidR="000C4618" w:rsidRPr="007D20E9">
        <w:rPr>
          <w:lang w:val="en-GB"/>
        </w:rPr>
        <w:t xml:space="preserve">, </w:t>
      </w:r>
      <w:r w:rsidR="00A65378" w:rsidRPr="007D20E9">
        <w:rPr>
          <w:lang w:val="en-GB"/>
        </w:rPr>
        <w:t xml:space="preserve">the Decade of Action, </w:t>
      </w:r>
      <w:r w:rsidR="007A4033" w:rsidRPr="007D20E9">
        <w:rPr>
          <w:lang w:val="en-GB"/>
        </w:rPr>
        <w:t>the UNSDC</w:t>
      </w:r>
      <w:r w:rsidR="000C4618" w:rsidRPr="007D20E9">
        <w:rPr>
          <w:lang w:val="en-GB"/>
        </w:rPr>
        <w:t xml:space="preserve">F </w:t>
      </w:r>
      <w:r w:rsidR="00DC17C9" w:rsidRPr="007D20E9">
        <w:rPr>
          <w:lang w:val="en-GB"/>
        </w:rPr>
        <w:t>and</w:t>
      </w:r>
      <w:r w:rsidR="00A65378" w:rsidRPr="007D20E9">
        <w:rPr>
          <w:lang w:val="en-GB"/>
        </w:rPr>
        <w:t xml:space="preserve"> </w:t>
      </w:r>
      <w:r w:rsidR="00A528A2" w:rsidRPr="007D20E9">
        <w:rPr>
          <w:lang w:val="en-GB"/>
        </w:rPr>
        <w:t>the</w:t>
      </w:r>
      <w:r w:rsidR="006E4706" w:rsidRPr="007D20E9">
        <w:rPr>
          <w:lang w:val="en-GB"/>
        </w:rPr>
        <w:t xml:space="preserve"> </w:t>
      </w:r>
      <w:r w:rsidR="00A65378" w:rsidRPr="007D20E9">
        <w:rPr>
          <w:lang w:val="en-GB"/>
        </w:rPr>
        <w:t xml:space="preserve">extensive </w:t>
      </w:r>
      <w:r w:rsidR="006E4706" w:rsidRPr="007D20E9">
        <w:rPr>
          <w:lang w:val="en-GB"/>
        </w:rPr>
        <w:t xml:space="preserve">multi-stakeholders </w:t>
      </w:r>
      <w:r w:rsidR="000F1BF3" w:rsidRPr="007D20E9">
        <w:rPr>
          <w:lang w:val="en-GB"/>
        </w:rPr>
        <w:t>consultations</w:t>
      </w:r>
      <w:r w:rsidR="003714E9" w:rsidRPr="007D20E9">
        <w:rPr>
          <w:lang w:val="en-GB"/>
        </w:rPr>
        <w:t xml:space="preserve"> </w:t>
      </w:r>
      <w:r w:rsidR="000C4618" w:rsidRPr="007D20E9">
        <w:rPr>
          <w:lang w:val="en-GB"/>
        </w:rPr>
        <w:t xml:space="preserve">conducted during </w:t>
      </w:r>
      <w:r w:rsidR="00A528A2" w:rsidRPr="007D20E9">
        <w:rPr>
          <w:lang w:val="en-GB"/>
        </w:rPr>
        <w:t xml:space="preserve">its elaboration </w:t>
      </w:r>
      <w:r w:rsidR="006E4706" w:rsidRPr="007D20E9">
        <w:rPr>
          <w:lang w:val="en-GB"/>
        </w:rPr>
        <w:t xml:space="preserve">at </w:t>
      </w:r>
      <w:r w:rsidR="00A65378" w:rsidRPr="007D20E9">
        <w:rPr>
          <w:lang w:val="en-GB"/>
        </w:rPr>
        <w:t>national</w:t>
      </w:r>
      <w:r w:rsidR="006E4706" w:rsidRPr="007D20E9">
        <w:rPr>
          <w:lang w:val="en-GB"/>
        </w:rPr>
        <w:t xml:space="preserve"> and </w:t>
      </w:r>
      <w:r w:rsidR="000F1BF3" w:rsidRPr="007D20E9">
        <w:rPr>
          <w:lang w:val="en-GB"/>
        </w:rPr>
        <w:t>subnational</w:t>
      </w:r>
      <w:r w:rsidR="006E4706" w:rsidRPr="007D20E9">
        <w:rPr>
          <w:lang w:val="en-GB"/>
        </w:rPr>
        <w:t xml:space="preserve"> level</w:t>
      </w:r>
      <w:r w:rsidR="000C4618" w:rsidRPr="007D20E9">
        <w:rPr>
          <w:lang w:val="en-GB"/>
        </w:rPr>
        <w:t>s</w:t>
      </w:r>
      <w:r w:rsidR="007A4033" w:rsidRPr="007D20E9">
        <w:rPr>
          <w:lang w:val="en-GB"/>
        </w:rPr>
        <w:t xml:space="preserve">, UNDP will support Uzbekistan </w:t>
      </w:r>
      <w:r w:rsidR="006B5FD8" w:rsidRPr="007D20E9">
        <w:rPr>
          <w:lang w:val="en-GB"/>
        </w:rPr>
        <w:t>to h</w:t>
      </w:r>
      <w:r w:rsidR="007A4033" w:rsidRPr="007D20E9">
        <w:rPr>
          <w:lang w:val="en-GB"/>
        </w:rPr>
        <w:t>arness systems innovation</w:t>
      </w:r>
      <w:r w:rsidR="00471EB9" w:rsidRPr="007D20E9">
        <w:rPr>
          <w:lang w:val="en-GB"/>
        </w:rPr>
        <w:t>,</w:t>
      </w:r>
      <w:r w:rsidR="007A4033" w:rsidRPr="007D20E9">
        <w:rPr>
          <w:lang w:val="en-GB"/>
        </w:rPr>
        <w:t xml:space="preserve"> advanc</w:t>
      </w:r>
      <w:r w:rsidR="000C4618" w:rsidRPr="007D20E9">
        <w:rPr>
          <w:lang w:val="en-GB"/>
        </w:rPr>
        <w:t>e</w:t>
      </w:r>
      <w:r w:rsidR="007A4033" w:rsidRPr="007D20E9">
        <w:rPr>
          <w:lang w:val="en-GB"/>
        </w:rPr>
        <w:t xml:space="preserve"> and financ</w:t>
      </w:r>
      <w:r w:rsidR="000C4618" w:rsidRPr="007D20E9">
        <w:rPr>
          <w:lang w:val="en-GB"/>
        </w:rPr>
        <w:t>e</w:t>
      </w:r>
      <w:r w:rsidR="006B5FD8" w:rsidRPr="007D20E9">
        <w:rPr>
          <w:lang w:val="en-GB"/>
        </w:rPr>
        <w:t xml:space="preserve"> economic and social </w:t>
      </w:r>
      <w:r w:rsidR="007A4033" w:rsidRPr="007D20E9">
        <w:rPr>
          <w:lang w:val="en-GB"/>
        </w:rPr>
        <w:t>transformation, creat</w:t>
      </w:r>
      <w:r w:rsidR="000C4618" w:rsidRPr="007D20E9">
        <w:rPr>
          <w:lang w:val="en-GB"/>
        </w:rPr>
        <w:t>e</w:t>
      </w:r>
      <w:r w:rsidR="007A4033" w:rsidRPr="007D20E9">
        <w:rPr>
          <w:lang w:val="en-GB"/>
        </w:rPr>
        <w:t xml:space="preserve"> new and better opportunities for its people, </w:t>
      </w:r>
      <w:r w:rsidR="006B5FD8" w:rsidRPr="007D20E9">
        <w:rPr>
          <w:lang w:val="en-GB"/>
        </w:rPr>
        <w:t>and</w:t>
      </w:r>
      <w:r w:rsidR="007A4033" w:rsidRPr="007D20E9">
        <w:rPr>
          <w:lang w:val="en-GB"/>
        </w:rPr>
        <w:t xml:space="preserve"> help revive</w:t>
      </w:r>
      <w:r w:rsidR="00423154" w:rsidRPr="007D20E9">
        <w:rPr>
          <w:lang w:val="en-GB"/>
        </w:rPr>
        <w:t>, improve and sustain</w:t>
      </w:r>
      <w:r w:rsidR="007A4033" w:rsidRPr="007D20E9">
        <w:rPr>
          <w:lang w:val="en-GB"/>
        </w:rPr>
        <w:t xml:space="preserve"> </w:t>
      </w:r>
      <w:r w:rsidR="003714E9" w:rsidRPr="007D20E9">
        <w:rPr>
          <w:lang w:val="en-GB"/>
        </w:rPr>
        <w:t xml:space="preserve">environmental </w:t>
      </w:r>
      <w:r w:rsidR="007A4033" w:rsidRPr="007D20E9">
        <w:rPr>
          <w:lang w:val="en-GB"/>
        </w:rPr>
        <w:t xml:space="preserve">ecosystems over time. </w:t>
      </w:r>
      <w:r w:rsidR="003714E9" w:rsidRPr="007D20E9">
        <w:rPr>
          <w:lang w:val="en-GB"/>
        </w:rPr>
        <w:t xml:space="preserve">In </w:t>
      </w:r>
      <w:r w:rsidR="00DC17C9" w:rsidRPr="007D20E9">
        <w:rPr>
          <w:lang w:val="en-GB"/>
        </w:rPr>
        <w:t xml:space="preserve">the </w:t>
      </w:r>
      <w:r w:rsidR="00A139F1" w:rsidRPr="007D20E9">
        <w:rPr>
          <w:lang w:val="en-GB"/>
        </w:rPr>
        <w:t xml:space="preserve">next </w:t>
      </w:r>
      <w:r w:rsidR="00DC17C9" w:rsidRPr="007D20E9">
        <w:rPr>
          <w:lang w:val="en-GB"/>
        </w:rPr>
        <w:t>18 months</w:t>
      </w:r>
      <w:r w:rsidR="00A139F1" w:rsidRPr="007D20E9">
        <w:rPr>
          <w:lang w:val="en-GB"/>
        </w:rPr>
        <w:t>,</w:t>
      </w:r>
      <w:r w:rsidR="00DC17C9" w:rsidRPr="007D20E9">
        <w:rPr>
          <w:lang w:val="en-GB"/>
        </w:rPr>
        <w:t xml:space="preserve"> UNDP will</w:t>
      </w:r>
      <w:r w:rsidR="006B5FD8" w:rsidRPr="007D20E9">
        <w:rPr>
          <w:lang w:val="en-GB"/>
        </w:rPr>
        <w:t xml:space="preserve"> support</w:t>
      </w:r>
      <w:r w:rsidR="00DC17C9" w:rsidRPr="007D20E9">
        <w:rPr>
          <w:lang w:val="en-GB"/>
        </w:rPr>
        <w:t xml:space="preserve"> Uzbekistan </w:t>
      </w:r>
      <w:r w:rsidR="000C4618" w:rsidRPr="007D20E9">
        <w:rPr>
          <w:lang w:val="en-GB"/>
        </w:rPr>
        <w:t xml:space="preserve">in </w:t>
      </w:r>
      <w:r w:rsidR="00DC17C9" w:rsidRPr="007D20E9">
        <w:rPr>
          <w:lang w:val="en-GB"/>
        </w:rPr>
        <w:t>overcom</w:t>
      </w:r>
      <w:r w:rsidR="000C4618" w:rsidRPr="007D20E9">
        <w:rPr>
          <w:lang w:val="en-GB"/>
        </w:rPr>
        <w:t>ing</w:t>
      </w:r>
      <w:r w:rsidR="00DC17C9" w:rsidRPr="007D20E9">
        <w:rPr>
          <w:lang w:val="en-GB"/>
        </w:rPr>
        <w:t xml:space="preserve"> the COVID-19 crisis </w:t>
      </w:r>
      <w:r w:rsidR="00A139F1" w:rsidRPr="007D20E9">
        <w:rPr>
          <w:lang w:val="en-GB"/>
        </w:rPr>
        <w:t xml:space="preserve">while </w:t>
      </w:r>
      <w:r w:rsidR="00DC17C9" w:rsidRPr="007D20E9">
        <w:rPr>
          <w:lang w:val="en-GB"/>
        </w:rPr>
        <w:t xml:space="preserve">over the </w:t>
      </w:r>
      <w:r w:rsidR="000C4618" w:rsidRPr="007D20E9">
        <w:rPr>
          <w:lang w:val="en-GB"/>
        </w:rPr>
        <w:t xml:space="preserve">entire </w:t>
      </w:r>
      <w:r w:rsidR="00DC17C9" w:rsidRPr="007D20E9">
        <w:rPr>
          <w:lang w:val="en-GB"/>
        </w:rPr>
        <w:t>program</w:t>
      </w:r>
      <w:r w:rsidR="000C4618" w:rsidRPr="007D20E9">
        <w:rPr>
          <w:lang w:val="en-GB"/>
        </w:rPr>
        <w:t>me</w:t>
      </w:r>
      <w:r w:rsidR="00DC17C9" w:rsidRPr="007D20E9">
        <w:rPr>
          <w:lang w:val="en-GB"/>
        </w:rPr>
        <w:t xml:space="preserve"> period </w:t>
      </w:r>
      <w:r w:rsidR="000C4618" w:rsidRPr="007D20E9">
        <w:rPr>
          <w:lang w:val="en-GB"/>
        </w:rPr>
        <w:t xml:space="preserve">the </w:t>
      </w:r>
      <w:r w:rsidR="00DC17C9" w:rsidRPr="007D20E9">
        <w:rPr>
          <w:lang w:val="en-GB"/>
        </w:rPr>
        <w:t xml:space="preserve">UNDP offer will </w:t>
      </w:r>
      <w:r w:rsidR="006B5FD8" w:rsidRPr="007D20E9">
        <w:rPr>
          <w:lang w:val="en-GB"/>
        </w:rPr>
        <w:t>centre</w:t>
      </w:r>
      <w:r w:rsidR="00DC17C9" w:rsidRPr="007D20E9">
        <w:rPr>
          <w:lang w:val="en-GB"/>
        </w:rPr>
        <w:t xml:space="preserve"> </w:t>
      </w:r>
      <w:r w:rsidR="003714E9" w:rsidRPr="007D20E9">
        <w:rPr>
          <w:lang w:val="en-GB"/>
        </w:rPr>
        <w:t xml:space="preserve">on </w:t>
      </w:r>
      <w:r w:rsidR="00DC17C9" w:rsidRPr="007D20E9">
        <w:rPr>
          <w:lang w:val="en-GB"/>
        </w:rPr>
        <w:t xml:space="preserve">four </w:t>
      </w:r>
      <w:r w:rsidR="002175F9" w:rsidRPr="007D20E9">
        <w:rPr>
          <w:lang w:val="en-GB"/>
        </w:rPr>
        <w:t xml:space="preserve">outcome or </w:t>
      </w:r>
      <w:r w:rsidR="000C4618" w:rsidRPr="007D20E9">
        <w:rPr>
          <w:lang w:val="en-GB"/>
        </w:rPr>
        <w:t>‘f</w:t>
      </w:r>
      <w:r w:rsidR="00DC17C9" w:rsidRPr="007D20E9">
        <w:rPr>
          <w:lang w:val="en-GB"/>
        </w:rPr>
        <w:t>lagship</w:t>
      </w:r>
      <w:r w:rsidR="000C4618" w:rsidRPr="007D20E9">
        <w:rPr>
          <w:lang w:val="en-GB"/>
        </w:rPr>
        <w:t>’</w:t>
      </w:r>
      <w:r w:rsidR="00DC17C9" w:rsidRPr="007D20E9">
        <w:rPr>
          <w:lang w:val="en-GB"/>
        </w:rPr>
        <w:t xml:space="preserve"> areas, consistent with the UNSDCF</w:t>
      </w:r>
      <w:r w:rsidR="00BB7FBE" w:rsidRPr="007D20E9">
        <w:rPr>
          <w:lang w:val="en-GB"/>
        </w:rPr>
        <w:t>,</w:t>
      </w:r>
      <w:r w:rsidR="00DC17C9" w:rsidRPr="007D20E9">
        <w:rPr>
          <w:rStyle w:val="FootnoteReference"/>
          <w:lang w:val="en-GB"/>
        </w:rPr>
        <w:footnoteReference w:id="28"/>
      </w:r>
      <w:r w:rsidR="00DC17C9" w:rsidRPr="007D20E9">
        <w:rPr>
          <w:lang w:val="en-GB"/>
        </w:rPr>
        <w:t xml:space="preserve"> each backed by signat</w:t>
      </w:r>
      <w:r w:rsidR="007C7D98" w:rsidRPr="007D20E9">
        <w:rPr>
          <w:lang w:val="en-GB"/>
        </w:rPr>
        <w:t>ure</w:t>
      </w:r>
      <w:r w:rsidR="00DC17C9" w:rsidRPr="007D20E9">
        <w:rPr>
          <w:lang w:val="en-GB"/>
        </w:rPr>
        <w:t xml:space="preserve"> </w:t>
      </w:r>
      <w:r w:rsidR="00A139F1" w:rsidRPr="007D20E9">
        <w:rPr>
          <w:lang w:val="en-GB"/>
        </w:rPr>
        <w:t>solution</w:t>
      </w:r>
      <w:r w:rsidR="00DC17C9" w:rsidRPr="007D20E9">
        <w:rPr>
          <w:lang w:val="en-GB"/>
        </w:rPr>
        <w:t>s</w:t>
      </w:r>
      <w:r w:rsidR="00A139F1" w:rsidRPr="007D20E9">
        <w:rPr>
          <w:lang w:val="en-GB"/>
        </w:rPr>
        <w:t xml:space="preserve"> of the UNDP </w:t>
      </w:r>
      <w:r w:rsidR="000C4618" w:rsidRPr="007D20E9">
        <w:rPr>
          <w:lang w:val="en-GB"/>
        </w:rPr>
        <w:t>S</w:t>
      </w:r>
      <w:r w:rsidR="00A139F1" w:rsidRPr="007D20E9">
        <w:rPr>
          <w:lang w:val="en-GB"/>
        </w:rPr>
        <w:t xml:space="preserve">trategic </w:t>
      </w:r>
      <w:r w:rsidR="000C4618" w:rsidRPr="007D20E9">
        <w:rPr>
          <w:lang w:val="en-GB"/>
        </w:rPr>
        <w:t>P</w:t>
      </w:r>
      <w:r w:rsidR="00A139F1" w:rsidRPr="007D20E9">
        <w:rPr>
          <w:lang w:val="en-GB"/>
        </w:rPr>
        <w:t>lan</w:t>
      </w:r>
      <w:r w:rsidR="000C4618" w:rsidRPr="007D20E9">
        <w:rPr>
          <w:lang w:val="en-GB"/>
        </w:rPr>
        <w:t>, 2018-2021</w:t>
      </w:r>
      <w:r w:rsidR="00DC17C9" w:rsidRPr="007D20E9">
        <w:rPr>
          <w:lang w:val="en-GB"/>
        </w:rPr>
        <w:t>.</w:t>
      </w:r>
    </w:p>
    <w:p w14:paraId="4CEBDA18" w14:textId="355A3FB3" w:rsidR="00A139F1" w:rsidRPr="007D20E9" w:rsidRDefault="000C4618" w:rsidP="00CB1C08">
      <w:pPr>
        <w:pStyle w:val="ListParagraph"/>
        <w:numPr>
          <w:ilvl w:val="0"/>
          <w:numId w:val="3"/>
        </w:numPr>
        <w:tabs>
          <w:tab w:val="left" w:pos="1530"/>
        </w:tabs>
        <w:spacing w:after="120" w:line="257" w:lineRule="auto"/>
        <w:ind w:left="1260" w:right="1210" w:firstLine="0"/>
        <w:jc w:val="both"/>
        <w:textAlignment w:val="baseline"/>
        <w:rPr>
          <w:b/>
          <w:bCs/>
          <w:lang w:val="en-GB"/>
        </w:rPr>
      </w:pPr>
      <w:r w:rsidRPr="007D20E9">
        <w:rPr>
          <w:b/>
          <w:bCs/>
          <w:lang w:val="en-GB"/>
        </w:rPr>
        <w:t xml:space="preserve"> </w:t>
      </w:r>
      <w:r w:rsidR="00A139F1" w:rsidRPr="007D20E9">
        <w:rPr>
          <w:b/>
          <w:bCs/>
          <w:lang w:val="en-GB"/>
        </w:rPr>
        <w:t xml:space="preserve">Flagship </w:t>
      </w:r>
      <w:r w:rsidRPr="007D20E9">
        <w:rPr>
          <w:b/>
          <w:bCs/>
          <w:lang w:val="en-GB"/>
        </w:rPr>
        <w:t>a</w:t>
      </w:r>
      <w:r w:rsidR="00872F23" w:rsidRPr="007D20E9">
        <w:rPr>
          <w:b/>
          <w:bCs/>
          <w:lang w:val="en-GB"/>
        </w:rPr>
        <w:t>rea</w:t>
      </w:r>
      <w:r w:rsidR="00A139F1" w:rsidRPr="007D20E9">
        <w:rPr>
          <w:b/>
          <w:bCs/>
          <w:lang w:val="en-GB"/>
        </w:rPr>
        <w:t xml:space="preserve"> 1: </w:t>
      </w:r>
      <w:r w:rsidR="001865EA" w:rsidRPr="007D20E9">
        <w:rPr>
          <w:b/>
          <w:bCs/>
          <w:lang w:val="en-GB"/>
        </w:rPr>
        <w:t xml:space="preserve"> In the UNSDCF strategic priority area</w:t>
      </w:r>
      <w:r w:rsidRPr="007D20E9">
        <w:rPr>
          <w:b/>
          <w:bCs/>
          <w:lang w:val="en-GB"/>
        </w:rPr>
        <w:t>, “</w:t>
      </w:r>
      <w:r w:rsidR="001865EA" w:rsidRPr="007D20E9">
        <w:rPr>
          <w:b/>
          <w:bCs/>
          <w:lang w:val="en-GB"/>
        </w:rPr>
        <w:t>Effective governance</w:t>
      </w:r>
      <w:r w:rsidR="002175F9" w:rsidRPr="007D20E9">
        <w:rPr>
          <w:b/>
          <w:bCs/>
          <w:lang w:val="en-GB"/>
        </w:rPr>
        <w:t xml:space="preserve"> and </w:t>
      </w:r>
      <w:r w:rsidR="001865EA" w:rsidRPr="007D20E9">
        <w:rPr>
          <w:b/>
          <w:bCs/>
          <w:lang w:val="en-GB"/>
        </w:rPr>
        <w:t>justice for all</w:t>
      </w:r>
      <w:r w:rsidRPr="007D20E9">
        <w:rPr>
          <w:b/>
          <w:bCs/>
          <w:lang w:val="en-GB"/>
        </w:rPr>
        <w:t>”</w:t>
      </w:r>
      <w:r w:rsidR="001865EA" w:rsidRPr="007D20E9">
        <w:rPr>
          <w:b/>
          <w:bCs/>
          <w:lang w:val="en-GB"/>
        </w:rPr>
        <w:t>, UNDP will support the Government in developing accountable, transparent, inclusive policies</w:t>
      </w:r>
      <w:r w:rsidR="00850143" w:rsidRPr="007D20E9">
        <w:rPr>
          <w:b/>
          <w:bCs/>
          <w:lang w:val="en-GB"/>
        </w:rPr>
        <w:t>,</w:t>
      </w:r>
      <w:r w:rsidR="001865EA" w:rsidRPr="007D20E9">
        <w:rPr>
          <w:b/>
          <w:bCs/>
          <w:lang w:val="en-GB"/>
        </w:rPr>
        <w:t xml:space="preserve"> gender</w:t>
      </w:r>
      <w:r w:rsidRPr="007D20E9">
        <w:rPr>
          <w:b/>
          <w:bCs/>
          <w:lang w:val="en-GB"/>
        </w:rPr>
        <w:t>-</w:t>
      </w:r>
      <w:r w:rsidR="001865EA" w:rsidRPr="007D20E9">
        <w:rPr>
          <w:b/>
          <w:bCs/>
          <w:lang w:val="en-GB"/>
        </w:rPr>
        <w:t>responsive institutions and expanded civic participation </w:t>
      </w:r>
      <w:r w:rsidR="00850143" w:rsidRPr="007D20E9">
        <w:rPr>
          <w:b/>
          <w:bCs/>
          <w:lang w:val="en-GB"/>
        </w:rPr>
        <w:t>aim</w:t>
      </w:r>
      <w:r w:rsidRPr="007D20E9">
        <w:rPr>
          <w:b/>
          <w:bCs/>
          <w:lang w:val="en-GB"/>
        </w:rPr>
        <w:t>ed</w:t>
      </w:r>
      <w:r w:rsidR="00850143" w:rsidRPr="007D20E9">
        <w:rPr>
          <w:b/>
          <w:bCs/>
          <w:lang w:val="en-GB"/>
        </w:rPr>
        <w:t xml:space="preserve"> </w:t>
      </w:r>
      <w:r w:rsidRPr="007D20E9">
        <w:rPr>
          <w:b/>
          <w:bCs/>
          <w:lang w:val="en-GB"/>
        </w:rPr>
        <w:t xml:space="preserve">at </w:t>
      </w:r>
      <w:r w:rsidR="001865EA" w:rsidRPr="007D20E9">
        <w:rPr>
          <w:b/>
          <w:bCs/>
          <w:lang w:val="en-GB"/>
        </w:rPr>
        <w:t>ensur</w:t>
      </w:r>
      <w:r w:rsidRPr="007D20E9">
        <w:rPr>
          <w:b/>
          <w:bCs/>
          <w:lang w:val="en-GB"/>
        </w:rPr>
        <w:t>ing</w:t>
      </w:r>
      <w:r w:rsidR="001865EA" w:rsidRPr="007D20E9">
        <w:rPr>
          <w:b/>
          <w:bCs/>
          <w:lang w:val="en-GB"/>
        </w:rPr>
        <w:t xml:space="preserve"> provision of public services that meet the needs of all </w:t>
      </w:r>
      <w:r w:rsidRPr="007D20E9">
        <w:rPr>
          <w:b/>
          <w:bCs/>
          <w:lang w:val="en-GB"/>
        </w:rPr>
        <w:t xml:space="preserve">the </w:t>
      </w:r>
      <w:r w:rsidR="001865EA" w:rsidRPr="007D20E9">
        <w:rPr>
          <w:b/>
          <w:bCs/>
          <w:lang w:val="en-GB"/>
        </w:rPr>
        <w:t xml:space="preserve">people of Uzbekistan. </w:t>
      </w:r>
      <w:r w:rsidR="00A139F1" w:rsidRPr="007D20E9">
        <w:rPr>
          <w:b/>
          <w:bCs/>
          <w:lang w:val="en-GB"/>
        </w:rPr>
        <w:t xml:space="preserve">UNDP will </w:t>
      </w:r>
      <w:r w:rsidR="007227D8" w:rsidRPr="007D20E9">
        <w:rPr>
          <w:b/>
          <w:bCs/>
          <w:lang w:val="en-GB"/>
        </w:rPr>
        <w:t>contribute towards</w:t>
      </w:r>
      <w:r w:rsidR="00A139F1" w:rsidRPr="007D20E9">
        <w:rPr>
          <w:b/>
          <w:bCs/>
          <w:lang w:val="en-GB"/>
        </w:rPr>
        <w:t xml:space="preserve">: </w:t>
      </w:r>
    </w:p>
    <w:p w14:paraId="4D6526C3" w14:textId="09BDE48E" w:rsidR="008E7F5C" w:rsidRPr="007D20E9" w:rsidRDefault="00C80B50" w:rsidP="00BE5392">
      <w:pPr>
        <w:pStyle w:val="ListParagraph"/>
        <w:numPr>
          <w:ilvl w:val="0"/>
          <w:numId w:val="31"/>
        </w:numPr>
        <w:tabs>
          <w:tab w:val="left" w:pos="1620"/>
        </w:tabs>
        <w:spacing w:after="120" w:line="257" w:lineRule="auto"/>
        <w:ind w:left="1620" w:right="1210"/>
        <w:jc w:val="both"/>
        <w:textAlignment w:val="baseline"/>
        <w:rPr>
          <w:lang w:val="en-GB"/>
        </w:rPr>
      </w:pPr>
      <w:r w:rsidRPr="007D20E9">
        <w:rPr>
          <w:i/>
          <w:iCs/>
          <w:lang w:val="en-GB"/>
        </w:rPr>
        <w:t>S</w:t>
      </w:r>
      <w:r w:rsidR="008E7F5C" w:rsidRPr="007D20E9">
        <w:rPr>
          <w:i/>
          <w:iCs/>
          <w:lang w:val="en-GB"/>
        </w:rPr>
        <w:t>trong and inclusive institutions</w:t>
      </w:r>
      <w:r w:rsidR="00FE5CE3" w:rsidRPr="007D20E9">
        <w:rPr>
          <w:i/>
          <w:iCs/>
          <w:lang w:val="en-GB"/>
        </w:rPr>
        <w:t>.</w:t>
      </w:r>
      <w:r w:rsidR="008E7F5C" w:rsidRPr="007D20E9">
        <w:rPr>
          <w:lang w:val="en-GB"/>
        </w:rPr>
        <w:t xml:space="preserve"> UNDP will support partners in making choices that build social capital and open civic space to lay the foundations for a new social contract, based on rule of law</w:t>
      </w:r>
      <w:r w:rsidR="00850143" w:rsidRPr="007D20E9">
        <w:rPr>
          <w:lang w:val="en-GB"/>
        </w:rPr>
        <w:t>,</w:t>
      </w:r>
      <w:r w:rsidR="008E7F5C" w:rsidRPr="007D20E9">
        <w:rPr>
          <w:lang w:val="en-GB"/>
        </w:rPr>
        <w:t xml:space="preserve"> governance and human rights</w:t>
      </w:r>
      <w:r w:rsidR="008423D7" w:rsidRPr="007D20E9">
        <w:rPr>
          <w:lang w:val="en-GB"/>
        </w:rPr>
        <w:t>.</w:t>
      </w:r>
      <w:r w:rsidR="008E7F5C" w:rsidRPr="007D20E9">
        <w:rPr>
          <w:rStyle w:val="FootnoteReference"/>
          <w:lang w:val="en-GB"/>
        </w:rPr>
        <w:footnoteReference w:id="29"/>
      </w:r>
      <w:r w:rsidR="008E7F5C" w:rsidRPr="007D20E9">
        <w:rPr>
          <w:lang w:val="en-GB"/>
        </w:rPr>
        <w:t xml:space="preserve"> UNDP will support the </w:t>
      </w:r>
      <w:r w:rsidR="006B5FD8" w:rsidRPr="007D20E9">
        <w:rPr>
          <w:lang w:val="en-GB"/>
        </w:rPr>
        <w:t xml:space="preserve">Government’s </w:t>
      </w:r>
      <w:r w:rsidR="008E7F5C" w:rsidRPr="007D20E9">
        <w:rPr>
          <w:i/>
          <w:iCs/>
          <w:lang w:val="en-GB"/>
        </w:rPr>
        <w:t xml:space="preserve">anticorruption </w:t>
      </w:r>
      <w:r w:rsidR="001E111E" w:rsidRPr="007D20E9">
        <w:rPr>
          <w:i/>
          <w:iCs/>
          <w:lang w:val="en-GB"/>
        </w:rPr>
        <w:t xml:space="preserve">efforts </w:t>
      </w:r>
      <w:r w:rsidR="008E7F5C" w:rsidRPr="007D20E9">
        <w:rPr>
          <w:i/>
          <w:iCs/>
          <w:lang w:val="en-GB"/>
        </w:rPr>
        <w:t>and advance</w:t>
      </w:r>
      <w:r w:rsidR="00A528A2" w:rsidRPr="007D20E9">
        <w:rPr>
          <w:i/>
          <w:iCs/>
          <w:lang w:val="en-GB"/>
        </w:rPr>
        <w:t>d</w:t>
      </w:r>
      <w:r w:rsidR="006B5FD8" w:rsidRPr="007D20E9">
        <w:rPr>
          <w:i/>
          <w:iCs/>
          <w:lang w:val="en-GB"/>
        </w:rPr>
        <w:t xml:space="preserve"> </w:t>
      </w:r>
      <w:r w:rsidR="008E7F5C" w:rsidRPr="007D20E9">
        <w:rPr>
          <w:i/>
          <w:iCs/>
          <w:lang w:val="en-GB"/>
        </w:rPr>
        <w:t xml:space="preserve">rule of law, </w:t>
      </w:r>
      <w:r w:rsidR="008E7F5C" w:rsidRPr="007D20E9">
        <w:rPr>
          <w:lang w:val="en-GB"/>
        </w:rPr>
        <w:t>including moderniz</w:t>
      </w:r>
      <w:r w:rsidR="00CE7BF7" w:rsidRPr="007D20E9">
        <w:rPr>
          <w:lang w:val="en-GB"/>
        </w:rPr>
        <w:t>ation of</w:t>
      </w:r>
      <w:r w:rsidR="008E7F5C" w:rsidRPr="007D20E9">
        <w:rPr>
          <w:lang w:val="en-GB"/>
        </w:rPr>
        <w:t xml:space="preserve"> the court system in line with international human rights standards, as precondition</w:t>
      </w:r>
      <w:r w:rsidR="000C4618" w:rsidRPr="007D20E9">
        <w:rPr>
          <w:lang w:val="en-GB"/>
        </w:rPr>
        <w:t>s</w:t>
      </w:r>
      <w:r w:rsidR="008E7F5C" w:rsidRPr="007D20E9">
        <w:rPr>
          <w:lang w:val="en-GB"/>
        </w:rPr>
        <w:t xml:space="preserve"> for </w:t>
      </w:r>
      <w:r w:rsidR="00A528A2" w:rsidRPr="007D20E9">
        <w:rPr>
          <w:lang w:val="en-GB"/>
        </w:rPr>
        <w:t xml:space="preserve">success of </w:t>
      </w:r>
      <w:r w:rsidR="008E7F5C" w:rsidRPr="007D20E9">
        <w:rPr>
          <w:lang w:val="en-GB"/>
        </w:rPr>
        <w:t>economic reforms</w:t>
      </w:r>
      <w:r w:rsidR="00CE7BF7" w:rsidRPr="007D20E9">
        <w:rPr>
          <w:lang w:val="en-GB"/>
        </w:rPr>
        <w:t xml:space="preserve">. </w:t>
      </w:r>
      <w:r w:rsidR="002929DB" w:rsidRPr="007D20E9">
        <w:rPr>
          <w:lang w:val="en-GB"/>
        </w:rPr>
        <w:t>Partnering</w:t>
      </w:r>
      <w:r w:rsidR="00B9184E" w:rsidRPr="007D20E9">
        <w:rPr>
          <w:lang w:val="en-GB"/>
        </w:rPr>
        <w:t xml:space="preserve"> with UNODC and </w:t>
      </w:r>
      <w:r w:rsidR="000C4618" w:rsidRPr="007D20E9">
        <w:rPr>
          <w:lang w:val="en-GB"/>
        </w:rPr>
        <w:t>the Organisation for Economic Co-operation and Development (</w:t>
      </w:r>
      <w:r w:rsidR="00B9184E" w:rsidRPr="007D20E9">
        <w:rPr>
          <w:lang w:val="en-GB"/>
        </w:rPr>
        <w:t>OECD</w:t>
      </w:r>
      <w:r w:rsidR="000C4618" w:rsidRPr="007D20E9">
        <w:rPr>
          <w:lang w:val="en-GB"/>
        </w:rPr>
        <w:t>),</w:t>
      </w:r>
      <w:r w:rsidR="00B9184E" w:rsidRPr="007D20E9">
        <w:rPr>
          <w:lang w:val="en-GB"/>
        </w:rPr>
        <w:t xml:space="preserve"> </w:t>
      </w:r>
      <w:r w:rsidR="002929DB" w:rsidRPr="007D20E9">
        <w:rPr>
          <w:lang w:val="en-GB"/>
        </w:rPr>
        <w:t xml:space="preserve">UNDP will </w:t>
      </w:r>
      <w:r w:rsidR="008E7F5C" w:rsidRPr="007D20E9">
        <w:rPr>
          <w:lang w:val="en-GB"/>
        </w:rPr>
        <w:t>close</w:t>
      </w:r>
      <w:r w:rsidR="00B9184E" w:rsidRPr="007D20E9">
        <w:rPr>
          <w:lang w:val="en-GB"/>
        </w:rPr>
        <w:t>ly</w:t>
      </w:r>
      <w:r w:rsidR="00CE7BF7" w:rsidRPr="007D20E9">
        <w:rPr>
          <w:lang w:val="en-GB"/>
        </w:rPr>
        <w:t xml:space="preserve"> </w:t>
      </w:r>
      <w:r w:rsidR="00FE5CE3" w:rsidRPr="007D20E9">
        <w:rPr>
          <w:lang w:val="en-GB"/>
        </w:rPr>
        <w:t>cooperat</w:t>
      </w:r>
      <w:r w:rsidR="002929DB" w:rsidRPr="007D20E9">
        <w:rPr>
          <w:lang w:val="en-GB"/>
        </w:rPr>
        <w:t xml:space="preserve">e </w:t>
      </w:r>
      <w:r w:rsidR="008E7F5C" w:rsidRPr="007D20E9">
        <w:rPr>
          <w:lang w:val="en-GB"/>
        </w:rPr>
        <w:t xml:space="preserve">with the </w:t>
      </w:r>
      <w:r w:rsidR="00D031F8" w:rsidRPr="007D20E9">
        <w:rPr>
          <w:lang w:val="en-GB"/>
        </w:rPr>
        <w:t xml:space="preserve">national </w:t>
      </w:r>
      <w:r w:rsidR="008E7F5C" w:rsidRPr="007D20E9">
        <w:rPr>
          <w:lang w:val="en-GB"/>
        </w:rPr>
        <w:t>Inter-Agency Commission, the General Prosecutor’s Office</w:t>
      </w:r>
      <w:r w:rsidR="00FE5CE3" w:rsidRPr="007D20E9">
        <w:rPr>
          <w:lang w:val="en-GB"/>
        </w:rPr>
        <w:t>,</w:t>
      </w:r>
      <w:r w:rsidR="008E7F5C" w:rsidRPr="007D20E9">
        <w:rPr>
          <w:lang w:val="en-GB"/>
        </w:rPr>
        <w:t xml:space="preserve"> </w:t>
      </w:r>
      <w:r w:rsidR="000C4618" w:rsidRPr="007D20E9">
        <w:rPr>
          <w:lang w:val="en-GB"/>
        </w:rPr>
        <w:t xml:space="preserve">the </w:t>
      </w:r>
      <w:r w:rsidR="008E7F5C" w:rsidRPr="007D20E9">
        <w:rPr>
          <w:lang w:val="en-GB"/>
        </w:rPr>
        <w:t xml:space="preserve">Ministry of Justice </w:t>
      </w:r>
      <w:r w:rsidR="006B5FD8" w:rsidRPr="007D20E9">
        <w:rPr>
          <w:lang w:val="en-GB"/>
        </w:rPr>
        <w:t>and</w:t>
      </w:r>
      <w:r w:rsidR="008E7F5C" w:rsidRPr="007D20E9">
        <w:rPr>
          <w:lang w:val="en-GB"/>
        </w:rPr>
        <w:t xml:space="preserve"> the </w:t>
      </w:r>
      <w:r w:rsidR="003714E9" w:rsidRPr="007D20E9">
        <w:rPr>
          <w:lang w:val="en-GB"/>
        </w:rPr>
        <w:t>newly established</w:t>
      </w:r>
      <w:r w:rsidR="008E7F5C" w:rsidRPr="007D20E9">
        <w:rPr>
          <w:lang w:val="en-GB"/>
        </w:rPr>
        <w:t xml:space="preserve"> Anti-Corruption Agency.</w:t>
      </w:r>
    </w:p>
    <w:p w14:paraId="0FBE08FB" w14:textId="622ABF6C" w:rsidR="008E7F5C" w:rsidRPr="007D20E9" w:rsidRDefault="008E7F5C" w:rsidP="00BE5392">
      <w:pPr>
        <w:pStyle w:val="ListParagraph"/>
        <w:numPr>
          <w:ilvl w:val="0"/>
          <w:numId w:val="31"/>
        </w:numPr>
        <w:tabs>
          <w:tab w:val="left" w:pos="1620"/>
        </w:tabs>
        <w:spacing w:after="120" w:line="257" w:lineRule="auto"/>
        <w:ind w:left="1620" w:right="1210"/>
        <w:jc w:val="both"/>
        <w:textAlignment w:val="baseline"/>
        <w:rPr>
          <w:lang w:val="en-GB"/>
        </w:rPr>
      </w:pPr>
      <w:r w:rsidRPr="007D20E9">
        <w:rPr>
          <w:i/>
          <w:iCs/>
          <w:lang w:val="en-GB"/>
        </w:rPr>
        <w:t>Enhanced effectiveness and inclusiveness of public services</w:t>
      </w:r>
      <w:r w:rsidRPr="007D20E9">
        <w:rPr>
          <w:lang w:val="en-GB"/>
        </w:rPr>
        <w:t xml:space="preserve">, </w:t>
      </w:r>
      <w:r w:rsidRPr="007D20E9">
        <w:rPr>
          <w:i/>
          <w:iCs/>
          <w:lang w:val="en-GB"/>
        </w:rPr>
        <w:t xml:space="preserve">with </w:t>
      </w:r>
      <w:r w:rsidR="00D031F8" w:rsidRPr="007D20E9">
        <w:rPr>
          <w:i/>
          <w:iCs/>
          <w:lang w:val="en-GB"/>
        </w:rPr>
        <w:t xml:space="preserve">a </w:t>
      </w:r>
      <w:r w:rsidRPr="007D20E9">
        <w:rPr>
          <w:i/>
          <w:iCs/>
          <w:lang w:val="en-GB"/>
        </w:rPr>
        <w:t>strong focus on digital transformation</w:t>
      </w:r>
      <w:r w:rsidRPr="007D20E9">
        <w:rPr>
          <w:lang w:val="en-GB"/>
        </w:rPr>
        <w:t xml:space="preserve"> </w:t>
      </w:r>
      <w:r w:rsidR="003714E9" w:rsidRPr="007D20E9">
        <w:rPr>
          <w:lang w:val="en-GB"/>
        </w:rPr>
        <w:t>to</w:t>
      </w:r>
      <w:r w:rsidR="00FE5CE3" w:rsidRPr="007D20E9">
        <w:rPr>
          <w:lang w:val="en-GB"/>
        </w:rPr>
        <w:t xml:space="preserve"> </w:t>
      </w:r>
      <w:r w:rsidR="006B5FD8" w:rsidRPr="007D20E9">
        <w:rPr>
          <w:lang w:val="en-GB"/>
        </w:rPr>
        <w:t>benefit</w:t>
      </w:r>
      <w:r w:rsidR="00FE5CE3" w:rsidRPr="007D20E9">
        <w:rPr>
          <w:lang w:val="en-GB"/>
        </w:rPr>
        <w:t xml:space="preserve"> </w:t>
      </w:r>
      <w:r w:rsidR="003714E9" w:rsidRPr="007D20E9">
        <w:rPr>
          <w:lang w:val="en-GB"/>
        </w:rPr>
        <w:t>a</w:t>
      </w:r>
      <w:r w:rsidRPr="007D20E9">
        <w:rPr>
          <w:lang w:val="en-GB"/>
        </w:rPr>
        <w:t>ll members of society. Jointly with the E</w:t>
      </w:r>
      <w:r w:rsidR="00D031F8" w:rsidRPr="007D20E9">
        <w:rPr>
          <w:lang w:val="en-GB"/>
        </w:rPr>
        <w:t xml:space="preserve">uropean </w:t>
      </w:r>
      <w:r w:rsidRPr="007D20E9">
        <w:rPr>
          <w:lang w:val="en-GB"/>
        </w:rPr>
        <w:t>U</w:t>
      </w:r>
      <w:r w:rsidR="00D031F8" w:rsidRPr="007D20E9">
        <w:rPr>
          <w:lang w:val="en-GB"/>
        </w:rPr>
        <w:t>nion</w:t>
      </w:r>
      <w:r w:rsidRPr="007D20E9">
        <w:rPr>
          <w:lang w:val="en-GB"/>
        </w:rPr>
        <w:t xml:space="preserve"> and the Agency for Public Service Delivery, UNDP will </w:t>
      </w:r>
      <w:r w:rsidR="00FE5CE3" w:rsidRPr="007D20E9">
        <w:rPr>
          <w:lang w:val="en-GB"/>
        </w:rPr>
        <w:t xml:space="preserve">support </w:t>
      </w:r>
      <w:r w:rsidRPr="007D20E9">
        <w:rPr>
          <w:lang w:val="en-GB"/>
        </w:rPr>
        <w:t>review</w:t>
      </w:r>
      <w:r w:rsidR="00BB7FBE" w:rsidRPr="007D20E9">
        <w:rPr>
          <w:lang w:val="en-GB"/>
        </w:rPr>
        <w:t>ing</w:t>
      </w:r>
      <w:r w:rsidR="00FE5CE3" w:rsidRPr="007D20E9">
        <w:rPr>
          <w:lang w:val="en-GB"/>
        </w:rPr>
        <w:t xml:space="preserve"> </w:t>
      </w:r>
      <w:r w:rsidRPr="007D20E9">
        <w:rPr>
          <w:lang w:val="en-GB"/>
        </w:rPr>
        <w:t xml:space="preserve">local governance systems, </w:t>
      </w:r>
      <w:r w:rsidR="00BB7FBE" w:rsidRPr="007D20E9">
        <w:rPr>
          <w:lang w:val="en-GB"/>
        </w:rPr>
        <w:t xml:space="preserve">reengineering </w:t>
      </w:r>
      <w:r w:rsidRPr="007D20E9">
        <w:rPr>
          <w:lang w:val="en-GB"/>
        </w:rPr>
        <w:t>business process</w:t>
      </w:r>
      <w:r w:rsidR="00BB7FBE" w:rsidRPr="007D20E9">
        <w:rPr>
          <w:lang w:val="en-GB"/>
        </w:rPr>
        <w:t>es</w:t>
      </w:r>
      <w:r w:rsidR="00276B19" w:rsidRPr="007D20E9">
        <w:rPr>
          <w:lang w:val="en-GB"/>
        </w:rPr>
        <w:t xml:space="preserve"> and</w:t>
      </w:r>
      <w:r w:rsidRPr="007D20E9">
        <w:rPr>
          <w:lang w:val="en-GB"/>
        </w:rPr>
        <w:t xml:space="preserve"> introduc</w:t>
      </w:r>
      <w:r w:rsidR="00BB7FBE" w:rsidRPr="007D20E9">
        <w:rPr>
          <w:lang w:val="en-GB"/>
        </w:rPr>
        <w:t>ing</w:t>
      </w:r>
      <w:r w:rsidR="006B5FD8" w:rsidRPr="007D20E9">
        <w:rPr>
          <w:lang w:val="en-GB"/>
        </w:rPr>
        <w:t xml:space="preserve"> </w:t>
      </w:r>
      <w:r w:rsidRPr="007D20E9">
        <w:rPr>
          <w:lang w:val="en-GB"/>
        </w:rPr>
        <w:t>new digital governance</w:t>
      </w:r>
      <w:r w:rsidR="00FE5CE3" w:rsidRPr="007D20E9">
        <w:rPr>
          <w:lang w:val="en-GB"/>
        </w:rPr>
        <w:t xml:space="preserve"> systems</w:t>
      </w:r>
      <w:r w:rsidRPr="007D20E9">
        <w:rPr>
          <w:rStyle w:val="FootnoteReference"/>
          <w:lang w:val="en-GB"/>
        </w:rPr>
        <w:footnoteReference w:id="30"/>
      </w:r>
      <w:r w:rsidRPr="007D20E9">
        <w:rPr>
          <w:lang w:val="en-GB"/>
        </w:rPr>
        <w:t>, closing the gap in public service</w:t>
      </w:r>
      <w:r w:rsidR="006B5FD8" w:rsidRPr="007D20E9">
        <w:rPr>
          <w:lang w:val="en-GB"/>
        </w:rPr>
        <w:t xml:space="preserve"> access</w:t>
      </w:r>
      <w:r w:rsidRPr="007D20E9">
        <w:rPr>
          <w:lang w:val="en-GB"/>
        </w:rPr>
        <w:t xml:space="preserve">, </w:t>
      </w:r>
      <w:r w:rsidR="00D031F8" w:rsidRPr="007D20E9">
        <w:rPr>
          <w:lang w:val="en-GB"/>
        </w:rPr>
        <w:t xml:space="preserve">while </w:t>
      </w:r>
      <w:r w:rsidRPr="007D20E9">
        <w:rPr>
          <w:lang w:val="en-GB"/>
        </w:rPr>
        <w:t>deliver</w:t>
      </w:r>
      <w:r w:rsidR="006B5FD8" w:rsidRPr="007D20E9">
        <w:rPr>
          <w:lang w:val="en-GB"/>
        </w:rPr>
        <w:t>ing</w:t>
      </w:r>
      <w:r w:rsidRPr="007D20E9">
        <w:rPr>
          <w:lang w:val="en-GB"/>
        </w:rPr>
        <w:t xml:space="preserve"> critical government services</w:t>
      </w:r>
      <w:r w:rsidR="006B5FD8" w:rsidRPr="007D20E9">
        <w:rPr>
          <w:lang w:val="en-GB"/>
        </w:rPr>
        <w:t xml:space="preserve"> remotely</w:t>
      </w:r>
      <w:r w:rsidRPr="007D20E9">
        <w:rPr>
          <w:lang w:val="en-GB"/>
        </w:rPr>
        <w:t>, including health</w:t>
      </w:r>
      <w:r w:rsidR="00D031F8" w:rsidRPr="007D20E9">
        <w:rPr>
          <w:lang w:val="en-GB"/>
        </w:rPr>
        <w:t xml:space="preserve"> </w:t>
      </w:r>
      <w:r w:rsidRPr="007D20E9">
        <w:rPr>
          <w:lang w:val="en-GB"/>
        </w:rPr>
        <w:t xml:space="preserve">care. </w:t>
      </w:r>
      <w:r w:rsidR="00C65A33" w:rsidRPr="007D20E9">
        <w:rPr>
          <w:lang w:val="en-GB"/>
        </w:rPr>
        <w:t>UNDP will lead U</w:t>
      </w:r>
      <w:r w:rsidR="00D031F8" w:rsidRPr="007D20E9">
        <w:rPr>
          <w:lang w:val="en-GB"/>
        </w:rPr>
        <w:t xml:space="preserve">nited </w:t>
      </w:r>
      <w:r w:rsidR="00C65A33" w:rsidRPr="007D20E9">
        <w:rPr>
          <w:lang w:val="en-GB"/>
        </w:rPr>
        <w:t>N</w:t>
      </w:r>
      <w:r w:rsidR="00D031F8" w:rsidRPr="007D20E9">
        <w:rPr>
          <w:lang w:val="en-GB"/>
        </w:rPr>
        <w:t>ations</w:t>
      </w:r>
      <w:r w:rsidR="00C65A33" w:rsidRPr="007D20E9">
        <w:rPr>
          <w:lang w:val="en-GB"/>
        </w:rPr>
        <w:t xml:space="preserve"> efforts </w:t>
      </w:r>
      <w:r w:rsidR="00D031F8" w:rsidRPr="007D20E9">
        <w:rPr>
          <w:lang w:val="en-GB"/>
        </w:rPr>
        <w:t xml:space="preserve">– </w:t>
      </w:r>
      <w:r w:rsidR="00C65A33" w:rsidRPr="007D20E9">
        <w:rPr>
          <w:lang w:val="en-GB"/>
        </w:rPr>
        <w:t xml:space="preserve">with </w:t>
      </w:r>
      <w:r w:rsidR="00B9184E" w:rsidRPr="007D20E9">
        <w:rPr>
          <w:lang w:val="en-GB"/>
        </w:rPr>
        <w:t>UNODC</w:t>
      </w:r>
      <w:r w:rsidR="002E1D92" w:rsidRPr="007D20E9">
        <w:rPr>
          <w:lang w:val="en-GB"/>
        </w:rPr>
        <w:t>,</w:t>
      </w:r>
      <w:r w:rsidR="002929DB" w:rsidRPr="007D20E9">
        <w:rPr>
          <w:lang w:val="en-GB"/>
        </w:rPr>
        <w:t xml:space="preserve"> </w:t>
      </w:r>
      <w:r w:rsidR="00D031F8" w:rsidRPr="007D20E9">
        <w:rPr>
          <w:lang w:val="en-GB"/>
        </w:rPr>
        <w:t xml:space="preserve">the </w:t>
      </w:r>
      <w:r w:rsidR="00290F41" w:rsidRPr="007D20E9">
        <w:rPr>
          <w:lang w:val="en-GB"/>
        </w:rPr>
        <w:t xml:space="preserve">United Nations Educational, Scientific and Cultural Organization </w:t>
      </w:r>
      <w:r w:rsidR="00E12ADC" w:rsidRPr="007D20E9">
        <w:rPr>
          <w:lang w:val="en-GB"/>
        </w:rPr>
        <w:t xml:space="preserve">(UNESCO) </w:t>
      </w:r>
      <w:r w:rsidR="00FE5CE3" w:rsidRPr="007D20E9">
        <w:rPr>
          <w:lang w:val="en-GB"/>
        </w:rPr>
        <w:t>and the Peacebuilding Fund</w:t>
      </w:r>
      <w:r w:rsidR="00D031F8" w:rsidRPr="007D20E9">
        <w:rPr>
          <w:lang w:val="en-GB"/>
        </w:rPr>
        <w:t xml:space="preserve"> – </w:t>
      </w:r>
      <w:r w:rsidR="00A41233" w:rsidRPr="007D20E9">
        <w:rPr>
          <w:lang w:val="en-GB"/>
        </w:rPr>
        <w:t xml:space="preserve">to </w:t>
      </w:r>
      <w:r w:rsidR="002929DB" w:rsidRPr="007D20E9">
        <w:rPr>
          <w:lang w:val="en-GB"/>
        </w:rPr>
        <w:t>pilot</w:t>
      </w:r>
      <w:r w:rsidR="00A41233" w:rsidRPr="007D20E9">
        <w:rPr>
          <w:lang w:val="en-GB"/>
        </w:rPr>
        <w:t xml:space="preserve"> </w:t>
      </w:r>
      <w:r w:rsidR="00FE5CE3" w:rsidRPr="007D20E9">
        <w:rPr>
          <w:lang w:val="en-GB"/>
        </w:rPr>
        <w:t>i</w:t>
      </w:r>
      <w:r w:rsidRPr="007D20E9">
        <w:rPr>
          <w:lang w:val="en-GB"/>
        </w:rPr>
        <w:t>ntegrated solutions for inclusive service delivery, expanded engagement of youth and women in local decision-making</w:t>
      </w:r>
      <w:r w:rsidR="00D031F8" w:rsidRPr="007D20E9">
        <w:rPr>
          <w:lang w:val="en-GB"/>
        </w:rPr>
        <w:t>,</w:t>
      </w:r>
      <w:r w:rsidRPr="007D20E9">
        <w:rPr>
          <w:lang w:val="en-GB"/>
        </w:rPr>
        <w:t xml:space="preserve"> and advanc</w:t>
      </w:r>
      <w:r w:rsidR="006B5FD8" w:rsidRPr="007D20E9">
        <w:rPr>
          <w:lang w:val="en-GB"/>
        </w:rPr>
        <w:t>e</w:t>
      </w:r>
      <w:r w:rsidR="00B9184E" w:rsidRPr="007D20E9">
        <w:rPr>
          <w:lang w:val="en-GB"/>
        </w:rPr>
        <w:t>d</w:t>
      </w:r>
      <w:r w:rsidRPr="007D20E9">
        <w:rPr>
          <w:lang w:val="en-GB"/>
        </w:rPr>
        <w:t xml:space="preserve"> social cohesion to protect and fulfil human rights in regions with pockets of vulnerability and possible risks of tensions (including in </w:t>
      </w:r>
      <w:r w:rsidR="00D031F8" w:rsidRPr="007D20E9">
        <w:rPr>
          <w:lang w:val="en-GB"/>
        </w:rPr>
        <w:t xml:space="preserve">the </w:t>
      </w:r>
      <w:r w:rsidRPr="007D20E9">
        <w:rPr>
          <w:lang w:val="en-GB"/>
        </w:rPr>
        <w:t xml:space="preserve">Fergana Valley). </w:t>
      </w:r>
      <w:r w:rsidR="00850143" w:rsidRPr="007D20E9">
        <w:rPr>
          <w:lang w:val="en-GB"/>
        </w:rPr>
        <w:t xml:space="preserve">Targeted measures will be developed to support victims of domestic violence and enhance </w:t>
      </w:r>
      <w:r w:rsidR="00D031F8" w:rsidRPr="007D20E9">
        <w:rPr>
          <w:lang w:val="en-GB"/>
        </w:rPr>
        <w:t xml:space="preserve">the </w:t>
      </w:r>
      <w:r w:rsidR="00850143" w:rsidRPr="007D20E9">
        <w:rPr>
          <w:lang w:val="en-GB"/>
        </w:rPr>
        <w:t xml:space="preserve">quality of services for people </w:t>
      </w:r>
      <w:r w:rsidR="00D031F8" w:rsidRPr="007D20E9">
        <w:rPr>
          <w:lang w:val="en-GB"/>
        </w:rPr>
        <w:t xml:space="preserve">living </w:t>
      </w:r>
      <w:r w:rsidR="00850143" w:rsidRPr="007D20E9">
        <w:rPr>
          <w:lang w:val="en-GB"/>
        </w:rPr>
        <w:t>with disabilities and people living with HIV.</w:t>
      </w:r>
      <w:r w:rsidR="00850143" w:rsidRPr="007D20E9">
        <w:rPr>
          <w:rStyle w:val="FootnoteReference"/>
          <w:lang w:val="en-GB"/>
        </w:rPr>
        <w:footnoteReference w:id="31"/>
      </w:r>
      <w:r w:rsidR="00850143" w:rsidRPr="007D20E9">
        <w:rPr>
          <w:lang w:val="en-GB"/>
        </w:rPr>
        <w:t xml:space="preserve"> </w:t>
      </w:r>
      <w:r w:rsidR="007227D8" w:rsidRPr="007D20E9">
        <w:rPr>
          <w:lang w:val="en-GB"/>
        </w:rPr>
        <w:t>Within a regional programme</w:t>
      </w:r>
      <w:r w:rsidR="008867F6" w:rsidRPr="007D20E9">
        <w:rPr>
          <w:lang w:val="en-GB"/>
        </w:rPr>
        <w:t>, including Central Asia</w:t>
      </w:r>
      <w:r w:rsidR="007227D8" w:rsidRPr="007D20E9">
        <w:rPr>
          <w:lang w:val="en-GB"/>
        </w:rPr>
        <w:t>, j</w:t>
      </w:r>
      <w:r w:rsidR="006B5FD8" w:rsidRPr="007D20E9">
        <w:rPr>
          <w:lang w:val="en-GB"/>
        </w:rPr>
        <w:t>ointly</w:t>
      </w:r>
      <w:r w:rsidRPr="007D20E9">
        <w:rPr>
          <w:lang w:val="en-GB"/>
        </w:rPr>
        <w:t xml:space="preserve"> with </w:t>
      </w:r>
      <w:r w:rsidR="00931022">
        <w:rPr>
          <w:lang w:val="en-GB"/>
        </w:rPr>
        <w:t xml:space="preserve">other United Nations entities </w:t>
      </w:r>
      <w:r w:rsidRPr="007D20E9">
        <w:rPr>
          <w:lang w:val="en-GB"/>
        </w:rPr>
        <w:t xml:space="preserve">, UNDP will </w:t>
      </w:r>
      <w:r w:rsidR="006B5FD8" w:rsidRPr="007D20E9">
        <w:rPr>
          <w:lang w:val="en-GB"/>
        </w:rPr>
        <w:t>help</w:t>
      </w:r>
      <w:r w:rsidRPr="007D20E9">
        <w:rPr>
          <w:lang w:val="en-GB"/>
        </w:rPr>
        <w:t xml:space="preserve"> prevent </w:t>
      </w:r>
      <w:r w:rsidR="001F42CC" w:rsidRPr="007D20E9">
        <w:rPr>
          <w:lang w:val="en-GB"/>
        </w:rPr>
        <w:t xml:space="preserve">radicalization and </w:t>
      </w:r>
      <w:r w:rsidRPr="007D20E9">
        <w:rPr>
          <w:lang w:val="en-GB"/>
        </w:rPr>
        <w:t>violent</w:t>
      </w:r>
      <w:r w:rsidRPr="007D20E9">
        <w:rPr>
          <w:rFonts w:ascii="Noto Sans" w:hAnsi="Noto Sans"/>
          <w:lang w:val="en-GB"/>
        </w:rPr>
        <w:t xml:space="preserve"> </w:t>
      </w:r>
      <w:r w:rsidRPr="007D20E9">
        <w:rPr>
          <w:lang w:val="en-GB"/>
        </w:rPr>
        <w:t>extremism.</w:t>
      </w:r>
    </w:p>
    <w:p w14:paraId="6A339313" w14:textId="70F05008" w:rsidR="008E7F5C" w:rsidRPr="00A92049" w:rsidRDefault="008E7F5C" w:rsidP="00BE5392">
      <w:pPr>
        <w:pStyle w:val="ListParagraph"/>
        <w:numPr>
          <w:ilvl w:val="0"/>
          <w:numId w:val="31"/>
        </w:numPr>
        <w:tabs>
          <w:tab w:val="left" w:pos="1620"/>
        </w:tabs>
        <w:spacing w:after="120" w:line="257" w:lineRule="auto"/>
        <w:ind w:left="1620" w:right="1210"/>
        <w:jc w:val="both"/>
        <w:textAlignment w:val="baseline"/>
        <w:rPr>
          <w:lang w:val="en-GB"/>
        </w:rPr>
      </w:pPr>
      <w:r w:rsidRPr="007D20E9">
        <w:rPr>
          <w:i/>
          <w:iCs/>
          <w:lang w:val="en-GB"/>
        </w:rPr>
        <w:t xml:space="preserve">Stronger electoral and parliamentary development with enhanced </w:t>
      </w:r>
      <w:r w:rsidR="00FE5CE3" w:rsidRPr="007D20E9">
        <w:rPr>
          <w:i/>
          <w:iCs/>
          <w:lang w:val="en-GB"/>
        </w:rPr>
        <w:t>roles</w:t>
      </w:r>
      <w:r w:rsidRPr="007D20E9">
        <w:rPr>
          <w:i/>
          <w:iCs/>
          <w:lang w:val="en-GB"/>
        </w:rPr>
        <w:t xml:space="preserve"> and accountability</w:t>
      </w:r>
      <w:r w:rsidR="00A41233" w:rsidRPr="007D20E9">
        <w:rPr>
          <w:lang w:val="en-GB"/>
        </w:rPr>
        <w:t>,</w:t>
      </w:r>
      <w:r w:rsidRPr="007D20E9">
        <w:rPr>
          <w:lang w:val="en-GB"/>
        </w:rPr>
        <w:t xml:space="preserve"> together with the Central Electoral Commission, the Parliament, </w:t>
      </w:r>
      <w:r w:rsidR="00C80B50" w:rsidRPr="007D20E9">
        <w:rPr>
          <w:lang w:val="en-GB"/>
        </w:rPr>
        <w:t xml:space="preserve">the </w:t>
      </w:r>
      <w:r w:rsidRPr="007D20E9">
        <w:rPr>
          <w:lang w:val="en-GB"/>
        </w:rPr>
        <w:t>U</w:t>
      </w:r>
      <w:r w:rsidR="00C80B50" w:rsidRPr="007D20E9">
        <w:rPr>
          <w:lang w:val="en-GB"/>
        </w:rPr>
        <w:t xml:space="preserve">nited </w:t>
      </w:r>
      <w:r w:rsidRPr="007D20E9">
        <w:rPr>
          <w:lang w:val="en-GB"/>
        </w:rPr>
        <w:t>N</w:t>
      </w:r>
      <w:r w:rsidR="00C80B50" w:rsidRPr="007D20E9">
        <w:rPr>
          <w:lang w:val="en-GB"/>
        </w:rPr>
        <w:t>ations</w:t>
      </w:r>
      <w:r w:rsidR="001F42CC" w:rsidRPr="007D20E9">
        <w:rPr>
          <w:lang w:val="en-GB"/>
        </w:rPr>
        <w:t xml:space="preserve"> </w:t>
      </w:r>
      <w:r w:rsidR="00290F41" w:rsidRPr="007D20E9">
        <w:rPr>
          <w:lang w:val="en-GB"/>
        </w:rPr>
        <w:t>Department of Political and Peacebuilding Affairs </w:t>
      </w:r>
      <w:r w:rsidRPr="007D20E9">
        <w:rPr>
          <w:lang w:val="en-GB"/>
        </w:rPr>
        <w:t>and</w:t>
      </w:r>
      <w:r w:rsidR="00C80B50" w:rsidRPr="007D20E9">
        <w:rPr>
          <w:lang w:val="en-GB"/>
        </w:rPr>
        <w:t> </w:t>
      </w:r>
      <w:r w:rsidRPr="007D20E9">
        <w:rPr>
          <w:lang w:val="en-GB"/>
        </w:rPr>
        <w:t xml:space="preserve">other development </w:t>
      </w:r>
      <w:r w:rsidR="00C80B50" w:rsidRPr="007D20E9">
        <w:rPr>
          <w:lang w:val="en-GB"/>
        </w:rPr>
        <w:t xml:space="preserve">organizations </w:t>
      </w:r>
      <w:r w:rsidRPr="007D20E9">
        <w:rPr>
          <w:lang w:val="en-GB"/>
        </w:rPr>
        <w:t>(</w:t>
      </w:r>
      <w:r w:rsidR="00C80B50" w:rsidRPr="007D20E9">
        <w:rPr>
          <w:lang w:val="en-GB"/>
        </w:rPr>
        <w:t xml:space="preserve">such as </w:t>
      </w:r>
      <w:r w:rsidRPr="007D20E9">
        <w:rPr>
          <w:lang w:val="en-GB"/>
        </w:rPr>
        <w:t xml:space="preserve">OSCE). </w:t>
      </w:r>
      <w:r w:rsidR="005E24D4">
        <w:rPr>
          <w:lang w:val="en-GB"/>
        </w:rPr>
        <w:t>T</w:t>
      </w:r>
      <w:r w:rsidR="00675626">
        <w:rPr>
          <w:lang w:val="en-GB"/>
        </w:rPr>
        <w:t>ogether with other U</w:t>
      </w:r>
      <w:r w:rsidR="00E5789B">
        <w:rPr>
          <w:lang w:val="en-GB"/>
        </w:rPr>
        <w:t xml:space="preserve">nited </w:t>
      </w:r>
      <w:r w:rsidR="00675626">
        <w:rPr>
          <w:lang w:val="en-GB"/>
        </w:rPr>
        <w:t>N</w:t>
      </w:r>
      <w:r w:rsidR="00E5789B">
        <w:rPr>
          <w:lang w:val="en-GB"/>
        </w:rPr>
        <w:t>ations</w:t>
      </w:r>
      <w:r w:rsidR="00675626">
        <w:rPr>
          <w:lang w:val="en-GB"/>
        </w:rPr>
        <w:t xml:space="preserve"> entities,</w:t>
      </w:r>
      <w:r w:rsidR="005E24D4">
        <w:rPr>
          <w:lang w:val="en-GB"/>
        </w:rPr>
        <w:t xml:space="preserve"> UNDP</w:t>
      </w:r>
      <w:r w:rsidRPr="007D20E9">
        <w:rPr>
          <w:lang w:val="en-GB"/>
        </w:rPr>
        <w:t xml:space="preserve"> will focus on the key pillars of democracy, participation, voice and freedom of expression – elect</w:t>
      </w:r>
      <w:r w:rsidR="00A41233" w:rsidRPr="007D20E9">
        <w:rPr>
          <w:lang w:val="en-GB"/>
        </w:rPr>
        <w:t xml:space="preserve">oral system </w:t>
      </w:r>
      <w:r w:rsidRPr="007D20E9">
        <w:rPr>
          <w:lang w:val="en-GB"/>
        </w:rPr>
        <w:t xml:space="preserve">and Parliament </w:t>
      </w:r>
      <w:r w:rsidR="00C80B50" w:rsidRPr="007D20E9">
        <w:rPr>
          <w:lang w:val="en-GB"/>
        </w:rPr>
        <w:t xml:space="preserve">– </w:t>
      </w:r>
      <w:r w:rsidRPr="007D20E9">
        <w:rPr>
          <w:lang w:val="en-GB"/>
        </w:rPr>
        <w:t xml:space="preserve">to strengthen checks and </w:t>
      </w:r>
      <w:r w:rsidR="00E5789B" w:rsidRPr="007D20E9">
        <w:rPr>
          <w:lang w:val="en-GB"/>
        </w:rPr>
        <w:t>balances and</w:t>
      </w:r>
      <w:r w:rsidRPr="007D20E9">
        <w:rPr>
          <w:lang w:val="en-GB"/>
        </w:rPr>
        <w:t xml:space="preserve"> elevate legislative and oversight roles of the core democratic institution</w:t>
      </w:r>
      <w:r w:rsidR="00A41233" w:rsidRPr="007D20E9">
        <w:rPr>
          <w:lang w:val="en-GB"/>
        </w:rPr>
        <w:t>s</w:t>
      </w:r>
      <w:r w:rsidR="00FE5CE3" w:rsidRPr="007D20E9">
        <w:rPr>
          <w:lang w:val="en-GB"/>
        </w:rPr>
        <w:t xml:space="preserve">, including on </w:t>
      </w:r>
      <w:r w:rsidR="00A41233" w:rsidRPr="007D20E9">
        <w:rPr>
          <w:lang w:val="en-GB"/>
        </w:rPr>
        <w:t xml:space="preserve">attaining </w:t>
      </w:r>
      <w:r w:rsidR="00C80B50" w:rsidRPr="007D20E9">
        <w:rPr>
          <w:lang w:val="en-GB"/>
        </w:rPr>
        <w:t xml:space="preserve">the </w:t>
      </w:r>
      <w:r w:rsidR="00FE5CE3" w:rsidRPr="007D20E9">
        <w:rPr>
          <w:lang w:val="en-GB"/>
        </w:rPr>
        <w:t>SDGs</w:t>
      </w:r>
      <w:r w:rsidRPr="007D20E9">
        <w:rPr>
          <w:lang w:val="en-GB"/>
        </w:rPr>
        <w:t>.</w:t>
      </w:r>
      <w:r w:rsidR="00AC7E2B" w:rsidRPr="007D20E9">
        <w:rPr>
          <w:b/>
          <w:bCs/>
          <w:sz w:val="24"/>
          <w:szCs w:val="24"/>
          <w:lang w:val="en-GB"/>
        </w:rPr>
        <w:t xml:space="preserve"> </w:t>
      </w:r>
    </w:p>
    <w:p w14:paraId="34A1F90F" w14:textId="7CE22492" w:rsidR="008E1EB3" w:rsidRPr="007D20E9" w:rsidRDefault="00931DAF" w:rsidP="00CB1C08">
      <w:pPr>
        <w:pStyle w:val="ListParagraph"/>
        <w:numPr>
          <w:ilvl w:val="0"/>
          <w:numId w:val="3"/>
        </w:numPr>
        <w:tabs>
          <w:tab w:val="left" w:pos="1530"/>
        </w:tabs>
        <w:spacing w:after="120" w:line="257" w:lineRule="auto"/>
        <w:ind w:left="1260" w:right="1210" w:firstLine="0"/>
        <w:jc w:val="both"/>
        <w:textAlignment w:val="baseline"/>
        <w:rPr>
          <w:b/>
          <w:bCs/>
          <w:lang w:val="en-GB"/>
        </w:rPr>
      </w:pPr>
      <w:r w:rsidRPr="007D20E9">
        <w:rPr>
          <w:b/>
          <w:bCs/>
          <w:lang w:val="en-GB"/>
        </w:rPr>
        <w:t xml:space="preserve"> </w:t>
      </w:r>
      <w:r w:rsidR="00B43AEE" w:rsidRPr="007D20E9">
        <w:rPr>
          <w:b/>
          <w:bCs/>
          <w:lang w:val="en-GB"/>
        </w:rPr>
        <w:t xml:space="preserve">Flagship </w:t>
      </w:r>
      <w:r w:rsidRPr="007D20E9">
        <w:rPr>
          <w:b/>
          <w:bCs/>
          <w:lang w:val="en-GB"/>
        </w:rPr>
        <w:t>a</w:t>
      </w:r>
      <w:r w:rsidR="00B43AEE" w:rsidRPr="007D20E9">
        <w:rPr>
          <w:b/>
          <w:bCs/>
          <w:lang w:val="en-GB"/>
        </w:rPr>
        <w:t>rea 2:</w:t>
      </w:r>
      <w:r w:rsidR="00B43AEE" w:rsidRPr="007D20E9">
        <w:rPr>
          <w:lang w:val="en-GB"/>
        </w:rPr>
        <w:t xml:space="preserve"> </w:t>
      </w:r>
      <w:r w:rsidR="001865EA" w:rsidRPr="007D20E9">
        <w:rPr>
          <w:b/>
          <w:bCs/>
          <w:lang w:val="en-GB"/>
        </w:rPr>
        <w:t>Within the same UNSDCF strategic priority area, </w:t>
      </w:r>
      <w:r w:rsidRPr="007D20E9">
        <w:rPr>
          <w:b/>
          <w:bCs/>
          <w:lang w:val="en-GB"/>
        </w:rPr>
        <w:t xml:space="preserve">“Effective governance and justice for all”, </w:t>
      </w:r>
      <w:r w:rsidR="001865EA" w:rsidRPr="007D20E9">
        <w:rPr>
          <w:b/>
          <w:bCs/>
          <w:lang w:val="en-GB"/>
        </w:rPr>
        <w:t>UNDP will promote new ways of understanding and addressing poverty and inequalities</w:t>
      </w:r>
      <w:r w:rsidRPr="007D20E9">
        <w:rPr>
          <w:b/>
          <w:bCs/>
          <w:lang w:val="en-GB"/>
        </w:rPr>
        <w:t>,</w:t>
      </w:r>
      <w:r w:rsidR="001865EA" w:rsidRPr="007D20E9">
        <w:rPr>
          <w:b/>
          <w:bCs/>
          <w:lang w:val="en-GB"/>
        </w:rPr>
        <w:t xml:space="preserve"> </w:t>
      </w:r>
      <w:r w:rsidRPr="007D20E9">
        <w:rPr>
          <w:b/>
          <w:bCs/>
          <w:lang w:val="en-GB"/>
        </w:rPr>
        <w:t xml:space="preserve">and </w:t>
      </w:r>
      <w:r w:rsidR="001865EA" w:rsidRPr="007D20E9">
        <w:rPr>
          <w:b/>
          <w:bCs/>
          <w:lang w:val="en-GB"/>
        </w:rPr>
        <w:t>policy coherence and financing for development aligned with the national SDGs</w:t>
      </w:r>
      <w:r w:rsidRPr="007D20E9">
        <w:rPr>
          <w:b/>
          <w:bCs/>
          <w:lang w:val="en-GB"/>
        </w:rPr>
        <w:t>, and will contribute towards:</w:t>
      </w:r>
    </w:p>
    <w:p w14:paraId="0CC9ED70" w14:textId="0AA1E1B0" w:rsidR="007E1FF8" w:rsidRPr="007D20E9" w:rsidRDefault="008E1EB3" w:rsidP="00BE5392">
      <w:pPr>
        <w:pStyle w:val="ListParagraph"/>
        <w:numPr>
          <w:ilvl w:val="0"/>
          <w:numId w:val="36"/>
        </w:numPr>
        <w:tabs>
          <w:tab w:val="left" w:pos="1620"/>
        </w:tabs>
        <w:spacing w:after="120" w:line="257" w:lineRule="auto"/>
        <w:ind w:left="1620" w:right="1210"/>
        <w:jc w:val="both"/>
        <w:textAlignment w:val="baseline"/>
        <w:rPr>
          <w:lang w:val="en-GB"/>
        </w:rPr>
      </w:pPr>
      <w:r w:rsidRPr="007D20E9">
        <w:rPr>
          <w:i/>
          <w:iCs/>
          <w:lang w:val="en-GB"/>
        </w:rPr>
        <w:t>Poverty reduction</w:t>
      </w:r>
      <w:r w:rsidR="00404F25" w:rsidRPr="007D20E9">
        <w:rPr>
          <w:i/>
          <w:iCs/>
          <w:lang w:val="en-GB"/>
        </w:rPr>
        <w:t>.</w:t>
      </w:r>
      <w:r w:rsidRPr="007D20E9">
        <w:rPr>
          <w:i/>
          <w:iCs/>
          <w:lang w:val="en-GB"/>
        </w:rPr>
        <w:t xml:space="preserve"> </w:t>
      </w:r>
      <w:r w:rsidR="00B43AEE" w:rsidRPr="007D20E9">
        <w:rPr>
          <w:lang w:val="en-GB"/>
        </w:rPr>
        <w:t>Jointly with the W</w:t>
      </w:r>
      <w:r w:rsidR="00404F25" w:rsidRPr="007D20E9">
        <w:rPr>
          <w:lang w:val="en-GB"/>
        </w:rPr>
        <w:t xml:space="preserve">orld </w:t>
      </w:r>
      <w:r w:rsidR="00B43AEE" w:rsidRPr="007D20E9">
        <w:rPr>
          <w:lang w:val="en-GB"/>
        </w:rPr>
        <w:t>B</w:t>
      </w:r>
      <w:r w:rsidR="00404F25" w:rsidRPr="007D20E9">
        <w:rPr>
          <w:lang w:val="en-GB"/>
        </w:rPr>
        <w:t>ank</w:t>
      </w:r>
      <w:r w:rsidR="00B43AEE" w:rsidRPr="007D20E9">
        <w:rPr>
          <w:lang w:val="en-GB"/>
        </w:rPr>
        <w:t xml:space="preserve"> and other development actors, UNDP will support the Government’s efforts to reduce </w:t>
      </w:r>
      <w:r w:rsidR="009B72DA" w:rsidRPr="007D20E9">
        <w:rPr>
          <w:lang w:val="en-GB"/>
        </w:rPr>
        <w:t xml:space="preserve">inequalities </w:t>
      </w:r>
      <w:r w:rsidR="00B43AEE" w:rsidRPr="007D20E9">
        <w:rPr>
          <w:lang w:val="en-GB"/>
        </w:rPr>
        <w:t>by establishing a long-term vision built on a whole-of-society approach that integrates interrelated areas of development</w:t>
      </w:r>
      <w:r w:rsidR="00A41233" w:rsidRPr="007D20E9">
        <w:rPr>
          <w:lang w:val="en-GB"/>
        </w:rPr>
        <w:t xml:space="preserve"> and </w:t>
      </w:r>
      <w:r w:rsidR="00B43AEE" w:rsidRPr="007D20E9">
        <w:rPr>
          <w:lang w:val="en-GB"/>
        </w:rPr>
        <w:t>includ</w:t>
      </w:r>
      <w:r w:rsidR="00A41233" w:rsidRPr="007D20E9">
        <w:rPr>
          <w:lang w:val="en-GB"/>
        </w:rPr>
        <w:t>es</w:t>
      </w:r>
      <w:r w:rsidR="00B43AEE" w:rsidRPr="007D20E9">
        <w:rPr>
          <w:lang w:val="en-GB"/>
        </w:rPr>
        <w:t xml:space="preserve"> job creation, strengthening social protection, enhancing human capital capabilities, and </w:t>
      </w:r>
      <w:r w:rsidR="00404F25" w:rsidRPr="007D20E9">
        <w:rPr>
          <w:lang w:val="en-GB"/>
        </w:rPr>
        <w:t xml:space="preserve">a </w:t>
      </w:r>
      <w:r w:rsidR="00B43AEE" w:rsidRPr="007D20E9">
        <w:rPr>
          <w:lang w:val="en-GB"/>
        </w:rPr>
        <w:t xml:space="preserve">developing resilient society. </w:t>
      </w:r>
      <w:r w:rsidR="003A5109" w:rsidRPr="007D20E9">
        <w:rPr>
          <w:lang w:val="en-GB"/>
        </w:rPr>
        <w:t xml:space="preserve">UNDP will also help assess how the reforms affect the </w:t>
      </w:r>
      <w:r w:rsidR="00E5081D" w:rsidRPr="007D20E9">
        <w:rPr>
          <w:lang w:val="en-GB"/>
        </w:rPr>
        <w:t>most</w:t>
      </w:r>
      <w:r w:rsidR="003A5109" w:rsidRPr="007D20E9">
        <w:rPr>
          <w:lang w:val="en-GB"/>
        </w:rPr>
        <w:t xml:space="preserve"> vulnerable and recommend action to assure they benefit and are protected from potential negative impact.</w:t>
      </w:r>
      <w:r w:rsidR="00D663BE" w:rsidRPr="007D20E9">
        <w:rPr>
          <w:lang w:val="en-GB"/>
        </w:rPr>
        <w:t xml:space="preserve"> </w:t>
      </w:r>
    </w:p>
    <w:p w14:paraId="6EB7C4B1" w14:textId="1AF6B130" w:rsidR="00B43AEE" w:rsidRPr="007D20E9" w:rsidRDefault="008E1EB3" w:rsidP="00BE5392">
      <w:pPr>
        <w:pStyle w:val="ListParagraph"/>
        <w:numPr>
          <w:ilvl w:val="0"/>
          <w:numId w:val="36"/>
        </w:numPr>
        <w:tabs>
          <w:tab w:val="left" w:pos="1620"/>
        </w:tabs>
        <w:spacing w:after="120" w:line="257" w:lineRule="auto"/>
        <w:ind w:left="1620" w:right="1210"/>
        <w:jc w:val="both"/>
        <w:textAlignment w:val="baseline"/>
        <w:rPr>
          <w:lang w:val="en-GB"/>
        </w:rPr>
      </w:pPr>
      <w:r w:rsidRPr="007D20E9">
        <w:rPr>
          <w:i/>
          <w:iCs/>
          <w:lang w:val="en-GB"/>
        </w:rPr>
        <w:t xml:space="preserve">Policy coherence and </w:t>
      </w:r>
      <w:r w:rsidR="000A3B20" w:rsidRPr="007D20E9">
        <w:rPr>
          <w:i/>
          <w:iCs/>
          <w:lang w:val="en-GB"/>
        </w:rPr>
        <w:t xml:space="preserve">the </w:t>
      </w:r>
      <w:r w:rsidR="000A3B20" w:rsidRPr="00BE5392">
        <w:rPr>
          <w:i/>
          <w:iCs/>
          <w:lang w:val="en-GB"/>
        </w:rPr>
        <w:t>integrated national financing framework</w:t>
      </w:r>
      <w:r w:rsidR="000A3B20" w:rsidRPr="007D20E9">
        <w:rPr>
          <w:i/>
          <w:iCs/>
          <w:lang w:val="en-GB"/>
        </w:rPr>
        <w:t>.</w:t>
      </w:r>
      <w:r w:rsidRPr="007D20E9">
        <w:rPr>
          <w:i/>
          <w:iCs/>
          <w:lang w:val="en-GB"/>
        </w:rPr>
        <w:t xml:space="preserve"> </w:t>
      </w:r>
      <w:r w:rsidR="00957A11" w:rsidRPr="007D20E9">
        <w:rPr>
          <w:lang w:val="en-GB"/>
        </w:rPr>
        <w:t>UNDP</w:t>
      </w:r>
      <w:r w:rsidR="001865EA" w:rsidRPr="007D20E9">
        <w:rPr>
          <w:lang w:val="en-GB"/>
        </w:rPr>
        <w:t xml:space="preserve"> will</w:t>
      </w:r>
      <w:r w:rsidR="00957A11" w:rsidRPr="007D20E9">
        <w:rPr>
          <w:lang w:val="en-GB"/>
        </w:rPr>
        <w:t xml:space="preserve"> </w:t>
      </w:r>
      <w:r w:rsidR="00C65A33" w:rsidRPr="007D20E9">
        <w:rPr>
          <w:lang w:val="en-GB"/>
        </w:rPr>
        <w:t xml:space="preserve">lead </w:t>
      </w:r>
      <w:r w:rsidR="00957A11" w:rsidRPr="007D20E9">
        <w:rPr>
          <w:lang w:val="en-GB"/>
        </w:rPr>
        <w:t xml:space="preserve">support </w:t>
      </w:r>
      <w:r w:rsidR="00C65A33" w:rsidRPr="007D20E9">
        <w:rPr>
          <w:lang w:val="en-GB"/>
        </w:rPr>
        <w:t xml:space="preserve">for </w:t>
      </w:r>
      <w:r w:rsidR="000A3B20" w:rsidRPr="007D20E9">
        <w:rPr>
          <w:lang w:val="en-GB"/>
        </w:rPr>
        <w:t xml:space="preserve">the </w:t>
      </w:r>
      <w:r w:rsidR="00957A11" w:rsidRPr="007D20E9">
        <w:rPr>
          <w:lang w:val="en-GB"/>
        </w:rPr>
        <w:t>establish</w:t>
      </w:r>
      <w:r w:rsidR="001865EA" w:rsidRPr="007D20E9">
        <w:rPr>
          <w:lang w:val="en-GB"/>
        </w:rPr>
        <w:t>ment of</w:t>
      </w:r>
      <w:r w:rsidR="00957A11" w:rsidRPr="007D20E9">
        <w:rPr>
          <w:lang w:val="en-GB"/>
        </w:rPr>
        <w:t xml:space="preserve"> an</w:t>
      </w:r>
      <w:r w:rsidR="00957A11" w:rsidRPr="007D20E9">
        <w:rPr>
          <w:i/>
          <w:iCs/>
          <w:lang w:val="en-GB"/>
        </w:rPr>
        <w:t xml:space="preserve"> </w:t>
      </w:r>
      <w:r w:rsidR="00957A11" w:rsidRPr="007D20E9">
        <w:rPr>
          <w:lang w:val="en-GB"/>
        </w:rPr>
        <w:t>INFF, in close cooperation with the IFIs and U</w:t>
      </w:r>
      <w:r w:rsidR="000A3B20" w:rsidRPr="007D20E9">
        <w:rPr>
          <w:lang w:val="en-GB"/>
        </w:rPr>
        <w:t xml:space="preserve">nited </w:t>
      </w:r>
      <w:r w:rsidR="00957A11" w:rsidRPr="007D20E9">
        <w:rPr>
          <w:lang w:val="en-GB"/>
        </w:rPr>
        <w:t>N</w:t>
      </w:r>
      <w:r w:rsidR="000A3B20" w:rsidRPr="007D20E9">
        <w:rPr>
          <w:lang w:val="en-GB"/>
        </w:rPr>
        <w:t>ations</w:t>
      </w:r>
      <w:r w:rsidR="00957A11" w:rsidRPr="007D20E9">
        <w:rPr>
          <w:lang w:val="en-GB"/>
        </w:rPr>
        <w:t xml:space="preserve"> </w:t>
      </w:r>
      <w:r w:rsidR="000A3B20" w:rsidRPr="007D20E9">
        <w:rPr>
          <w:lang w:val="en-GB"/>
        </w:rPr>
        <w:t xml:space="preserve">organizations </w:t>
      </w:r>
      <w:r w:rsidR="00957A11" w:rsidRPr="007D20E9">
        <w:rPr>
          <w:lang w:val="en-GB"/>
        </w:rPr>
        <w:t>to enhance policy coherence and alignment of public and private sources of financ</w:t>
      </w:r>
      <w:r w:rsidR="00A41233" w:rsidRPr="007D20E9">
        <w:rPr>
          <w:lang w:val="en-GB"/>
        </w:rPr>
        <w:t>ing</w:t>
      </w:r>
      <w:r w:rsidR="00957A11" w:rsidRPr="007D20E9">
        <w:rPr>
          <w:lang w:val="en-GB"/>
        </w:rPr>
        <w:t xml:space="preserve">. </w:t>
      </w:r>
      <w:r w:rsidR="00F1551F" w:rsidRPr="007D20E9">
        <w:rPr>
          <w:lang w:val="en-GB"/>
        </w:rPr>
        <w:t>Based on experience of other countries (Indonesia), n</w:t>
      </w:r>
      <w:r w:rsidR="00957A11" w:rsidRPr="007D20E9">
        <w:rPr>
          <w:lang w:val="en-GB"/>
        </w:rPr>
        <w:t xml:space="preserve">ew, innovative finance sources (Islamic finance/green sukuk, social bonds, crowdfunding, risk financing) </w:t>
      </w:r>
      <w:r w:rsidR="00276370" w:rsidRPr="007D20E9">
        <w:rPr>
          <w:lang w:val="en-GB"/>
        </w:rPr>
        <w:t xml:space="preserve">will be explored </w:t>
      </w:r>
      <w:r w:rsidR="00957A11" w:rsidRPr="007D20E9">
        <w:rPr>
          <w:lang w:val="en-GB"/>
        </w:rPr>
        <w:t>when piloting social and green initiatives to benefit the vulnerable in rural areas and the Aral Sea region. </w:t>
      </w:r>
    </w:p>
    <w:p w14:paraId="26460CF0" w14:textId="04147CAD" w:rsidR="001865EA" w:rsidRPr="007D20E9" w:rsidRDefault="000A3B20" w:rsidP="00CB1C08">
      <w:pPr>
        <w:pStyle w:val="xmsonormal"/>
        <w:numPr>
          <w:ilvl w:val="0"/>
          <w:numId w:val="3"/>
        </w:numPr>
        <w:tabs>
          <w:tab w:val="left" w:pos="1530"/>
        </w:tabs>
        <w:spacing w:before="0" w:beforeAutospacing="0" w:after="120" w:afterAutospacing="0"/>
        <w:ind w:left="1260" w:right="1210" w:firstLine="0"/>
        <w:jc w:val="both"/>
        <w:rPr>
          <w:b/>
          <w:bCs/>
          <w:sz w:val="20"/>
          <w:szCs w:val="20"/>
          <w:lang w:val="en-GB"/>
        </w:rPr>
      </w:pPr>
      <w:r w:rsidRPr="007D20E9">
        <w:rPr>
          <w:b/>
          <w:bCs/>
          <w:sz w:val="20"/>
          <w:szCs w:val="20"/>
          <w:lang w:val="en-GB"/>
        </w:rPr>
        <w:t xml:space="preserve"> </w:t>
      </w:r>
      <w:r w:rsidR="008E7F5C" w:rsidRPr="007D20E9">
        <w:rPr>
          <w:b/>
          <w:bCs/>
          <w:sz w:val="20"/>
          <w:szCs w:val="20"/>
          <w:lang w:val="en-GB"/>
        </w:rPr>
        <w:t xml:space="preserve">Flagship </w:t>
      </w:r>
      <w:r w:rsidRPr="007D20E9">
        <w:rPr>
          <w:b/>
          <w:bCs/>
          <w:sz w:val="20"/>
          <w:szCs w:val="20"/>
          <w:lang w:val="en-GB"/>
        </w:rPr>
        <w:t>a</w:t>
      </w:r>
      <w:r w:rsidR="008E7F5C" w:rsidRPr="007D20E9">
        <w:rPr>
          <w:b/>
          <w:bCs/>
          <w:sz w:val="20"/>
          <w:szCs w:val="20"/>
          <w:lang w:val="en-GB"/>
        </w:rPr>
        <w:t xml:space="preserve">rea </w:t>
      </w:r>
      <w:r w:rsidR="00B43AEE" w:rsidRPr="007D20E9">
        <w:rPr>
          <w:b/>
          <w:bCs/>
          <w:sz w:val="20"/>
          <w:szCs w:val="20"/>
          <w:lang w:val="en-GB"/>
        </w:rPr>
        <w:t>3</w:t>
      </w:r>
      <w:r w:rsidR="008E7F5C" w:rsidRPr="007D20E9">
        <w:rPr>
          <w:b/>
          <w:bCs/>
          <w:sz w:val="20"/>
          <w:szCs w:val="20"/>
          <w:lang w:val="en-GB"/>
        </w:rPr>
        <w:t xml:space="preserve">: </w:t>
      </w:r>
      <w:r w:rsidR="001865EA" w:rsidRPr="007D20E9">
        <w:rPr>
          <w:b/>
          <w:bCs/>
          <w:sz w:val="20"/>
          <w:szCs w:val="20"/>
          <w:lang w:val="en-GB"/>
        </w:rPr>
        <w:t>In the UN</w:t>
      </w:r>
      <w:r w:rsidR="0095652C" w:rsidRPr="007D20E9">
        <w:rPr>
          <w:b/>
          <w:bCs/>
          <w:sz w:val="20"/>
          <w:szCs w:val="20"/>
          <w:lang w:val="en-GB"/>
        </w:rPr>
        <w:t>SD</w:t>
      </w:r>
      <w:r w:rsidR="001865EA" w:rsidRPr="007D20E9">
        <w:rPr>
          <w:b/>
          <w:bCs/>
          <w:sz w:val="20"/>
          <w:szCs w:val="20"/>
          <w:lang w:val="en-GB"/>
        </w:rPr>
        <w:t>CF strategic priority area</w:t>
      </w:r>
      <w:r w:rsidRPr="007D20E9">
        <w:rPr>
          <w:b/>
          <w:bCs/>
          <w:sz w:val="20"/>
          <w:szCs w:val="20"/>
          <w:lang w:val="en-GB"/>
        </w:rPr>
        <w:t>,</w:t>
      </w:r>
      <w:r w:rsidR="001865EA" w:rsidRPr="007D20E9">
        <w:rPr>
          <w:b/>
          <w:bCs/>
          <w:sz w:val="20"/>
          <w:szCs w:val="20"/>
          <w:lang w:val="en-GB"/>
        </w:rPr>
        <w:t xml:space="preserve"> </w:t>
      </w:r>
      <w:r w:rsidRPr="007D20E9">
        <w:rPr>
          <w:b/>
          <w:bCs/>
          <w:sz w:val="20"/>
          <w:szCs w:val="20"/>
          <w:lang w:val="en-GB"/>
        </w:rPr>
        <w:t>“</w:t>
      </w:r>
      <w:r w:rsidR="001865EA" w:rsidRPr="007D20E9">
        <w:rPr>
          <w:b/>
          <w:bCs/>
          <w:sz w:val="20"/>
          <w:szCs w:val="20"/>
          <w:lang w:val="en-GB"/>
        </w:rPr>
        <w:t>Inclusive human capital development leading to health, well-being and resilient prosperity</w:t>
      </w:r>
      <w:r w:rsidRPr="007D20E9">
        <w:rPr>
          <w:b/>
          <w:bCs/>
          <w:sz w:val="20"/>
          <w:szCs w:val="20"/>
          <w:lang w:val="en-GB"/>
        </w:rPr>
        <w:t>”,</w:t>
      </w:r>
      <w:r w:rsidR="001865EA" w:rsidRPr="007D20E9">
        <w:rPr>
          <w:b/>
          <w:bCs/>
          <w:sz w:val="20"/>
          <w:szCs w:val="20"/>
          <w:lang w:val="en-GB"/>
        </w:rPr>
        <w:t xml:space="preserve"> UNDP will promote policies for resilient and inclusive growth </w:t>
      </w:r>
      <w:r w:rsidR="00704890" w:rsidRPr="007D20E9">
        <w:rPr>
          <w:b/>
          <w:bCs/>
          <w:sz w:val="20"/>
          <w:szCs w:val="20"/>
          <w:lang w:val="en-GB"/>
        </w:rPr>
        <w:t>as well as</w:t>
      </w:r>
      <w:r w:rsidR="001865EA" w:rsidRPr="007D20E9">
        <w:rPr>
          <w:b/>
          <w:bCs/>
          <w:sz w:val="20"/>
          <w:szCs w:val="20"/>
          <w:lang w:val="en-GB"/>
        </w:rPr>
        <w:t xml:space="preserve"> enhanced capabilities and better opportunities, with the goal of improved access to livelihoods, decent work and enabling opportunities in </w:t>
      </w:r>
      <w:r w:rsidR="00704890" w:rsidRPr="007D20E9">
        <w:rPr>
          <w:b/>
          <w:bCs/>
          <w:sz w:val="20"/>
          <w:szCs w:val="20"/>
          <w:lang w:val="en-GB"/>
        </w:rPr>
        <w:t>two</w:t>
      </w:r>
      <w:r w:rsidR="001865EA" w:rsidRPr="007D20E9">
        <w:rPr>
          <w:b/>
          <w:bCs/>
          <w:sz w:val="20"/>
          <w:szCs w:val="20"/>
          <w:lang w:val="en-GB"/>
        </w:rPr>
        <w:t xml:space="preserve"> </w:t>
      </w:r>
      <w:r w:rsidR="007227D8" w:rsidRPr="007D20E9">
        <w:rPr>
          <w:b/>
          <w:bCs/>
          <w:sz w:val="20"/>
          <w:szCs w:val="20"/>
          <w:lang w:val="en-GB"/>
        </w:rPr>
        <w:t>areas</w:t>
      </w:r>
      <w:r w:rsidR="001865EA" w:rsidRPr="007D20E9">
        <w:rPr>
          <w:b/>
          <w:bCs/>
          <w:sz w:val="20"/>
          <w:szCs w:val="20"/>
          <w:lang w:val="en-GB"/>
        </w:rPr>
        <w:t>:</w:t>
      </w:r>
    </w:p>
    <w:p w14:paraId="50B5B705" w14:textId="46BE10E1" w:rsidR="00FA5FC9" w:rsidRPr="007D20E9" w:rsidRDefault="00FA5FC9" w:rsidP="00BE5392">
      <w:pPr>
        <w:pStyle w:val="ListParagraph"/>
        <w:numPr>
          <w:ilvl w:val="0"/>
          <w:numId w:val="32"/>
        </w:numPr>
        <w:tabs>
          <w:tab w:val="left" w:pos="1620"/>
        </w:tabs>
        <w:spacing w:after="120" w:line="257" w:lineRule="auto"/>
        <w:ind w:left="1620" w:right="1210"/>
        <w:jc w:val="both"/>
        <w:textAlignment w:val="baseline"/>
        <w:rPr>
          <w:lang w:val="en-GB"/>
        </w:rPr>
      </w:pPr>
      <w:r w:rsidRPr="007D20E9">
        <w:rPr>
          <w:i/>
          <w:iCs/>
          <w:lang w:val="en-GB"/>
        </w:rPr>
        <w:t>Innovative policies for resilient and inclusive growth</w:t>
      </w:r>
      <w:r w:rsidRPr="007D20E9">
        <w:rPr>
          <w:lang w:val="en-GB"/>
        </w:rPr>
        <w:t xml:space="preserve"> will be explored to address regional income and public service disparities, while advancing an enabling environment for new green</w:t>
      </w:r>
      <w:r w:rsidR="006E6EC4" w:rsidRPr="007D20E9">
        <w:rPr>
          <w:lang w:val="en-GB"/>
        </w:rPr>
        <w:t>,</w:t>
      </w:r>
      <w:r w:rsidRPr="007D20E9">
        <w:rPr>
          <w:lang w:val="en-GB"/>
        </w:rPr>
        <w:t xml:space="preserve"> decent jobs and entrepreneurship development. Together with </w:t>
      </w:r>
      <w:r w:rsidR="006635C9" w:rsidRPr="007D20E9">
        <w:rPr>
          <w:lang w:val="en-GB"/>
        </w:rPr>
        <w:t xml:space="preserve">the </w:t>
      </w:r>
      <w:r w:rsidRPr="007D20E9">
        <w:rPr>
          <w:lang w:val="en-GB"/>
        </w:rPr>
        <w:t>I</w:t>
      </w:r>
      <w:r w:rsidR="00290F41" w:rsidRPr="007D20E9">
        <w:rPr>
          <w:lang w:val="en-GB"/>
        </w:rPr>
        <w:t>nternational Labour Organization</w:t>
      </w:r>
      <w:r w:rsidRPr="007D20E9">
        <w:rPr>
          <w:lang w:val="en-GB"/>
        </w:rPr>
        <w:t xml:space="preserve">, UNDP will work on models for expanded digitalization for women, innovative start-up ideas and inclusive business initiatives in rural areas, including better access to finance. </w:t>
      </w:r>
      <w:r w:rsidR="006E6EC4" w:rsidRPr="007D20E9">
        <w:rPr>
          <w:lang w:val="en-GB"/>
        </w:rPr>
        <w:t xml:space="preserve">It will focus on </w:t>
      </w:r>
      <w:r w:rsidRPr="007D20E9">
        <w:rPr>
          <w:lang w:val="en-GB"/>
        </w:rPr>
        <w:t xml:space="preserve">women/youth-run small and medium enterprises and on regions with </w:t>
      </w:r>
      <w:r w:rsidR="00A41233" w:rsidRPr="007D20E9">
        <w:rPr>
          <w:lang w:val="en-GB"/>
        </w:rPr>
        <w:t xml:space="preserve">the </w:t>
      </w:r>
      <w:r w:rsidRPr="007D20E9">
        <w:rPr>
          <w:lang w:val="en-GB"/>
        </w:rPr>
        <w:t xml:space="preserve">highest poverty rates and multiple vulnerabilities (including environmental degradation, </w:t>
      </w:r>
      <w:r w:rsidR="006E6EC4" w:rsidRPr="007D20E9">
        <w:rPr>
          <w:lang w:val="en-GB"/>
        </w:rPr>
        <w:t xml:space="preserve">natural </w:t>
      </w:r>
      <w:r w:rsidRPr="007D20E9">
        <w:rPr>
          <w:lang w:val="en-GB"/>
        </w:rPr>
        <w:t>disaster</w:t>
      </w:r>
      <w:r w:rsidR="006E6EC4" w:rsidRPr="007D20E9">
        <w:rPr>
          <w:lang w:val="en-GB"/>
        </w:rPr>
        <w:t xml:space="preserve">s </w:t>
      </w:r>
      <w:r w:rsidRPr="007D20E9">
        <w:rPr>
          <w:lang w:val="en-GB"/>
        </w:rPr>
        <w:t>and social risks).</w:t>
      </w:r>
      <w:r w:rsidR="00565AD0" w:rsidRPr="007D20E9">
        <w:rPr>
          <w:lang w:val="en-GB"/>
        </w:rPr>
        <w:t xml:space="preserve"> Jointly with UNDP in other Central Asia countries, </w:t>
      </w:r>
      <w:r w:rsidR="00671E8A" w:rsidRPr="007D20E9">
        <w:rPr>
          <w:lang w:val="en-GB"/>
        </w:rPr>
        <w:t>support</w:t>
      </w:r>
      <w:r w:rsidRPr="007D20E9">
        <w:rPr>
          <w:lang w:val="en-GB"/>
        </w:rPr>
        <w:t xml:space="preserve"> will be provided to </w:t>
      </w:r>
      <w:r w:rsidR="001F42CC" w:rsidRPr="007D20E9">
        <w:rPr>
          <w:lang w:val="en-GB"/>
        </w:rPr>
        <w:t xml:space="preserve">subregional </w:t>
      </w:r>
      <w:r w:rsidRPr="007D20E9">
        <w:rPr>
          <w:lang w:val="en-GB"/>
        </w:rPr>
        <w:t xml:space="preserve">climate-resilient development in </w:t>
      </w:r>
      <w:r w:rsidR="001F42CC" w:rsidRPr="007D20E9">
        <w:rPr>
          <w:lang w:val="en-GB"/>
        </w:rPr>
        <w:t xml:space="preserve">the </w:t>
      </w:r>
      <w:r w:rsidRPr="007D20E9">
        <w:rPr>
          <w:lang w:val="en-GB"/>
        </w:rPr>
        <w:t xml:space="preserve">Fergana Valley, by improving knowledge of climate-fragility </w:t>
      </w:r>
      <w:r w:rsidR="004D3A5E" w:rsidRPr="007D20E9">
        <w:rPr>
          <w:lang w:val="en-GB"/>
        </w:rPr>
        <w:t>risks and</w:t>
      </w:r>
      <w:r w:rsidR="001F42CC" w:rsidRPr="007D20E9">
        <w:rPr>
          <w:lang w:val="en-GB"/>
        </w:rPr>
        <w:t xml:space="preserve"> </w:t>
      </w:r>
      <w:r w:rsidR="006E6EC4" w:rsidRPr="007D20E9">
        <w:rPr>
          <w:lang w:val="en-GB"/>
        </w:rPr>
        <w:t xml:space="preserve">by </w:t>
      </w:r>
      <w:r w:rsidR="001F42CC" w:rsidRPr="007D20E9">
        <w:rPr>
          <w:lang w:val="en-GB"/>
        </w:rPr>
        <w:t>enhancing natural resource management</w:t>
      </w:r>
      <w:r w:rsidRPr="007D20E9">
        <w:rPr>
          <w:lang w:val="en-GB"/>
        </w:rPr>
        <w:t>.</w:t>
      </w:r>
      <w:r w:rsidRPr="007D20E9">
        <w:rPr>
          <w:rStyle w:val="FootnoteReference"/>
          <w:lang w:val="en-GB"/>
        </w:rPr>
        <w:footnoteReference w:id="32"/>
      </w:r>
      <w:r w:rsidR="006E6EC4" w:rsidRPr="007D20E9">
        <w:rPr>
          <w:lang w:val="en-GB"/>
        </w:rPr>
        <w:t xml:space="preserve"> </w:t>
      </w:r>
    </w:p>
    <w:p w14:paraId="032147E1" w14:textId="211F922F" w:rsidR="00FA5FC9" w:rsidRPr="007D20E9" w:rsidRDefault="00FA5FC9" w:rsidP="00BE5392">
      <w:pPr>
        <w:pStyle w:val="ListParagraph"/>
        <w:numPr>
          <w:ilvl w:val="0"/>
          <w:numId w:val="32"/>
        </w:numPr>
        <w:tabs>
          <w:tab w:val="left" w:pos="1620"/>
        </w:tabs>
        <w:spacing w:after="120" w:line="257" w:lineRule="auto"/>
        <w:ind w:left="1620" w:right="1210"/>
        <w:jc w:val="both"/>
        <w:textAlignment w:val="baseline"/>
        <w:rPr>
          <w:lang w:val="en-GB"/>
        </w:rPr>
      </w:pPr>
      <w:r w:rsidRPr="007D20E9">
        <w:rPr>
          <w:i/>
          <w:iCs/>
          <w:lang w:val="en-GB"/>
        </w:rPr>
        <w:t>Enhanced capabilities and better opportunities for women, youth and people from rural areas</w:t>
      </w:r>
      <w:r w:rsidR="00A41233" w:rsidRPr="007D20E9">
        <w:rPr>
          <w:i/>
          <w:iCs/>
          <w:lang w:val="en-GB"/>
        </w:rPr>
        <w:t>.</w:t>
      </w:r>
      <w:r w:rsidRPr="007D20E9">
        <w:rPr>
          <w:lang w:val="en-GB"/>
        </w:rPr>
        <w:t xml:space="preserve"> UNDP will focus on</w:t>
      </w:r>
      <w:r w:rsidR="00290F41" w:rsidRPr="007D20E9">
        <w:rPr>
          <w:lang w:val="en-GB"/>
        </w:rPr>
        <w:t xml:space="preserve"> NEET (not in education, employment or training)</w:t>
      </w:r>
      <w:r w:rsidRPr="007D20E9">
        <w:rPr>
          <w:lang w:val="en-GB"/>
        </w:rPr>
        <w:t xml:space="preserve"> youth and women in the informal economy, building on the COVID-19 </w:t>
      </w:r>
      <w:r w:rsidR="004162D6" w:rsidRPr="007D20E9">
        <w:rPr>
          <w:lang w:val="en-GB"/>
        </w:rPr>
        <w:t>s</w:t>
      </w:r>
      <w:r w:rsidRPr="007D20E9">
        <w:rPr>
          <w:lang w:val="en-GB"/>
        </w:rPr>
        <w:t>ocio</w:t>
      </w:r>
      <w:r w:rsidR="004162D6" w:rsidRPr="007D20E9">
        <w:rPr>
          <w:lang w:val="en-GB"/>
        </w:rPr>
        <w:t>e</w:t>
      </w:r>
      <w:r w:rsidRPr="007D20E9">
        <w:rPr>
          <w:lang w:val="en-GB"/>
        </w:rPr>
        <w:t xml:space="preserve">conomic </w:t>
      </w:r>
      <w:r w:rsidR="00B529EF" w:rsidRPr="007D20E9">
        <w:rPr>
          <w:lang w:val="en-GB"/>
        </w:rPr>
        <w:t>r</w:t>
      </w:r>
      <w:r w:rsidRPr="007D20E9">
        <w:rPr>
          <w:lang w:val="en-GB"/>
        </w:rPr>
        <w:t xml:space="preserve">esponse and </w:t>
      </w:r>
      <w:r w:rsidR="00B529EF" w:rsidRPr="007D20E9">
        <w:rPr>
          <w:lang w:val="en-GB"/>
        </w:rPr>
        <w:t>r</w:t>
      </w:r>
      <w:r w:rsidRPr="007D20E9">
        <w:rPr>
          <w:lang w:val="en-GB"/>
        </w:rPr>
        <w:t xml:space="preserve">ecovery </w:t>
      </w:r>
      <w:r w:rsidR="00B529EF" w:rsidRPr="007D20E9">
        <w:rPr>
          <w:lang w:val="en-GB"/>
        </w:rPr>
        <w:t>o</w:t>
      </w:r>
      <w:r w:rsidRPr="007D20E9">
        <w:rPr>
          <w:lang w:val="en-GB"/>
        </w:rPr>
        <w:t>ffer,</w:t>
      </w:r>
      <w:r w:rsidRPr="007D20E9">
        <w:rPr>
          <w:rStyle w:val="FootnoteReference"/>
          <w:lang w:val="en-GB"/>
        </w:rPr>
        <w:footnoteReference w:id="33"/>
      </w:r>
      <w:r w:rsidRPr="007D20E9">
        <w:rPr>
          <w:lang w:val="en-GB"/>
        </w:rPr>
        <w:t xml:space="preserve"> by supporting the Government to address skills-mismatches, promote digital economy</w:t>
      </w:r>
      <w:r w:rsidR="00B529EF" w:rsidRPr="007D20E9">
        <w:rPr>
          <w:lang w:val="en-GB"/>
        </w:rPr>
        <w:t>,</w:t>
      </w:r>
      <w:r w:rsidRPr="007D20E9">
        <w:rPr>
          <w:lang w:val="en-GB"/>
        </w:rPr>
        <w:t xml:space="preserve"> and future-proof jobs through technologies and innovation, as well as ensuring improved links between social protection schemes and employment measures. In this context, UNDP will aim to expand its partnership with the Ministry of Employment and Labour Relations, Chamber of Commerce and Industry, IT</w:t>
      </w:r>
      <w:r w:rsidR="00B529EF" w:rsidRPr="007D20E9">
        <w:rPr>
          <w:lang w:val="en-GB"/>
        </w:rPr>
        <w:t xml:space="preserve"> </w:t>
      </w:r>
      <w:r w:rsidRPr="007D20E9">
        <w:rPr>
          <w:lang w:val="en-GB"/>
        </w:rPr>
        <w:t xml:space="preserve">Park and </w:t>
      </w:r>
      <w:r w:rsidR="00B529EF" w:rsidRPr="007D20E9">
        <w:rPr>
          <w:lang w:val="en-GB"/>
        </w:rPr>
        <w:t>the International Labour Organization (</w:t>
      </w:r>
      <w:r w:rsidRPr="007D20E9">
        <w:rPr>
          <w:lang w:val="en-GB"/>
        </w:rPr>
        <w:t>ILO</w:t>
      </w:r>
      <w:r w:rsidR="00B529EF" w:rsidRPr="007D20E9">
        <w:rPr>
          <w:lang w:val="en-GB"/>
        </w:rPr>
        <w:t>)</w:t>
      </w:r>
      <w:r w:rsidRPr="007D20E9">
        <w:rPr>
          <w:lang w:val="en-GB"/>
        </w:rPr>
        <w:t>.</w:t>
      </w:r>
    </w:p>
    <w:p w14:paraId="00EE0458" w14:textId="3BB555A5" w:rsidR="00704890" w:rsidRPr="007D20E9" w:rsidRDefault="00B529EF" w:rsidP="00CB1C08">
      <w:pPr>
        <w:pStyle w:val="xmsonormal"/>
        <w:numPr>
          <w:ilvl w:val="0"/>
          <w:numId w:val="3"/>
        </w:numPr>
        <w:tabs>
          <w:tab w:val="left" w:pos="1530"/>
        </w:tabs>
        <w:spacing w:before="0" w:beforeAutospacing="0" w:after="120" w:afterAutospacing="0"/>
        <w:ind w:left="1260" w:right="1210" w:firstLine="0"/>
        <w:jc w:val="both"/>
        <w:rPr>
          <w:b/>
          <w:bCs/>
          <w:sz w:val="20"/>
          <w:szCs w:val="20"/>
          <w:lang w:val="en-GB"/>
        </w:rPr>
      </w:pPr>
      <w:r w:rsidRPr="007D20E9">
        <w:rPr>
          <w:b/>
          <w:bCs/>
          <w:sz w:val="20"/>
          <w:szCs w:val="20"/>
          <w:lang w:val="en-GB"/>
        </w:rPr>
        <w:t xml:space="preserve"> </w:t>
      </w:r>
      <w:r w:rsidR="00872F23" w:rsidRPr="007D20E9">
        <w:rPr>
          <w:b/>
          <w:bCs/>
          <w:sz w:val="20"/>
          <w:szCs w:val="20"/>
          <w:lang w:val="en-GB"/>
        </w:rPr>
        <w:t xml:space="preserve">Flagship </w:t>
      </w:r>
      <w:r w:rsidR="0038052E">
        <w:rPr>
          <w:b/>
          <w:bCs/>
          <w:sz w:val="20"/>
          <w:szCs w:val="20"/>
          <w:lang w:val="en-GB"/>
        </w:rPr>
        <w:t>a</w:t>
      </w:r>
      <w:r w:rsidR="00872F23" w:rsidRPr="007D20E9">
        <w:rPr>
          <w:b/>
          <w:bCs/>
          <w:sz w:val="20"/>
          <w:szCs w:val="20"/>
          <w:lang w:val="en-GB"/>
        </w:rPr>
        <w:t xml:space="preserve">rea </w:t>
      </w:r>
      <w:r w:rsidR="00B43AEE" w:rsidRPr="007D20E9">
        <w:rPr>
          <w:b/>
          <w:bCs/>
          <w:sz w:val="20"/>
          <w:szCs w:val="20"/>
          <w:lang w:val="en-GB"/>
        </w:rPr>
        <w:t>4</w:t>
      </w:r>
      <w:r w:rsidR="00872F23" w:rsidRPr="007D20E9">
        <w:rPr>
          <w:b/>
          <w:bCs/>
          <w:sz w:val="20"/>
          <w:szCs w:val="20"/>
          <w:lang w:val="en-GB"/>
        </w:rPr>
        <w:t xml:space="preserve">: </w:t>
      </w:r>
      <w:r w:rsidR="00704890" w:rsidRPr="007D20E9">
        <w:rPr>
          <w:b/>
          <w:bCs/>
          <w:sz w:val="20"/>
          <w:szCs w:val="20"/>
          <w:lang w:val="en-GB"/>
        </w:rPr>
        <w:t>In UN</w:t>
      </w:r>
      <w:r w:rsidR="0095652C" w:rsidRPr="007D20E9">
        <w:rPr>
          <w:b/>
          <w:bCs/>
          <w:sz w:val="20"/>
          <w:szCs w:val="20"/>
          <w:lang w:val="en-GB"/>
        </w:rPr>
        <w:t>SD</w:t>
      </w:r>
      <w:r w:rsidR="00704890" w:rsidRPr="007D20E9">
        <w:rPr>
          <w:b/>
          <w:bCs/>
          <w:sz w:val="20"/>
          <w:szCs w:val="20"/>
          <w:lang w:val="en-GB"/>
        </w:rPr>
        <w:t>CF strategic priority area</w:t>
      </w:r>
      <w:r w:rsidRPr="007D20E9">
        <w:rPr>
          <w:b/>
          <w:bCs/>
          <w:sz w:val="20"/>
          <w:szCs w:val="20"/>
          <w:lang w:val="en-GB"/>
        </w:rPr>
        <w:t>,</w:t>
      </w:r>
      <w:r w:rsidR="00704890" w:rsidRPr="007D20E9">
        <w:rPr>
          <w:b/>
          <w:bCs/>
          <w:sz w:val="20"/>
          <w:szCs w:val="20"/>
          <w:lang w:val="en-GB"/>
        </w:rPr>
        <w:t xml:space="preserve"> </w:t>
      </w:r>
      <w:r w:rsidRPr="007D20E9">
        <w:rPr>
          <w:b/>
          <w:bCs/>
          <w:sz w:val="20"/>
          <w:szCs w:val="20"/>
          <w:lang w:val="en-GB"/>
        </w:rPr>
        <w:t>“</w:t>
      </w:r>
      <w:r w:rsidR="00704890" w:rsidRPr="007D20E9">
        <w:rPr>
          <w:b/>
          <w:bCs/>
          <w:sz w:val="20"/>
          <w:szCs w:val="20"/>
          <w:lang w:val="en-GB"/>
        </w:rPr>
        <w:t>Sustainable, climate-responsible and resilient developments</w:t>
      </w:r>
      <w:r w:rsidRPr="007D20E9">
        <w:rPr>
          <w:b/>
          <w:bCs/>
          <w:sz w:val="20"/>
          <w:szCs w:val="20"/>
          <w:lang w:val="en-GB"/>
        </w:rPr>
        <w:t>”,</w:t>
      </w:r>
      <w:r w:rsidR="00704890" w:rsidRPr="007D20E9">
        <w:rPr>
          <w:b/>
          <w:bCs/>
          <w:sz w:val="20"/>
          <w:szCs w:val="20"/>
          <w:lang w:val="en-GB"/>
        </w:rPr>
        <w:t xml:space="preserve"> UNDP will support Uzbekistan to step</w:t>
      </w:r>
      <w:r w:rsidRPr="007D20E9">
        <w:rPr>
          <w:b/>
          <w:bCs/>
          <w:sz w:val="20"/>
          <w:szCs w:val="20"/>
          <w:lang w:val="en-GB"/>
        </w:rPr>
        <w:t xml:space="preserve"> </w:t>
      </w:r>
      <w:r w:rsidR="00704890" w:rsidRPr="007D20E9">
        <w:rPr>
          <w:b/>
          <w:bCs/>
          <w:sz w:val="20"/>
          <w:szCs w:val="20"/>
          <w:lang w:val="en-GB"/>
        </w:rPr>
        <w:t xml:space="preserve">up its agenda on climate change and nature-based solutions, pursuing structural transformations towards green growth, in three </w:t>
      </w:r>
      <w:r w:rsidR="007227D8" w:rsidRPr="007D20E9">
        <w:rPr>
          <w:b/>
          <w:bCs/>
          <w:sz w:val="20"/>
          <w:szCs w:val="20"/>
          <w:lang w:val="en-GB"/>
        </w:rPr>
        <w:t>areas</w:t>
      </w:r>
      <w:r w:rsidR="00704890" w:rsidRPr="007D20E9">
        <w:rPr>
          <w:b/>
          <w:bCs/>
          <w:sz w:val="20"/>
          <w:szCs w:val="20"/>
          <w:lang w:val="en-GB"/>
        </w:rPr>
        <w:t>:</w:t>
      </w:r>
    </w:p>
    <w:p w14:paraId="35C48C85" w14:textId="7E04BD00" w:rsidR="00FA5FC9" w:rsidRPr="007D20E9" w:rsidRDefault="00FA5FC9" w:rsidP="00BE5392">
      <w:pPr>
        <w:pStyle w:val="ListParagraph"/>
        <w:numPr>
          <w:ilvl w:val="0"/>
          <w:numId w:val="33"/>
        </w:numPr>
        <w:tabs>
          <w:tab w:val="left" w:pos="1620"/>
        </w:tabs>
        <w:spacing w:after="120" w:line="257" w:lineRule="auto"/>
        <w:ind w:left="1620" w:right="1210"/>
        <w:jc w:val="both"/>
        <w:textAlignment w:val="baseline"/>
        <w:rPr>
          <w:rStyle w:val="normaltextrun1"/>
          <w:sz w:val="24"/>
          <w:szCs w:val="24"/>
          <w:lang w:val="en-GB"/>
        </w:rPr>
      </w:pPr>
      <w:r w:rsidRPr="007D20E9">
        <w:rPr>
          <w:i/>
          <w:iCs/>
          <w:lang w:val="en-GB"/>
        </w:rPr>
        <w:t xml:space="preserve">Climate change adaptation and mitigation. </w:t>
      </w:r>
      <w:r w:rsidRPr="007D20E9">
        <w:rPr>
          <w:lang w:val="en-GB"/>
        </w:rPr>
        <w:t xml:space="preserve">UNDP will support Uzbekistan in expanding its </w:t>
      </w:r>
      <w:r w:rsidR="00B529EF" w:rsidRPr="007D20E9">
        <w:rPr>
          <w:lang w:val="en-GB"/>
        </w:rPr>
        <w:t>n</w:t>
      </w:r>
      <w:r w:rsidRPr="007D20E9">
        <w:rPr>
          <w:lang w:val="en-GB"/>
        </w:rPr>
        <w:t xml:space="preserve">ationally </w:t>
      </w:r>
      <w:r w:rsidR="00B529EF" w:rsidRPr="007D20E9">
        <w:rPr>
          <w:lang w:val="en-GB"/>
        </w:rPr>
        <w:t>d</w:t>
      </w:r>
      <w:r w:rsidRPr="007D20E9">
        <w:rPr>
          <w:lang w:val="en-GB"/>
        </w:rPr>
        <w:t xml:space="preserve">etermined </w:t>
      </w:r>
      <w:r w:rsidR="00B529EF" w:rsidRPr="007D20E9">
        <w:rPr>
          <w:lang w:val="en-GB"/>
        </w:rPr>
        <w:t>c</w:t>
      </w:r>
      <w:r w:rsidRPr="007D20E9">
        <w:rPr>
          <w:lang w:val="en-GB"/>
        </w:rPr>
        <w:t xml:space="preserve">ontribution (NDC). UNDP will </w:t>
      </w:r>
      <w:r w:rsidR="00B529EF" w:rsidRPr="007D20E9">
        <w:rPr>
          <w:lang w:val="en-GB"/>
        </w:rPr>
        <w:t xml:space="preserve">also </w:t>
      </w:r>
      <w:r w:rsidRPr="007D20E9">
        <w:rPr>
          <w:lang w:val="en-GB"/>
        </w:rPr>
        <w:t xml:space="preserve">assist </w:t>
      </w:r>
      <w:r w:rsidR="00B529EF" w:rsidRPr="007D20E9">
        <w:rPr>
          <w:lang w:val="en-GB"/>
        </w:rPr>
        <w:t xml:space="preserve">in </w:t>
      </w:r>
      <w:r w:rsidRPr="007D20E9">
        <w:rPr>
          <w:lang w:val="en-GB"/>
        </w:rPr>
        <w:t>mobiliz</w:t>
      </w:r>
      <w:r w:rsidR="00B529EF" w:rsidRPr="007D20E9">
        <w:rPr>
          <w:lang w:val="en-GB"/>
        </w:rPr>
        <w:t>ing</w:t>
      </w:r>
      <w:r w:rsidRPr="007D20E9">
        <w:rPr>
          <w:lang w:val="en-GB"/>
        </w:rPr>
        <w:t xml:space="preserve"> </w:t>
      </w:r>
      <w:r w:rsidR="004D3A5E" w:rsidRPr="007D20E9">
        <w:rPr>
          <w:lang w:val="en-GB"/>
        </w:rPr>
        <w:t>partners to</w:t>
      </w:r>
      <w:r w:rsidRPr="007D20E9">
        <w:rPr>
          <w:lang w:val="en-GB"/>
        </w:rPr>
        <w:t xml:space="preserve"> leverage and cataly</w:t>
      </w:r>
      <w:r w:rsidR="00B529EF" w:rsidRPr="007D20E9">
        <w:rPr>
          <w:lang w:val="en-GB"/>
        </w:rPr>
        <w:t>s</w:t>
      </w:r>
      <w:r w:rsidRPr="007D20E9">
        <w:rPr>
          <w:lang w:val="en-GB"/>
        </w:rPr>
        <w:t>e the necessary finance so that Uzbekistan implements NDC priorities and moves towards carbon neutrality. W</w:t>
      </w:r>
      <w:r w:rsidRPr="007D20E9">
        <w:rPr>
          <w:rStyle w:val="normaltextrun1"/>
          <w:lang w:val="en-GB"/>
        </w:rPr>
        <w:t>ith Green Climate Fund support, UNDP will facilitate development of specific gender-sensitive climate change adaptation plans for health, agriculture, water, emergencies and housing sectors</w:t>
      </w:r>
      <w:r w:rsidR="00B529EF" w:rsidRPr="007D20E9">
        <w:rPr>
          <w:rStyle w:val="normaltextrun1"/>
          <w:lang w:val="en-GB"/>
        </w:rPr>
        <w:t>,</w:t>
      </w:r>
      <w:r w:rsidRPr="007D20E9">
        <w:rPr>
          <w:rStyle w:val="normaltextrun1"/>
          <w:lang w:val="en-GB"/>
        </w:rPr>
        <w:t xml:space="preserve"> and the three most environmentally degraded regions, ensuring </w:t>
      </w:r>
      <w:r w:rsidRPr="007D20E9">
        <w:rPr>
          <w:lang w:val="en-GB"/>
        </w:rPr>
        <w:t xml:space="preserve">adaptation and mitigation responses </w:t>
      </w:r>
      <w:r w:rsidR="00E5081D" w:rsidRPr="007D20E9">
        <w:rPr>
          <w:lang w:val="en-GB"/>
        </w:rPr>
        <w:t>are embedded in recovery efforts</w:t>
      </w:r>
      <w:r w:rsidRPr="007D20E9">
        <w:rPr>
          <w:lang w:val="en-GB"/>
        </w:rPr>
        <w:t xml:space="preserve">. UNDP will direct its support to specific targets of </w:t>
      </w:r>
      <w:r w:rsidR="00B529EF" w:rsidRPr="007D20E9">
        <w:rPr>
          <w:lang w:val="en-GB"/>
        </w:rPr>
        <w:t>the National S</w:t>
      </w:r>
      <w:r w:rsidRPr="007D20E9">
        <w:rPr>
          <w:lang w:val="en-GB"/>
        </w:rPr>
        <w:t>trategy</w:t>
      </w:r>
      <w:r w:rsidR="00B529EF" w:rsidRPr="007D20E9">
        <w:rPr>
          <w:lang w:val="en-GB"/>
        </w:rPr>
        <w:t xml:space="preserve"> </w:t>
      </w:r>
      <w:r w:rsidRPr="007D20E9">
        <w:rPr>
          <w:lang w:val="en-GB"/>
        </w:rPr>
        <w:t xml:space="preserve">on </w:t>
      </w:r>
      <w:r w:rsidR="00B529EF" w:rsidRPr="007D20E9">
        <w:rPr>
          <w:lang w:val="en-GB"/>
        </w:rPr>
        <w:t>T</w:t>
      </w:r>
      <w:r w:rsidRPr="007D20E9">
        <w:rPr>
          <w:lang w:val="en-GB"/>
        </w:rPr>
        <w:t xml:space="preserve">ransition to </w:t>
      </w:r>
      <w:r w:rsidR="00B529EF" w:rsidRPr="007D20E9">
        <w:rPr>
          <w:lang w:val="en-GB"/>
        </w:rPr>
        <w:t>a G</w:t>
      </w:r>
      <w:r w:rsidRPr="007D20E9">
        <w:rPr>
          <w:lang w:val="en-GB"/>
        </w:rPr>
        <w:t xml:space="preserve">reen </w:t>
      </w:r>
      <w:r w:rsidR="00B529EF" w:rsidRPr="007D20E9">
        <w:rPr>
          <w:lang w:val="en-GB"/>
        </w:rPr>
        <w:t>E</w:t>
      </w:r>
      <w:r w:rsidRPr="007D20E9">
        <w:rPr>
          <w:lang w:val="en-GB"/>
        </w:rPr>
        <w:t xml:space="preserve">conomy by 2030 </w:t>
      </w:r>
      <w:r w:rsidR="00B529EF" w:rsidRPr="007D20E9">
        <w:rPr>
          <w:lang w:val="en-GB"/>
        </w:rPr>
        <w:t xml:space="preserve">– </w:t>
      </w:r>
      <w:r w:rsidRPr="007D20E9">
        <w:rPr>
          <w:lang w:val="en-GB"/>
        </w:rPr>
        <w:t>reducing emissions by increasing energy efficiency, enhanced use of renewable energy, improving resource efficiency and crop yields, and avoiding land degradation.</w:t>
      </w:r>
      <w:r w:rsidRPr="007D20E9">
        <w:rPr>
          <w:rStyle w:val="FootnoteReference"/>
          <w:lang w:val="en-GB"/>
        </w:rPr>
        <w:footnoteReference w:id="34"/>
      </w:r>
      <w:r w:rsidRPr="007D20E9">
        <w:rPr>
          <w:lang w:val="en-GB"/>
        </w:rPr>
        <w:t xml:space="preserve"> </w:t>
      </w:r>
      <w:r w:rsidRPr="007D20E9">
        <w:rPr>
          <w:rStyle w:val="normaltextrun1"/>
          <w:lang w:val="en-GB"/>
        </w:rPr>
        <w:t xml:space="preserve">UNDP will support the development of new energy efficiency solutions, including investing in low-cost energy-efficient rural housing through blended financing opportunities with Islamic and Asian </w:t>
      </w:r>
      <w:r w:rsidR="00B529EF" w:rsidRPr="007D20E9">
        <w:rPr>
          <w:rStyle w:val="normaltextrun1"/>
          <w:lang w:val="en-GB"/>
        </w:rPr>
        <w:t>d</w:t>
      </w:r>
      <w:r w:rsidRPr="007D20E9">
        <w:rPr>
          <w:rStyle w:val="normaltextrun1"/>
          <w:lang w:val="en-GB"/>
        </w:rPr>
        <w:t xml:space="preserve">evelopment </w:t>
      </w:r>
      <w:r w:rsidR="00B529EF" w:rsidRPr="007D20E9">
        <w:rPr>
          <w:rStyle w:val="normaltextrun1"/>
          <w:lang w:val="en-GB"/>
        </w:rPr>
        <w:t>b</w:t>
      </w:r>
      <w:r w:rsidRPr="007D20E9">
        <w:rPr>
          <w:rStyle w:val="normaltextrun1"/>
          <w:lang w:val="en-GB"/>
        </w:rPr>
        <w:t>anks, and enhanc</w:t>
      </w:r>
      <w:r w:rsidR="00A41233" w:rsidRPr="007D20E9">
        <w:rPr>
          <w:rStyle w:val="normaltextrun1"/>
          <w:lang w:val="en-GB"/>
        </w:rPr>
        <w:t>ing</w:t>
      </w:r>
      <w:r w:rsidRPr="007D20E9">
        <w:rPr>
          <w:rStyle w:val="normaltextrun1"/>
          <w:lang w:val="en-GB"/>
        </w:rPr>
        <w:t xml:space="preserve"> access to clean and affordable energy. </w:t>
      </w:r>
    </w:p>
    <w:p w14:paraId="175FA67A" w14:textId="79F48569" w:rsidR="00FA5FC9" w:rsidRPr="007D20E9" w:rsidRDefault="00FA5FC9" w:rsidP="00BE5392">
      <w:pPr>
        <w:pStyle w:val="ListParagraph"/>
        <w:numPr>
          <w:ilvl w:val="0"/>
          <w:numId w:val="33"/>
        </w:numPr>
        <w:tabs>
          <w:tab w:val="left" w:pos="1620"/>
        </w:tabs>
        <w:spacing w:after="120" w:line="257" w:lineRule="auto"/>
        <w:ind w:left="1620" w:right="1210"/>
        <w:jc w:val="both"/>
        <w:textAlignment w:val="baseline"/>
        <w:rPr>
          <w:lang w:val="en-GB"/>
        </w:rPr>
      </w:pPr>
      <w:r w:rsidRPr="007D20E9">
        <w:rPr>
          <w:i/>
          <w:iCs/>
          <w:lang w:val="en-GB"/>
        </w:rPr>
        <w:t>Effective and sustainable management of natural resources</w:t>
      </w:r>
      <w:r w:rsidRPr="007D20E9">
        <w:rPr>
          <w:lang w:val="en-GB"/>
        </w:rPr>
        <w:t xml:space="preserve"> </w:t>
      </w:r>
      <w:r w:rsidRPr="007D20E9">
        <w:rPr>
          <w:i/>
          <w:iCs/>
          <w:lang w:val="en-GB"/>
        </w:rPr>
        <w:t>promoted through conservation policies</w:t>
      </w:r>
      <w:r w:rsidRPr="007D20E9">
        <w:rPr>
          <w:lang w:val="en-GB"/>
        </w:rPr>
        <w:t>. In line with the 2019-2028 National Strategy on Biodiversity Conservation, UNDP will further advocate for sustainable ecosystem management, as well as preservation and regeneration of mountain ecosystems, wetlands and desert ecosystems in the Aral Sea region. Jointly with the E</w:t>
      </w:r>
      <w:r w:rsidR="00B529EF" w:rsidRPr="007D20E9">
        <w:rPr>
          <w:lang w:val="en-GB"/>
        </w:rPr>
        <w:t xml:space="preserve">uropean </w:t>
      </w:r>
      <w:r w:rsidRPr="007D20E9">
        <w:rPr>
          <w:lang w:val="en-GB"/>
        </w:rPr>
        <w:t>U</w:t>
      </w:r>
      <w:r w:rsidR="00B529EF" w:rsidRPr="007D20E9">
        <w:rPr>
          <w:lang w:val="en-GB"/>
        </w:rPr>
        <w:t>nion</w:t>
      </w:r>
      <w:r w:rsidRPr="007D20E9">
        <w:rPr>
          <w:lang w:val="en-GB"/>
        </w:rPr>
        <w:t xml:space="preserve">, UNDP will help the Ministry of Agriculture address inefficient agricultural practices that pose serious threats to rural livelihood sustainability, ultimately contributing to an inclusive transition to a ‘green’ economy in the </w:t>
      </w:r>
      <w:r w:rsidR="00B529EF" w:rsidRPr="007D20E9">
        <w:rPr>
          <w:lang w:val="en-GB"/>
        </w:rPr>
        <w:t>a</w:t>
      </w:r>
      <w:r w:rsidRPr="007D20E9">
        <w:rPr>
          <w:lang w:val="en-GB"/>
        </w:rPr>
        <w:t>gri-food sector.</w:t>
      </w:r>
      <w:r w:rsidRPr="007D20E9">
        <w:rPr>
          <w:i/>
          <w:iCs/>
          <w:lang w:val="en-GB"/>
        </w:rPr>
        <w:t xml:space="preserve"> </w:t>
      </w:r>
    </w:p>
    <w:p w14:paraId="62F3AAA5" w14:textId="1AD6040C" w:rsidR="00FA5FC9" w:rsidRPr="007D20E9" w:rsidRDefault="00FA5FC9" w:rsidP="00BE5392">
      <w:pPr>
        <w:pStyle w:val="ListParagraph"/>
        <w:numPr>
          <w:ilvl w:val="0"/>
          <w:numId w:val="33"/>
        </w:numPr>
        <w:tabs>
          <w:tab w:val="left" w:pos="1620"/>
        </w:tabs>
        <w:spacing w:after="120" w:line="257" w:lineRule="auto"/>
        <w:ind w:left="1620" w:right="1210"/>
        <w:jc w:val="both"/>
        <w:textAlignment w:val="baseline"/>
        <w:rPr>
          <w:lang w:val="en-GB"/>
        </w:rPr>
      </w:pPr>
      <w:r w:rsidRPr="007D20E9">
        <w:rPr>
          <w:i/>
          <w:iCs/>
          <w:lang w:val="en-GB"/>
        </w:rPr>
        <w:t>Strengthened gender-responsive climate and disaster risk governance systems through enhanced multi-hazard early warning</w:t>
      </w:r>
      <w:r w:rsidRPr="007D20E9">
        <w:rPr>
          <w:lang w:val="en-GB"/>
        </w:rPr>
        <w:t xml:space="preserve">. UNDP, together with </w:t>
      </w:r>
      <w:r w:rsidR="00B529EF" w:rsidRPr="007D20E9">
        <w:rPr>
          <w:lang w:val="en-GB"/>
        </w:rPr>
        <w:t>the United Nations Office for Disaster Risk Management</w:t>
      </w:r>
      <w:r w:rsidRPr="007D20E9">
        <w:rPr>
          <w:lang w:val="en-GB"/>
        </w:rPr>
        <w:t>, will support</w:t>
      </w:r>
      <w:r w:rsidR="005B12D4">
        <w:rPr>
          <w:lang w:val="en-GB"/>
        </w:rPr>
        <w:t xml:space="preserve"> </w:t>
      </w:r>
      <w:r w:rsidR="00B529EF" w:rsidRPr="007D20E9">
        <w:rPr>
          <w:lang w:val="en-GB"/>
        </w:rPr>
        <w:t>the Ministry of E</w:t>
      </w:r>
      <w:r w:rsidRPr="007D20E9">
        <w:rPr>
          <w:lang w:val="en-GB"/>
        </w:rPr>
        <w:t xml:space="preserve">mergency </w:t>
      </w:r>
      <w:r w:rsidR="00B529EF" w:rsidRPr="007D20E9">
        <w:rPr>
          <w:lang w:val="en-GB"/>
        </w:rPr>
        <w:t>S</w:t>
      </w:r>
      <w:r w:rsidRPr="007D20E9">
        <w:rPr>
          <w:lang w:val="en-GB"/>
        </w:rPr>
        <w:t xml:space="preserve">ituations </w:t>
      </w:r>
      <w:r w:rsidR="00732AC9" w:rsidRPr="007D20E9">
        <w:rPr>
          <w:lang w:val="en-GB"/>
        </w:rPr>
        <w:t>Center for Hydrometeorological Services (</w:t>
      </w:r>
      <w:r w:rsidRPr="007D20E9">
        <w:rPr>
          <w:lang w:val="en-GB"/>
        </w:rPr>
        <w:t>Uzhydromet</w:t>
      </w:r>
      <w:r w:rsidR="00732AC9" w:rsidRPr="007D20E9">
        <w:rPr>
          <w:lang w:val="en-GB"/>
        </w:rPr>
        <w:t>)</w:t>
      </w:r>
      <w:r w:rsidRPr="007D20E9">
        <w:rPr>
          <w:lang w:val="en-GB"/>
        </w:rPr>
        <w:t xml:space="preserve"> and regional </w:t>
      </w:r>
      <w:r w:rsidR="00A41233" w:rsidRPr="007D20E9">
        <w:rPr>
          <w:lang w:val="en-GB"/>
        </w:rPr>
        <w:t>administrations</w:t>
      </w:r>
      <w:r w:rsidRPr="007D20E9">
        <w:rPr>
          <w:lang w:val="en-GB"/>
        </w:rPr>
        <w:t xml:space="preserve"> in implementing the Sendai Framework for Disaster Risk Reduction through gender-sensitive early-warning systems to climate-induced hazards, and sharing </w:t>
      </w:r>
      <w:r w:rsidR="00732AC9" w:rsidRPr="007D20E9">
        <w:rPr>
          <w:lang w:val="en-GB"/>
        </w:rPr>
        <w:t xml:space="preserve">the </w:t>
      </w:r>
      <w:r w:rsidRPr="007D20E9">
        <w:rPr>
          <w:lang w:val="en-GB"/>
        </w:rPr>
        <w:t xml:space="preserve">Uzbekistan experience in this area at subregional and global levels. With the Stockholm Convention ratified by Uzbekistan, UNDP will also help formulate a </w:t>
      </w:r>
      <w:r w:rsidR="00732AC9" w:rsidRPr="007D20E9">
        <w:rPr>
          <w:lang w:val="en-GB"/>
        </w:rPr>
        <w:t>n</w:t>
      </w:r>
      <w:r w:rsidRPr="007D20E9">
        <w:rPr>
          <w:lang w:val="en-GB"/>
        </w:rPr>
        <w:t xml:space="preserve">ational </w:t>
      </w:r>
      <w:r w:rsidR="00732AC9" w:rsidRPr="007D20E9">
        <w:rPr>
          <w:lang w:val="en-GB"/>
        </w:rPr>
        <w:t>p</w:t>
      </w:r>
      <w:r w:rsidRPr="007D20E9">
        <w:rPr>
          <w:lang w:val="en-GB"/>
        </w:rPr>
        <w:t xml:space="preserve">ersistent </w:t>
      </w:r>
      <w:r w:rsidR="00732AC9" w:rsidRPr="007D20E9">
        <w:rPr>
          <w:lang w:val="en-GB"/>
        </w:rPr>
        <w:t>o</w:t>
      </w:r>
      <w:r w:rsidRPr="007D20E9">
        <w:rPr>
          <w:lang w:val="en-GB"/>
        </w:rPr>
        <w:t xml:space="preserve">rganic </w:t>
      </w:r>
      <w:r w:rsidR="00732AC9" w:rsidRPr="007D20E9">
        <w:rPr>
          <w:lang w:val="en-GB"/>
        </w:rPr>
        <w:t>p</w:t>
      </w:r>
      <w:r w:rsidRPr="007D20E9">
        <w:rPr>
          <w:lang w:val="en-GB"/>
        </w:rPr>
        <w:t xml:space="preserve">ollutants </w:t>
      </w:r>
      <w:r w:rsidR="00732AC9" w:rsidRPr="007D20E9">
        <w:rPr>
          <w:lang w:val="en-GB"/>
        </w:rPr>
        <w:t>a</w:t>
      </w:r>
      <w:r w:rsidRPr="007D20E9">
        <w:rPr>
          <w:lang w:val="en-GB"/>
        </w:rPr>
        <w:t xml:space="preserve">ction </w:t>
      </w:r>
      <w:r w:rsidR="00732AC9" w:rsidRPr="007D20E9">
        <w:rPr>
          <w:lang w:val="en-GB"/>
        </w:rPr>
        <w:t>p</w:t>
      </w:r>
      <w:r w:rsidRPr="007D20E9">
        <w:rPr>
          <w:lang w:val="en-GB"/>
        </w:rPr>
        <w:t>lan to identify priority action for hazardous waste.</w:t>
      </w:r>
    </w:p>
    <w:p w14:paraId="7CF90BD3" w14:textId="2F67ACE3" w:rsidR="00FA5FC9" w:rsidRPr="007D20E9" w:rsidRDefault="00FA5FC9" w:rsidP="00BE5392">
      <w:pPr>
        <w:pStyle w:val="ListParagraph"/>
        <w:numPr>
          <w:ilvl w:val="0"/>
          <w:numId w:val="33"/>
        </w:numPr>
        <w:tabs>
          <w:tab w:val="left" w:pos="1620"/>
        </w:tabs>
        <w:spacing w:after="120" w:line="257" w:lineRule="auto"/>
        <w:ind w:left="1620" w:right="1210"/>
        <w:jc w:val="both"/>
        <w:textAlignment w:val="baseline"/>
        <w:rPr>
          <w:lang w:val="en-GB"/>
        </w:rPr>
      </w:pPr>
      <w:r w:rsidRPr="007D20E9">
        <w:rPr>
          <w:i/>
          <w:iCs/>
          <w:lang w:val="en-GB"/>
        </w:rPr>
        <w:t>Systems innovations for integrated solutions in the Aral Sea region.</w:t>
      </w:r>
      <w:r w:rsidRPr="007D20E9">
        <w:rPr>
          <w:lang w:val="en-GB"/>
        </w:rPr>
        <w:t xml:space="preserve"> UNDP will help establish a multifaceted approach to addressing the Aral Sea region’s long-standing challenges. It will support efforts of the Karakalpakstan Council of Ministers, </w:t>
      </w:r>
      <w:r w:rsidR="00732AC9" w:rsidRPr="007D20E9">
        <w:rPr>
          <w:lang w:val="en-GB"/>
        </w:rPr>
        <w:t xml:space="preserve">the </w:t>
      </w:r>
      <w:r w:rsidRPr="007D20E9">
        <w:rPr>
          <w:lang w:val="en-GB"/>
        </w:rPr>
        <w:t>Ministr</w:t>
      </w:r>
      <w:r w:rsidR="00732AC9" w:rsidRPr="007D20E9">
        <w:rPr>
          <w:lang w:val="en-GB"/>
        </w:rPr>
        <w:t>y</w:t>
      </w:r>
      <w:r w:rsidRPr="007D20E9">
        <w:rPr>
          <w:lang w:val="en-GB"/>
        </w:rPr>
        <w:t xml:space="preserve"> of Investment and Trade, </w:t>
      </w:r>
      <w:r w:rsidR="00732AC9" w:rsidRPr="007D20E9">
        <w:rPr>
          <w:lang w:val="en-GB"/>
        </w:rPr>
        <w:t xml:space="preserve">the Ministry of </w:t>
      </w:r>
      <w:r w:rsidRPr="007D20E9">
        <w:rPr>
          <w:lang w:val="en-GB"/>
        </w:rPr>
        <w:t xml:space="preserve">Innovation, </w:t>
      </w:r>
      <w:r w:rsidR="00732AC9" w:rsidRPr="007D20E9">
        <w:rPr>
          <w:lang w:val="en-GB"/>
        </w:rPr>
        <w:t xml:space="preserve">the Ministry of </w:t>
      </w:r>
      <w:r w:rsidRPr="007D20E9">
        <w:rPr>
          <w:lang w:val="en-GB"/>
        </w:rPr>
        <w:t xml:space="preserve">Environment and others to transform the Aral Sea </w:t>
      </w:r>
      <w:r w:rsidR="00732AC9" w:rsidRPr="007D20E9">
        <w:rPr>
          <w:lang w:val="en-GB"/>
        </w:rPr>
        <w:t>r</w:t>
      </w:r>
      <w:r w:rsidRPr="007D20E9">
        <w:rPr>
          <w:lang w:val="en-GB"/>
        </w:rPr>
        <w:t xml:space="preserve">egion into a </w:t>
      </w:r>
      <w:r w:rsidR="00732AC9" w:rsidRPr="007D20E9">
        <w:rPr>
          <w:lang w:val="en-GB"/>
        </w:rPr>
        <w:t>z</w:t>
      </w:r>
      <w:r w:rsidRPr="007D20E9">
        <w:rPr>
          <w:lang w:val="en-GB"/>
        </w:rPr>
        <w:t xml:space="preserve">one of </w:t>
      </w:r>
      <w:r w:rsidR="00732AC9" w:rsidRPr="007D20E9">
        <w:rPr>
          <w:lang w:val="en-GB"/>
        </w:rPr>
        <w:t>e</w:t>
      </w:r>
      <w:r w:rsidRPr="007D20E9">
        <w:rPr>
          <w:lang w:val="en-GB"/>
        </w:rPr>
        <w:t xml:space="preserve">cological </w:t>
      </w:r>
      <w:r w:rsidR="00732AC9" w:rsidRPr="007D20E9">
        <w:rPr>
          <w:lang w:val="en-GB"/>
        </w:rPr>
        <w:t>i</w:t>
      </w:r>
      <w:r w:rsidRPr="007D20E9">
        <w:rPr>
          <w:lang w:val="en-GB"/>
        </w:rPr>
        <w:t xml:space="preserve">nnovation and </w:t>
      </w:r>
      <w:r w:rsidR="00732AC9" w:rsidRPr="007D20E9">
        <w:rPr>
          <w:lang w:val="en-GB"/>
        </w:rPr>
        <w:t>t</w:t>
      </w:r>
      <w:r w:rsidRPr="007D20E9">
        <w:rPr>
          <w:lang w:val="en-GB"/>
        </w:rPr>
        <w:t>echnology. This UNDP engagement will set the basis for broader U</w:t>
      </w:r>
      <w:r w:rsidR="00732AC9" w:rsidRPr="007D20E9">
        <w:rPr>
          <w:lang w:val="en-GB"/>
        </w:rPr>
        <w:t xml:space="preserve">nited </w:t>
      </w:r>
      <w:r w:rsidRPr="007D20E9">
        <w:rPr>
          <w:lang w:val="en-GB"/>
        </w:rPr>
        <w:t>N</w:t>
      </w:r>
      <w:r w:rsidR="00732AC9" w:rsidRPr="007D20E9">
        <w:rPr>
          <w:lang w:val="en-GB"/>
        </w:rPr>
        <w:t>ations</w:t>
      </w:r>
      <w:r w:rsidRPr="007D20E9">
        <w:rPr>
          <w:lang w:val="en-GB"/>
        </w:rPr>
        <w:t xml:space="preserve"> contribution</w:t>
      </w:r>
      <w:r w:rsidR="00732AC9" w:rsidRPr="007D20E9">
        <w:rPr>
          <w:lang w:val="en-GB"/>
        </w:rPr>
        <w:t>s</w:t>
      </w:r>
      <w:r w:rsidRPr="007D20E9">
        <w:rPr>
          <w:lang w:val="en-GB"/>
        </w:rPr>
        <w:t xml:space="preserve">, introducing an approach that </w:t>
      </w:r>
      <w:r w:rsidR="00732AC9" w:rsidRPr="007D20E9">
        <w:rPr>
          <w:lang w:val="en-GB"/>
        </w:rPr>
        <w:t xml:space="preserve">explores </w:t>
      </w:r>
      <w:r w:rsidRPr="007D20E9">
        <w:rPr>
          <w:lang w:val="en-GB"/>
        </w:rPr>
        <w:t>systems design, data and analytics, alternative financing, innovation, and integrated policies.</w:t>
      </w:r>
    </w:p>
    <w:p w14:paraId="275AA894" w14:textId="7BA2F5CD" w:rsidR="00FA5FC9" w:rsidRPr="007D20E9" w:rsidRDefault="00FA5FC9" w:rsidP="0038052E">
      <w:pPr>
        <w:pStyle w:val="xmsonormal"/>
        <w:numPr>
          <w:ilvl w:val="0"/>
          <w:numId w:val="3"/>
        </w:numPr>
        <w:tabs>
          <w:tab w:val="left" w:pos="1530"/>
        </w:tabs>
        <w:spacing w:before="0" w:beforeAutospacing="0" w:after="0" w:afterAutospacing="0" w:line="276" w:lineRule="auto"/>
        <w:ind w:left="1260" w:right="1210" w:firstLine="0"/>
        <w:jc w:val="both"/>
        <w:rPr>
          <w:b/>
          <w:bCs/>
          <w:sz w:val="16"/>
          <w:szCs w:val="16"/>
          <w:lang w:val="en-GB"/>
        </w:rPr>
      </w:pPr>
      <w:r w:rsidRPr="007D20E9">
        <w:rPr>
          <w:b/>
          <w:bCs/>
          <w:color w:val="000000" w:themeColor="text1"/>
          <w:sz w:val="20"/>
          <w:szCs w:val="20"/>
          <w:lang w:val="en-GB"/>
        </w:rPr>
        <w:t xml:space="preserve">UNDP will advance gender equality and women’s empowerment across all above-mentioned areas, </w:t>
      </w:r>
      <w:r w:rsidRPr="00BE5392">
        <w:rPr>
          <w:color w:val="000000" w:themeColor="text1"/>
          <w:sz w:val="20"/>
          <w:szCs w:val="20"/>
          <w:lang w:val="en-GB"/>
        </w:rPr>
        <w:t>by su</w:t>
      </w:r>
      <w:r w:rsidRPr="007D20E9">
        <w:rPr>
          <w:sz w:val="20"/>
          <w:szCs w:val="20"/>
          <w:lang w:val="en-GB"/>
        </w:rPr>
        <w:t>pporting implementation of the National Gender Equality Strategy. Ongoing partnerships with the Ministry of Mahalla and Family</w:t>
      </w:r>
      <w:r w:rsidR="00A41233" w:rsidRPr="007D20E9">
        <w:rPr>
          <w:sz w:val="20"/>
          <w:szCs w:val="20"/>
          <w:lang w:val="en-GB"/>
        </w:rPr>
        <w:t xml:space="preserve"> Affairs</w:t>
      </w:r>
      <w:r w:rsidRPr="007D20E9">
        <w:rPr>
          <w:sz w:val="20"/>
          <w:szCs w:val="20"/>
          <w:lang w:val="en-GB"/>
        </w:rPr>
        <w:t xml:space="preserve">, the Senate’s Gender Commission, and civil society organizations will be further expanded to support initiatives to promote women’s economic empowerment, women’s participation in public leadership, women's rights, and ending harmful practices and </w:t>
      </w:r>
      <w:r w:rsidR="00732AC9" w:rsidRPr="007D20E9">
        <w:rPr>
          <w:sz w:val="20"/>
          <w:szCs w:val="20"/>
          <w:lang w:val="en-GB"/>
        </w:rPr>
        <w:t>g</w:t>
      </w:r>
      <w:r w:rsidRPr="007D20E9">
        <w:rPr>
          <w:sz w:val="20"/>
          <w:szCs w:val="20"/>
          <w:lang w:val="en-GB"/>
        </w:rPr>
        <w:t>ender</w:t>
      </w:r>
      <w:r w:rsidR="00732AC9" w:rsidRPr="007D20E9">
        <w:rPr>
          <w:sz w:val="20"/>
          <w:szCs w:val="20"/>
          <w:lang w:val="en-GB"/>
        </w:rPr>
        <w:t>-b</w:t>
      </w:r>
      <w:r w:rsidRPr="007D20E9">
        <w:rPr>
          <w:sz w:val="20"/>
          <w:szCs w:val="20"/>
          <w:lang w:val="en-GB"/>
        </w:rPr>
        <w:t xml:space="preserve">ased </w:t>
      </w:r>
      <w:r w:rsidR="00732AC9" w:rsidRPr="007D20E9">
        <w:rPr>
          <w:sz w:val="20"/>
          <w:szCs w:val="20"/>
          <w:lang w:val="en-GB"/>
        </w:rPr>
        <w:t>v</w:t>
      </w:r>
      <w:r w:rsidRPr="007D20E9">
        <w:rPr>
          <w:sz w:val="20"/>
          <w:szCs w:val="20"/>
          <w:lang w:val="en-GB"/>
        </w:rPr>
        <w:t>iolence. Close cooperation with civil society</w:t>
      </w:r>
      <w:r w:rsidR="00732AC9" w:rsidRPr="007D20E9">
        <w:rPr>
          <w:sz w:val="20"/>
          <w:szCs w:val="20"/>
          <w:lang w:val="en-GB"/>
        </w:rPr>
        <w:t xml:space="preserve"> in </w:t>
      </w:r>
      <w:r w:rsidRPr="007D20E9">
        <w:rPr>
          <w:sz w:val="20"/>
          <w:szCs w:val="20"/>
          <w:lang w:val="en-GB"/>
        </w:rPr>
        <w:t>building youth and women</w:t>
      </w:r>
      <w:r w:rsidR="00732AC9" w:rsidRPr="007D20E9">
        <w:rPr>
          <w:sz w:val="20"/>
          <w:szCs w:val="20"/>
          <w:lang w:val="en-GB"/>
        </w:rPr>
        <w:t>’s</w:t>
      </w:r>
      <w:r w:rsidRPr="007D20E9">
        <w:rPr>
          <w:sz w:val="20"/>
          <w:szCs w:val="20"/>
          <w:lang w:val="en-GB"/>
        </w:rPr>
        <w:t xml:space="preserve"> agency for greater responsibility, voice and accountability will be key in the delivery of the programme.</w:t>
      </w:r>
      <w:r w:rsidRPr="007D20E9" w:rsidDel="002929DB">
        <w:rPr>
          <w:sz w:val="20"/>
          <w:szCs w:val="20"/>
          <w:lang w:val="en-GB"/>
        </w:rPr>
        <w:t xml:space="preserve"> </w:t>
      </w:r>
    </w:p>
    <w:p w14:paraId="1C43EA26" w14:textId="6CDFC41D" w:rsidR="00872F23" w:rsidRPr="007D20E9" w:rsidRDefault="00872F23" w:rsidP="00E233FB">
      <w:pPr>
        <w:tabs>
          <w:tab w:val="left" w:pos="1530"/>
        </w:tabs>
        <w:spacing w:before="200" w:after="200"/>
        <w:ind w:left="1260" w:right="1267" w:hanging="540"/>
        <w:jc w:val="both"/>
        <w:rPr>
          <w:b/>
          <w:bCs/>
          <w:color w:val="000000"/>
          <w:sz w:val="24"/>
          <w:szCs w:val="24"/>
          <w:lang w:val="en-GB"/>
        </w:rPr>
      </w:pPr>
      <w:r w:rsidRPr="007D20E9">
        <w:rPr>
          <w:b/>
          <w:bCs/>
          <w:color w:val="000000" w:themeColor="text1"/>
          <w:sz w:val="24"/>
          <w:szCs w:val="24"/>
          <w:lang w:val="en-GB"/>
        </w:rPr>
        <w:t>III.</w:t>
      </w:r>
      <w:r w:rsidR="00E233FB" w:rsidRPr="007D20E9">
        <w:rPr>
          <w:b/>
          <w:bCs/>
          <w:color w:val="000000" w:themeColor="text1"/>
          <w:sz w:val="24"/>
          <w:szCs w:val="24"/>
          <w:lang w:val="en-GB"/>
        </w:rPr>
        <w:tab/>
      </w:r>
      <w:r w:rsidRPr="007D20E9">
        <w:rPr>
          <w:b/>
          <w:bCs/>
          <w:color w:val="000000" w:themeColor="text1"/>
          <w:sz w:val="24"/>
          <w:szCs w:val="24"/>
          <w:lang w:val="en-GB"/>
        </w:rPr>
        <w:t xml:space="preserve">Programme and </w:t>
      </w:r>
      <w:r w:rsidR="00E233FB" w:rsidRPr="007D20E9">
        <w:rPr>
          <w:b/>
          <w:bCs/>
          <w:color w:val="000000" w:themeColor="text1"/>
          <w:sz w:val="24"/>
          <w:szCs w:val="24"/>
          <w:lang w:val="en-GB"/>
        </w:rPr>
        <w:t>r</w:t>
      </w:r>
      <w:r w:rsidRPr="007D20E9">
        <w:rPr>
          <w:b/>
          <w:bCs/>
          <w:color w:val="000000" w:themeColor="text1"/>
          <w:sz w:val="24"/>
          <w:szCs w:val="24"/>
          <w:lang w:val="en-GB"/>
        </w:rPr>
        <w:t xml:space="preserve">isk </w:t>
      </w:r>
      <w:r w:rsidR="00E233FB" w:rsidRPr="007D20E9">
        <w:rPr>
          <w:b/>
          <w:bCs/>
          <w:color w:val="000000" w:themeColor="text1"/>
          <w:sz w:val="24"/>
          <w:szCs w:val="24"/>
          <w:lang w:val="en-GB"/>
        </w:rPr>
        <w:t>m</w:t>
      </w:r>
      <w:r w:rsidRPr="007D20E9">
        <w:rPr>
          <w:b/>
          <w:bCs/>
          <w:color w:val="000000" w:themeColor="text1"/>
          <w:sz w:val="24"/>
          <w:szCs w:val="24"/>
          <w:lang w:val="en-GB"/>
        </w:rPr>
        <w:t xml:space="preserve">anagement </w:t>
      </w:r>
    </w:p>
    <w:p w14:paraId="38AE6F85" w14:textId="6527CE36" w:rsidR="00872F23" w:rsidRPr="007D20E9" w:rsidRDefault="00834AD2" w:rsidP="00CB1C08">
      <w:pPr>
        <w:pStyle w:val="ListParagraph"/>
        <w:numPr>
          <w:ilvl w:val="0"/>
          <w:numId w:val="3"/>
        </w:numPr>
        <w:tabs>
          <w:tab w:val="left" w:pos="1530"/>
        </w:tabs>
        <w:spacing w:after="120" w:line="257" w:lineRule="auto"/>
        <w:ind w:left="1260" w:right="1210" w:firstLine="0"/>
        <w:jc w:val="both"/>
        <w:textAlignment w:val="baseline"/>
        <w:rPr>
          <w:lang w:val="en-GB"/>
        </w:rPr>
      </w:pPr>
      <w:r w:rsidRPr="007D20E9">
        <w:rPr>
          <w:b/>
          <w:bCs/>
          <w:color w:val="000000" w:themeColor="text1"/>
          <w:lang w:val="en-GB"/>
        </w:rPr>
        <w:t xml:space="preserve"> </w:t>
      </w:r>
      <w:r w:rsidR="316DAC0D" w:rsidRPr="00BE5392">
        <w:rPr>
          <w:color w:val="000000" w:themeColor="text1"/>
          <w:lang w:val="en-GB"/>
        </w:rPr>
        <w:t xml:space="preserve">This country programme document outlines UNDP contributions to national </w:t>
      </w:r>
      <w:r w:rsidR="316DAC0D" w:rsidRPr="00BE5392">
        <w:rPr>
          <w:lang w:val="en-GB"/>
        </w:rPr>
        <w:t>results</w:t>
      </w:r>
      <w:r w:rsidR="316DAC0D" w:rsidRPr="007D20E9">
        <w:rPr>
          <w:lang w:val="en-GB"/>
        </w:rPr>
        <w:t xml:space="preserve"> and serves as the primary unit of accountability to the Executive Board for results alignment and resources assigned to the programme at country level. Accountabilities of managers at the country, regional and headquarter levels with respect to country programmes </w:t>
      </w:r>
      <w:r w:rsidR="00A41233" w:rsidRPr="007D20E9">
        <w:rPr>
          <w:lang w:val="en-GB"/>
        </w:rPr>
        <w:t>are</w:t>
      </w:r>
      <w:r w:rsidR="316DAC0D" w:rsidRPr="007D20E9">
        <w:rPr>
          <w:lang w:val="en-GB"/>
        </w:rPr>
        <w:t xml:space="preserve"> prescribed in the organization’s </w:t>
      </w:r>
      <w:hyperlink r:id="rId16">
        <w:r w:rsidRPr="007D20E9">
          <w:rPr>
            <w:lang w:val="en-GB"/>
          </w:rPr>
          <w:t>p</w:t>
        </w:r>
        <w:r w:rsidR="341D520E" w:rsidRPr="007D20E9">
          <w:rPr>
            <w:lang w:val="en-GB"/>
          </w:rPr>
          <w:t xml:space="preserve">rogramme and </w:t>
        </w:r>
        <w:r w:rsidRPr="007D20E9">
          <w:rPr>
            <w:lang w:val="en-GB"/>
          </w:rPr>
          <w:t>o</w:t>
        </w:r>
        <w:r w:rsidR="341D520E" w:rsidRPr="007D20E9">
          <w:rPr>
            <w:lang w:val="en-GB"/>
          </w:rPr>
          <w:t xml:space="preserve">perations </w:t>
        </w:r>
        <w:r w:rsidRPr="007D20E9">
          <w:rPr>
            <w:lang w:val="en-GB"/>
          </w:rPr>
          <w:t>p</w:t>
        </w:r>
        <w:r w:rsidR="341D520E" w:rsidRPr="007D20E9">
          <w:rPr>
            <w:lang w:val="en-GB"/>
          </w:rPr>
          <w:t xml:space="preserve">olicies and </w:t>
        </w:r>
        <w:r w:rsidRPr="007D20E9">
          <w:rPr>
            <w:lang w:val="en-GB"/>
          </w:rPr>
          <w:t>p</w:t>
        </w:r>
        <w:r w:rsidR="341D520E" w:rsidRPr="007D20E9">
          <w:rPr>
            <w:lang w:val="en-GB"/>
          </w:rPr>
          <w:t>rocedures</w:t>
        </w:r>
      </w:hyperlink>
      <w:r w:rsidR="341D520E" w:rsidRPr="007D20E9">
        <w:rPr>
          <w:lang w:val="en-GB"/>
        </w:rPr>
        <w:t xml:space="preserve"> and </w:t>
      </w:r>
      <w:hyperlink r:id="rId17">
        <w:r w:rsidRPr="007D20E9">
          <w:rPr>
            <w:lang w:val="en-GB"/>
          </w:rPr>
          <w:t>i</w:t>
        </w:r>
        <w:r w:rsidR="341D520E" w:rsidRPr="007D20E9">
          <w:rPr>
            <w:lang w:val="en-GB"/>
          </w:rPr>
          <w:t xml:space="preserve">nternal </w:t>
        </w:r>
        <w:r w:rsidRPr="007D20E9">
          <w:rPr>
            <w:lang w:val="en-GB"/>
          </w:rPr>
          <w:t>c</w:t>
        </w:r>
        <w:r w:rsidR="341D520E" w:rsidRPr="007D20E9">
          <w:rPr>
            <w:lang w:val="en-GB"/>
          </w:rPr>
          <w:t xml:space="preserve">ontrol </w:t>
        </w:r>
        <w:r w:rsidRPr="007D20E9">
          <w:rPr>
            <w:lang w:val="en-GB"/>
          </w:rPr>
          <w:t>f</w:t>
        </w:r>
        <w:r w:rsidR="341D520E" w:rsidRPr="007D20E9">
          <w:rPr>
            <w:lang w:val="en-GB"/>
          </w:rPr>
          <w:t>ramework</w:t>
        </w:r>
      </w:hyperlink>
      <w:r w:rsidR="341D520E" w:rsidRPr="007D20E9">
        <w:rPr>
          <w:lang w:val="en-GB"/>
        </w:rPr>
        <w:t>.</w:t>
      </w:r>
    </w:p>
    <w:p w14:paraId="56205ABB" w14:textId="3410A2E3" w:rsidR="00872F23" w:rsidRPr="007D20E9" w:rsidRDefault="00834AD2" w:rsidP="00CB1C08">
      <w:pPr>
        <w:pStyle w:val="ListParagraph"/>
        <w:numPr>
          <w:ilvl w:val="0"/>
          <w:numId w:val="3"/>
        </w:numPr>
        <w:tabs>
          <w:tab w:val="left" w:pos="1530"/>
        </w:tabs>
        <w:spacing w:after="120" w:line="257" w:lineRule="auto"/>
        <w:ind w:left="1260" w:right="1210" w:firstLine="0"/>
        <w:jc w:val="both"/>
        <w:textAlignment w:val="baseline"/>
        <w:rPr>
          <w:lang w:val="en-GB"/>
        </w:rPr>
      </w:pPr>
      <w:r w:rsidRPr="007D20E9">
        <w:rPr>
          <w:b/>
          <w:bCs/>
          <w:lang w:val="en-GB"/>
        </w:rPr>
        <w:t xml:space="preserve"> </w:t>
      </w:r>
      <w:r w:rsidR="4F4E3605" w:rsidRPr="00BE5392">
        <w:rPr>
          <w:lang w:val="en-GB"/>
        </w:rPr>
        <w:t>The programme will be nationally executed</w:t>
      </w:r>
      <w:r w:rsidR="4367ECAD" w:rsidRPr="00BE5392">
        <w:rPr>
          <w:lang w:val="en-GB"/>
        </w:rPr>
        <w:t>.</w:t>
      </w:r>
      <w:r w:rsidR="4F4E3605" w:rsidRPr="007D20E9">
        <w:rPr>
          <w:lang w:val="en-GB"/>
        </w:rPr>
        <w:t xml:space="preserve"> If necessary, national execution may be replaced by direct execution for part or all of the programme to enable response to force majeure. </w:t>
      </w:r>
      <w:r w:rsidRPr="007D20E9">
        <w:rPr>
          <w:lang w:val="en-GB"/>
        </w:rPr>
        <w:t>The h</w:t>
      </w:r>
      <w:r w:rsidR="4F4E3605" w:rsidRPr="007D20E9">
        <w:rPr>
          <w:lang w:val="en-GB"/>
        </w:rPr>
        <w:t>armoni</w:t>
      </w:r>
      <w:r w:rsidRPr="007D20E9">
        <w:rPr>
          <w:lang w:val="en-GB"/>
        </w:rPr>
        <w:t>z</w:t>
      </w:r>
      <w:r w:rsidR="4F4E3605" w:rsidRPr="007D20E9">
        <w:rPr>
          <w:lang w:val="en-GB"/>
        </w:rPr>
        <w:t xml:space="preserve">ed </w:t>
      </w:r>
      <w:r w:rsidRPr="007D20E9">
        <w:rPr>
          <w:lang w:val="en-GB"/>
        </w:rPr>
        <w:t>a</w:t>
      </w:r>
      <w:r w:rsidR="4F4E3605" w:rsidRPr="007D20E9">
        <w:rPr>
          <w:lang w:val="en-GB"/>
        </w:rPr>
        <w:t xml:space="preserve">pproach to </w:t>
      </w:r>
      <w:r w:rsidRPr="007D20E9">
        <w:rPr>
          <w:lang w:val="en-GB"/>
        </w:rPr>
        <w:t>c</w:t>
      </w:r>
      <w:r w:rsidR="4F4E3605" w:rsidRPr="007D20E9">
        <w:rPr>
          <w:lang w:val="en-GB"/>
        </w:rPr>
        <w:t xml:space="preserve">ash </w:t>
      </w:r>
      <w:r w:rsidRPr="007D20E9">
        <w:rPr>
          <w:lang w:val="en-GB"/>
        </w:rPr>
        <w:t>t</w:t>
      </w:r>
      <w:r w:rsidR="4F4E3605" w:rsidRPr="007D20E9">
        <w:rPr>
          <w:lang w:val="en-GB"/>
        </w:rPr>
        <w:t>ransfers will be used in coordinat</w:t>
      </w:r>
      <w:r w:rsidR="00DD6816" w:rsidRPr="007D20E9">
        <w:rPr>
          <w:lang w:val="en-GB"/>
        </w:rPr>
        <w:t>ion</w:t>
      </w:r>
      <w:r w:rsidR="4F4E3605" w:rsidRPr="007D20E9">
        <w:rPr>
          <w:lang w:val="en-GB"/>
        </w:rPr>
        <w:t xml:space="preserve"> with other U</w:t>
      </w:r>
      <w:r w:rsidRPr="007D20E9">
        <w:rPr>
          <w:lang w:val="en-GB"/>
        </w:rPr>
        <w:t>nited Nations</w:t>
      </w:r>
      <w:r w:rsidR="4F4E3605" w:rsidRPr="007D20E9">
        <w:rPr>
          <w:lang w:val="en-GB"/>
        </w:rPr>
        <w:t xml:space="preserve"> </w:t>
      </w:r>
      <w:r w:rsidRPr="007D20E9">
        <w:rPr>
          <w:lang w:val="en-GB"/>
        </w:rPr>
        <w:t>organizations</w:t>
      </w:r>
      <w:r w:rsidR="4F4E3605" w:rsidRPr="007D20E9">
        <w:rPr>
          <w:lang w:val="en-GB"/>
        </w:rPr>
        <w:t>. Cost definitions and classifications for programme and development effectiveness will be charged to the concerned projects.</w:t>
      </w:r>
      <w:r w:rsidR="01218992" w:rsidRPr="007D20E9">
        <w:rPr>
          <w:lang w:val="en-GB"/>
        </w:rPr>
        <w:t xml:space="preserve"> </w:t>
      </w:r>
      <w:r w:rsidR="056EB95F" w:rsidRPr="007D20E9">
        <w:rPr>
          <w:lang w:val="en-GB"/>
        </w:rPr>
        <w:t>UNDP will</w:t>
      </w:r>
      <w:r w:rsidR="0E831BF1" w:rsidRPr="007D20E9">
        <w:rPr>
          <w:lang w:val="en-GB"/>
        </w:rPr>
        <w:t xml:space="preserve"> leverage expertise more effectively,</w:t>
      </w:r>
      <w:r w:rsidR="2AFF15CE" w:rsidRPr="007D20E9">
        <w:rPr>
          <w:lang w:val="en-GB"/>
        </w:rPr>
        <w:t xml:space="preserve"> connecting to </w:t>
      </w:r>
      <w:r w:rsidR="00C4466D" w:rsidRPr="007D20E9">
        <w:rPr>
          <w:lang w:val="en-GB"/>
        </w:rPr>
        <w:t>its</w:t>
      </w:r>
      <w:r w:rsidR="2AFF15CE" w:rsidRPr="007D20E9">
        <w:rPr>
          <w:lang w:val="en-GB"/>
        </w:rPr>
        <w:t xml:space="preserve"> Global Policy Network</w:t>
      </w:r>
      <w:r w:rsidR="009D468F" w:rsidRPr="007D20E9">
        <w:rPr>
          <w:lang w:val="en-GB"/>
        </w:rPr>
        <w:t>,</w:t>
      </w:r>
      <w:r w:rsidR="2AFF15CE" w:rsidRPr="007D20E9">
        <w:rPr>
          <w:lang w:val="en-GB"/>
        </w:rPr>
        <w:t xml:space="preserve"> </w:t>
      </w:r>
      <w:r w:rsidR="005D1779" w:rsidRPr="007D20E9">
        <w:rPr>
          <w:lang w:val="en-GB"/>
        </w:rPr>
        <w:t>facilitating regional dialogues</w:t>
      </w:r>
      <w:r w:rsidR="001129FD" w:rsidRPr="007D20E9">
        <w:rPr>
          <w:lang w:val="en-GB"/>
        </w:rPr>
        <w:t xml:space="preserve"> and </w:t>
      </w:r>
      <w:r w:rsidRPr="007D20E9">
        <w:rPr>
          <w:lang w:val="en-GB"/>
        </w:rPr>
        <w:t>S</w:t>
      </w:r>
      <w:r w:rsidR="001129FD" w:rsidRPr="007D20E9">
        <w:rPr>
          <w:lang w:val="en-GB"/>
        </w:rPr>
        <w:t>outh-</w:t>
      </w:r>
      <w:r w:rsidRPr="007D20E9">
        <w:rPr>
          <w:lang w:val="en-GB"/>
        </w:rPr>
        <w:t>S</w:t>
      </w:r>
      <w:r w:rsidR="001129FD" w:rsidRPr="007D20E9">
        <w:rPr>
          <w:lang w:val="en-GB"/>
        </w:rPr>
        <w:t>outh cooperation</w:t>
      </w:r>
      <w:r w:rsidR="005D1779" w:rsidRPr="007D20E9">
        <w:rPr>
          <w:lang w:val="en-GB"/>
        </w:rPr>
        <w:t xml:space="preserve"> to share the experiences of Uzbekistan</w:t>
      </w:r>
      <w:r w:rsidR="00357067" w:rsidRPr="007D20E9">
        <w:rPr>
          <w:lang w:val="en-GB"/>
        </w:rPr>
        <w:t>.</w:t>
      </w:r>
      <w:r w:rsidR="005D1779" w:rsidRPr="007D20E9">
        <w:rPr>
          <w:lang w:val="en-GB"/>
        </w:rPr>
        <w:t xml:space="preserve"> </w:t>
      </w:r>
      <w:r w:rsidR="0094322F" w:rsidRPr="007D20E9">
        <w:rPr>
          <w:lang w:val="en-GB"/>
        </w:rPr>
        <w:t>UNDP will</w:t>
      </w:r>
      <w:r w:rsidR="009D468F" w:rsidRPr="007D20E9">
        <w:rPr>
          <w:lang w:val="en-GB"/>
        </w:rPr>
        <w:t xml:space="preserve"> apply a portfolio-based approach</w:t>
      </w:r>
      <w:r w:rsidR="00DD6816" w:rsidRPr="007D20E9">
        <w:rPr>
          <w:lang w:val="en-GB"/>
        </w:rPr>
        <w:t xml:space="preserve"> while </w:t>
      </w:r>
      <w:r w:rsidR="009D468F" w:rsidRPr="007D20E9">
        <w:rPr>
          <w:lang w:val="en-GB"/>
        </w:rPr>
        <w:t xml:space="preserve">delivering </w:t>
      </w:r>
      <w:r w:rsidR="00DD6816" w:rsidRPr="007D20E9">
        <w:rPr>
          <w:lang w:val="en-GB"/>
        </w:rPr>
        <w:t xml:space="preserve">its </w:t>
      </w:r>
      <w:r w:rsidR="00FA5FC9" w:rsidRPr="007D20E9">
        <w:rPr>
          <w:lang w:val="en-GB"/>
        </w:rPr>
        <w:t>programme and</w:t>
      </w:r>
      <w:r w:rsidR="00DD6816" w:rsidRPr="007D20E9">
        <w:rPr>
          <w:lang w:val="en-GB"/>
        </w:rPr>
        <w:t xml:space="preserve"> </w:t>
      </w:r>
      <w:r w:rsidR="0094322F" w:rsidRPr="007D20E9">
        <w:rPr>
          <w:lang w:val="en-GB"/>
        </w:rPr>
        <w:t>ensur</w:t>
      </w:r>
      <w:r w:rsidR="00DD6816" w:rsidRPr="007D20E9">
        <w:rPr>
          <w:lang w:val="en-GB"/>
        </w:rPr>
        <w:t>e</w:t>
      </w:r>
      <w:r w:rsidR="009D468F" w:rsidRPr="007D20E9">
        <w:rPr>
          <w:lang w:val="en-GB"/>
        </w:rPr>
        <w:t xml:space="preserve"> </w:t>
      </w:r>
      <w:r w:rsidR="00DD6816" w:rsidRPr="007D20E9">
        <w:rPr>
          <w:lang w:val="en-GB"/>
        </w:rPr>
        <w:t xml:space="preserve">appropriate </w:t>
      </w:r>
      <w:r w:rsidR="0094322F" w:rsidRPr="007D20E9">
        <w:rPr>
          <w:lang w:val="en-GB"/>
        </w:rPr>
        <w:t xml:space="preserve">business processes </w:t>
      </w:r>
      <w:r w:rsidR="00DD6816" w:rsidRPr="007D20E9">
        <w:rPr>
          <w:lang w:val="en-GB"/>
        </w:rPr>
        <w:t xml:space="preserve">and office </w:t>
      </w:r>
      <w:r w:rsidR="0094322F" w:rsidRPr="007D20E9">
        <w:rPr>
          <w:lang w:val="en-GB"/>
        </w:rPr>
        <w:t>structure</w:t>
      </w:r>
      <w:r w:rsidRPr="007D20E9">
        <w:rPr>
          <w:lang w:val="en-GB"/>
        </w:rPr>
        <w:t>s</w:t>
      </w:r>
      <w:r w:rsidR="007444F5" w:rsidRPr="007D20E9">
        <w:rPr>
          <w:lang w:val="en-GB"/>
        </w:rPr>
        <w:t xml:space="preserve"> are in place</w:t>
      </w:r>
      <w:r w:rsidR="009D468F" w:rsidRPr="007D20E9">
        <w:rPr>
          <w:lang w:val="en-GB"/>
        </w:rPr>
        <w:t>.</w:t>
      </w:r>
    </w:p>
    <w:p w14:paraId="6C6DD6FA" w14:textId="01C0B4B1" w:rsidR="00872F23" w:rsidRPr="007D20E9" w:rsidRDefault="00834AD2" w:rsidP="00CB1C08">
      <w:pPr>
        <w:pStyle w:val="ListParagraph"/>
        <w:numPr>
          <w:ilvl w:val="0"/>
          <w:numId w:val="3"/>
        </w:numPr>
        <w:tabs>
          <w:tab w:val="left" w:pos="1530"/>
        </w:tabs>
        <w:spacing w:after="120" w:line="257" w:lineRule="auto"/>
        <w:ind w:left="1260" w:right="1210" w:firstLine="0"/>
        <w:jc w:val="both"/>
        <w:textAlignment w:val="baseline"/>
        <w:rPr>
          <w:lang w:val="en-GB"/>
        </w:rPr>
      </w:pPr>
      <w:r w:rsidRPr="007D20E9">
        <w:rPr>
          <w:b/>
          <w:lang w:val="en-GB"/>
        </w:rPr>
        <w:t xml:space="preserve"> </w:t>
      </w:r>
      <w:r w:rsidR="00790693" w:rsidRPr="00BE5392">
        <w:rPr>
          <w:bCs/>
          <w:lang w:val="en-GB"/>
        </w:rPr>
        <w:t xml:space="preserve">UNDP will exercise joint ownership </w:t>
      </w:r>
      <w:r w:rsidRPr="007D20E9">
        <w:rPr>
          <w:bCs/>
          <w:lang w:val="en-GB"/>
        </w:rPr>
        <w:t xml:space="preserve">of </w:t>
      </w:r>
      <w:r w:rsidR="00790693" w:rsidRPr="00BE5392">
        <w:rPr>
          <w:bCs/>
          <w:lang w:val="en-GB"/>
        </w:rPr>
        <w:t>the programme</w:t>
      </w:r>
      <w:r w:rsidR="00D77B28" w:rsidRPr="00BE5392">
        <w:rPr>
          <w:bCs/>
          <w:lang w:val="en-GB"/>
        </w:rPr>
        <w:t xml:space="preserve"> with the Ministr</w:t>
      </w:r>
      <w:r w:rsidR="0021157F">
        <w:rPr>
          <w:bCs/>
          <w:lang w:val="en-GB"/>
        </w:rPr>
        <w:t>y</w:t>
      </w:r>
      <w:r w:rsidR="00D77B28" w:rsidRPr="00BE5392">
        <w:rPr>
          <w:bCs/>
          <w:lang w:val="en-GB"/>
        </w:rPr>
        <w:t xml:space="preserve"> of </w:t>
      </w:r>
      <w:r w:rsidR="00BA40B1" w:rsidRPr="00BE5392">
        <w:rPr>
          <w:bCs/>
          <w:lang w:val="en-GB"/>
        </w:rPr>
        <w:t>Economic Development and Poverty Reduction</w:t>
      </w:r>
      <w:r w:rsidR="00527517" w:rsidRPr="00BE5392">
        <w:rPr>
          <w:bCs/>
          <w:lang w:val="en-GB"/>
        </w:rPr>
        <w:t xml:space="preserve"> and</w:t>
      </w:r>
      <w:r w:rsidR="00D77B28" w:rsidRPr="00BE5392">
        <w:rPr>
          <w:bCs/>
          <w:lang w:val="en-GB"/>
        </w:rPr>
        <w:t xml:space="preserve"> the National Coordinating Authority</w:t>
      </w:r>
      <w:r w:rsidR="00D77B28" w:rsidRPr="007A1242">
        <w:rPr>
          <w:bCs/>
          <w:lang w:val="en-GB"/>
        </w:rPr>
        <w:t>.</w:t>
      </w:r>
      <w:r w:rsidR="00D77B28" w:rsidRPr="007D20E9">
        <w:rPr>
          <w:lang w:val="en-GB"/>
        </w:rPr>
        <w:t xml:space="preserve"> </w:t>
      </w:r>
      <w:r w:rsidRPr="007D20E9">
        <w:rPr>
          <w:lang w:val="en-GB"/>
        </w:rPr>
        <w:t xml:space="preserve">The </w:t>
      </w:r>
      <w:r w:rsidR="00BA6839" w:rsidRPr="007D20E9">
        <w:rPr>
          <w:lang w:val="en-GB"/>
        </w:rPr>
        <w:t>Government a</w:t>
      </w:r>
      <w:r w:rsidR="00527B6F" w:rsidRPr="007D20E9">
        <w:rPr>
          <w:lang w:val="en-GB"/>
        </w:rPr>
        <w:t xml:space="preserve">nd UNDP </w:t>
      </w:r>
      <w:r w:rsidRPr="007D20E9">
        <w:rPr>
          <w:lang w:val="en-GB"/>
        </w:rPr>
        <w:t xml:space="preserve">have </w:t>
      </w:r>
      <w:r w:rsidR="00527B6F" w:rsidRPr="007D20E9">
        <w:rPr>
          <w:lang w:val="en-GB"/>
        </w:rPr>
        <w:t xml:space="preserve">agreed that the provision of </w:t>
      </w:r>
      <w:r w:rsidRPr="007D20E9">
        <w:rPr>
          <w:lang w:val="en-GB"/>
        </w:rPr>
        <w:t xml:space="preserve">UNDP </w:t>
      </w:r>
      <w:r w:rsidR="00527B6F" w:rsidRPr="007D20E9">
        <w:rPr>
          <w:lang w:val="en-GB"/>
        </w:rPr>
        <w:t xml:space="preserve">support services (for national implementation), as required, would not involve a separate letter of agreement. </w:t>
      </w:r>
    </w:p>
    <w:p w14:paraId="0FDDA92F" w14:textId="400046E1" w:rsidR="00704890" w:rsidRPr="007D20E9" w:rsidRDefault="00834AD2" w:rsidP="00CB1C08">
      <w:pPr>
        <w:pStyle w:val="ListParagraph"/>
        <w:numPr>
          <w:ilvl w:val="0"/>
          <w:numId w:val="3"/>
        </w:numPr>
        <w:tabs>
          <w:tab w:val="left" w:pos="1530"/>
        </w:tabs>
        <w:spacing w:after="120" w:line="257" w:lineRule="auto"/>
        <w:ind w:left="1260" w:right="1210" w:firstLine="0"/>
        <w:jc w:val="both"/>
        <w:textAlignment w:val="baseline"/>
        <w:rPr>
          <w:lang w:val="en-GB"/>
        </w:rPr>
      </w:pPr>
      <w:r w:rsidRPr="007D20E9">
        <w:rPr>
          <w:b/>
          <w:bCs/>
          <w:lang w:val="en-GB"/>
        </w:rPr>
        <w:t xml:space="preserve"> </w:t>
      </w:r>
      <w:r w:rsidR="00E74FD6" w:rsidRPr="00BE5392">
        <w:rPr>
          <w:lang w:val="en-GB"/>
        </w:rPr>
        <w:t>Nurturing partnerships and mobiliz</w:t>
      </w:r>
      <w:r w:rsidR="00B43AEE" w:rsidRPr="00BE5392">
        <w:rPr>
          <w:lang w:val="en-GB"/>
        </w:rPr>
        <w:t>ing resources</w:t>
      </w:r>
      <w:r w:rsidR="00E74FD6" w:rsidRPr="00BE5392">
        <w:rPr>
          <w:lang w:val="en-GB"/>
        </w:rPr>
        <w:t xml:space="preserve"> will remain </w:t>
      </w:r>
      <w:r w:rsidR="00B43AEE" w:rsidRPr="00BE5392">
        <w:rPr>
          <w:lang w:val="en-GB"/>
        </w:rPr>
        <w:t xml:space="preserve">a </w:t>
      </w:r>
      <w:r w:rsidR="00E74FD6" w:rsidRPr="00BE5392">
        <w:rPr>
          <w:lang w:val="en-GB"/>
        </w:rPr>
        <w:t xml:space="preserve">key priority for </w:t>
      </w:r>
      <w:r w:rsidR="00296210" w:rsidRPr="00BE5392">
        <w:rPr>
          <w:lang w:val="en-GB"/>
        </w:rPr>
        <w:t>UNDP</w:t>
      </w:r>
      <w:r w:rsidR="005814B4" w:rsidRPr="007D20E9">
        <w:rPr>
          <w:lang w:val="en-GB"/>
        </w:rPr>
        <w:t>.</w:t>
      </w:r>
      <w:r w:rsidR="00D44CA7" w:rsidRPr="007D20E9">
        <w:rPr>
          <w:lang w:val="en-GB"/>
        </w:rPr>
        <w:t xml:space="preserve"> </w:t>
      </w:r>
      <w:r w:rsidR="00DD6816" w:rsidRPr="007D20E9">
        <w:rPr>
          <w:lang w:val="en-GB"/>
        </w:rPr>
        <w:t xml:space="preserve">Reflective of </w:t>
      </w:r>
      <w:r w:rsidRPr="007D20E9">
        <w:rPr>
          <w:lang w:val="en-GB"/>
        </w:rPr>
        <w:t xml:space="preserve">the </w:t>
      </w:r>
      <w:r w:rsidR="00DD6816" w:rsidRPr="007D20E9">
        <w:rPr>
          <w:lang w:val="en-GB"/>
        </w:rPr>
        <w:t xml:space="preserve">country’s middle-income status and changing donor landscape, </w:t>
      </w:r>
      <w:r w:rsidR="00D44CA7" w:rsidRPr="007D20E9">
        <w:rPr>
          <w:lang w:val="en-GB"/>
        </w:rPr>
        <w:t>UNDP will</w:t>
      </w:r>
      <w:r w:rsidR="00DD6046" w:rsidRPr="007D20E9">
        <w:rPr>
          <w:lang w:val="en-GB"/>
        </w:rPr>
        <w:t xml:space="preserve"> </w:t>
      </w:r>
      <w:r w:rsidR="00A86F77" w:rsidRPr="007D20E9">
        <w:rPr>
          <w:lang w:val="en-GB"/>
        </w:rPr>
        <w:t>prioritiz</w:t>
      </w:r>
      <w:r w:rsidR="00DD6816" w:rsidRPr="007D20E9">
        <w:rPr>
          <w:lang w:val="en-GB"/>
        </w:rPr>
        <w:t>e</w:t>
      </w:r>
      <w:r w:rsidR="00A86F77" w:rsidRPr="007D20E9">
        <w:rPr>
          <w:lang w:val="en-GB"/>
        </w:rPr>
        <w:t xml:space="preserve"> Government financing</w:t>
      </w:r>
      <w:r w:rsidR="000B7BDC" w:rsidRPr="007D20E9">
        <w:rPr>
          <w:lang w:val="en-GB"/>
        </w:rPr>
        <w:t xml:space="preserve"> </w:t>
      </w:r>
      <w:r w:rsidR="00DD6816" w:rsidRPr="007D20E9">
        <w:rPr>
          <w:lang w:val="en-GB"/>
        </w:rPr>
        <w:t xml:space="preserve">and </w:t>
      </w:r>
      <w:r w:rsidR="00BC26D8" w:rsidRPr="007D20E9">
        <w:rPr>
          <w:lang w:val="en-GB"/>
        </w:rPr>
        <w:t xml:space="preserve">further </w:t>
      </w:r>
      <w:r w:rsidR="00DD6816" w:rsidRPr="007D20E9">
        <w:rPr>
          <w:lang w:val="en-GB"/>
        </w:rPr>
        <w:t>deepen</w:t>
      </w:r>
      <w:r w:rsidR="005814B4" w:rsidRPr="007D20E9">
        <w:rPr>
          <w:lang w:val="en-GB"/>
        </w:rPr>
        <w:t xml:space="preserve"> </w:t>
      </w:r>
      <w:r w:rsidR="000B7BDC" w:rsidRPr="007D20E9">
        <w:rPr>
          <w:lang w:val="en-GB"/>
        </w:rPr>
        <w:t>partnership</w:t>
      </w:r>
      <w:r w:rsidRPr="007D20E9">
        <w:rPr>
          <w:lang w:val="en-GB"/>
        </w:rPr>
        <w:t>s</w:t>
      </w:r>
      <w:r w:rsidR="000B7BDC" w:rsidRPr="007D20E9">
        <w:rPr>
          <w:lang w:val="en-GB"/>
        </w:rPr>
        <w:t xml:space="preserve"> with </w:t>
      </w:r>
      <w:r w:rsidR="00D827BB">
        <w:rPr>
          <w:lang w:val="en-GB"/>
        </w:rPr>
        <w:t xml:space="preserve">IFIs and </w:t>
      </w:r>
      <w:r w:rsidR="000B7BDC" w:rsidRPr="007D20E9">
        <w:rPr>
          <w:lang w:val="en-GB"/>
        </w:rPr>
        <w:t xml:space="preserve">development </w:t>
      </w:r>
      <w:r w:rsidR="004D3A5E" w:rsidRPr="007D20E9">
        <w:rPr>
          <w:lang w:val="en-GB"/>
        </w:rPr>
        <w:t>banks, towards</w:t>
      </w:r>
      <w:r w:rsidR="00E14984" w:rsidRPr="007D20E9">
        <w:rPr>
          <w:lang w:val="en-GB"/>
        </w:rPr>
        <w:t xml:space="preserve"> </w:t>
      </w:r>
      <w:r w:rsidR="00DD6816" w:rsidRPr="007D20E9">
        <w:rPr>
          <w:lang w:val="en-GB"/>
        </w:rPr>
        <w:t xml:space="preserve">accelerated reforms and </w:t>
      </w:r>
      <w:r w:rsidR="007B6F47" w:rsidRPr="007D20E9">
        <w:rPr>
          <w:lang w:val="en-GB"/>
        </w:rPr>
        <w:t>innovative</w:t>
      </w:r>
      <w:r w:rsidR="00E14984" w:rsidRPr="007D20E9">
        <w:rPr>
          <w:lang w:val="en-GB"/>
        </w:rPr>
        <w:t xml:space="preserve"> public and private financing for </w:t>
      </w:r>
      <w:r w:rsidRPr="007D20E9">
        <w:rPr>
          <w:lang w:val="en-GB"/>
        </w:rPr>
        <w:t xml:space="preserve">the </w:t>
      </w:r>
      <w:r w:rsidR="00E14984" w:rsidRPr="007D20E9">
        <w:rPr>
          <w:lang w:val="en-GB"/>
        </w:rPr>
        <w:t>SDGs.</w:t>
      </w:r>
      <w:r w:rsidR="00FB470F" w:rsidRPr="007D20E9">
        <w:rPr>
          <w:lang w:val="en-GB"/>
        </w:rPr>
        <w:t xml:space="preserve"> </w:t>
      </w:r>
      <w:r w:rsidR="00F53B43" w:rsidRPr="007D20E9">
        <w:rPr>
          <w:lang w:val="en-GB"/>
        </w:rPr>
        <w:t>UNDP will</w:t>
      </w:r>
      <w:r w:rsidR="00A9430B" w:rsidRPr="007D20E9">
        <w:rPr>
          <w:lang w:val="en-GB"/>
        </w:rPr>
        <w:t xml:space="preserve"> </w:t>
      </w:r>
      <w:r w:rsidR="00BC26D8" w:rsidRPr="007D20E9">
        <w:rPr>
          <w:lang w:val="en-GB"/>
        </w:rPr>
        <w:t xml:space="preserve">continue expanding </w:t>
      </w:r>
      <w:r w:rsidR="0084050C" w:rsidRPr="007D20E9">
        <w:rPr>
          <w:lang w:val="en-GB"/>
        </w:rPr>
        <w:t xml:space="preserve">engagement with </w:t>
      </w:r>
      <w:r w:rsidR="001F42CC" w:rsidRPr="007D20E9">
        <w:rPr>
          <w:lang w:val="en-GB"/>
        </w:rPr>
        <w:t>the E</w:t>
      </w:r>
      <w:r w:rsidRPr="007D20E9">
        <w:rPr>
          <w:lang w:val="en-GB"/>
        </w:rPr>
        <w:t xml:space="preserve">uropean </w:t>
      </w:r>
      <w:r w:rsidR="001F42CC" w:rsidRPr="007D20E9">
        <w:rPr>
          <w:lang w:val="en-GB"/>
        </w:rPr>
        <w:t>U</w:t>
      </w:r>
      <w:r w:rsidRPr="007D20E9">
        <w:rPr>
          <w:lang w:val="en-GB"/>
        </w:rPr>
        <w:t>nion</w:t>
      </w:r>
      <w:r w:rsidR="001F42CC" w:rsidRPr="007D20E9">
        <w:rPr>
          <w:lang w:val="en-GB"/>
        </w:rPr>
        <w:t xml:space="preserve">, </w:t>
      </w:r>
      <w:r w:rsidR="0084050C" w:rsidRPr="007D20E9">
        <w:rPr>
          <w:lang w:val="en-GB"/>
        </w:rPr>
        <w:t>vertical funds</w:t>
      </w:r>
      <w:r w:rsidR="001F42CC" w:rsidRPr="007D20E9">
        <w:rPr>
          <w:lang w:val="en-GB"/>
        </w:rPr>
        <w:t xml:space="preserve"> and bilateral donors, </w:t>
      </w:r>
      <w:r w:rsidR="0084050C" w:rsidRPr="007D20E9">
        <w:rPr>
          <w:lang w:val="en-GB"/>
        </w:rPr>
        <w:t xml:space="preserve">as well as </w:t>
      </w:r>
      <w:r w:rsidR="001F42CC" w:rsidRPr="007D20E9">
        <w:rPr>
          <w:lang w:val="en-GB"/>
        </w:rPr>
        <w:t xml:space="preserve">enhance </w:t>
      </w:r>
      <w:r w:rsidR="00F53B43" w:rsidRPr="007D20E9">
        <w:rPr>
          <w:lang w:val="en-GB"/>
        </w:rPr>
        <w:t>j</w:t>
      </w:r>
      <w:r w:rsidR="00DE5AAE" w:rsidRPr="007D20E9">
        <w:rPr>
          <w:lang w:val="en-GB"/>
        </w:rPr>
        <w:t xml:space="preserve">oint </w:t>
      </w:r>
      <w:r w:rsidR="00F83CCA" w:rsidRPr="007D20E9">
        <w:rPr>
          <w:lang w:val="en-GB"/>
        </w:rPr>
        <w:t>resource mobilization w</w:t>
      </w:r>
      <w:r w:rsidR="00DE5AAE" w:rsidRPr="007D20E9">
        <w:rPr>
          <w:lang w:val="en-GB"/>
        </w:rPr>
        <w:t>ith U</w:t>
      </w:r>
      <w:r w:rsidRPr="007D20E9">
        <w:rPr>
          <w:lang w:val="en-GB"/>
        </w:rPr>
        <w:t xml:space="preserve">nited </w:t>
      </w:r>
      <w:r w:rsidR="00DE5AAE" w:rsidRPr="007D20E9">
        <w:rPr>
          <w:lang w:val="en-GB"/>
        </w:rPr>
        <w:t>N</w:t>
      </w:r>
      <w:r w:rsidRPr="007D20E9">
        <w:rPr>
          <w:lang w:val="en-GB"/>
        </w:rPr>
        <w:t>ations</w:t>
      </w:r>
      <w:r w:rsidR="00DE5AAE" w:rsidRPr="007D20E9">
        <w:rPr>
          <w:lang w:val="en-GB"/>
        </w:rPr>
        <w:t xml:space="preserve"> </w:t>
      </w:r>
      <w:r w:rsidR="001F42CC" w:rsidRPr="007D20E9">
        <w:rPr>
          <w:lang w:val="en-GB"/>
        </w:rPr>
        <w:t>entities</w:t>
      </w:r>
      <w:r w:rsidR="00C46C33" w:rsidRPr="007D20E9">
        <w:rPr>
          <w:lang w:val="en-GB"/>
        </w:rPr>
        <w:t xml:space="preserve"> through U</w:t>
      </w:r>
      <w:r w:rsidRPr="007D20E9">
        <w:rPr>
          <w:lang w:val="en-GB"/>
        </w:rPr>
        <w:t xml:space="preserve">nited </w:t>
      </w:r>
      <w:r w:rsidR="00C46C33" w:rsidRPr="007D20E9">
        <w:rPr>
          <w:lang w:val="en-GB"/>
        </w:rPr>
        <w:t>N</w:t>
      </w:r>
      <w:r w:rsidR="00AB373D" w:rsidRPr="007D20E9">
        <w:rPr>
          <w:lang w:val="en-GB"/>
        </w:rPr>
        <w:t>ations</w:t>
      </w:r>
      <w:r w:rsidR="00C46C33" w:rsidRPr="007D20E9">
        <w:rPr>
          <w:lang w:val="en-GB"/>
        </w:rPr>
        <w:t xml:space="preserve"> </w:t>
      </w:r>
      <w:r w:rsidR="00762B19" w:rsidRPr="007D20E9">
        <w:rPr>
          <w:lang w:val="en-GB"/>
        </w:rPr>
        <w:t>pooled funds</w:t>
      </w:r>
      <w:r w:rsidR="0084050C" w:rsidRPr="007D20E9">
        <w:rPr>
          <w:lang w:val="en-GB"/>
        </w:rPr>
        <w:t>.</w:t>
      </w:r>
    </w:p>
    <w:p w14:paraId="3E4D3B49" w14:textId="791217D1" w:rsidR="00AB373D" w:rsidRPr="007D20E9" w:rsidRDefault="00AB373D" w:rsidP="00CB1C08">
      <w:pPr>
        <w:pStyle w:val="ListParagraph"/>
        <w:numPr>
          <w:ilvl w:val="0"/>
          <w:numId w:val="3"/>
        </w:numPr>
        <w:tabs>
          <w:tab w:val="left" w:pos="1530"/>
        </w:tabs>
        <w:spacing w:after="200" w:line="257" w:lineRule="auto"/>
        <w:ind w:left="1260" w:right="1210" w:firstLine="0"/>
        <w:jc w:val="both"/>
        <w:textAlignment w:val="baseline"/>
        <w:rPr>
          <w:lang w:val="en-GB"/>
        </w:rPr>
      </w:pPr>
      <w:r w:rsidRPr="007D20E9">
        <w:rPr>
          <w:b/>
          <w:bCs/>
          <w:lang w:val="en-GB"/>
        </w:rPr>
        <w:t xml:space="preserve"> </w:t>
      </w:r>
      <w:r w:rsidR="00B43AEE" w:rsidRPr="00BE5392">
        <w:rPr>
          <w:lang w:val="en-GB"/>
        </w:rPr>
        <w:t>The programme’s s</w:t>
      </w:r>
      <w:r w:rsidR="00A63E9C" w:rsidRPr="00BE5392">
        <w:rPr>
          <w:lang w:val="en-GB"/>
        </w:rPr>
        <w:t>uccessful implementation may be affected by</w:t>
      </w:r>
      <w:r w:rsidR="001E3B4D" w:rsidRPr="00BE5392">
        <w:rPr>
          <w:lang w:val="en-GB"/>
        </w:rPr>
        <w:t xml:space="preserve"> </w:t>
      </w:r>
      <w:r w:rsidRPr="007D20E9">
        <w:rPr>
          <w:lang w:val="en-GB"/>
        </w:rPr>
        <w:t xml:space="preserve">the following </w:t>
      </w:r>
      <w:r w:rsidR="00A63E9C" w:rsidRPr="00BE5392">
        <w:rPr>
          <w:lang w:val="en-GB"/>
        </w:rPr>
        <w:t>risks</w:t>
      </w:r>
      <w:r w:rsidRPr="007D20E9">
        <w:rPr>
          <w:lang w:val="en-GB"/>
        </w:rPr>
        <w:t>:</w:t>
      </w:r>
      <w:r w:rsidR="00A63E9C" w:rsidRPr="007D20E9">
        <w:rPr>
          <w:lang w:val="en-GB"/>
        </w:rPr>
        <w:t xml:space="preserve"> </w:t>
      </w:r>
    </w:p>
    <w:p w14:paraId="64F5A855" w14:textId="3B81C31E" w:rsidR="00AB373D" w:rsidRPr="007D20E9" w:rsidRDefault="00AB373D" w:rsidP="00BE5392">
      <w:pPr>
        <w:pStyle w:val="ListParagraph"/>
        <w:numPr>
          <w:ilvl w:val="0"/>
          <w:numId w:val="45"/>
        </w:numPr>
        <w:tabs>
          <w:tab w:val="left" w:pos="1530"/>
        </w:tabs>
        <w:spacing w:after="200" w:line="257" w:lineRule="auto"/>
        <w:ind w:right="1210"/>
        <w:jc w:val="both"/>
        <w:textAlignment w:val="baseline"/>
        <w:rPr>
          <w:lang w:val="en-GB"/>
        </w:rPr>
      </w:pPr>
      <w:r w:rsidRPr="007D20E9">
        <w:rPr>
          <w:lang w:val="en-GB"/>
        </w:rPr>
        <w:t>W</w:t>
      </w:r>
      <w:r w:rsidR="00552A18" w:rsidRPr="007D20E9">
        <w:rPr>
          <w:lang w:val="en-GB"/>
        </w:rPr>
        <w:t xml:space="preserve">ith the changing donor landscape, </w:t>
      </w:r>
      <w:r w:rsidR="004201D0" w:rsidRPr="007D20E9">
        <w:rPr>
          <w:lang w:val="en-GB"/>
        </w:rPr>
        <w:t>t</w:t>
      </w:r>
      <w:r w:rsidR="00736CC8" w:rsidRPr="007D20E9">
        <w:rPr>
          <w:lang w:val="en-GB"/>
        </w:rPr>
        <w:t xml:space="preserve">he biggest risk </w:t>
      </w:r>
      <w:r w:rsidR="00A76B5B" w:rsidRPr="007D20E9">
        <w:rPr>
          <w:lang w:val="en-GB"/>
        </w:rPr>
        <w:t xml:space="preserve">for </w:t>
      </w:r>
      <w:r w:rsidR="001F4EC5" w:rsidRPr="007D20E9">
        <w:rPr>
          <w:lang w:val="en-GB"/>
        </w:rPr>
        <w:t>UNDP</w:t>
      </w:r>
      <w:r w:rsidR="00B43AEE" w:rsidRPr="007D20E9">
        <w:rPr>
          <w:lang w:val="en-GB"/>
        </w:rPr>
        <w:t xml:space="preserve"> delivery of</w:t>
      </w:r>
      <w:r w:rsidR="001F4EC5" w:rsidRPr="007D20E9">
        <w:rPr>
          <w:lang w:val="en-GB"/>
        </w:rPr>
        <w:t xml:space="preserve"> results at speed and scale </w:t>
      </w:r>
      <w:r w:rsidR="00B43AEE" w:rsidRPr="007D20E9">
        <w:rPr>
          <w:lang w:val="en-GB"/>
        </w:rPr>
        <w:t xml:space="preserve">is </w:t>
      </w:r>
      <w:r w:rsidR="00A631FC" w:rsidRPr="007D20E9">
        <w:rPr>
          <w:lang w:val="en-GB"/>
        </w:rPr>
        <w:t xml:space="preserve">its </w:t>
      </w:r>
      <w:r w:rsidR="004201D0" w:rsidRPr="007D20E9">
        <w:rPr>
          <w:lang w:val="en-GB"/>
        </w:rPr>
        <w:t xml:space="preserve">ability to </w:t>
      </w:r>
      <w:r w:rsidR="00527517" w:rsidRPr="007D20E9">
        <w:rPr>
          <w:lang w:val="en-GB"/>
        </w:rPr>
        <w:t xml:space="preserve">mobilize </w:t>
      </w:r>
      <w:r w:rsidR="004201D0" w:rsidRPr="007D20E9">
        <w:rPr>
          <w:lang w:val="en-GB"/>
        </w:rPr>
        <w:t>resources</w:t>
      </w:r>
      <w:r w:rsidR="00A631FC" w:rsidRPr="007D20E9">
        <w:rPr>
          <w:lang w:val="en-GB"/>
        </w:rPr>
        <w:t>.</w:t>
      </w:r>
      <w:r w:rsidR="000C44A0" w:rsidRPr="007D20E9">
        <w:rPr>
          <w:lang w:val="en-GB"/>
        </w:rPr>
        <w:t xml:space="preserve"> UNDP will manage this risk by diversify</w:t>
      </w:r>
      <w:r w:rsidR="00B43AEE" w:rsidRPr="007D20E9">
        <w:rPr>
          <w:lang w:val="en-GB"/>
        </w:rPr>
        <w:t>ing</w:t>
      </w:r>
      <w:r w:rsidR="000C44A0" w:rsidRPr="007D20E9">
        <w:rPr>
          <w:lang w:val="en-GB"/>
        </w:rPr>
        <w:t xml:space="preserve"> its strategic partnerships, </w:t>
      </w:r>
      <w:r w:rsidR="00A879B0" w:rsidRPr="007D20E9">
        <w:rPr>
          <w:lang w:val="en-GB"/>
        </w:rPr>
        <w:t xml:space="preserve">blending its work with IFIs, business and non-government sector, </w:t>
      </w:r>
      <w:r w:rsidR="000C44A0" w:rsidRPr="007D20E9">
        <w:rPr>
          <w:lang w:val="en-GB"/>
        </w:rPr>
        <w:t>targeting new development financing</w:t>
      </w:r>
      <w:r w:rsidR="00A879B0" w:rsidRPr="007D20E9">
        <w:rPr>
          <w:lang w:val="en-GB"/>
        </w:rPr>
        <w:t xml:space="preserve">, </w:t>
      </w:r>
      <w:r w:rsidR="000C44A0" w:rsidRPr="007D20E9">
        <w:rPr>
          <w:lang w:val="en-GB"/>
        </w:rPr>
        <w:t>and applying innovative programming instruments. If funding does not</w:t>
      </w:r>
      <w:r w:rsidR="00B43AEE" w:rsidRPr="007D20E9">
        <w:rPr>
          <w:lang w:val="en-GB"/>
        </w:rPr>
        <w:t xml:space="preserve"> fully</w:t>
      </w:r>
      <w:r w:rsidR="000C44A0" w:rsidRPr="007D20E9">
        <w:rPr>
          <w:lang w:val="en-GB"/>
        </w:rPr>
        <w:t xml:space="preserve"> materialize, </w:t>
      </w:r>
      <w:r w:rsidR="00B43AEE" w:rsidRPr="007D20E9">
        <w:rPr>
          <w:lang w:val="en-GB"/>
        </w:rPr>
        <w:t xml:space="preserve">UNDP and the Government will revise </w:t>
      </w:r>
      <w:r w:rsidR="000C44A0" w:rsidRPr="007D20E9">
        <w:rPr>
          <w:lang w:val="en-GB"/>
        </w:rPr>
        <w:t xml:space="preserve">programme targets and interventions to meet resource </w:t>
      </w:r>
      <w:r w:rsidRPr="007D20E9">
        <w:rPr>
          <w:lang w:val="en-GB"/>
        </w:rPr>
        <w:t>availability.</w:t>
      </w:r>
    </w:p>
    <w:p w14:paraId="51BD2303" w14:textId="0E0290FE" w:rsidR="00AB373D" w:rsidRPr="007D20E9" w:rsidRDefault="00A63E9C" w:rsidP="00BE5392">
      <w:pPr>
        <w:pStyle w:val="ListParagraph"/>
        <w:numPr>
          <w:ilvl w:val="0"/>
          <w:numId w:val="45"/>
        </w:numPr>
        <w:tabs>
          <w:tab w:val="left" w:pos="1530"/>
        </w:tabs>
        <w:spacing w:after="200" w:line="257" w:lineRule="auto"/>
        <w:ind w:right="1210"/>
        <w:jc w:val="both"/>
        <w:textAlignment w:val="baseline"/>
        <w:rPr>
          <w:lang w:val="en-GB"/>
        </w:rPr>
      </w:pPr>
      <w:r w:rsidRPr="007D20E9">
        <w:rPr>
          <w:lang w:val="en-GB"/>
        </w:rPr>
        <w:t xml:space="preserve">With </w:t>
      </w:r>
      <w:r w:rsidR="00AB373D" w:rsidRPr="007D20E9">
        <w:rPr>
          <w:lang w:val="en-GB"/>
        </w:rPr>
        <w:t xml:space="preserve">the country’s </w:t>
      </w:r>
      <w:r w:rsidRPr="007D20E9">
        <w:rPr>
          <w:lang w:val="en-GB"/>
        </w:rPr>
        <w:t>ambitious transformative agenda</w:t>
      </w:r>
      <w:r w:rsidR="00AB373D" w:rsidRPr="007D20E9">
        <w:rPr>
          <w:lang w:val="en-GB"/>
        </w:rPr>
        <w:t>,</w:t>
      </w:r>
      <w:r w:rsidRPr="007D20E9">
        <w:rPr>
          <w:lang w:val="en-GB"/>
        </w:rPr>
        <w:t xml:space="preserve"> there is </w:t>
      </w:r>
      <w:r w:rsidR="00AB373D" w:rsidRPr="007D20E9">
        <w:rPr>
          <w:lang w:val="en-GB"/>
        </w:rPr>
        <w:t xml:space="preserve">the </w:t>
      </w:r>
      <w:r w:rsidRPr="007D20E9">
        <w:rPr>
          <w:lang w:val="en-GB"/>
        </w:rPr>
        <w:t>risk that reform</w:t>
      </w:r>
      <w:r w:rsidR="001E3B4D" w:rsidRPr="007D20E9">
        <w:rPr>
          <w:lang w:val="en-GB"/>
        </w:rPr>
        <w:t>s</w:t>
      </w:r>
      <w:r w:rsidR="00A41233" w:rsidRPr="007D20E9">
        <w:rPr>
          <w:lang w:val="en-GB"/>
        </w:rPr>
        <w:t xml:space="preserve"> will</w:t>
      </w:r>
      <w:r w:rsidRPr="007D20E9">
        <w:rPr>
          <w:lang w:val="en-GB"/>
        </w:rPr>
        <w:t xml:space="preserve"> prioritize industrialization and economic growth only, with</w:t>
      </w:r>
      <w:r w:rsidR="001872B3" w:rsidRPr="007D20E9">
        <w:rPr>
          <w:lang w:val="en-GB"/>
        </w:rPr>
        <w:t xml:space="preserve"> limited consideration of </w:t>
      </w:r>
      <w:r w:rsidRPr="007D20E9">
        <w:rPr>
          <w:lang w:val="en-GB"/>
        </w:rPr>
        <w:t>impact</w:t>
      </w:r>
      <w:r w:rsidR="00B43AEE" w:rsidRPr="007D20E9">
        <w:rPr>
          <w:lang w:val="en-GB"/>
        </w:rPr>
        <w:t>s</w:t>
      </w:r>
      <w:r w:rsidRPr="007D20E9">
        <w:rPr>
          <w:lang w:val="en-GB"/>
        </w:rPr>
        <w:t xml:space="preserve"> on vulnerable groups and </w:t>
      </w:r>
      <w:r w:rsidR="005F2AF1">
        <w:rPr>
          <w:lang w:val="en-GB"/>
        </w:rPr>
        <w:t>SDGs</w:t>
      </w:r>
      <w:r w:rsidRPr="007D20E9">
        <w:rPr>
          <w:lang w:val="en-GB"/>
        </w:rPr>
        <w:t>.</w:t>
      </w:r>
      <w:r w:rsidR="00DF3E28" w:rsidRPr="007D20E9">
        <w:rPr>
          <w:lang w:val="en-GB"/>
        </w:rPr>
        <w:t xml:space="preserve"> </w:t>
      </w:r>
      <w:r w:rsidRPr="007D20E9">
        <w:rPr>
          <w:lang w:val="en-GB"/>
        </w:rPr>
        <w:t>To manage th</w:t>
      </w:r>
      <w:r w:rsidR="00527517" w:rsidRPr="007D20E9">
        <w:rPr>
          <w:lang w:val="en-GB"/>
        </w:rPr>
        <w:t>e</w:t>
      </w:r>
      <w:r w:rsidR="25876079" w:rsidRPr="007D20E9">
        <w:rPr>
          <w:lang w:val="en-GB"/>
        </w:rPr>
        <w:t>se</w:t>
      </w:r>
      <w:r w:rsidR="00AB373D" w:rsidRPr="007D20E9">
        <w:rPr>
          <w:lang w:val="en-GB"/>
        </w:rPr>
        <w:t xml:space="preserve"> risks</w:t>
      </w:r>
      <w:r w:rsidRPr="007D20E9">
        <w:rPr>
          <w:lang w:val="en-GB"/>
        </w:rPr>
        <w:t>, UNDP will apply</w:t>
      </w:r>
      <w:r w:rsidR="002F29B0" w:rsidRPr="007D20E9">
        <w:rPr>
          <w:lang w:val="en-GB"/>
        </w:rPr>
        <w:t xml:space="preserve"> </w:t>
      </w:r>
      <w:r w:rsidRPr="007D20E9">
        <w:rPr>
          <w:lang w:val="en-GB"/>
        </w:rPr>
        <w:t>risk-informed development assessments and horizon-scanning across all areas</w:t>
      </w:r>
      <w:r w:rsidR="00B43AEE" w:rsidRPr="007D20E9">
        <w:rPr>
          <w:lang w:val="en-GB"/>
        </w:rPr>
        <w:t xml:space="preserve"> and m</w:t>
      </w:r>
      <w:r w:rsidRPr="007D20E9">
        <w:rPr>
          <w:lang w:val="en-GB"/>
        </w:rPr>
        <w:t>aintain project-specific and portfolio-level risk logs and contingency plans, systematically apply</w:t>
      </w:r>
      <w:r w:rsidR="00B43AEE" w:rsidRPr="007D20E9">
        <w:rPr>
          <w:lang w:val="en-GB"/>
        </w:rPr>
        <w:t>ing</w:t>
      </w:r>
      <w:r w:rsidRPr="007D20E9">
        <w:rPr>
          <w:lang w:val="en-GB"/>
        </w:rPr>
        <w:t xml:space="preserve"> UNDP social and environmental safeguards and accountability mechanisms.</w:t>
      </w:r>
    </w:p>
    <w:p w14:paraId="0727C5AB" w14:textId="11AEE199" w:rsidR="00704890" w:rsidRPr="007D20E9" w:rsidRDefault="00A63E9C" w:rsidP="00BE5392">
      <w:pPr>
        <w:pStyle w:val="ListParagraph"/>
        <w:numPr>
          <w:ilvl w:val="0"/>
          <w:numId w:val="45"/>
        </w:numPr>
        <w:tabs>
          <w:tab w:val="left" w:pos="1530"/>
        </w:tabs>
        <w:spacing w:after="200" w:line="257" w:lineRule="auto"/>
        <w:ind w:right="1210"/>
        <w:jc w:val="both"/>
        <w:textAlignment w:val="baseline"/>
        <w:rPr>
          <w:lang w:val="en-GB"/>
        </w:rPr>
      </w:pPr>
      <w:r w:rsidRPr="007D20E9">
        <w:rPr>
          <w:lang w:val="en-GB"/>
        </w:rPr>
        <w:t xml:space="preserve"> </w:t>
      </w:r>
      <w:r w:rsidR="00704890" w:rsidRPr="007D20E9">
        <w:rPr>
          <w:lang w:val="en-GB"/>
        </w:rPr>
        <w:t xml:space="preserve">(iii) Weakened policy coherence, lack of integrated approach to development financing and insufficient data for evidence-based policymaking may pose impediments to UNDP’s work. Much of these will therefore be supported by </w:t>
      </w:r>
      <w:r w:rsidR="00AB373D" w:rsidRPr="007D20E9">
        <w:rPr>
          <w:lang w:val="en-GB"/>
        </w:rPr>
        <w:t xml:space="preserve">the </w:t>
      </w:r>
      <w:r w:rsidR="00704890" w:rsidRPr="007D20E9">
        <w:rPr>
          <w:lang w:val="en-GB"/>
        </w:rPr>
        <w:t>proposed programme.</w:t>
      </w:r>
    </w:p>
    <w:p w14:paraId="780050B8" w14:textId="27283C7D" w:rsidR="00872F23" w:rsidRPr="007D20E9" w:rsidRDefault="00872F23" w:rsidP="00E233FB">
      <w:pPr>
        <w:pStyle w:val="Heading1"/>
        <w:numPr>
          <w:ilvl w:val="0"/>
          <w:numId w:val="39"/>
        </w:numPr>
        <w:tabs>
          <w:tab w:val="left" w:pos="1530"/>
          <w:tab w:val="left" w:pos="1800"/>
        </w:tabs>
        <w:spacing w:after="200"/>
        <w:ind w:right="1267"/>
        <w:jc w:val="both"/>
        <w:rPr>
          <w:rFonts w:ascii="Times New Roman" w:hAnsi="Times New Roman"/>
          <w:color w:val="000000"/>
          <w:sz w:val="24"/>
          <w:szCs w:val="24"/>
          <w:lang w:val="en-GB"/>
        </w:rPr>
      </w:pPr>
      <w:r w:rsidRPr="007D20E9">
        <w:rPr>
          <w:rFonts w:ascii="Times New Roman" w:hAnsi="Times New Roman"/>
          <w:color w:val="000000" w:themeColor="text1"/>
          <w:sz w:val="24"/>
          <w:szCs w:val="24"/>
          <w:lang w:val="en-GB"/>
        </w:rPr>
        <w:t xml:space="preserve">Monitoring and </w:t>
      </w:r>
      <w:r w:rsidR="00CB1C08" w:rsidRPr="007D20E9">
        <w:rPr>
          <w:rFonts w:ascii="Times New Roman" w:hAnsi="Times New Roman"/>
          <w:color w:val="000000" w:themeColor="text1"/>
          <w:sz w:val="24"/>
          <w:szCs w:val="24"/>
          <w:lang w:val="en-GB"/>
        </w:rPr>
        <w:t>e</w:t>
      </w:r>
      <w:r w:rsidRPr="007D20E9">
        <w:rPr>
          <w:rFonts w:ascii="Times New Roman" w:hAnsi="Times New Roman"/>
          <w:color w:val="000000" w:themeColor="text1"/>
          <w:sz w:val="24"/>
          <w:szCs w:val="24"/>
          <w:lang w:val="en-GB"/>
        </w:rPr>
        <w:t>valuation</w:t>
      </w:r>
    </w:p>
    <w:p w14:paraId="294422BA" w14:textId="38529FFE" w:rsidR="00872F23" w:rsidRPr="007D20E9" w:rsidRDefault="00D06E9B" w:rsidP="00CB1C08">
      <w:pPr>
        <w:pStyle w:val="ListParagraph"/>
        <w:numPr>
          <w:ilvl w:val="0"/>
          <w:numId w:val="3"/>
        </w:numPr>
        <w:tabs>
          <w:tab w:val="left" w:pos="1530"/>
        </w:tabs>
        <w:spacing w:after="120" w:line="257" w:lineRule="auto"/>
        <w:ind w:left="1260" w:right="1210" w:firstLine="0"/>
        <w:jc w:val="both"/>
        <w:textAlignment w:val="baseline"/>
        <w:rPr>
          <w:lang w:val="en-GB"/>
        </w:rPr>
      </w:pPr>
      <w:r w:rsidRPr="007D20E9">
        <w:rPr>
          <w:color w:val="000000" w:themeColor="text1"/>
          <w:lang w:val="en-GB"/>
        </w:rPr>
        <w:t xml:space="preserve"> </w:t>
      </w:r>
      <w:r w:rsidR="001129FD" w:rsidRPr="007D20E9">
        <w:rPr>
          <w:color w:val="000000" w:themeColor="text1"/>
          <w:lang w:val="en-GB"/>
        </w:rPr>
        <w:t xml:space="preserve">Outcome and output indicators </w:t>
      </w:r>
      <w:r w:rsidR="006E4706" w:rsidRPr="007D20E9">
        <w:rPr>
          <w:color w:val="000000" w:themeColor="text1"/>
          <w:lang w:val="en-GB"/>
        </w:rPr>
        <w:t xml:space="preserve">derive from the national SDG framework and global UNDP </w:t>
      </w:r>
      <w:r w:rsidRPr="007D20E9">
        <w:rPr>
          <w:color w:val="000000" w:themeColor="text1"/>
          <w:lang w:val="en-GB"/>
        </w:rPr>
        <w:t>integrated results and resources framework (</w:t>
      </w:r>
      <w:r w:rsidR="006E4706" w:rsidRPr="007D20E9">
        <w:rPr>
          <w:color w:val="000000" w:themeColor="text1"/>
          <w:lang w:val="en-GB"/>
        </w:rPr>
        <w:t>IRRF</w:t>
      </w:r>
      <w:r w:rsidRPr="007D20E9">
        <w:rPr>
          <w:color w:val="000000" w:themeColor="text1"/>
          <w:lang w:val="en-GB"/>
        </w:rPr>
        <w:t>)</w:t>
      </w:r>
      <w:r w:rsidR="006E4706" w:rsidRPr="007D20E9">
        <w:rPr>
          <w:color w:val="000000" w:themeColor="text1"/>
          <w:lang w:val="en-GB"/>
        </w:rPr>
        <w:t>, carefully selected for efficient monitoring. UNDP</w:t>
      </w:r>
      <w:r w:rsidR="0094322F" w:rsidRPr="007D20E9">
        <w:rPr>
          <w:color w:val="000000" w:themeColor="text1"/>
          <w:lang w:val="en-GB"/>
        </w:rPr>
        <w:t xml:space="preserve"> </w:t>
      </w:r>
      <w:r w:rsidR="006E4706" w:rsidRPr="007D20E9">
        <w:rPr>
          <w:color w:val="000000" w:themeColor="text1"/>
          <w:lang w:val="en-GB"/>
        </w:rPr>
        <w:t>will actively track progress towards planned results and identify emerging opportunities and risks through continuous adjustment</w:t>
      </w:r>
      <w:r w:rsidR="0094322F" w:rsidRPr="007D20E9">
        <w:rPr>
          <w:color w:val="000000" w:themeColor="text1"/>
          <w:lang w:val="en-GB"/>
        </w:rPr>
        <w:t>, including through U</w:t>
      </w:r>
      <w:r w:rsidRPr="007D20E9">
        <w:rPr>
          <w:color w:val="000000" w:themeColor="text1"/>
          <w:lang w:val="en-GB"/>
        </w:rPr>
        <w:t xml:space="preserve">nited </w:t>
      </w:r>
      <w:r w:rsidR="0094322F" w:rsidRPr="007D20E9">
        <w:rPr>
          <w:color w:val="000000" w:themeColor="text1"/>
          <w:lang w:val="en-GB"/>
        </w:rPr>
        <w:t>N</w:t>
      </w:r>
      <w:r w:rsidRPr="007D20E9">
        <w:rPr>
          <w:color w:val="000000" w:themeColor="text1"/>
          <w:lang w:val="en-GB"/>
        </w:rPr>
        <w:t>ations</w:t>
      </w:r>
      <w:r w:rsidR="0094322F" w:rsidRPr="007D20E9">
        <w:rPr>
          <w:color w:val="000000" w:themeColor="text1"/>
          <w:lang w:val="en-GB"/>
        </w:rPr>
        <w:t xml:space="preserve"> </w:t>
      </w:r>
      <w:r w:rsidRPr="007D20E9">
        <w:rPr>
          <w:color w:val="000000" w:themeColor="text1"/>
          <w:lang w:val="en-GB"/>
        </w:rPr>
        <w:t>r</w:t>
      </w:r>
      <w:r w:rsidR="0094322F" w:rsidRPr="007D20E9">
        <w:rPr>
          <w:color w:val="000000" w:themeColor="text1"/>
          <w:lang w:val="en-GB"/>
        </w:rPr>
        <w:t xml:space="preserve">esults </w:t>
      </w:r>
      <w:r w:rsidRPr="007D20E9">
        <w:rPr>
          <w:color w:val="000000" w:themeColor="text1"/>
          <w:lang w:val="en-GB"/>
        </w:rPr>
        <w:t>g</w:t>
      </w:r>
      <w:r w:rsidR="0094322F" w:rsidRPr="007D20E9">
        <w:rPr>
          <w:color w:val="000000" w:themeColor="text1"/>
          <w:lang w:val="en-GB"/>
        </w:rPr>
        <w:t>roups</w:t>
      </w:r>
      <w:r w:rsidR="006E4706" w:rsidRPr="007D20E9">
        <w:rPr>
          <w:color w:val="000000" w:themeColor="text1"/>
          <w:lang w:val="en-GB"/>
        </w:rPr>
        <w:t xml:space="preserve">. </w:t>
      </w:r>
      <w:r w:rsidR="001129FD" w:rsidRPr="007D20E9">
        <w:rPr>
          <w:color w:val="000000" w:themeColor="text1"/>
          <w:lang w:val="en-GB"/>
        </w:rPr>
        <w:t>UNDP will continue relying on evaluations for programming decisions</w:t>
      </w:r>
      <w:r w:rsidR="006E4706" w:rsidRPr="007D20E9">
        <w:rPr>
          <w:color w:val="000000" w:themeColor="text1"/>
          <w:lang w:val="en-GB"/>
        </w:rPr>
        <w:t>, focusing on outcome-level e</w:t>
      </w:r>
      <w:r w:rsidR="001129FD" w:rsidRPr="007D20E9">
        <w:rPr>
          <w:color w:val="000000" w:themeColor="text1"/>
          <w:lang w:val="en-GB"/>
        </w:rPr>
        <w:t xml:space="preserve">valuations to further strengthen the application of </w:t>
      </w:r>
      <w:r w:rsidRPr="007D20E9">
        <w:rPr>
          <w:color w:val="000000" w:themeColor="text1"/>
          <w:lang w:val="en-GB"/>
        </w:rPr>
        <w:t xml:space="preserve">an </w:t>
      </w:r>
      <w:r w:rsidR="001129FD" w:rsidRPr="007D20E9">
        <w:rPr>
          <w:color w:val="000000" w:themeColor="text1"/>
          <w:lang w:val="en-GB"/>
        </w:rPr>
        <w:t>integrated, issues-based approach</w:t>
      </w:r>
      <w:r w:rsidR="006E4706" w:rsidRPr="007D20E9">
        <w:rPr>
          <w:color w:val="000000" w:themeColor="text1"/>
          <w:lang w:val="en-GB"/>
        </w:rPr>
        <w:t>.</w:t>
      </w:r>
      <w:r w:rsidR="5D0C96A9" w:rsidRPr="007D20E9">
        <w:rPr>
          <w:lang w:val="en-GB"/>
        </w:rPr>
        <w:t xml:space="preserve"> UNDP will invest adequate </w:t>
      </w:r>
      <w:r w:rsidR="00981F02" w:rsidRPr="007D20E9">
        <w:rPr>
          <w:lang w:val="en-GB"/>
        </w:rPr>
        <w:t>resources and</w:t>
      </w:r>
      <w:r w:rsidR="001E111E" w:rsidRPr="007D20E9">
        <w:rPr>
          <w:lang w:val="en-GB"/>
        </w:rPr>
        <w:t xml:space="preserve"> </w:t>
      </w:r>
      <w:r w:rsidR="006E4706" w:rsidRPr="007D20E9">
        <w:rPr>
          <w:lang w:val="en-GB"/>
        </w:rPr>
        <w:t>enhanc</w:t>
      </w:r>
      <w:r w:rsidR="001E111E" w:rsidRPr="007D20E9">
        <w:rPr>
          <w:lang w:val="en-GB"/>
        </w:rPr>
        <w:t>e</w:t>
      </w:r>
      <w:r w:rsidR="006E4706" w:rsidRPr="007D20E9">
        <w:rPr>
          <w:lang w:val="en-GB"/>
        </w:rPr>
        <w:t xml:space="preserve"> quality assurance and </w:t>
      </w:r>
      <w:r w:rsidRPr="007D20E9">
        <w:rPr>
          <w:lang w:val="en-GB"/>
        </w:rPr>
        <w:t xml:space="preserve">monitoring and evaluation </w:t>
      </w:r>
      <w:r w:rsidR="006E4706" w:rsidRPr="007D20E9">
        <w:rPr>
          <w:lang w:val="en-GB"/>
        </w:rPr>
        <w:t>capacity.</w:t>
      </w:r>
    </w:p>
    <w:p w14:paraId="57579794" w14:textId="1FBD5F56" w:rsidR="00866BD9" w:rsidRPr="007D20E9" w:rsidRDefault="00D06E9B" w:rsidP="00CB1C08">
      <w:pPr>
        <w:pStyle w:val="ListParagraph"/>
        <w:numPr>
          <w:ilvl w:val="0"/>
          <w:numId w:val="3"/>
        </w:numPr>
        <w:tabs>
          <w:tab w:val="left" w:pos="1530"/>
        </w:tabs>
        <w:spacing w:after="120" w:line="257" w:lineRule="auto"/>
        <w:ind w:left="1260" w:right="1210" w:firstLine="0"/>
        <w:jc w:val="both"/>
        <w:textAlignment w:val="baseline"/>
        <w:rPr>
          <w:lang w:val="en-GB"/>
        </w:rPr>
      </w:pPr>
      <w:r w:rsidRPr="007D20E9">
        <w:rPr>
          <w:lang w:val="en-GB"/>
        </w:rPr>
        <w:t xml:space="preserve"> </w:t>
      </w:r>
      <w:r w:rsidR="00276B19" w:rsidRPr="007D20E9">
        <w:rPr>
          <w:lang w:val="en-GB"/>
        </w:rPr>
        <w:t>Systematic</w:t>
      </w:r>
      <w:r w:rsidR="006704CE" w:rsidRPr="007D20E9">
        <w:rPr>
          <w:lang w:val="en-GB"/>
        </w:rPr>
        <w:t xml:space="preserve"> d</w:t>
      </w:r>
      <w:r w:rsidR="5D0C96A9" w:rsidRPr="007D20E9">
        <w:rPr>
          <w:lang w:val="en-GB"/>
        </w:rPr>
        <w:t>ata collection</w:t>
      </w:r>
      <w:r w:rsidR="006704CE" w:rsidRPr="007D20E9">
        <w:rPr>
          <w:lang w:val="en-GB"/>
        </w:rPr>
        <w:t>,</w:t>
      </w:r>
      <w:r w:rsidR="00180B4F">
        <w:rPr>
          <w:lang w:val="en-GB"/>
        </w:rPr>
        <w:t xml:space="preserve"> including</w:t>
      </w:r>
      <w:r w:rsidR="006704CE" w:rsidRPr="007D20E9">
        <w:rPr>
          <w:lang w:val="en-GB"/>
        </w:rPr>
        <w:t xml:space="preserve"> </w:t>
      </w:r>
      <w:r w:rsidR="00276B19" w:rsidRPr="007D20E9">
        <w:rPr>
          <w:lang w:val="en-GB"/>
        </w:rPr>
        <w:t xml:space="preserve">through </w:t>
      </w:r>
      <w:r w:rsidR="5D0C96A9" w:rsidRPr="007D20E9">
        <w:rPr>
          <w:lang w:val="en-GB"/>
        </w:rPr>
        <w:t xml:space="preserve">periodic </w:t>
      </w:r>
      <w:r w:rsidRPr="007D20E9">
        <w:rPr>
          <w:lang w:val="en-GB"/>
        </w:rPr>
        <w:t>United Nations c</w:t>
      </w:r>
      <w:r w:rsidR="5D0C96A9" w:rsidRPr="007D20E9">
        <w:rPr>
          <w:lang w:val="en-GB"/>
        </w:rPr>
        <w:t xml:space="preserve">ommon </w:t>
      </w:r>
      <w:r w:rsidRPr="007D20E9">
        <w:rPr>
          <w:lang w:val="en-GB"/>
        </w:rPr>
        <w:t>c</w:t>
      </w:r>
      <w:r w:rsidR="5D0C96A9" w:rsidRPr="007D20E9">
        <w:rPr>
          <w:lang w:val="en-GB"/>
        </w:rPr>
        <w:t xml:space="preserve">ountry </w:t>
      </w:r>
      <w:r w:rsidRPr="007D20E9">
        <w:rPr>
          <w:lang w:val="en-GB"/>
        </w:rPr>
        <w:t>a</w:t>
      </w:r>
      <w:r w:rsidR="5D0C96A9" w:rsidRPr="007D20E9">
        <w:rPr>
          <w:lang w:val="en-GB"/>
        </w:rPr>
        <w:t>nalys</w:t>
      </w:r>
      <w:r w:rsidRPr="007D20E9">
        <w:rPr>
          <w:lang w:val="en-GB"/>
        </w:rPr>
        <w:t>e</w:t>
      </w:r>
      <w:r w:rsidR="5D0C96A9" w:rsidRPr="007D20E9">
        <w:rPr>
          <w:lang w:val="en-GB"/>
        </w:rPr>
        <w:t xml:space="preserve">s </w:t>
      </w:r>
      <w:r w:rsidR="00276B19" w:rsidRPr="007D20E9">
        <w:rPr>
          <w:lang w:val="en-GB"/>
        </w:rPr>
        <w:t>will be further promoted</w:t>
      </w:r>
      <w:r w:rsidR="00300F96" w:rsidRPr="007D20E9">
        <w:rPr>
          <w:lang w:val="en-GB"/>
        </w:rPr>
        <w:t xml:space="preserve">. </w:t>
      </w:r>
      <w:r w:rsidR="00834AEE" w:rsidRPr="007D20E9">
        <w:rPr>
          <w:lang w:val="en-GB"/>
        </w:rPr>
        <w:t>UNDP will continue strengthening national capacities for enhanced SDG monitoring and data collection with the State Statistics Committee</w:t>
      </w:r>
      <w:r w:rsidR="001356DD" w:rsidRPr="007D20E9">
        <w:rPr>
          <w:lang w:val="en-GB"/>
        </w:rPr>
        <w:t xml:space="preserve">, mainstreaming </w:t>
      </w:r>
      <w:r w:rsidR="001E111E" w:rsidRPr="007D20E9">
        <w:rPr>
          <w:lang w:val="en-GB"/>
        </w:rPr>
        <w:t xml:space="preserve">it throughout programme </w:t>
      </w:r>
      <w:r w:rsidR="001356DD" w:rsidRPr="007D20E9">
        <w:rPr>
          <w:lang w:val="en-GB"/>
        </w:rPr>
        <w:t>implementation</w:t>
      </w:r>
      <w:r w:rsidR="00834AEE" w:rsidRPr="007D20E9">
        <w:rPr>
          <w:lang w:val="en-GB"/>
        </w:rPr>
        <w:t xml:space="preserve">. </w:t>
      </w:r>
    </w:p>
    <w:p w14:paraId="62356B71" w14:textId="77777777" w:rsidR="00CB1C08" w:rsidRPr="007D20E9" w:rsidRDefault="00CB1C08" w:rsidP="00CB1C08">
      <w:pPr>
        <w:tabs>
          <w:tab w:val="left" w:pos="1530"/>
        </w:tabs>
        <w:spacing w:after="120" w:line="257" w:lineRule="auto"/>
        <w:ind w:right="1210"/>
        <w:jc w:val="both"/>
        <w:textAlignment w:val="baseline"/>
        <w:rPr>
          <w:lang w:val="en-GB"/>
        </w:rPr>
      </w:pPr>
    </w:p>
    <w:p w14:paraId="1D78EEF4" w14:textId="5739DF39" w:rsidR="00CB1C08" w:rsidRPr="007D20E9" w:rsidRDefault="00CB1C08" w:rsidP="00CB1C08">
      <w:pPr>
        <w:tabs>
          <w:tab w:val="left" w:pos="1530"/>
        </w:tabs>
        <w:spacing w:after="120" w:line="257" w:lineRule="auto"/>
        <w:ind w:right="1210"/>
        <w:jc w:val="both"/>
        <w:textAlignment w:val="baseline"/>
        <w:rPr>
          <w:lang w:val="en-GB"/>
        </w:rPr>
        <w:sectPr w:rsidR="00CB1C08" w:rsidRPr="007D20E9" w:rsidSect="00A0135D">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numStart w:val="7"/>
          </w:endnotePr>
          <w:pgSz w:w="12240" w:h="15840" w:code="1"/>
          <w:pgMar w:top="1166" w:right="1195" w:bottom="1440" w:left="1195" w:header="576" w:footer="1037" w:gutter="0"/>
          <w:cols w:space="720"/>
          <w:noEndnote/>
          <w:titlePg/>
          <w:docGrid w:linePitch="272"/>
        </w:sectPr>
      </w:pPr>
    </w:p>
    <w:p w14:paraId="4CB453F2" w14:textId="21112371" w:rsidR="00CC5505" w:rsidRPr="007D20E9" w:rsidRDefault="00CC5505" w:rsidP="00E37C9B">
      <w:pPr>
        <w:pStyle w:val="Heading4"/>
        <w:tabs>
          <w:tab w:val="left" w:pos="1620"/>
        </w:tabs>
        <w:spacing w:after="200"/>
        <w:ind w:firstLine="360"/>
        <w:rPr>
          <w:rFonts w:ascii="Times New Roman" w:hAnsi="Times New Roman"/>
          <w:color w:val="0000FF"/>
          <w:sz w:val="20"/>
          <w:lang w:val="en-GB"/>
        </w:rPr>
      </w:pPr>
      <w:r w:rsidRPr="007D20E9">
        <w:rPr>
          <w:rFonts w:ascii="Times New Roman" w:hAnsi="Times New Roman"/>
          <w:color w:val="000000"/>
          <w:sz w:val="24"/>
          <w:szCs w:val="24"/>
          <w:lang w:val="en-GB"/>
        </w:rPr>
        <w:t>Annex. Results and resources framework for Uzbekistan (2021-2025)</w:t>
      </w:r>
    </w:p>
    <w:tbl>
      <w:tblPr>
        <w:tblW w:w="12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29"/>
        <w:gridCol w:w="2022"/>
        <w:gridCol w:w="4094"/>
        <w:gridCol w:w="2368"/>
        <w:gridCol w:w="1732"/>
        <w:gridCol w:w="9"/>
      </w:tblGrid>
      <w:tr w:rsidR="00DB65C9" w:rsidRPr="007D20E9" w14:paraId="6673B52C" w14:textId="77777777" w:rsidTr="00054826">
        <w:tc>
          <w:tcPr>
            <w:tcW w:w="12954" w:type="dxa"/>
            <w:gridSpan w:val="6"/>
            <w:shd w:val="clear" w:color="auto" w:fill="auto"/>
          </w:tcPr>
          <w:p w14:paraId="7A7B4785" w14:textId="2FF45B82" w:rsidR="001F6F10" w:rsidRPr="0038052E" w:rsidRDefault="34697364" w:rsidP="00A11A46">
            <w:pPr>
              <w:rPr>
                <w:sz w:val="17"/>
                <w:szCs w:val="17"/>
                <w:lang w:val="en-GB"/>
              </w:rPr>
            </w:pPr>
            <w:r w:rsidRPr="007D20E9">
              <w:rPr>
                <w:b/>
                <w:bCs/>
                <w:sz w:val="17"/>
                <w:szCs w:val="17"/>
                <w:lang w:val="en-GB"/>
              </w:rPr>
              <w:t xml:space="preserve">NATIONAL PRIORITY: </w:t>
            </w:r>
            <w:r w:rsidRPr="00BE5392">
              <w:rPr>
                <w:sz w:val="17"/>
                <w:szCs w:val="17"/>
                <w:lang w:val="en-GB"/>
              </w:rPr>
              <w:t>Action Strategy 2017-2021</w:t>
            </w:r>
            <w:r w:rsidR="00180B4F">
              <w:rPr>
                <w:sz w:val="17"/>
                <w:szCs w:val="17"/>
                <w:lang w:val="en-GB"/>
              </w:rPr>
              <w:t>:</w:t>
            </w:r>
            <w:r w:rsidR="5010A266" w:rsidRPr="00BE5392">
              <w:rPr>
                <w:sz w:val="17"/>
                <w:szCs w:val="17"/>
                <w:lang w:val="en-GB"/>
              </w:rPr>
              <w:t xml:space="preserve"> </w:t>
            </w:r>
            <w:r w:rsidR="485879D1" w:rsidRPr="00BE5392">
              <w:rPr>
                <w:sz w:val="17"/>
                <w:szCs w:val="17"/>
                <w:lang w:val="en-GB"/>
              </w:rPr>
              <w:t>I</w:t>
            </w:r>
            <w:r w:rsidR="4360A76B" w:rsidRPr="00BE5392">
              <w:rPr>
                <w:rFonts w:eastAsia="Arial"/>
                <w:sz w:val="17"/>
                <w:szCs w:val="17"/>
                <w:lang w:val="en-GB"/>
              </w:rPr>
              <w:t>mproving system of state and public construction</w:t>
            </w:r>
            <w:r w:rsidR="00725A77" w:rsidRPr="00BE5392">
              <w:rPr>
                <w:rFonts w:eastAsia="Arial"/>
                <w:sz w:val="17"/>
                <w:szCs w:val="17"/>
                <w:lang w:val="en-GB"/>
              </w:rPr>
              <w:t>,</w:t>
            </w:r>
            <w:r w:rsidR="60634164" w:rsidRPr="00BE5392">
              <w:rPr>
                <w:sz w:val="17"/>
                <w:szCs w:val="17"/>
                <w:lang w:val="en-GB"/>
              </w:rPr>
              <w:t xml:space="preserve"> </w:t>
            </w:r>
            <w:r w:rsidR="118B38F1" w:rsidRPr="00BE5392">
              <w:rPr>
                <w:sz w:val="17"/>
                <w:szCs w:val="17"/>
                <w:lang w:val="en-GB"/>
              </w:rPr>
              <w:t xml:space="preserve">ensuring </w:t>
            </w:r>
            <w:r w:rsidR="00180B4F">
              <w:rPr>
                <w:sz w:val="17"/>
                <w:szCs w:val="17"/>
                <w:lang w:val="en-GB"/>
              </w:rPr>
              <w:t>rule</w:t>
            </w:r>
            <w:r w:rsidR="118B38F1" w:rsidRPr="00BE5392">
              <w:rPr>
                <w:sz w:val="17"/>
                <w:szCs w:val="17"/>
                <w:lang w:val="en-GB"/>
              </w:rPr>
              <w:t xml:space="preserve"> of law </w:t>
            </w:r>
            <w:r w:rsidR="004D3A5E" w:rsidRPr="00BE5392">
              <w:rPr>
                <w:sz w:val="17"/>
                <w:szCs w:val="17"/>
                <w:lang w:val="en-GB"/>
              </w:rPr>
              <w:t>and reforming</w:t>
            </w:r>
            <w:r w:rsidR="118B38F1" w:rsidRPr="00BE5392">
              <w:rPr>
                <w:sz w:val="17"/>
                <w:szCs w:val="17"/>
                <w:lang w:val="en-GB"/>
              </w:rPr>
              <w:t xml:space="preserve"> judicial system. </w:t>
            </w:r>
          </w:p>
        </w:tc>
      </w:tr>
      <w:tr w:rsidR="00DB65C9" w:rsidRPr="007D20E9" w14:paraId="12FB0155" w14:textId="77777777" w:rsidTr="00054826">
        <w:tc>
          <w:tcPr>
            <w:tcW w:w="12954" w:type="dxa"/>
            <w:gridSpan w:val="6"/>
            <w:shd w:val="clear" w:color="auto" w:fill="auto"/>
          </w:tcPr>
          <w:p w14:paraId="3DF24983" w14:textId="52DF54C8" w:rsidR="001F6F10" w:rsidRPr="0038052E" w:rsidRDefault="001F6F10" w:rsidP="00A11A46">
            <w:pPr>
              <w:spacing w:line="259" w:lineRule="auto"/>
              <w:rPr>
                <w:sz w:val="17"/>
                <w:szCs w:val="17"/>
                <w:lang w:val="en-GB"/>
              </w:rPr>
            </w:pPr>
            <w:r w:rsidRPr="00BE5392">
              <w:rPr>
                <w:b/>
                <w:bCs/>
                <w:sz w:val="17"/>
                <w:szCs w:val="17"/>
                <w:lang w:val="en-GB"/>
              </w:rPr>
              <w:t>UNSD</w:t>
            </w:r>
            <w:r w:rsidR="23067FE4" w:rsidRPr="00BE5392">
              <w:rPr>
                <w:b/>
                <w:bCs/>
                <w:sz w:val="17"/>
                <w:szCs w:val="17"/>
                <w:lang w:val="en-GB"/>
              </w:rPr>
              <w:t>CF OUTCOME</w:t>
            </w:r>
            <w:r w:rsidR="23067FE4" w:rsidRPr="007D20E9">
              <w:rPr>
                <w:b/>
                <w:bCs/>
                <w:sz w:val="17"/>
                <w:szCs w:val="17"/>
                <w:lang w:val="en-GB"/>
              </w:rPr>
              <w:t xml:space="preserve">: </w:t>
            </w:r>
            <w:r w:rsidR="23067FE4" w:rsidRPr="00BE5392">
              <w:rPr>
                <w:sz w:val="17"/>
                <w:szCs w:val="17"/>
                <w:lang w:val="en-GB"/>
              </w:rPr>
              <w:t>By 2025, all people and groups in Uzbekistan</w:t>
            </w:r>
            <w:r w:rsidR="00DF3BED" w:rsidRPr="00BE5392">
              <w:rPr>
                <w:sz w:val="17"/>
                <w:szCs w:val="17"/>
                <w:lang w:val="en-GB"/>
              </w:rPr>
              <w:t>, especially the most vulnerable,</w:t>
            </w:r>
            <w:r w:rsidR="23067FE4" w:rsidRPr="00BE5392">
              <w:rPr>
                <w:sz w:val="17"/>
                <w:szCs w:val="17"/>
                <w:lang w:val="en-GB"/>
              </w:rPr>
              <w:t xml:space="preserve"> demand and benefit from enhanced accountable, transparent, inclusive</w:t>
            </w:r>
            <w:r w:rsidR="19BB6C1D" w:rsidRPr="00BE5392">
              <w:rPr>
                <w:sz w:val="17"/>
                <w:szCs w:val="17"/>
                <w:lang w:val="en-GB"/>
              </w:rPr>
              <w:t xml:space="preserve"> and gender</w:t>
            </w:r>
            <w:r w:rsidRPr="00BE5392">
              <w:rPr>
                <w:sz w:val="17"/>
                <w:szCs w:val="17"/>
                <w:lang w:val="en-GB"/>
              </w:rPr>
              <w:t>-</w:t>
            </w:r>
            <w:r w:rsidR="19BB6C1D" w:rsidRPr="00BE5392">
              <w:rPr>
                <w:sz w:val="17"/>
                <w:szCs w:val="17"/>
                <w:lang w:val="en-GB"/>
              </w:rPr>
              <w:t>responsive</w:t>
            </w:r>
            <w:r w:rsidR="23067FE4" w:rsidRPr="00BE5392">
              <w:rPr>
                <w:sz w:val="17"/>
                <w:szCs w:val="17"/>
                <w:lang w:val="en-GB"/>
              </w:rPr>
              <w:t xml:space="preserve"> governance systems and rule of law institutions for a life free from discrimination</w:t>
            </w:r>
            <w:r w:rsidR="007C7D98" w:rsidRPr="00BE5392">
              <w:rPr>
                <w:sz w:val="17"/>
                <w:szCs w:val="17"/>
                <w:lang w:val="en-GB"/>
              </w:rPr>
              <w:t xml:space="preserve"> and</w:t>
            </w:r>
            <w:r w:rsidR="23067FE4" w:rsidRPr="00BE5392">
              <w:rPr>
                <w:sz w:val="17"/>
                <w:szCs w:val="17"/>
                <w:lang w:val="en-GB"/>
              </w:rPr>
              <w:t xml:space="preserve"> violence</w:t>
            </w:r>
            <w:r w:rsidRPr="00BE5392">
              <w:rPr>
                <w:sz w:val="17"/>
                <w:szCs w:val="17"/>
                <w:lang w:val="en-GB"/>
              </w:rPr>
              <w:t>.</w:t>
            </w:r>
          </w:p>
        </w:tc>
      </w:tr>
      <w:tr w:rsidR="00DB65C9" w:rsidRPr="007D20E9" w14:paraId="2F980FEE" w14:textId="77777777" w:rsidTr="00054826">
        <w:tc>
          <w:tcPr>
            <w:tcW w:w="12954" w:type="dxa"/>
            <w:gridSpan w:val="6"/>
            <w:shd w:val="clear" w:color="auto" w:fill="auto"/>
            <w:hideMark/>
          </w:tcPr>
          <w:p w14:paraId="4BF1C978" w14:textId="6AEF409B" w:rsidR="009E02F3" w:rsidRPr="007D20E9" w:rsidRDefault="001F6F10" w:rsidP="00A11A46">
            <w:pPr>
              <w:textAlignment w:val="baseline"/>
              <w:rPr>
                <w:sz w:val="17"/>
                <w:szCs w:val="17"/>
                <w:lang w:val="en-GB"/>
              </w:rPr>
            </w:pPr>
            <w:r w:rsidRPr="00BE5392">
              <w:rPr>
                <w:b/>
                <w:bCs/>
                <w:sz w:val="17"/>
                <w:szCs w:val="17"/>
                <w:lang w:val="en-GB"/>
              </w:rPr>
              <w:t xml:space="preserve">UNDP </w:t>
            </w:r>
            <w:r w:rsidR="00F13A5C" w:rsidRPr="007D20E9">
              <w:rPr>
                <w:b/>
                <w:bCs/>
                <w:sz w:val="17"/>
                <w:szCs w:val="17"/>
                <w:lang w:val="en-GB"/>
              </w:rPr>
              <w:t>STRATEGIC PLAN, 2018-2021,</w:t>
            </w:r>
            <w:r w:rsidR="001706CD" w:rsidRPr="00BE5392">
              <w:rPr>
                <w:b/>
                <w:bCs/>
                <w:sz w:val="17"/>
                <w:szCs w:val="17"/>
                <w:lang w:val="en-GB"/>
              </w:rPr>
              <w:t xml:space="preserve"> OUTCOME</w:t>
            </w:r>
            <w:r w:rsidR="001706CD" w:rsidRPr="007D20E9">
              <w:rPr>
                <w:sz w:val="17"/>
                <w:szCs w:val="17"/>
                <w:lang w:val="en-GB"/>
              </w:rPr>
              <w:t xml:space="preserve">: </w:t>
            </w:r>
            <w:r w:rsidR="001706CD" w:rsidRPr="00BE5392">
              <w:rPr>
                <w:sz w:val="17"/>
                <w:szCs w:val="17"/>
                <w:lang w:val="en-GB"/>
              </w:rPr>
              <w:t>Accelerate structural transformations for sustainable development</w:t>
            </w:r>
            <w:r w:rsidRPr="00BE5392">
              <w:rPr>
                <w:sz w:val="17"/>
                <w:szCs w:val="17"/>
                <w:lang w:val="en-GB"/>
              </w:rPr>
              <w:t>.</w:t>
            </w:r>
          </w:p>
          <w:p w14:paraId="426ECC15" w14:textId="591DB125" w:rsidR="001F6F10" w:rsidRPr="007D20E9" w:rsidRDefault="001F6F10" w:rsidP="00A11A46">
            <w:pPr>
              <w:textAlignment w:val="baseline"/>
              <w:rPr>
                <w:sz w:val="17"/>
                <w:szCs w:val="17"/>
                <w:lang w:val="en-GB"/>
              </w:rPr>
            </w:pPr>
          </w:p>
        </w:tc>
      </w:tr>
      <w:tr w:rsidR="00DB65C9" w:rsidRPr="007D20E9" w14:paraId="6D2C90BB" w14:textId="77777777" w:rsidTr="0038052E">
        <w:trPr>
          <w:gridAfter w:val="1"/>
          <w:wAfter w:w="9" w:type="dxa"/>
        </w:trPr>
        <w:tc>
          <w:tcPr>
            <w:tcW w:w="2729" w:type="dxa"/>
            <w:shd w:val="clear" w:color="auto" w:fill="auto"/>
            <w:vAlign w:val="center"/>
            <w:hideMark/>
          </w:tcPr>
          <w:p w14:paraId="77A7F02E" w14:textId="0B6089DA" w:rsidR="001706CD" w:rsidRPr="007D20E9" w:rsidRDefault="001706CD" w:rsidP="00A11A46">
            <w:pPr>
              <w:jc w:val="center"/>
              <w:textAlignment w:val="baseline"/>
              <w:rPr>
                <w:sz w:val="17"/>
                <w:szCs w:val="17"/>
                <w:lang w:val="en-GB"/>
              </w:rPr>
            </w:pPr>
            <w:r w:rsidRPr="007D20E9">
              <w:rPr>
                <w:b/>
                <w:bCs/>
                <w:sz w:val="17"/>
                <w:szCs w:val="17"/>
                <w:lang w:val="en-GB"/>
              </w:rPr>
              <w:t>COOPERATION FRAMEWORK OUTCOME INDICATOR(S), BASELINES, TARGET(S)</w:t>
            </w:r>
          </w:p>
        </w:tc>
        <w:tc>
          <w:tcPr>
            <w:tcW w:w="2022" w:type="dxa"/>
            <w:shd w:val="clear" w:color="auto" w:fill="auto"/>
            <w:vAlign w:val="center"/>
            <w:hideMark/>
          </w:tcPr>
          <w:p w14:paraId="404E3060" w14:textId="77777777" w:rsidR="001706CD" w:rsidRPr="007D20E9" w:rsidRDefault="001706CD" w:rsidP="00A11A46">
            <w:pPr>
              <w:jc w:val="center"/>
              <w:textAlignment w:val="baseline"/>
              <w:rPr>
                <w:b/>
                <w:bCs/>
                <w:sz w:val="17"/>
                <w:szCs w:val="17"/>
                <w:lang w:val="en-GB"/>
              </w:rPr>
            </w:pPr>
            <w:r w:rsidRPr="007D20E9">
              <w:rPr>
                <w:b/>
                <w:bCs/>
                <w:sz w:val="17"/>
                <w:szCs w:val="17"/>
                <w:lang w:val="en-GB"/>
              </w:rPr>
              <w:t>DATA SOURCE AND FREQUENCY OF DATA COLLECTION, AND RESPONSIBILITIES</w:t>
            </w:r>
          </w:p>
          <w:p w14:paraId="00B602EF" w14:textId="6AE7239D" w:rsidR="00A11A46" w:rsidRPr="007D20E9" w:rsidRDefault="00A11A46" w:rsidP="00A11A46">
            <w:pPr>
              <w:jc w:val="center"/>
              <w:textAlignment w:val="baseline"/>
              <w:rPr>
                <w:sz w:val="17"/>
                <w:szCs w:val="17"/>
                <w:lang w:val="en-GB"/>
              </w:rPr>
            </w:pPr>
          </w:p>
        </w:tc>
        <w:tc>
          <w:tcPr>
            <w:tcW w:w="4094" w:type="dxa"/>
            <w:shd w:val="clear" w:color="auto" w:fill="auto"/>
            <w:vAlign w:val="center"/>
            <w:hideMark/>
          </w:tcPr>
          <w:p w14:paraId="619B45CB" w14:textId="21C86C2F" w:rsidR="001706CD" w:rsidRPr="007D20E9" w:rsidRDefault="001706CD" w:rsidP="00A11A46">
            <w:pPr>
              <w:jc w:val="center"/>
              <w:textAlignment w:val="baseline"/>
              <w:rPr>
                <w:sz w:val="17"/>
                <w:szCs w:val="17"/>
                <w:lang w:val="en-GB"/>
              </w:rPr>
            </w:pPr>
            <w:r w:rsidRPr="007D20E9">
              <w:rPr>
                <w:b/>
                <w:bCs/>
                <w:sz w:val="17"/>
                <w:szCs w:val="17"/>
                <w:lang w:val="en-GB"/>
              </w:rPr>
              <w:t xml:space="preserve">INDICATIVE COUNTRY PROGRAMME OUTPUTS </w:t>
            </w:r>
            <w:r w:rsidRPr="00BE5392">
              <w:rPr>
                <w:i/>
                <w:iCs/>
                <w:sz w:val="17"/>
                <w:szCs w:val="17"/>
                <w:lang w:val="en-GB"/>
              </w:rPr>
              <w:t>(including indicators, baselines targets)</w:t>
            </w:r>
          </w:p>
        </w:tc>
        <w:tc>
          <w:tcPr>
            <w:tcW w:w="2368" w:type="dxa"/>
            <w:shd w:val="clear" w:color="auto" w:fill="auto"/>
            <w:vAlign w:val="center"/>
            <w:hideMark/>
          </w:tcPr>
          <w:p w14:paraId="1CD154B7" w14:textId="436E1B65" w:rsidR="001706CD" w:rsidRPr="007D20E9" w:rsidRDefault="001706CD" w:rsidP="00A11A46">
            <w:pPr>
              <w:jc w:val="center"/>
              <w:textAlignment w:val="baseline"/>
              <w:rPr>
                <w:sz w:val="17"/>
                <w:szCs w:val="17"/>
                <w:lang w:val="en-GB"/>
              </w:rPr>
            </w:pPr>
            <w:r w:rsidRPr="007D20E9">
              <w:rPr>
                <w:b/>
                <w:bCs/>
                <w:sz w:val="17"/>
                <w:szCs w:val="17"/>
                <w:lang w:val="en-GB"/>
              </w:rPr>
              <w:t>MAJOR PARTNERS/ PARTNERSHIPS</w:t>
            </w:r>
          </w:p>
          <w:p w14:paraId="25ABB8DD" w14:textId="7494829F" w:rsidR="001706CD" w:rsidRPr="007D20E9" w:rsidRDefault="001706CD" w:rsidP="00A11A46">
            <w:pPr>
              <w:jc w:val="center"/>
              <w:textAlignment w:val="baseline"/>
              <w:rPr>
                <w:sz w:val="17"/>
                <w:szCs w:val="17"/>
                <w:lang w:val="en-GB"/>
              </w:rPr>
            </w:pPr>
            <w:r w:rsidRPr="007D20E9">
              <w:rPr>
                <w:b/>
                <w:bCs/>
                <w:sz w:val="17"/>
                <w:szCs w:val="17"/>
                <w:lang w:val="en-GB"/>
              </w:rPr>
              <w:t>FRAMEWORKS</w:t>
            </w:r>
          </w:p>
        </w:tc>
        <w:tc>
          <w:tcPr>
            <w:tcW w:w="1732" w:type="dxa"/>
            <w:shd w:val="clear" w:color="auto" w:fill="auto"/>
            <w:vAlign w:val="center"/>
            <w:hideMark/>
          </w:tcPr>
          <w:p w14:paraId="47DFBB98" w14:textId="0397EFEF" w:rsidR="001706CD" w:rsidRPr="007D20E9" w:rsidRDefault="001706CD" w:rsidP="00A11A46">
            <w:pPr>
              <w:jc w:val="center"/>
              <w:textAlignment w:val="baseline"/>
              <w:rPr>
                <w:sz w:val="17"/>
                <w:szCs w:val="17"/>
                <w:lang w:val="en-GB"/>
              </w:rPr>
            </w:pPr>
            <w:r w:rsidRPr="007D20E9">
              <w:rPr>
                <w:b/>
                <w:sz w:val="17"/>
                <w:szCs w:val="17"/>
                <w:lang w:val="en-GB"/>
              </w:rPr>
              <w:t xml:space="preserve">ESTIMATED COST BY OUTCOME </w:t>
            </w:r>
            <w:r w:rsidRPr="00BE5392">
              <w:rPr>
                <w:bCs/>
                <w:sz w:val="17"/>
                <w:szCs w:val="17"/>
                <w:lang w:val="en-GB"/>
              </w:rPr>
              <w:t>(</w:t>
            </w:r>
            <w:r w:rsidR="0038052E">
              <w:rPr>
                <w:bCs/>
                <w:sz w:val="17"/>
                <w:szCs w:val="17"/>
                <w:lang w:val="en-GB"/>
              </w:rPr>
              <w:t xml:space="preserve">in </w:t>
            </w:r>
            <w:r w:rsidR="001F6F10" w:rsidRPr="001A2E18">
              <w:rPr>
                <w:bCs/>
                <w:sz w:val="17"/>
                <w:szCs w:val="17"/>
                <w:lang w:val="en-GB"/>
              </w:rPr>
              <w:t>United States dollars</w:t>
            </w:r>
            <w:r w:rsidRPr="001A2E18">
              <w:rPr>
                <w:bCs/>
                <w:sz w:val="17"/>
                <w:szCs w:val="17"/>
                <w:lang w:val="en-GB"/>
              </w:rPr>
              <w:t>)</w:t>
            </w:r>
          </w:p>
        </w:tc>
      </w:tr>
      <w:tr w:rsidR="00DB65C9" w:rsidRPr="007D20E9" w14:paraId="1F593AC9" w14:textId="77777777" w:rsidTr="0038052E">
        <w:trPr>
          <w:gridAfter w:val="1"/>
          <w:wAfter w:w="9" w:type="dxa"/>
        </w:trPr>
        <w:tc>
          <w:tcPr>
            <w:tcW w:w="2729" w:type="dxa"/>
            <w:vMerge w:val="restart"/>
            <w:shd w:val="clear" w:color="auto" w:fill="auto"/>
            <w:hideMark/>
          </w:tcPr>
          <w:p w14:paraId="61B93FF5" w14:textId="7E017BF6" w:rsidR="001706CD" w:rsidRPr="007D20E9" w:rsidRDefault="001706CD" w:rsidP="00A11A46">
            <w:pPr>
              <w:contextualSpacing/>
              <w:textAlignment w:val="baseline"/>
              <w:rPr>
                <w:sz w:val="17"/>
                <w:szCs w:val="17"/>
                <w:lang w:val="en-GB"/>
              </w:rPr>
            </w:pPr>
            <w:r w:rsidRPr="007D20E9">
              <w:rPr>
                <w:sz w:val="17"/>
                <w:szCs w:val="17"/>
                <w:lang w:val="en-GB"/>
              </w:rPr>
              <w:t>Corruption Perception Index value (</w:t>
            </w:r>
            <w:r w:rsidR="00123711" w:rsidRPr="007D20E9">
              <w:rPr>
                <w:sz w:val="17"/>
                <w:szCs w:val="17"/>
                <w:lang w:val="en-GB"/>
              </w:rPr>
              <w:t xml:space="preserve">National </w:t>
            </w:r>
            <w:r w:rsidRPr="007D20E9">
              <w:rPr>
                <w:sz w:val="17"/>
                <w:szCs w:val="17"/>
                <w:lang w:val="en-GB"/>
              </w:rPr>
              <w:t>SDG</w:t>
            </w:r>
            <w:r w:rsidR="00123711" w:rsidRPr="007D20E9">
              <w:rPr>
                <w:sz w:val="17"/>
                <w:szCs w:val="17"/>
                <w:lang w:val="en-GB"/>
              </w:rPr>
              <w:t xml:space="preserve"> </w:t>
            </w:r>
            <w:r w:rsidRPr="007D20E9">
              <w:rPr>
                <w:sz w:val="17"/>
                <w:szCs w:val="17"/>
                <w:lang w:val="en-GB"/>
              </w:rPr>
              <w:t>16.5.1.3)</w:t>
            </w:r>
          </w:p>
          <w:p w14:paraId="1AD774BF" w14:textId="77777777" w:rsidR="001706CD" w:rsidRPr="007D20E9" w:rsidRDefault="001706CD" w:rsidP="00A11A46">
            <w:pPr>
              <w:spacing w:line="257" w:lineRule="auto"/>
              <w:textAlignment w:val="baseline"/>
              <w:rPr>
                <w:sz w:val="17"/>
                <w:szCs w:val="17"/>
                <w:lang w:val="en-GB"/>
              </w:rPr>
            </w:pPr>
            <w:r w:rsidRPr="007D20E9">
              <w:rPr>
                <w:sz w:val="17"/>
                <w:szCs w:val="17"/>
                <w:lang w:val="en-GB"/>
              </w:rPr>
              <w:t>Baseline (2019): 153</w:t>
            </w:r>
            <w:r w:rsidR="00766F3E" w:rsidRPr="007D20E9">
              <w:rPr>
                <w:sz w:val="17"/>
                <w:szCs w:val="17"/>
                <w:lang w:val="en-GB"/>
              </w:rPr>
              <w:t>/180</w:t>
            </w:r>
            <w:r w:rsidRPr="007D20E9">
              <w:rPr>
                <w:sz w:val="17"/>
                <w:szCs w:val="17"/>
                <w:lang w:val="en-GB"/>
              </w:rPr>
              <w:t xml:space="preserve"> </w:t>
            </w:r>
          </w:p>
          <w:p w14:paraId="56A67596" w14:textId="77777777" w:rsidR="001706CD" w:rsidRPr="007D20E9" w:rsidRDefault="001706CD" w:rsidP="00A11A46">
            <w:pPr>
              <w:textAlignment w:val="baseline"/>
              <w:rPr>
                <w:sz w:val="17"/>
                <w:szCs w:val="17"/>
                <w:lang w:val="en-GB"/>
              </w:rPr>
            </w:pPr>
            <w:r w:rsidRPr="007D20E9">
              <w:rPr>
                <w:sz w:val="17"/>
                <w:szCs w:val="17"/>
                <w:lang w:val="en-GB"/>
              </w:rPr>
              <w:t>Target (2025): TBC</w:t>
            </w:r>
          </w:p>
          <w:p w14:paraId="4AF9F028" w14:textId="77777777" w:rsidR="001706CD" w:rsidRPr="007D20E9" w:rsidRDefault="001706CD" w:rsidP="00A11A46">
            <w:pPr>
              <w:textAlignment w:val="baseline"/>
              <w:rPr>
                <w:sz w:val="17"/>
                <w:szCs w:val="17"/>
                <w:lang w:val="en-GB"/>
              </w:rPr>
            </w:pPr>
          </w:p>
          <w:p w14:paraId="717F0140" w14:textId="77777777" w:rsidR="001053EA" w:rsidRPr="007D20E9" w:rsidRDefault="001053EA" w:rsidP="00A11A46">
            <w:pPr>
              <w:contextualSpacing/>
              <w:textAlignment w:val="baseline"/>
              <w:rPr>
                <w:sz w:val="17"/>
                <w:szCs w:val="17"/>
                <w:lang w:val="en-GB"/>
              </w:rPr>
            </w:pPr>
          </w:p>
          <w:p w14:paraId="65F44234" w14:textId="77777777" w:rsidR="00123711" w:rsidRPr="007D20E9" w:rsidRDefault="001706CD" w:rsidP="00A11A46">
            <w:pPr>
              <w:contextualSpacing/>
              <w:textAlignment w:val="baseline"/>
              <w:rPr>
                <w:sz w:val="17"/>
                <w:szCs w:val="17"/>
                <w:lang w:val="en-GB"/>
              </w:rPr>
            </w:pPr>
            <w:r w:rsidRPr="007D20E9">
              <w:rPr>
                <w:sz w:val="17"/>
                <w:szCs w:val="17"/>
                <w:lang w:val="en-GB"/>
              </w:rPr>
              <w:t>Order and Security Index</w:t>
            </w:r>
          </w:p>
          <w:p w14:paraId="305FE279" w14:textId="2CD8E7E0" w:rsidR="001706CD" w:rsidRPr="007D20E9" w:rsidRDefault="001706CD" w:rsidP="00A11A46">
            <w:pPr>
              <w:contextualSpacing/>
              <w:textAlignment w:val="baseline"/>
              <w:rPr>
                <w:sz w:val="17"/>
                <w:szCs w:val="17"/>
                <w:lang w:val="en-GB"/>
              </w:rPr>
            </w:pPr>
            <w:r w:rsidRPr="007D20E9">
              <w:rPr>
                <w:sz w:val="17"/>
                <w:szCs w:val="17"/>
                <w:lang w:val="en-GB"/>
              </w:rPr>
              <w:t>(</w:t>
            </w:r>
            <w:r w:rsidR="00123711" w:rsidRPr="007D20E9">
              <w:rPr>
                <w:sz w:val="17"/>
                <w:szCs w:val="17"/>
                <w:lang w:val="en-GB"/>
              </w:rPr>
              <w:t xml:space="preserve">National </w:t>
            </w:r>
            <w:r w:rsidRPr="007D20E9">
              <w:rPr>
                <w:sz w:val="17"/>
                <w:szCs w:val="17"/>
                <w:lang w:val="en-GB"/>
              </w:rPr>
              <w:t>SDG 16.1.4.2)</w:t>
            </w:r>
          </w:p>
          <w:p w14:paraId="697FF6EC" w14:textId="77777777" w:rsidR="001706CD" w:rsidRPr="007D20E9" w:rsidRDefault="001706CD" w:rsidP="00A11A46">
            <w:pPr>
              <w:textAlignment w:val="baseline"/>
              <w:rPr>
                <w:sz w:val="17"/>
                <w:szCs w:val="17"/>
                <w:lang w:val="en-GB"/>
              </w:rPr>
            </w:pPr>
            <w:r w:rsidRPr="007D20E9">
              <w:rPr>
                <w:sz w:val="17"/>
                <w:szCs w:val="17"/>
                <w:lang w:val="en-GB"/>
              </w:rPr>
              <w:t>Baseline (2019): 94</w:t>
            </w:r>
            <w:r w:rsidR="00766F3E" w:rsidRPr="007D20E9">
              <w:rPr>
                <w:sz w:val="17"/>
                <w:szCs w:val="17"/>
                <w:lang w:val="en-GB"/>
              </w:rPr>
              <w:t>/126</w:t>
            </w:r>
            <w:r w:rsidRPr="007D20E9">
              <w:rPr>
                <w:sz w:val="17"/>
                <w:szCs w:val="17"/>
                <w:lang w:val="en-GB"/>
              </w:rPr>
              <w:t xml:space="preserve"> </w:t>
            </w:r>
          </w:p>
          <w:p w14:paraId="6D30BA10" w14:textId="77777777" w:rsidR="001706CD" w:rsidRPr="007D20E9" w:rsidRDefault="001706CD" w:rsidP="00A11A46">
            <w:pPr>
              <w:textAlignment w:val="baseline"/>
              <w:rPr>
                <w:sz w:val="17"/>
                <w:szCs w:val="17"/>
                <w:lang w:val="en-GB"/>
              </w:rPr>
            </w:pPr>
            <w:r w:rsidRPr="007D20E9">
              <w:rPr>
                <w:sz w:val="17"/>
                <w:szCs w:val="17"/>
                <w:lang w:val="en-GB"/>
              </w:rPr>
              <w:t>Target (2025): TBC</w:t>
            </w:r>
          </w:p>
          <w:p w14:paraId="015EDB19" w14:textId="77777777" w:rsidR="001706CD" w:rsidRPr="007D20E9" w:rsidRDefault="001706CD" w:rsidP="00A11A46">
            <w:pPr>
              <w:textAlignment w:val="baseline"/>
              <w:rPr>
                <w:sz w:val="17"/>
                <w:szCs w:val="17"/>
                <w:lang w:val="en-GB"/>
              </w:rPr>
            </w:pPr>
          </w:p>
          <w:p w14:paraId="2F07F51F" w14:textId="77777777" w:rsidR="001706CD" w:rsidRPr="007D20E9" w:rsidRDefault="001706CD" w:rsidP="00A11A46">
            <w:pPr>
              <w:textAlignment w:val="baseline"/>
              <w:rPr>
                <w:sz w:val="17"/>
                <w:szCs w:val="17"/>
                <w:lang w:val="en-GB"/>
              </w:rPr>
            </w:pPr>
          </w:p>
          <w:p w14:paraId="5F537217" w14:textId="77777777" w:rsidR="001706CD" w:rsidRPr="007D20E9" w:rsidRDefault="001706CD" w:rsidP="00A11A46">
            <w:pPr>
              <w:textAlignment w:val="baseline"/>
              <w:rPr>
                <w:i/>
                <w:iCs/>
                <w:sz w:val="17"/>
                <w:szCs w:val="17"/>
                <w:lang w:val="en-GB"/>
              </w:rPr>
            </w:pPr>
          </w:p>
          <w:p w14:paraId="17ADEDE0" w14:textId="77777777" w:rsidR="00123711" w:rsidRPr="007D20E9" w:rsidRDefault="001706CD" w:rsidP="00A11A46">
            <w:pPr>
              <w:contextualSpacing/>
              <w:textAlignment w:val="baseline"/>
              <w:rPr>
                <w:sz w:val="17"/>
                <w:szCs w:val="17"/>
                <w:lang w:val="en-GB"/>
              </w:rPr>
            </w:pPr>
            <w:r w:rsidRPr="007D20E9">
              <w:rPr>
                <w:sz w:val="17"/>
                <w:szCs w:val="17"/>
                <w:lang w:val="en-GB"/>
              </w:rPr>
              <w:t>Women’s representation in national parliament</w:t>
            </w:r>
          </w:p>
          <w:p w14:paraId="1F4CBACE" w14:textId="10BAAD02" w:rsidR="001706CD" w:rsidRPr="007D20E9" w:rsidRDefault="001706CD" w:rsidP="00A11A46">
            <w:pPr>
              <w:contextualSpacing/>
              <w:textAlignment w:val="baseline"/>
              <w:rPr>
                <w:sz w:val="17"/>
                <w:szCs w:val="17"/>
                <w:lang w:val="en-GB"/>
              </w:rPr>
            </w:pPr>
            <w:r w:rsidRPr="007D20E9">
              <w:rPr>
                <w:sz w:val="17"/>
                <w:szCs w:val="17"/>
                <w:lang w:val="en-GB"/>
              </w:rPr>
              <w:t>(</w:t>
            </w:r>
            <w:r w:rsidR="00123711" w:rsidRPr="007D20E9">
              <w:rPr>
                <w:sz w:val="17"/>
                <w:szCs w:val="17"/>
                <w:lang w:val="en-GB"/>
              </w:rPr>
              <w:t xml:space="preserve">National </w:t>
            </w:r>
            <w:r w:rsidRPr="007D20E9">
              <w:rPr>
                <w:sz w:val="17"/>
                <w:szCs w:val="17"/>
                <w:lang w:val="en-GB"/>
              </w:rPr>
              <w:t>SDG</w:t>
            </w:r>
            <w:r w:rsidR="00123711" w:rsidRPr="007D20E9">
              <w:rPr>
                <w:sz w:val="17"/>
                <w:szCs w:val="17"/>
                <w:lang w:val="en-GB"/>
              </w:rPr>
              <w:t xml:space="preserve"> </w:t>
            </w:r>
            <w:r w:rsidRPr="007D20E9">
              <w:rPr>
                <w:sz w:val="17"/>
                <w:szCs w:val="17"/>
                <w:lang w:val="en-GB"/>
              </w:rPr>
              <w:t>5.5.1)</w:t>
            </w:r>
          </w:p>
          <w:p w14:paraId="5DA735EB" w14:textId="5E1F6C43" w:rsidR="001706CD" w:rsidRPr="007D20E9" w:rsidRDefault="001706CD" w:rsidP="00A11A46">
            <w:pPr>
              <w:textAlignment w:val="baseline"/>
              <w:rPr>
                <w:sz w:val="17"/>
                <w:szCs w:val="17"/>
                <w:lang w:val="en-GB"/>
              </w:rPr>
            </w:pPr>
            <w:r w:rsidRPr="007D20E9">
              <w:rPr>
                <w:sz w:val="17"/>
                <w:szCs w:val="17"/>
                <w:lang w:val="en-GB"/>
              </w:rPr>
              <w:t xml:space="preserve">Baseline (2018):  </w:t>
            </w:r>
            <w:r w:rsidR="001826D5" w:rsidRPr="007D20E9">
              <w:rPr>
                <w:sz w:val="17"/>
                <w:szCs w:val="17"/>
                <w:lang w:val="en-GB"/>
              </w:rPr>
              <w:t>16</w:t>
            </w:r>
          </w:p>
          <w:p w14:paraId="72CC6457" w14:textId="77777777" w:rsidR="001706CD" w:rsidRPr="007D20E9" w:rsidRDefault="001706CD" w:rsidP="00A11A46">
            <w:pPr>
              <w:textAlignment w:val="baseline"/>
              <w:rPr>
                <w:sz w:val="17"/>
                <w:szCs w:val="17"/>
                <w:lang w:val="en-GB"/>
              </w:rPr>
            </w:pPr>
            <w:r w:rsidRPr="007D20E9">
              <w:rPr>
                <w:sz w:val="17"/>
                <w:szCs w:val="17"/>
                <w:lang w:val="en-GB"/>
              </w:rPr>
              <w:t>Target (2025): TBC</w:t>
            </w:r>
          </w:p>
          <w:p w14:paraId="1D0AD7BA" w14:textId="77777777" w:rsidR="001706CD" w:rsidRPr="007D20E9" w:rsidRDefault="001706CD" w:rsidP="00A11A46">
            <w:pPr>
              <w:rPr>
                <w:sz w:val="17"/>
                <w:szCs w:val="17"/>
                <w:lang w:val="en-GB"/>
              </w:rPr>
            </w:pPr>
          </w:p>
        </w:tc>
        <w:tc>
          <w:tcPr>
            <w:tcW w:w="2022" w:type="dxa"/>
            <w:vMerge w:val="restart"/>
            <w:shd w:val="clear" w:color="auto" w:fill="auto"/>
            <w:hideMark/>
          </w:tcPr>
          <w:p w14:paraId="4402BE3B" w14:textId="77777777" w:rsidR="001706CD" w:rsidRPr="007D20E9" w:rsidRDefault="001706CD" w:rsidP="00A11A46">
            <w:pPr>
              <w:contextualSpacing/>
              <w:textAlignment w:val="baseline"/>
              <w:rPr>
                <w:sz w:val="17"/>
                <w:szCs w:val="17"/>
                <w:lang w:val="en-GB"/>
              </w:rPr>
            </w:pPr>
            <w:r w:rsidRPr="007D20E9">
              <w:rPr>
                <w:sz w:val="17"/>
                <w:szCs w:val="17"/>
                <w:lang w:val="en-GB"/>
              </w:rPr>
              <w:t>Transparency International, annually</w:t>
            </w:r>
            <w:r w:rsidR="009761F2" w:rsidRPr="007D20E9">
              <w:rPr>
                <w:sz w:val="17"/>
                <w:szCs w:val="17"/>
                <w:lang w:val="en-GB"/>
              </w:rPr>
              <w:t>/p</w:t>
            </w:r>
            <w:r w:rsidRPr="007D20E9">
              <w:rPr>
                <w:sz w:val="17"/>
                <w:szCs w:val="17"/>
                <w:lang w:val="en-GB"/>
              </w:rPr>
              <w:t>rogramme</w:t>
            </w:r>
          </w:p>
          <w:p w14:paraId="3848B819" w14:textId="77777777" w:rsidR="001706CD" w:rsidRPr="007D20E9" w:rsidRDefault="001706CD" w:rsidP="00A11A46">
            <w:pPr>
              <w:textAlignment w:val="baseline"/>
              <w:rPr>
                <w:sz w:val="17"/>
                <w:szCs w:val="17"/>
                <w:lang w:val="en-GB"/>
              </w:rPr>
            </w:pPr>
          </w:p>
          <w:p w14:paraId="58CB68AE" w14:textId="77777777" w:rsidR="001706CD" w:rsidRPr="007D20E9" w:rsidRDefault="001706CD" w:rsidP="00A11A46">
            <w:pPr>
              <w:textAlignment w:val="baseline"/>
              <w:rPr>
                <w:sz w:val="17"/>
                <w:szCs w:val="17"/>
                <w:lang w:val="en-GB"/>
              </w:rPr>
            </w:pPr>
          </w:p>
          <w:p w14:paraId="0E7BADA3" w14:textId="77777777" w:rsidR="001706CD" w:rsidRPr="007D20E9" w:rsidRDefault="001706CD" w:rsidP="00A11A46">
            <w:pPr>
              <w:textAlignment w:val="baseline"/>
              <w:rPr>
                <w:sz w:val="17"/>
                <w:szCs w:val="17"/>
                <w:lang w:val="en-GB"/>
              </w:rPr>
            </w:pPr>
          </w:p>
          <w:p w14:paraId="39C0F233" w14:textId="77777777" w:rsidR="001053EA" w:rsidRPr="007D20E9" w:rsidRDefault="001053EA" w:rsidP="00A11A46">
            <w:pPr>
              <w:contextualSpacing/>
              <w:textAlignment w:val="baseline"/>
              <w:rPr>
                <w:sz w:val="17"/>
                <w:szCs w:val="17"/>
                <w:lang w:val="en-GB"/>
              </w:rPr>
            </w:pPr>
          </w:p>
          <w:p w14:paraId="3A1859E8" w14:textId="77777777" w:rsidR="001706CD" w:rsidRPr="007D20E9" w:rsidRDefault="001706CD" w:rsidP="00A11A46">
            <w:pPr>
              <w:contextualSpacing/>
              <w:textAlignment w:val="baseline"/>
              <w:rPr>
                <w:sz w:val="17"/>
                <w:szCs w:val="17"/>
                <w:lang w:val="en-GB"/>
              </w:rPr>
            </w:pPr>
            <w:r w:rsidRPr="007D20E9">
              <w:rPr>
                <w:sz w:val="17"/>
                <w:szCs w:val="17"/>
                <w:lang w:val="en-GB"/>
              </w:rPr>
              <w:t>World Justice Project, annually</w:t>
            </w:r>
            <w:r w:rsidR="009761F2" w:rsidRPr="007D20E9">
              <w:rPr>
                <w:sz w:val="17"/>
                <w:szCs w:val="17"/>
                <w:lang w:val="en-GB"/>
              </w:rPr>
              <w:t>/</w:t>
            </w:r>
            <w:r w:rsidRPr="007D20E9">
              <w:rPr>
                <w:sz w:val="17"/>
                <w:szCs w:val="17"/>
                <w:lang w:val="en-GB"/>
              </w:rPr>
              <w:t xml:space="preserve">programme  </w:t>
            </w:r>
          </w:p>
          <w:p w14:paraId="533DE8C8" w14:textId="77777777" w:rsidR="001706CD" w:rsidRPr="007D20E9" w:rsidRDefault="001706CD" w:rsidP="00A11A46">
            <w:pPr>
              <w:textAlignment w:val="baseline"/>
              <w:rPr>
                <w:sz w:val="17"/>
                <w:szCs w:val="17"/>
                <w:lang w:val="en-GB"/>
              </w:rPr>
            </w:pPr>
          </w:p>
          <w:p w14:paraId="09180FC9" w14:textId="77777777" w:rsidR="001706CD" w:rsidRPr="007D20E9" w:rsidRDefault="001706CD" w:rsidP="00A11A46">
            <w:pPr>
              <w:textAlignment w:val="baseline"/>
              <w:rPr>
                <w:sz w:val="17"/>
                <w:szCs w:val="17"/>
                <w:lang w:val="en-GB"/>
              </w:rPr>
            </w:pPr>
          </w:p>
          <w:p w14:paraId="7B223E4D" w14:textId="77777777" w:rsidR="001706CD" w:rsidRPr="007D20E9" w:rsidRDefault="001706CD" w:rsidP="00A11A46">
            <w:pPr>
              <w:textAlignment w:val="baseline"/>
              <w:rPr>
                <w:sz w:val="17"/>
                <w:szCs w:val="17"/>
                <w:lang w:val="en-GB"/>
              </w:rPr>
            </w:pPr>
          </w:p>
          <w:p w14:paraId="6BBCF739" w14:textId="77777777" w:rsidR="001706CD" w:rsidRPr="007D20E9" w:rsidRDefault="001706CD" w:rsidP="00A11A46">
            <w:pPr>
              <w:textAlignment w:val="baseline"/>
              <w:rPr>
                <w:sz w:val="17"/>
                <w:szCs w:val="17"/>
                <w:lang w:val="en-GB"/>
              </w:rPr>
            </w:pPr>
          </w:p>
          <w:p w14:paraId="4B652B3C" w14:textId="77777777" w:rsidR="001706CD" w:rsidRPr="007D20E9" w:rsidRDefault="001706CD" w:rsidP="00A11A46">
            <w:pPr>
              <w:textAlignment w:val="baseline"/>
              <w:rPr>
                <w:sz w:val="17"/>
                <w:szCs w:val="17"/>
                <w:lang w:val="en-GB"/>
              </w:rPr>
            </w:pPr>
          </w:p>
          <w:p w14:paraId="03387B6F" w14:textId="66B073B0" w:rsidR="001706CD" w:rsidRPr="007D20E9" w:rsidRDefault="001706CD" w:rsidP="00A11A46">
            <w:pPr>
              <w:contextualSpacing/>
              <w:textAlignment w:val="baseline"/>
              <w:rPr>
                <w:sz w:val="17"/>
                <w:szCs w:val="17"/>
                <w:lang w:val="en-GB"/>
              </w:rPr>
            </w:pPr>
            <w:r w:rsidRPr="007D20E9">
              <w:rPr>
                <w:sz w:val="17"/>
                <w:szCs w:val="17"/>
                <w:lang w:val="en-GB"/>
              </w:rPr>
              <w:t>State Statistics Committee</w:t>
            </w:r>
            <w:r w:rsidR="001E59B4" w:rsidRPr="007D20E9">
              <w:rPr>
                <w:sz w:val="17"/>
                <w:szCs w:val="17"/>
                <w:lang w:val="en-GB"/>
              </w:rPr>
              <w:t xml:space="preserve"> (</w:t>
            </w:r>
            <w:r w:rsidR="000E241C">
              <w:rPr>
                <w:sz w:val="17"/>
                <w:szCs w:val="17"/>
                <w:lang w:val="en-GB"/>
              </w:rPr>
              <w:t>G</w:t>
            </w:r>
            <w:r w:rsidR="00F36B8C">
              <w:rPr>
                <w:sz w:val="17"/>
                <w:szCs w:val="17"/>
                <w:lang w:val="en-GB"/>
              </w:rPr>
              <w:t>oscomstat</w:t>
            </w:r>
            <w:r w:rsidR="001E59B4" w:rsidRPr="007D20E9">
              <w:rPr>
                <w:sz w:val="17"/>
                <w:szCs w:val="17"/>
                <w:lang w:val="en-GB"/>
              </w:rPr>
              <w:t>)</w:t>
            </w:r>
            <w:r w:rsidRPr="007D20E9">
              <w:rPr>
                <w:sz w:val="17"/>
                <w:szCs w:val="17"/>
                <w:lang w:val="en-GB"/>
              </w:rPr>
              <w:t>, annually</w:t>
            </w:r>
            <w:r w:rsidR="009761F2" w:rsidRPr="007D20E9">
              <w:rPr>
                <w:sz w:val="17"/>
                <w:szCs w:val="17"/>
                <w:lang w:val="en-GB"/>
              </w:rPr>
              <w:t>/</w:t>
            </w:r>
            <w:r w:rsidRPr="007D20E9">
              <w:rPr>
                <w:sz w:val="17"/>
                <w:szCs w:val="17"/>
                <w:lang w:val="en-GB"/>
              </w:rPr>
              <w:t>programme</w:t>
            </w:r>
          </w:p>
        </w:tc>
        <w:tc>
          <w:tcPr>
            <w:tcW w:w="4094" w:type="dxa"/>
            <w:vMerge w:val="restart"/>
            <w:shd w:val="clear" w:color="auto" w:fill="auto"/>
            <w:hideMark/>
          </w:tcPr>
          <w:p w14:paraId="28E4149D" w14:textId="7C6792DA" w:rsidR="001706CD" w:rsidRPr="00BE5392" w:rsidRDefault="001706CD" w:rsidP="00BE5392">
            <w:pPr>
              <w:textAlignment w:val="baseline"/>
              <w:rPr>
                <w:b/>
                <w:sz w:val="17"/>
                <w:szCs w:val="17"/>
                <w:lang w:val="en-GB"/>
              </w:rPr>
            </w:pPr>
            <w:r w:rsidRPr="00BE5392">
              <w:rPr>
                <w:b/>
                <w:bCs/>
                <w:sz w:val="17"/>
                <w:szCs w:val="17"/>
                <w:lang w:val="en-GB"/>
              </w:rPr>
              <w:t>Output 1.1: I</w:t>
            </w:r>
            <w:r w:rsidRPr="00BE5392">
              <w:rPr>
                <w:b/>
                <w:sz w:val="17"/>
                <w:szCs w:val="17"/>
                <w:lang w:val="en-GB"/>
              </w:rPr>
              <w:t xml:space="preserve">nstitutions </w:t>
            </w:r>
            <w:r w:rsidR="001826D5" w:rsidRPr="00BE5392">
              <w:rPr>
                <w:b/>
                <w:sz w:val="17"/>
                <w:szCs w:val="17"/>
                <w:lang w:val="en-GB"/>
              </w:rPr>
              <w:t>equipped with effective</w:t>
            </w:r>
            <w:r w:rsidRPr="00BE5392">
              <w:rPr>
                <w:b/>
                <w:sz w:val="17"/>
                <w:szCs w:val="17"/>
                <w:lang w:val="en-GB"/>
              </w:rPr>
              <w:t xml:space="preserve"> anti-corruption</w:t>
            </w:r>
            <w:r w:rsidR="001826D5" w:rsidRPr="00BE5392">
              <w:rPr>
                <w:b/>
                <w:sz w:val="17"/>
                <w:szCs w:val="17"/>
                <w:lang w:val="en-GB"/>
              </w:rPr>
              <w:t xml:space="preserve"> tools, enabled to</w:t>
            </w:r>
            <w:r w:rsidRPr="00BE5392">
              <w:rPr>
                <w:b/>
                <w:sz w:val="17"/>
                <w:szCs w:val="17"/>
                <w:lang w:val="en-GB"/>
              </w:rPr>
              <w:t xml:space="preserve"> </w:t>
            </w:r>
            <w:r w:rsidRPr="00BE5392">
              <w:rPr>
                <w:b/>
                <w:bCs/>
                <w:sz w:val="17"/>
                <w:szCs w:val="17"/>
                <w:lang w:val="en-GB"/>
              </w:rPr>
              <w:t>expand access to justice</w:t>
            </w:r>
            <w:r w:rsidRPr="00BE5392">
              <w:rPr>
                <w:b/>
                <w:sz w:val="17"/>
                <w:szCs w:val="17"/>
                <w:lang w:val="en-GB"/>
              </w:rPr>
              <w:t xml:space="preserve"> and enhance social cohesion</w:t>
            </w:r>
          </w:p>
          <w:p w14:paraId="50F782DC" w14:textId="77777777" w:rsidR="001706CD" w:rsidRPr="007D20E9" w:rsidRDefault="001706CD" w:rsidP="00BE5392">
            <w:pPr>
              <w:textAlignment w:val="baseline"/>
              <w:rPr>
                <w:b/>
                <w:i/>
                <w:sz w:val="17"/>
                <w:szCs w:val="17"/>
                <w:lang w:val="en-GB"/>
              </w:rPr>
            </w:pPr>
          </w:p>
          <w:p w14:paraId="426408C4" w14:textId="77777777" w:rsidR="001706CD" w:rsidRPr="007D20E9" w:rsidRDefault="001706CD" w:rsidP="00BE5392">
            <w:pPr>
              <w:textAlignment w:val="baseline"/>
              <w:rPr>
                <w:bCs/>
                <w:sz w:val="17"/>
                <w:szCs w:val="17"/>
                <w:lang w:val="en-GB"/>
              </w:rPr>
            </w:pPr>
            <w:r w:rsidRPr="007D20E9">
              <w:rPr>
                <w:bCs/>
                <w:sz w:val="17"/>
                <w:szCs w:val="17"/>
                <w:lang w:val="en-GB"/>
              </w:rPr>
              <w:t>Indicator 1.1.1: Level of implementation</w:t>
            </w:r>
            <w:r w:rsidR="00F54438" w:rsidRPr="007D20E9">
              <w:rPr>
                <w:bCs/>
                <w:sz w:val="17"/>
                <w:szCs w:val="17"/>
                <w:lang w:val="en-GB"/>
              </w:rPr>
              <w:t xml:space="preserve"> of</w:t>
            </w:r>
            <w:r w:rsidRPr="007D20E9">
              <w:rPr>
                <w:bCs/>
                <w:sz w:val="17"/>
                <w:szCs w:val="17"/>
                <w:lang w:val="en-GB"/>
              </w:rPr>
              <w:t xml:space="preserve"> </w:t>
            </w:r>
            <w:r w:rsidR="00F54438" w:rsidRPr="007D20E9">
              <w:rPr>
                <w:bCs/>
                <w:sz w:val="17"/>
                <w:szCs w:val="17"/>
                <w:lang w:val="en-GB"/>
              </w:rPr>
              <w:t xml:space="preserve">OECD anticorruption network’s </w:t>
            </w:r>
            <w:r w:rsidRPr="007D20E9">
              <w:rPr>
                <w:bCs/>
                <w:sz w:val="17"/>
                <w:szCs w:val="17"/>
                <w:lang w:val="en-GB"/>
              </w:rPr>
              <w:t xml:space="preserve">recommendations </w:t>
            </w:r>
          </w:p>
          <w:p w14:paraId="12B10EB0" w14:textId="77777777" w:rsidR="001706CD" w:rsidRPr="007D20E9" w:rsidRDefault="001706CD" w:rsidP="00BE5392">
            <w:pPr>
              <w:textAlignment w:val="baseline"/>
              <w:rPr>
                <w:bCs/>
                <w:sz w:val="17"/>
                <w:szCs w:val="17"/>
                <w:lang w:val="en-GB"/>
              </w:rPr>
            </w:pPr>
            <w:r w:rsidRPr="007D20E9">
              <w:rPr>
                <w:bCs/>
                <w:sz w:val="17"/>
                <w:szCs w:val="17"/>
                <w:lang w:val="en-GB"/>
              </w:rPr>
              <w:t xml:space="preserve">Baseline (2020):  0% </w:t>
            </w:r>
          </w:p>
          <w:p w14:paraId="2D8D345B" w14:textId="77777777" w:rsidR="001706CD" w:rsidRPr="007D20E9" w:rsidRDefault="001706CD" w:rsidP="00BE5392">
            <w:pPr>
              <w:textAlignment w:val="baseline"/>
              <w:rPr>
                <w:bCs/>
                <w:sz w:val="17"/>
                <w:szCs w:val="17"/>
                <w:lang w:val="en-GB"/>
              </w:rPr>
            </w:pPr>
            <w:r w:rsidRPr="007D20E9">
              <w:rPr>
                <w:bCs/>
                <w:sz w:val="17"/>
                <w:szCs w:val="17"/>
                <w:lang w:val="en-GB"/>
              </w:rPr>
              <w:t xml:space="preserve">Target (2025):  80% </w:t>
            </w:r>
          </w:p>
          <w:p w14:paraId="1D1E464D" w14:textId="1A530773" w:rsidR="00F54438" w:rsidRPr="007D20E9" w:rsidRDefault="001706CD" w:rsidP="00BE5392">
            <w:pPr>
              <w:rPr>
                <w:bCs/>
                <w:sz w:val="17"/>
                <w:szCs w:val="17"/>
                <w:lang w:val="en-GB"/>
              </w:rPr>
            </w:pPr>
            <w:r w:rsidRPr="007D20E9">
              <w:rPr>
                <w:bCs/>
                <w:sz w:val="17"/>
                <w:szCs w:val="17"/>
                <w:lang w:val="en-GB"/>
              </w:rPr>
              <w:t>Source, frequency: OECD reports</w:t>
            </w:r>
            <w:r w:rsidR="00F54438" w:rsidRPr="007D20E9">
              <w:rPr>
                <w:bCs/>
                <w:sz w:val="17"/>
                <w:szCs w:val="17"/>
                <w:lang w:val="en-GB"/>
              </w:rPr>
              <w:t>/</w:t>
            </w:r>
            <w:r w:rsidRPr="007D20E9">
              <w:rPr>
                <w:bCs/>
                <w:sz w:val="17"/>
                <w:szCs w:val="17"/>
                <w:lang w:val="en-GB"/>
              </w:rPr>
              <w:t>biannual</w:t>
            </w:r>
            <w:r w:rsidR="00F54438" w:rsidRPr="007D20E9">
              <w:rPr>
                <w:bCs/>
                <w:sz w:val="17"/>
                <w:szCs w:val="17"/>
                <w:lang w:val="en-GB"/>
              </w:rPr>
              <w:t>ly</w:t>
            </w:r>
          </w:p>
          <w:p w14:paraId="2D7BB723" w14:textId="77777777" w:rsidR="001706CD" w:rsidRPr="007D20E9" w:rsidRDefault="001706CD" w:rsidP="00BE5392">
            <w:pPr>
              <w:rPr>
                <w:bCs/>
                <w:sz w:val="17"/>
                <w:szCs w:val="17"/>
                <w:lang w:val="en-GB"/>
              </w:rPr>
            </w:pPr>
            <w:r w:rsidRPr="007D20E9">
              <w:rPr>
                <w:bCs/>
                <w:sz w:val="17"/>
                <w:szCs w:val="17"/>
                <w:lang w:val="en-GB"/>
              </w:rPr>
              <w:t xml:space="preserve"> </w:t>
            </w:r>
          </w:p>
          <w:p w14:paraId="52E49ED9" w14:textId="214682A6" w:rsidR="001706CD" w:rsidRPr="007D20E9" w:rsidRDefault="001706CD" w:rsidP="00BE5392">
            <w:pPr>
              <w:textAlignment w:val="baseline"/>
              <w:rPr>
                <w:sz w:val="17"/>
                <w:szCs w:val="17"/>
                <w:lang w:val="en-GB"/>
              </w:rPr>
            </w:pPr>
            <w:r w:rsidRPr="007D20E9">
              <w:rPr>
                <w:sz w:val="17"/>
                <w:szCs w:val="17"/>
                <w:lang w:val="en-GB"/>
              </w:rPr>
              <w:t>Indicator 1.1.</w:t>
            </w:r>
            <w:r w:rsidR="00BC26D8" w:rsidRPr="007D20E9">
              <w:rPr>
                <w:sz w:val="17"/>
                <w:szCs w:val="17"/>
                <w:lang w:val="en-GB"/>
              </w:rPr>
              <w:t>2</w:t>
            </w:r>
            <w:r w:rsidRPr="007D20E9">
              <w:rPr>
                <w:sz w:val="17"/>
                <w:szCs w:val="17"/>
                <w:lang w:val="en-GB"/>
              </w:rPr>
              <w:t xml:space="preserve">: Proportion of the population accessing e-justice services, sex-disaggregated  </w:t>
            </w:r>
          </w:p>
          <w:p w14:paraId="27AED216" w14:textId="77777777" w:rsidR="001706CD" w:rsidRPr="007D20E9" w:rsidRDefault="001706CD" w:rsidP="00BE5392">
            <w:pPr>
              <w:rPr>
                <w:sz w:val="17"/>
                <w:szCs w:val="17"/>
                <w:lang w:val="en-GB"/>
              </w:rPr>
            </w:pPr>
            <w:r w:rsidRPr="007D20E9">
              <w:rPr>
                <w:sz w:val="17"/>
                <w:szCs w:val="17"/>
                <w:lang w:val="en-GB"/>
              </w:rPr>
              <w:t>Baseline (2020):  20% (including 38% women)</w:t>
            </w:r>
          </w:p>
          <w:p w14:paraId="78BE5501" w14:textId="77777777" w:rsidR="001706CD" w:rsidRPr="007D20E9" w:rsidRDefault="001706CD" w:rsidP="00BE5392">
            <w:pPr>
              <w:textAlignment w:val="baseline"/>
              <w:rPr>
                <w:sz w:val="17"/>
                <w:szCs w:val="17"/>
                <w:lang w:val="en-GB"/>
              </w:rPr>
            </w:pPr>
            <w:r w:rsidRPr="007D20E9">
              <w:rPr>
                <w:sz w:val="17"/>
                <w:szCs w:val="17"/>
                <w:lang w:val="en-GB"/>
              </w:rPr>
              <w:t>Target (2025): 30% (including 48% women)</w:t>
            </w:r>
          </w:p>
          <w:p w14:paraId="38CFFE5A" w14:textId="7E517874" w:rsidR="001706CD" w:rsidRPr="007D20E9" w:rsidRDefault="001706CD" w:rsidP="00BE5392">
            <w:pPr>
              <w:textAlignment w:val="baseline"/>
              <w:rPr>
                <w:sz w:val="17"/>
                <w:szCs w:val="17"/>
                <w:lang w:val="en-GB"/>
              </w:rPr>
            </w:pPr>
            <w:r w:rsidRPr="007D20E9">
              <w:rPr>
                <w:sz w:val="17"/>
                <w:szCs w:val="17"/>
                <w:lang w:val="en-GB"/>
              </w:rPr>
              <w:t xml:space="preserve">Source, frequency: Supreme Court </w:t>
            </w:r>
            <w:r w:rsidR="00A11A46" w:rsidRPr="007D20E9">
              <w:rPr>
                <w:sz w:val="17"/>
                <w:szCs w:val="17"/>
                <w:lang w:val="en-GB"/>
              </w:rPr>
              <w:t>r</w:t>
            </w:r>
            <w:r w:rsidRPr="007D20E9">
              <w:rPr>
                <w:sz w:val="17"/>
                <w:szCs w:val="17"/>
                <w:lang w:val="en-GB"/>
              </w:rPr>
              <w:t xml:space="preserve">eports, annually </w:t>
            </w:r>
          </w:p>
          <w:p w14:paraId="1E5D8742" w14:textId="77777777" w:rsidR="001706CD" w:rsidRPr="007D20E9" w:rsidRDefault="001706CD" w:rsidP="00BE5392">
            <w:pPr>
              <w:textAlignment w:val="baseline"/>
              <w:rPr>
                <w:bCs/>
                <w:i/>
                <w:iCs/>
                <w:sz w:val="17"/>
                <w:szCs w:val="17"/>
                <w:lang w:val="en-GB"/>
              </w:rPr>
            </w:pPr>
          </w:p>
          <w:p w14:paraId="051AAA2D" w14:textId="1686E464" w:rsidR="001706CD" w:rsidRPr="00BE5392" w:rsidRDefault="001706CD" w:rsidP="00BE5392">
            <w:pPr>
              <w:spacing w:line="257" w:lineRule="auto"/>
              <w:textAlignment w:val="baseline"/>
              <w:rPr>
                <w:b/>
                <w:bCs/>
                <w:sz w:val="17"/>
                <w:szCs w:val="17"/>
                <w:lang w:val="en-GB"/>
              </w:rPr>
            </w:pPr>
            <w:r w:rsidRPr="00BE5392">
              <w:rPr>
                <w:b/>
                <w:bCs/>
                <w:sz w:val="17"/>
                <w:szCs w:val="17"/>
                <w:lang w:val="en-GB"/>
              </w:rPr>
              <w:t>Output 1.2: Digitalized and inclusive people-centred public service delivery models promoted</w:t>
            </w:r>
          </w:p>
          <w:p w14:paraId="6AFF207D" w14:textId="77777777" w:rsidR="001706CD" w:rsidRPr="007D20E9" w:rsidRDefault="001706CD" w:rsidP="00BE5392">
            <w:pPr>
              <w:rPr>
                <w:sz w:val="17"/>
                <w:szCs w:val="17"/>
                <w:lang w:val="en-GB"/>
              </w:rPr>
            </w:pPr>
          </w:p>
          <w:p w14:paraId="7DF42BE1" w14:textId="7AC239E7" w:rsidR="00793FB1" w:rsidRPr="007D20E9" w:rsidRDefault="48DA78A2" w:rsidP="00BE5392">
            <w:pPr>
              <w:rPr>
                <w:sz w:val="17"/>
                <w:szCs w:val="17"/>
                <w:lang w:val="en-GB"/>
              </w:rPr>
            </w:pPr>
            <w:r w:rsidRPr="007D20E9">
              <w:rPr>
                <w:sz w:val="17"/>
                <w:szCs w:val="17"/>
                <w:lang w:val="en-GB"/>
              </w:rPr>
              <w:t xml:space="preserve">Indicator 1.2.1: </w:t>
            </w:r>
            <w:r w:rsidR="00B43AEE" w:rsidRPr="007D20E9">
              <w:rPr>
                <w:sz w:val="17"/>
                <w:szCs w:val="17"/>
                <w:lang w:val="en-GB"/>
              </w:rPr>
              <w:t>Nu</w:t>
            </w:r>
            <w:r w:rsidR="00793FB1" w:rsidRPr="007D20E9">
              <w:rPr>
                <w:sz w:val="17"/>
                <w:szCs w:val="17"/>
                <w:lang w:val="en-GB"/>
              </w:rPr>
              <w:t xml:space="preserve">mber of  services provided through </w:t>
            </w:r>
            <w:hyperlink r:id="rId24" w:history="1">
              <w:r w:rsidR="00793FB1" w:rsidRPr="007D20E9">
                <w:rPr>
                  <w:sz w:val="17"/>
                  <w:szCs w:val="17"/>
                  <w:lang w:val="en-GB"/>
                </w:rPr>
                <w:t>my.gov</w:t>
              </w:r>
            </w:hyperlink>
            <w:r w:rsidR="00793FB1" w:rsidRPr="007D20E9">
              <w:rPr>
                <w:sz w:val="17"/>
                <w:szCs w:val="17"/>
                <w:lang w:val="en-GB"/>
              </w:rPr>
              <w:t xml:space="preserve">.uz and </w:t>
            </w:r>
            <w:r w:rsidR="00D54114" w:rsidRPr="007D20E9">
              <w:rPr>
                <w:sz w:val="17"/>
                <w:szCs w:val="17"/>
                <w:lang w:val="en-GB"/>
              </w:rPr>
              <w:t>p</w:t>
            </w:r>
            <w:r w:rsidR="00793FB1" w:rsidRPr="007D20E9">
              <w:rPr>
                <w:sz w:val="17"/>
                <w:szCs w:val="17"/>
                <w:lang w:val="en-GB"/>
              </w:rPr>
              <w:t xml:space="preserve">ublic </w:t>
            </w:r>
            <w:r w:rsidR="00D54114" w:rsidRPr="007D20E9">
              <w:rPr>
                <w:sz w:val="17"/>
                <w:szCs w:val="17"/>
                <w:lang w:val="en-GB"/>
              </w:rPr>
              <w:t>s</w:t>
            </w:r>
            <w:r w:rsidR="00793FB1" w:rsidRPr="007D20E9">
              <w:rPr>
                <w:sz w:val="17"/>
                <w:szCs w:val="17"/>
                <w:lang w:val="en-GB"/>
              </w:rPr>
              <w:t xml:space="preserve">ervice </w:t>
            </w:r>
            <w:r w:rsidR="00D54114" w:rsidRPr="007D20E9">
              <w:rPr>
                <w:sz w:val="17"/>
                <w:szCs w:val="17"/>
                <w:lang w:val="en-GB"/>
              </w:rPr>
              <w:t>c</w:t>
            </w:r>
            <w:r w:rsidR="00793FB1" w:rsidRPr="007D20E9">
              <w:rPr>
                <w:sz w:val="17"/>
                <w:szCs w:val="17"/>
                <w:lang w:val="en-GB"/>
              </w:rPr>
              <w:t>entr</w:t>
            </w:r>
            <w:r w:rsidR="00D54114" w:rsidRPr="007D20E9">
              <w:rPr>
                <w:sz w:val="17"/>
                <w:szCs w:val="17"/>
                <w:lang w:val="en-GB"/>
              </w:rPr>
              <w:t>e</w:t>
            </w:r>
            <w:r w:rsidR="00793FB1" w:rsidRPr="007D20E9">
              <w:rPr>
                <w:sz w:val="17"/>
                <w:szCs w:val="17"/>
                <w:lang w:val="en-GB"/>
              </w:rPr>
              <w:t>s</w:t>
            </w:r>
          </w:p>
          <w:p w14:paraId="2F275146" w14:textId="2EF612A3" w:rsidR="00793FB1" w:rsidRPr="007D20E9" w:rsidRDefault="48DA78A2" w:rsidP="00BE5392">
            <w:pPr>
              <w:rPr>
                <w:sz w:val="17"/>
                <w:szCs w:val="17"/>
                <w:lang w:val="en-GB"/>
              </w:rPr>
            </w:pPr>
            <w:r w:rsidRPr="007D20E9">
              <w:rPr>
                <w:sz w:val="17"/>
                <w:szCs w:val="17"/>
                <w:lang w:val="en-GB"/>
              </w:rPr>
              <w:t>Baseline (2019):</w:t>
            </w:r>
            <w:r w:rsidR="00793FB1" w:rsidRPr="007D20E9">
              <w:rPr>
                <w:sz w:val="17"/>
                <w:szCs w:val="17"/>
                <w:lang w:val="en-GB"/>
              </w:rPr>
              <w:t xml:space="preserve"> </w:t>
            </w:r>
            <w:r w:rsidRPr="007D20E9">
              <w:rPr>
                <w:sz w:val="17"/>
                <w:szCs w:val="17"/>
                <w:lang w:val="en-GB"/>
              </w:rPr>
              <w:t>2.84 millio</w:t>
            </w:r>
            <w:r w:rsidR="00793FB1" w:rsidRPr="007D20E9">
              <w:rPr>
                <w:sz w:val="17"/>
                <w:szCs w:val="17"/>
                <w:lang w:val="en-GB"/>
              </w:rPr>
              <w:t>n/</w:t>
            </w:r>
            <w:r w:rsidRPr="007D20E9">
              <w:rPr>
                <w:sz w:val="17"/>
                <w:szCs w:val="17"/>
                <w:lang w:val="en-GB"/>
              </w:rPr>
              <w:t>6.39</w:t>
            </w:r>
            <w:r w:rsidR="00793FB1" w:rsidRPr="007D20E9">
              <w:rPr>
                <w:sz w:val="17"/>
                <w:szCs w:val="17"/>
                <w:lang w:val="en-GB"/>
              </w:rPr>
              <w:t xml:space="preserve"> </w:t>
            </w:r>
            <w:r w:rsidRPr="007D20E9">
              <w:rPr>
                <w:sz w:val="17"/>
                <w:szCs w:val="17"/>
                <w:lang w:val="en-GB"/>
              </w:rPr>
              <w:t>million</w:t>
            </w:r>
          </w:p>
          <w:p w14:paraId="659A9135" w14:textId="08345380" w:rsidR="00793FB1" w:rsidRPr="007D20E9" w:rsidRDefault="48DA78A2" w:rsidP="00BE5392">
            <w:pPr>
              <w:rPr>
                <w:sz w:val="17"/>
                <w:szCs w:val="17"/>
                <w:lang w:val="en-GB"/>
              </w:rPr>
            </w:pPr>
            <w:r w:rsidRPr="007D20E9">
              <w:rPr>
                <w:sz w:val="17"/>
                <w:szCs w:val="17"/>
                <w:lang w:val="en-GB"/>
              </w:rPr>
              <w:t>Target (2025): 15 million</w:t>
            </w:r>
            <w:r w:rsidR="00793FB1" w:rsidRPr="007D20E9">
              <w:rPr>
                <w:sz w:val="17"/>
                <w:szCs w:val="17"/>
                <w:lang w:val="en-GB"/>
              </w:rPr>
              <w:t>/</w:t>
            </w:r>
            <w:r w:rsidRPr="007D20E9">
              <w:rPr>
                <w:sz w:val="17"/>
                <w:szCs w:val="17"/>
                <w:lang w:val="en-GB"/>
              </w:rPr>
              <w:t xml:space="preserve">60 million </w:t>
            </w:r>
          </w:p>
          <w:p w14:paraId="67ED4CC0" w14:textId="5A73FD49" w:rsidR="796C278B" w:rsidRPr="007D20E9" w:rsidRDefault="48DA78A2" w:rsidP="00BE5392">
            <w:pPr>
              <w:rPr>
                <w:sz w:val="17"/>
                <w:szCs w:val="17"/>
                <w:lang w:val="en-GB"/>
              </w:rPr>
            </w:pPr>
            <w:r w:rsidRPr="007D20E9">
              <w:rPr>
                <w:sz w:val="17"/>
                <w:szCs w:val="17"/>
                <w:lang w:val="en-GB"/>
              </w:rPr>
              <w:t xml:space="preserve">Source, frequency: my.gov.uz, </w:t>
            </w:r>
            <w:r w:rsidR="00D54114" w:rsidRPr="007D20E9">
              <w:rPr>
                <w:sz w:val="17"/>
                <w:szCs w:val="17"/>
                <w:lang w:val="en-GB"/>
              </w:rPr>
              <w:t xml:space="preserve">Agency for </w:t>
            </w:r>
            <w:r w:rsidRPr="007D20E9">
              <w:rPr>
                <w:sz w:val="17"/>
                <w:szCs w:val="17"/>
                <w:lang w:val="en-GB"/>
              </w:rPr>
              <w:t>Public Services, annually</w:t>
            </w:r>
          </w:p>
          <w:p w14:paraId="15A64269" w14:textId="77777777" w:rsidR="001706CD" w:rsidRPr="007D20E9" w:rsidRDefault="001706CD" w:rsidP="00BE5392">
            <w:pPr>
              <w:rPr>
                <w:sz w:val="17"/>
                <w:szCs w:val="17"/>
                <w:lang w:val="en-GB"/>
              </w:rPr>
            </w:pPr>
          </w:p>
          <w:p w14:paraId="264E75C3" w14:textId="29AFF091" w:rsidR="000C6DC0" w:rsidRPr="007D20E9" w:rsidRDefault="001706CD" w:rsidP="00BE5392">
            <w:pPr>
              <w:rPr>
                <w:sz w:val="17"/>
                <w:szCs w:val="17"/>
                <w:lang w:val="en-GB"/>
              </w:rPr>
            </w:pPr>
            <w:r w:rsidRPr="007D20E9">
              <w:rPr>
                <w:sz w:val="17"/>
                <w:szCs w:val="17"/>
                <w:lang w:val="en-GB"/>
              </w:rPr>
              <w:t>Indicator 1.2.2: Number of people accessing basic services, disaggregated by target groups (</w:t>
            </w:r>
            <w:r w:rsidR="00D54114" w:rsidRPr="007D20E9">
              <w:rPr>
                <w:sz w:val="17"/>
                <w:szCs w:val="17"/>
                <w:lang w:val="en-GB"/>
              </w:rPr>
              <w:t>p</w:t>
            </w:r>
            <w:r w:rsidRPr="007D20E9">
              <w:rPr>
                <w:sz w:val="17"/>
                <w:szCs w:val="17"/>
                <w:lang w:val="en-GB"/>
              </w:rPr>
              <w:t xml:space="preserve">oor, </w:t>
            </w:r>
            <w:r w:rsidR="00D54114" w:rsidRPr="007D20E9">
              <w:rPr>
                <w:sz w:val="17"/>
                <w:szCs w:val="17"/>
                <w:lang w:val="en-GB"/>
              </w:rPr>
              <w:t>w</w:t>
            </w:r>
            <w:r w:rsidRPr="007D20E9">
              <w:rPr>
                <w:sz w:val="17"/>
                <w:szCs w:val="17"/>
                <w:lang w:val="en-GB"/>
              </w:rPr>
              <w:t xml:space="preserve">omen, </w:t>
            </w:r>
            <w:r w:rsidR="00D54114" w:rsidRPr="007D20E9">
              <w:rPr>
                <w:sz w:val="17"/>
                <w:szCs w:val="17"/>
                <w:lang w:val="en-GB"/>
              </w:rPr>
              <w:t>p</w:t>
            </w:r>
            <w:r w:rsidRPr="007D20E9">
              <w:rPr>
                <w:sz w:val="17"/>
                <w:szCs w:val="17"/>
                <w:lang w:val="en-GB"/>
              </w:rPr>
              <w:t xml:space="preserve">eople </w:t>
            </w:r>
            <w:r w:rsidR="00D54114" w:rsidRPr="007D20E9">
              <w:rPr>
                <w:sz w:val="17"/>
                <w:szCs w:val="17"/>
                <w:lang w:val="en-GB"/>
              </w:rPr>
              <w:t xml:space="preserve">living </w:t>
            </w:r>
            <w:r w:rsidRPr="007D20E9">
              <w:rPr>
                <w:sz w:val="17"/>
                <w:szCs w:val="17"/>
                <w:lang w:val="en-GB"/>
              </w:rPr>
              <w:t xml:space="preserve">with disabilities, </w:t>
            </w:r>
            <w:r w:rsidR="00D54114" w:rsidRPr="007D20E9">
              <w:rPr>
                <w:sz w:val="17"/>
                <w:szCs w:val="17"/>
                <w:lang w:val="en-GB"/>
              </w:rPr>
              <w:t>y</w:t>
            </w:r>
            <w:r w:rsidRPr="007D20E9">
              <w:rPr>
                <w:sz w:val="17"/>
                <w:szCs w:val="17"/>
                <w:lang w:val="en-GB"/>
              </w:rPr>
              <w:t xml:space="preserve">outh, </w:t>
            </w:r>
            <w:r w:rsidR="00D54114" w:rsidRPr="007D20E9">
              <w:rPr>
                <w:sz w:val="17"/>
                <w:szCs w:val="17"/>
                <w:lang w:val="en-GB"/>
              </w:rPr>
              <w:t>o</w:t>
            </w:r>
            <w:r w:rsidRPr="007D20E9">
              <w:rPr>
                <w:sz w:val="17"/>
                <w:szCs w:val="17"/>
                <w:lang w:val="en-GB"/>
              </w:rPr>
              <w:t>ther marginali</w:t>
            </w:r>
            <w:r w:rsidR="00D54114" w:rsidRPr="007D20E9">
              <w:rPr>
                <w:sz w:val="17"/>
                <w:szCs w:val="17"/>
                <w:lang w:val="en-GB"/>
              </w:rPr>
              <w:t>z</w:t>
            </w:r>
            <w:r w:rsidRPr="007D20E9">
              <w:rPr>
                <w:sz w:val="17"/>
                <w:szCs w:val="17"/>
                <w:lang w:val="en-GB"/>
              </w:rPr>
              <w:t>ed groups)</w:t>
            </w:r>
          </w:p>
          <w:p w14:paraId="2B08757C" w14:textId="2C688C95" w:rsidR="5114AF51" w:rsidRPr="007D20E9" w:rsidRDefault="50B1CF6A" w:rsidP="00BE5392">
            <w:pPr>
              <w:rPr>
                <w:sz w:val="17"/>
                <w:szCs w:val="17"/>
                <w:lang w:val="en-GB"/>
              </w:rPr>
            </w:pPr>
            <w:r w:rsidRPr="007D20E9">
              <w:rPr>
                <w:rFonts w:eastAsia="Calibri Light"/>
                <w:sz w:val="17"/>
                <w:szCs w:val="17"/>
                <w:lang w:val="en-GB"/>
              </w:rPr>
              <w:t>Baseline (2019): 11,314</w:t>
            </w:r>
            <w:r w:rsidR="00F94521" w:rsidRPr="007D20E9">
              <w:rPr>
                <w:rFonts w:eastAsia="Calibri Light"/>
                <w:sz w:val="17"/>
                <w:szCs w:val="17"/>
                <w:lang w:val="en-GB"/>
              </w:rPr>
              <w:t xml:space="preserve">,000 </w:t>
            </w:r>
            <w:r w:rsidRPr="007D20E9">
              <w:rPr>
                <w:rFonts w:eastAsia="Calibri Light"/>
                <w:sz w:val="17"/>
                <w:szCs w:val="17"/>
                <w:lang w:val="en-GB"/>
              </w:rPr>
              <w:t xml:space="preserve">(including through my.gov.uz) public services have been provided during 2019 </w:t>
            </w:r>
          </w:p>
          <w:p w14:paraId="7E8FDFFF" w14:textId="312A7FFE" w:rsidR="5114AF51" w:rsidRPr="007D20E9" w:rsidRDefault="50B1CF6A" w:rsidP="00BE5392">
            <w:pPr>
              <w:rPr>
                <w:sz w:val="17"/>
                <w:szCs w:val="17"/>
                <w:lang w:val="en-GB"/>
              </w:rPr>
            </w:pPr>
            <w:r w:rsidRPr="007D20E9">
              <w:rPr>
                <w:rFonts w:eastAsia="Calibri Light"/>
                <w:sz w:val="17"/>
                <w:szCs w:val="17"/>
                <w:lang w:val="en-GB"/>
              </w:rPr>
              <w:t xml:space="preserve">Target (2025): </w:t>
            </w:r>
            <w:r w:rsidR="0045376C" w:rsidRPr="007D20E9">
              <w:rPr>
                <w:rFonts w:eastAsia="Calibri Light"/>
                <w:sz w:val="17"/>
                <w:szCs w:val="17"/>
                <w:lang w:val="en-GB"/>
              </w:rPr>
              <w:t>20</w:t>
            </w:r>
            <w:r w:rsidR="00F94521" w:rsidRPr="007D20E9">
              <w:rPr>
                <w:rFonts w:eastAsia="Calibri Light"/>
                <w:sz w:val="17"/>
                <w:szCs w:val="17"/>
                <w:lang w:val="en-GB"/>
              </w:rPr>
              <w:t xml:space="preserve"> </w:t>
            </w:r>
            <w:r w:rsidR="009D4396" w:rsidRPr="007D20E9">
              <w:rPr>
                <w:rFonts w:eastAsia="Calibri Light"/>
                <w:sz w:val="17"/>
                <w:szCs w:val="17"/>
                <w:lang w:val="en-GB"/>
              </w:rPr>
              <w:t>p</w:t>
            </w:r>
            <w:r w:rsidR="00F94521" w:rsidRPr="007D20E9">
              <w:rPr>
                <w:rFonts w:eastAsia="Calibri Light"/>
                <w:sz w:val="17"/>
                <w:szCs w:val="17"/>
                <w:lang w:val="en-GB"/>
              </w:rPr>
              <w:t xml:space="preserve">ercentage point </w:t>
            </w:r>
            <w:r w:rsidRPr="007D20E9">
              <w:rPr>
                <w:rFonts w:eastAsia="Calibri Light"/>
                <w:sz w:val="17"/>
                <w:szCs w:val="17"/>
                <w:lang w:val="en-GB"/>
              </w:rPr>
              <w:t>increase</w:t>
            </w:r>
          </w:p>
          <w:p w14:paraId="7091448D" w14:textId="77777777" w:rsidR="5114AF51" w:rsidRPr="007D20E9" w:rsidRDefault="50B1CF6A" w:rsidP="00BE5392">
            <w:pPr>
              <w:rPr>
                <w:sz w:val="17"/>
                <w:szCs w:val="17"/>
                <w:lang w:val="en-GB"/>
              </w:rPr>
            </w:pPr>
            <w:r w:rsidRPr="007D20E9">
              <w:rPr>
                <w:rFonts w:eastAsia="Calibri Light"/>
                <w:sz w:val="17"/>
                <w:szCs w:val="17"/>
                <w:lang w:val="en-GB"/>
              </w:rPr>
              <w:t>Source, frequency: Agency for Public Services, annually</w:t>
            </w:r>
          </w:p>
          <w:p w14:paraId="0FFFCC70" w14:textId="77777777" w:rsidR="5114AF51" w:rsidRPr="007D20E9" w:rsidRDefault="5114AF51" w:rsidP="00BE5392">
            <w:pPr>
              <w:rPr>
                <w:sz w:val="17"/>
                <w:szCs w:val="17"/>
                <w:lang w:val="en-GB"/>
              </w:rPr>
            </w:pPr>
          </w:p>
          <w:p w14:paraId="635297DD" w14:textId="467CF3F0" w:rsidR="001706CD" w:rsidRPr="007D20E9" w:rsidRDefault="001706CD" w:rsidP="00BE5392">
            <w:pPr>
              <w:rPr>
                <w:sz w:val="17"/>
                <w:szCs w:val="17"/>
                <w:lang w:val="en-GB"/>
              </w:rPr>
            </w:pPr>
            <w:bookmarkStart w:id="3" w:name="_Hlk51102422"/>
            <w:r w:rsidRPr="007D20E9">
              <w:rPr>
                <w:sz w:val="17"/>
                <w:szCs w:val="17"/>
                <w:lang w:val="en-GB"/>
              </w:rPr>
              <w:t xml:space="preserve">Indicator 1.2.3: Number of HIV-infected people with access to </w:t>
            </w:r>
            <w:r w:rsidR="00580A8A" w:rsidRPr="007D20E9">
              <w:rPr>
                <w:sz w:val="17"/>
                <w:szCs w:val="17"/>
                <w:lang w:val="en-GB"/>
              </w:rPr>
              <w:t xml:space="preserve">antiretroviral </w:t>
            </w:r>
            <w:r w:rsidRPr="007D20E9">
              <w:rPr>
                <w:sz w:val="17"/>
                <w:szCs w:val="17"/>
                <w:lang w:val="en-GB"/>
              </w:rPr>
              <w:t>treatment, sex-disaggregated (IRRF 1.1.2.1)</w:t>
            </w:r>
          </w:p>
          <w:p w14:paraId="7298D572" w14:textId="42A70EA9" w:rsidR="001706CD" w:rsidRPr="007D20E9" w:rsidRDefault="7D97A8F6" w:rsidP="00BE5392">
            <w:pPr>
              <w:spacing w:line="259" w:lineRule="auto"/>
              <w:rPr>
                <w:sz w:val="17"/>
                <w:szCs w:val="17"/>
                <w:lang w:val="en-GB"/>
              </w:rPr>
            </w:pPr>
            <w:r w:rsidRPr="007D20E9">
              <w:rPr>
                <w:sz w:val="17"/>
                <w:szCs w:val="17"/>
                <w:lang w:val="en-GB"/>
              </w:rPr>
              <w:t>Baseline (2020): 33</w:t>
            </w:r>
            <w:r w:rsidR="00F316F5" w:rsidRPr="007D20E9">
              <w:rPr>
                <w:sz w:val="17"/>
                <w:szCs w:val="17"/>
                <w:lang w:val="en-GB"/>
              </w:rPr>
              <w:t>,</w:t>
            </w:r>
            <w:r w:rsidRPr="007D20E9">
              <w:rPr>
                <w:sz w:val="17"/>
                <w:szCs w:val="17"/>
                <w:lang w:val="en-GB"/>
              </w:rPr>
              <w:t>000 (M:50%</w:t>
            </w:r>
            <w:r w:rsidR="00580A8A" w:rsidRPr="007D20E9">
              <w:rPr>
                <w:sz w:val="17"/>
                <w:szCs w:val="17"/>
                <w:lang w:val="en-GB"/>
              </w:rPr>
              <w:t xml:space="preserve"> </w:t>
            </w:r>
            <w:r w:rsidRPr="007D20E9">
              <w:rPr>
                <w:sz w:val="17"/>
                <w:szCs w:val="17"/>
                <w:lang w:val="en-GB"/>
              </w:rPr>
              <w:t>/</w:t>
            </w:r>
            <w:r w:rsidR="00580A8A" w:rsidRPr="007D20E9">
              <w:rPr>
                <w:sz w:val="17"/>
                <w:szCs w:val="17"/>
                <w:lang w:val="en-GB"/>
              </w:rPr>
              <w:t xml:space="preserve"> </w:t>
            </w:r>
            <w:r w:rsidRPr="007D20E9">
              <w:rPr>
                <w:sz w:val="17"/>
                <w:szCs w:val="17"/>
                <w:lang w:val="en-GB"/>
              </w:rPr>
              <w:t xml:space="preserve">F:50%) </w:t>
            </w:r>
          </w:p>
          <w:p w14:paraId="6C416049" w14:textId="31717864" w:rsidR="001706CD" w:rsidRPr="007D20E9" w:rsidRDefault="7D97A8F6" w:rsidP="00BE5392">
            <w:pPr>
              <w:spacing w:line="259" w:lineRule="auto"/>
              <w:rPr>
                <w:sz w:val="17"/>
                <w:szCs w:val="17"/>
                <w:lang w:val="en-GB"/>
              </w:rPr>
            </w:pPr>
            <w:r w:rsidRPr="007D20E9">
              <w:rPr>
                <w:sz w:val="17"/>
                <w:szCs w:val="17"/>
                <w:lang w:val="en-GB"/>
              </w:rPr>
              <w:t>Target (31/12/2024): 49</w:t>
            </w:r>
            <w:r w:rsidR="00F316F5" w:rsidRPr="007D20E9">
              <w:rPr>
                <w:sz w:val="17"/>
                <w:szCs w:val="17"/>
                <w:lang w:val="en-GB"/>
              </w:rPr>
              <w:t>,</w:t>
            </w:r>
            <w:r w:rsidRPr="007D20E9">
              <w:rPr>
                <w:sz w:val="17"/>
                <w:szCs w:val="17"/>
                <w:lang w:val="en-GB"/>
              </w:rPr>
              <w:t>000 (M:50%</w:t>
            </w:r>
            <w:r w:rsidR="00580A8A" w:rsidRPr="007D20E9">
              <w:rPr>
                <w:sz w:val="17"/>
                <w:szCs w:val="17"/>
                <w:lang w:val="en-GB"/>
              </w:rPr>
              <w:t xml:space="preserve"> </w:t>
            </w:r>
            <w:r w:rsidRPr="007D20E9">
              <w:rPr>
                <w:sz w:val="17"/>
                <w:szCs w:val="17"/>
                <w:lang w:val="en-GB"/>
              </w:rPr>
              <w:t>/</w:t>
            </w:r>
            <w:r w:rsidR="00580A8A" w:rsidRPr="007D20E9">
              <w:rPr>
                <w:sz w:val="17"/>
                <w:szCs w:val="17"/>
                <w:lang w:val="en-GB"/>
              </w:rPr>
              <w:t xml:space="preserve"> </w:t>
            </w:r>
            <w:r w:rsidRPr="007D20E9">
              <w:rPr>
                <w:sz w:val="17"/>
                <w:szCs w:val="17"/>
                <w:lang w:val="en-GB"/>
              </w:rPr>
              <w:t xml:space="preserve">F:50%) </w:t>
            </w:r>
          </w:p>
          <w:p w14:paraId="2317C3B0" w14:textId="5B81DE5C" w:rsidR="001706CD" w:rsidRPr="007D20E9" w:rsidRDefault="7D97A8F6" w:rsidP="00BE5392">
            <w:pPr>
              <w:spacing w:line="259" w:lineRule="auto"/>
              <w:rPr>
                <w:sz w:val="17"/>
                <w:szCs w:val="17"/>
                <w:lang w:val="en-GB"/>
              </w:rPr>
            </w:pPr>
            <w:r w:rsidRPr="007D20E9">
              <w:rPr>
                <w:sz w:val="17"/>
                <w:szCs w:val="17"/>
                <w:lang w:val="en-GB"/>
              </w:rPr>
              <w:t xml:space="preserve">Source, frequency: </w:t>
            </w:r>
            <w:r w:rsidR="00580A8A" w:rsidRPr="007D20E9">
              <w:rPr>
                <w:sz w:val="17"/>
                <w:szCs w:val="17"/>
                <w:lang w:val="en-GB"/>
              </w:rPr>
              <w:t xml:space="preserve">the </w:t>
            </w:r>
            <w:r w:rsidRPr="007D20E9">
              <w:rPr>
                <w:sz w:val="17"/>
                <w:szCs w:val="17"/>
                <w:lang w:val="en-GB"/>
              </w:rPr>
              <w:t>Global Fund</w:t>
            </w:r>
            <w:r w:rsidR="00580A8A" w:rsidRPr="007D20E9">
              <w:rPr>
                <w:sz w:val="17"/>
                <w:szCs w:val="17"/>
                <w:lang w:val="en-GB"/>
              </w:rPr>
              <w:t xml:space="preserve"> to Fight, Tuberculosis and Malaria</w:t>
            </w:r>
          </w:p>
          <w:p w14:paraId="3250FEDB" w14:textId="77777777" w:rsidR="00580A8A" w:rsidRPr="007D20E9" w:rsidRDefault="00580A8A" w:rsidP="00A11A46">
            <w:pPr>
              <w:textAlignment w:val="baseline"/>
              <w:rPr>
                <w:bCs/>
                <w:sz w:val="17"/>
                <w:szCs w:val="17"/>
                <w:lang w:val="en-GB"/>
              </w:rPr>
            </w:pPr>
          </w:p>
          <w:p w14:paraId="3E0526C7" w14:textId="3F9AE10A" w:rsidR="00BC26D8" w:rsidRPr="007D20E9" w:rsidRDefault="00BC26D8" w:rsidP="00BE5392">
            <w:pPr>
              <w:textAlignment w:val="baseline"/>
              <w:rPr>
                <w:sz w:val="17"/>
                <w:szCs w:val="17"/>
                <w:lang w:val="en-GB"/>
              </w:rPr>
            </w:pPr>
            <w:r w:rsidRPr="007D20E9">
              <w:rPr>
                <w:bCs/>
                <w:sz w:val="17"/>
                <w:szCs w:val="17"/>
                <w:lang w:val="en-GB"/>
              </w:rPr>
              <w:t>Indicator 1.2.4: Number of legal acts and policies adopted to establish or strengthen national infrastructures for peace and social cohesion</w:t>
            </w:r>
            <w:r w:rsidR="00580A8A" w:rsidRPr="007D20E9">
              <w:rPr>
                <w:sz w:val="17"/>
                <w:szCs w:val="17"/>
                <w:lang w:val="en-GB"/>
              </w:rPr>
              <w:t xml:space="preserve"> </w:t>
            </w:r>
          </w:p>
          <w:p w14:paraId="24E0624E" w14:textId="77777777" w:rsidR="00BC26D8" w:rsidRPr="007D20E9" w:rsidRDefault="00BC26D8" w:rsidP="00BE5392">
            <w:pPr>
              <w:textAlignment w:val="baseline"/>
              <w:rPr>
                <w:bCs/>
                <w:sz w:val="17"/>
                <w:szCs w:val="17"/>
                <w:lang w:val="en-GB"/>
              </w:rPr>
            </w:pPr>
            <w:r w:rsidRPr="007D20E9">
              <w:rPr>
                <w:bCs/>
                <w:sz w:val="17"/>
                <w:szCs w:val="17"/>
                <w:lang w:val="en-GB"/>
              </w:rPr>
              <w:t xml:space="preserve">Baseline (2020): 0 </w:t>
            </w:r>
          </w:p>
          <w:p w14:paraId="4F281BEF" w14:textId="77777777" w:rsidR="00BC26D8" w:rsidRPr="007D20E9" w:rsidRDefault="00BC26D8" w:rsidP="00BE5392">
            <w:pPr>
              <w:textAlignment w:val="baseline"/>
              <w:rPr>
                <w:bCs/>
                <w:sz w:val="17"/>
                <w:szCs w:val="17"/>
                <w:lang w:val="en-GB"/>
              </w:rPr>
            </w:pPr>
            <w:r w:rsidRPr="007D20E9">
              <w:rPr>
                <w:bCs/>
                <w:sz w:val="17"/>
                <w:szCs w:val="17"/>
                <w:lang w:val="en-GB"/>
              </w:rPr>
              <w:t xml:space="preserve">Target (2025): 2 </w:t>
            </w:r>
          </w:p>
          <w:p w14:paraId="50C4723F" w14:textId="77777777" w:rsidR="00BC26D8" w:rsidRPr="007D20E9" w:rsidRDefault="00BC26D8" w:rsidP="00BE5392">
            <w:pPr>
              <w:textAlignment w:val="baseline"/>
              <w:rPr>
                <w:bCs/>
                <w:sz w:val="17"/>
                <w:szCs w:val="17"/>
                <w:lang w:val="en-GB"/>
              </w:rPr>
            </w:pPr>
            <w:r w:rsidRPr="007D20E9">
              <w:rPr>
                <w:bCs/>
                <w:sz w:val="17"/>
                <w:szCs w:val="17"/>
                <w:lang w:val="en-GB"/>
              </w:rPr>
              <w:t>Source, frequency: Government reports/annually</w:t>
            </w:r>
          </w:p>
          <w:p w14:paraId="33BB77BA" w14:textId="77777777" w:rsidR="00BC26D8" w:rsidRPr="007D20E9" w:rsidRDefault="00BC26D8" w:rsidP="00BE5392">
            <w:pPr>
              <w:spacing w:line="259" w:lineRule="auto"/>
              <w:rPr>
                <w:sz w:val="17"/>
                <w:szCs w:val="17"/>
                <w:lang w:val="en-GB"/>
              </w:rPr>
            </w:pPr>
          </w:p>
          <w:bookmarkEnd w:id="3"/>
          <w:p w14:paraId="5BCDEA06" w14:textId="77777777" w:rsidR="001706CD" w:rsidRPr="00BE5392" w:rsidRDefault="001706CD" w:rsidP="00BE5392">
            <w:pPr>
              <w:textAlignment w:val="baseline"/>
              <w:rPr>
                <w:b/>
                <w:sz w:val="17"/>
                <w:szCs w:val="17"/>
                <w:lang w:val="en-GB"/>
              </w:rPr>
            </w:pPr>
            <w:r w:rsidRPr="00BE5392">
              <w:rPr>
                <w:b/>
                <w:bCs/>
                <w:sz w:val="17"/>
                <w:szCs w:val="17"/>
                <w:lang w:val="en-GB"/>
              </w:rPr>
              <w:t>Output 1.3: Electoral and parliamentary processes and institutions strengthened to promote inclusion, transparency and accountability (modified IRRF 2.2.2.2)</w:t>
            </w:r>
          </w:p>
          <w:p w14:paraId="0597BDD4" w14:textId="77777777" w:rsidR="001706CD" w:rsidRPr="007D20E9" w:rsidRDefault="001706CD" w:rsidP="00A11A46">
            <w:pPr>
              <w:textAlignment w:val="baseline"/>
              <w:rPr>
                <w:sz w:val="17"/>
                <w:szCs w:val="17"/>
                <w:lang w:val="en-GB"/>
              </w:rPr>
            </w:pPr>
          </w:p>
          <w:p w14:paraId="295A12BB" w14:textId="77777777" w:rsidR="001706CD" w:rsidRPr="007D20E9" w:rsidRDefault="001706CD" w:rsidP="00BE5392">
            <w:pPr>
              <w:spacing w:line="257" w:lineRule="auto"/>
              <w:rPr>
                <w:sz w:val="17"/>
                <w:szCs w:val="17"/>
                <w:lang w:val="en-GB"/>
              </w:rPr>
            </w:pPr>
            <w:r w:rsidRPr="007D20E9">
              <w:rPr>
                <w:sz w:val="17"/>
                <w:szCs w:val="17"/>
                <w:lang w:val="en-GB"/>
              </w:rPr>
              <w:t>Indicator 1.3.1:  Share of parliamentarians with enhanced capabilities in law-making, oversight and policy analysis (disaggregated by age and gender)</w:t>
            </w:r>
          </w:p>
          <w:p w14:paraId="7F8D69EB" w14:textId="77777777" w:rsidR="001706CD" w:rsidRPr="007D20E9" w:rsidRDefault="001706CD" w:rsidP="00BE5392">
            <w:pPr>
              <w:textAlignment w:val="baseline"/>
              <w:rPr>
                <w:sz w:val="17"/>
                <w:szCs w:val="17"/>
                <w:lang w:val="en-GB"/>
              </w:rPr>
            </w:pPr>
            <w:r w:rsidRPr="007D20E9">
              <w:rPr>
                <w:sz w:val="17"/>
                <w:szCs w:val="17"/>
                <w:lang w:val="en-GB"/>
              </w:rPr>
              <w:t>Baseline (2020): 0</w:t>
            </w:r>
          </w:p>
          <w:p w14:paraId="6F256257" w14:textId="77777777" w:rsidR="001706CD" w:rsidRPr="007D20E9" w:rsidRDefault="001706CD" w:rsidP="00BE5392">
            <w:pPr>
              <w:textAlignment w:val="baseline"/>
              <w:rPr>
                <w:sz w:val="17"/>
                <w:szCs w:val="17"/>
                <w:lang w:val="en-GB"/>
              </w:rPr>
            </w:pPr>
            <w:r w:rsidRPr="007D20E9">
              <w:rPr>
                <w:sz w:val="17"/>
                <w:szCs w:val="17"/>
                <w:lang w:val="en-GB"/>
              </w:rPr>
              <w:t xml:space="preserve">Target (2025): </w:t>
            </w:r>
            <w:r w:rsidR="0075616E" w:rsidRPr="007D20E9">
              <w:rPr>
                <w:sz w:val="17"/>
                <w:szCs w:val="17"/>
                <w:lang w:val="en-GB"/>
              </w:rPr>
              <w:t>5</w:t>
            </w:r>
            <w:r w:rsidRPr="007D20E9">
              <w:rPr>
                <w:sz w:val="17"/>
                <w:szCs w:val="17"/>
                <w:lang w:val="en-GB"/>
              </w:rPr>
              <w:t>0%</w:t>
            </w:r>
          </w:p>
          <w:p w14:paraId="083A9B1F" w14:textId="75981F17" w:rsidR="001706CD" w:rsidRPr="007D20E9" w:rsidRDefault="001706CD" w:rsidP="00BE5392">
            <w:pPr>
              <w:textAlignment w:val="baseline"/>
              <w:rPr>
                <w:sz w:val="17"/>
                <w:szCs w:val="17"/>
                <w:lang w:val="en-GB"/>
              </w:rPr>
            </w:pPr>
            <w:r w:rsidRPr="007D20E9">
              <w:rPr>
                <w:sz w:val="17"/>
                <w:szCs w:val="17"/>
                <w:lang w:val="en-GB"/>
              </w:rPr>
              <w:t>Source, frequency:</w:t>
            </w:r>
            <w:r w:rsidR="6C8D099C" w:rsidRPr="007D20E9">
              <w:rPr>
                <w:sz w:val="17"/>
                <w:szCs w:val="17"/>
                <w:lang w:val="en-GB"/>
              </w:rPr>
              <w:t xml:space="preserve"> </w:t>
            </w:r>
            <w:r w:rsidR="001826D5" w:rsidRPr="007D20E9">
              <w:rPr>
                <w:sz w:val="17"/>
                <w:szCs w:val="17"/>
                <w:lang w:val="en-GB"/>
              </w:rPr>
              <w:t>Parliament reports</w:t>
            </w:r>
            <w:r w:rsidR="6C8D099C" w:rsidRPr="007D20E9">
              <w:rPr>
                <w:sz w:val="17"/>
                <w:szCs w:val="17"/>
                <w:lang w:val="en-GB"/>
              </w:rPr>
              <w:t>, annual</w:t>
            </w:r>
            <w:r w:rsidR="00BC26D8" w:rsidRPr="007D20E9">
              <w:rPr>
                <w:sz w:val="17"/>
                <w:szCs w:val="17"/>
                <w:lang w:val="en-GB"/>
              </w:rPr>
              <w:t>ly</w:t>
            </w:r>
            <w:r w:rsidR="6C8D099C" w:rsidRPr="007D20E9">
              <w:rPr>
                <w:sz w:val="17"/>
                <w:szCs w:val="17"/>
                <w:lang w:val="en-GB"/>
              </w:rPr>
              <w:t xml:space="preserve"> </w:t>
            </w:r>
          </w:p>
          <w:p w14:paraId="4B5D9CF3" w14:textId="77777777" w:rsidR="001706CD" w:rsidRPr="007D20E9" w:rsidRDefault="001706CD" w:rsidP="00BE5392">
            <w:pPr>
              <w:textAlignment w:val="baseline"/>
              <w:rPr>
                <w:bCs/>
                <w:sz w:val="17"/>
                <w:szCs w:val="17"/>
                <w:lang w:val="en-GB"/>
              </w:rPr>
            </w:pPr>
          </w:p>
          <w:p w14:paraId="615AE1F4" w14:textId="604C7DA4" w:rsidR="001706CD" w:rsidRPr="007D20E9" w:rsidRDefault="001706CD" w:rsidP="00A11A46">
            <w:pPr>
              <w:rPr>
                <w:sz w:val="17"/>
                <w:szCs w:val="17"/>
                <w:lang w:val="en-GB"/>
              </w:rPr>
            </w:pPr>
            <w:r w:rsidRPr="007D20E9">
              <w:rPr>
                <w:sz w:val="17"/>
                <w:szCs w:val="17"/>
                <w:lang w:val="en-GB"/>
              </w:rPr>
              <w:t>Indicator 1.3.2. Share of policy initiatives addressing needs of underrepresented and marginalized groups, consulted by Parliament with interested groups</w:t>
            </w:r>
          </w:p>
          <w:p w14:paraId="769B3903" w14:textId="77777777" w:rsidR="001706CD" w:rsidRPr="007D20E9" w:rsidRDefault="001706CD" w:rsidP="00A11A46">
            <w:pPr>
              <w:rPr>
                <w:sz w:val="17"/>
                <w:szCs w:val="17"/>
                <w:lang w:val="en-GB"/>
              </w:rPr>
            </w:pPr>
            <w:r w:rsidRPr="007D20E9">
              <w:rPr>
                <w:sz w:val="17"/>
                <w:szCs w:val="17"/>
                <w:lang w:val="en-GB"/>
              </w:rPr>
              <w:t>Baseline (2020): 0; Target (2025): 30%</w:t>
            </w:r>
          </w:p>
          <w:p w14:paraId="3BE70D18" w14:textId="60E0CE83" w:rsidR="001706CD" w:rsidRPr="007D20E9" w:rsidRDefault="001706CD" w:rsidP="00A11A46">
            <w:pPr>
              <w:rPr>
                <w:sz w:val="17"/>
                <w:szCs w:val="17"/>
                <w:lang w:val="en-GB"/>
              </w:rPr>
            </w:pPr>
            <w:r w:rsidRPr="007D20E9">
              <w:rPr>
                <w:sz w:val="17"/>
                <w:szCs w:val="17"/>
                <w:lang w:val="en-GB"/>
              </w:rPr>
              <w:t xml:space="preserve">Source, </w:t>
            </w:r>
            <w:r w:rsidR="00580A8A" w:rsidRPr="007D20E9">
              <w:rPr>
                <w:sz w:val="17"/>
                <w:szCs w:val="17"/>
                <w:lang w:val="en-GB"/>
              </w:rPr>
              <w:t>f</w:t>
            </w:r>
            <w:r w:rsidRPr="007D20E9">
              <w:rPr>
                <w:sz w:val="17"/>
                <w:szCs w:val="17"/>
                <w:lang w:val="en-GB"/>
              </w:rPr>
              <w:t xml:space="preserve">requency: Parliament </w:t>
            </w:r>
            <w:r w:rsidR="00580A8A" w:rsidRPr="007D20E9">
              <w:rPr>
                <w:sz w:val="17"/>
                <w:szCs w:val="17"/>
                <w:lang w:val="en-GB"/>
              </w:rPr>
              <w:t>r</w:t>
            </w:r>
            <w:r w:rsidRPr="007D20E9">
              <w:rPr>
                <w:sz w:val="17"/>
                <w:szCs w:val="17"/>
                <w:lang w:val="en-GB"/>
              </w:rPr>
              <w:t>eports</w:t>
            </w:r>
            <w:r w:rsidR="001826D5" w:rsidRPr="007D20E9">
              <w:rPr>
                <w:sz w:val="17"/>
                <w:szCs w:val="17"/>
                <w:lang w:val="en-GB"/>
              </w:rPr>
              <w:t>, annual</w:t>
            </w:r>
            <w:r w:rsidR="00BC26D8" w:rsidRPr="007D20E9">
              <w:rPr>
                <w:sz w:val="17"/>
                <w:szCs w:val="17"/>
                <w:lang w:val="en-GB"/>
              </w:rPr>
              <w:t>ly</w:t>
            </w:r>
          </w:p>
          <w:p w14:paraId="29EE25DD" w14:textId="77777777" w:rsidR="001706CD" w:rsidRPr="007D20E9" w:rsidRDefault="001706CD" w:rsidP="00BE5392">
            <w:pPr>
              <w:pStyle w:val="xmsonormal"/>
              <w:shd w:val="clear" w:color="auto" w:fill="FFFFFF"/>
              <w:spacing w:before="0" w:beforeAutospacing="0" w:after="0" w:afterAutospacing="0"/>
              <w:textAlignment w:val="baseline"/>
              <w:rPr>
                <w:sz w:val="17"/>
                <w:szCs w:val="17"/>
                <w:lang w:val="en-GB"/>
              </w:rPr>
            </w:pPr>
          </w:p>
          <w:p w14:paraId="302F6873" w14:textId="77777777" w:rsidR="001706CD" w:rsidRPr="007D20E9" w:rsidRDefault="001706CD" w:rsidP="00BE5392">
            <w:pPr>
              <w:textAlignment w:val="baseline"/>
              <w:rPr>
                <w:sz w:val="17"/>
                <w:szCs w:val="17"/>
                <w:lang w:val="en-GB"/>
              </w:rPr>
            </w:pPr>
            <w:r w:rsidRPr="007D20E9">
              <w:rPr>
                <w:sz w:val="17"/>
                <w:szCs w:val="17"/>
                <w:lang w:val="en-GB"/>
              </w:rPr>
              <w:t xml:space="preserve">Indicator 1.3.3: Extent to which Central Electoral Commission has capacity to conduct inclusive and credible elections (IRRF 2.2.2.1) </w:t>
            </w:r>
          </w:p>
          <w:p w14:paraId="25C6E376" w14:textId="77777777" w:rsidR="001706CD" w:rsidRPr="007D20E9" w:rsidRDefault="001706CD" w:rsidP="00BE5392">
            <w:pPr>
              <w:textAlignment w:val="baseline"/>
              <w:rPr>
                <w:sz w:val="17"/>
                <w:szCs w:val="17"/>
                <w:lang w:val="en-GB"/>
              </w:rPr>
            </w:pPr>
            <w:r w:rsidRPr="007D20E9">
              <w:rPr>
                <w:sz w:val="17"/>
                <w:szCs w:val="17"/>
                <w:lang w:val="en-GB"/>
              </w:rPr>
              <w:t>Baseline (2020): 2</w:t>
            </w:r>
          </w:p>
          <w:p w14:paraId="5A10FDFB" w14:textId="77777777" w:rsidR="001706CD" w:rsidRPr="007D20E9" w:rsidRDefault="001706CD" w:rsidP="00BE5392">
            <w:pPr>
              <w:textAlignment w:val="baseline"/>
              <w:rPr>
                <w:sz w:val="17"/>
                <w:szCs w:val="17"/>
                <w:lang w:val="en-GB"/>
              </w:rPr>
            </w:pPr>
            <w:r w:rsidRPr="007D20E9">
              <w:rPr>
                <w:sz w:val="17"/>
                <w:szCs w:val="17"/>
                <w:lang w:val="en-GB"/>
              </w:rPr>
              <w:t>Target (202</w:t>
            </w:r>
            <w:r w:rsidR="00B426E3" w:rsidRPr="007D20E9">
              <w:rPr>
                <w:sz w:val="17"/>
                <w:szCs w:val="17"/>
                <w:lang w:val="en-GB"/>
              </w:rPr>
              <w:t>5</w:t>
            </w:r>
            <w:r w:rsidRPr="007D20E9">
              <w:rPr>
                <w:sz w:val="17"/>
                <w:szCs w:val="17"/>
                <w:lang w:val="en-GB"/>
              </w:rPr>
              <w:t>): 3</w:t>
            </w:r>
          </w:p>
          <w:p w14:paraId="58EC7766" w14:textId="77777777" w:rsidR="001706CD" w:rsidRPr="007D20E9" w:rsidRDefault="001706CD" w:rsidP="00BE5392">
            <w:pPr>
              <w:textAlignment w:val="baseline"/>
              <w:rPr>
                <w:sz w:val="17"/>
                <w:szCs w:val="17"/>
                <w:bdr w:val="none" w:sz="0" w:space="0" w:color="auto" w:frame="1"/>
                <w:lang w:val="en-GB"/>
              </w:rPr>
            </w:pPr>
            <w:r w:rsidRPr="007D20E9">
              <w:rPr>
                <w:sz w:val="17"/>
                <w:szCs w:val="17"/>
                <w:lang w:val="en-GB"/>
              </w:rPr>
              <w:t>Source, frequency: Election observer assessments (2022</w:t>
            </w:r>
            <w:r w:rsidR="00EF3CDC" w:rsidRPr="007D20E9">
              <w:rPr>
                <w:sz w:val="17"/>
                <w:szCs w:val="17"/>
                <w:lang w:val="en-GB"/>
              </w:rPr>
              <w:t>/</w:t>
            </w:r>
            <w:r w:rsidRPr="007D20E9">
              <w:rPr>
                <w:sz w:val="17"/>
                <w:szCs w:val="17"/>
                <w:lang w:val="en-GB"/>
              </w:rPr>
              <w:t>2025)</w:t>
            </w:r>
          </w:p>
          <w:p w14:paraId="02AD6F82" w14:textId="77777777" w:rsidR="001706CD" w:rsidRPr="007D20E9" w:rsidRDefault="001706CD" w:rsidP="00BE5392">
            <w:pPr>
              <w:textAlignment w:val="baseline"/>
              <w:rPr>
                <w:sz w:val="17"/>
                <w:szCs w:val="17"/>
                <w:lang w:val="en-GB"/>
              </w:rPr>
            </w:pPr>
          </w:p>
        </w:tc>
        <w:tc>
          <w:tcPr>
            <w:tcW w:w="2368" w:type="dxa"/>
            <w:vMerge w:val="restart"/>
            <w:shd w:val="clear" w:color="auto" w:fill="auto"/>
            <w:hideMark/>
          </w:tcPr>
          <w:p w14:paraId="529B6D79" w14:textId="77777777" w:rsidR="001706CD" w:rsidRPr="007D20E9" w:rsidRDefault="001706CD" w:rsidP="00A11A46">
            <w:pPr>
              <w:textAlignment w:val="baseline"/>
              <w:rPr>
                <w:sz w:val="17"/>
                <w:szCs w:val="17"/>
                <w:lang w:val="en-GB"/>
              </w:rPr>
            </w:pPr>
            <w:r w:rsidRPr="007D20E9">
              <w:rPr>
                <w:sz w:val="17"/>
                <w:szCs w:val="17"/>
                <w:lang w:val="en-GB"/>
              </w:rPr>
              <w:t>Ministry of Justice</w:t>
            </w:r>
          </w:p>
          <w:p w14:paraId="2FC38AFC" w14:textId="77777777" w:rsidR="001706CD" w:rsidRPr="007D20E9" w:rsidRDefault="001706CD" w:rsidP="00A11A46">
            <w:pPr>
              <w:textAlignment w:val="baseline"/>
              <w:rPr>
                <w:sz w:val="17"/>
                <w:szCs w:val="17"/>
                <w:lang w:val="en-GB"/>
              </w:rPr>
            </w:pPr>
            <w:r w:rsidRPr="007D20E9">
              <w:rPr>
                <w:sz w:val="17"/>
                <w:szCs w:val="17"/>
                <w:lang w:val="en-GB"/>
              </w:rPr>
              <w:t>General Prosecutor’s Office</w:t>
            </w:r>
          </w:p>
          <w:p w14:paraId="7BB7AFB9" w14:textId="77777777" w:rsidR="001706CD" w:rsidRPr="007D20E9" w:rsidRDefault="001706CD" w:rsidP="00A11A46">
            <w:pPr>
              <w:textAlignment w:val="baseline"/>
              <w:rPr>
                <w:sz w:val="17"/>
                <w:szCs w:val="17"/>
                <w:lang w:val="en-GB"/>
              </w:rPr>
            </w:pPr>
            <w:r w:rsidRPr="007D20E9">
              <w:rPr>
                <w:sz w:val="17"/>
                <w:szCs w:val="17"/>
                <w:lang w:val="en-GB"/>
              </w:rPr>
              <w:t xml:space="preserve">Presidential Administration </w:t>
            </w:r>
          </w:p>
          <w:p w14:paraId="50DD45AA" w14:textId="77777777" w:rsidR="001706CD" w:rsidRPr="007D20E9" w:rsidRDefault="001706CD" w:rsidP="00A11A46">
            <w:pPr>
              <w:textAlignment w:val="baseline"/>
              <w:rPr>
                <w:sz w:val="17"/>
                <w:szCs w:val="17"/>
                <w:lang w:val="en-GB"/>
              </w:rPr>
            </w:pPr>
            <w:r w:rsidRPr="007D20E9">
              <w:rPr>
                <w:sz w:val="17"/>
                <w:szCs w:val="17"/>
                <w:lang w:val="en-GB"/>
              </w:rPr>
              <w:t xml:space="preserve">Supreme Court </w:t>
            </w:r>
          </w:p>
          <w:p w14:paraId="53C67588" w14:textId="77777777" w:rsidR="001706CD" w:rsidRPr="007D20E9" w:rsidRDefault="001706CD" w:rsidP="00A11A46">
            <w:pPr>
              <w:textAlignment w:val="baseline"/>
              <w:rPr>
                <w:sz w:val="17"/>
                <w:szCs w:val="17"/>
                <w:lang w:val="en-GB"/>
              </w:rPr>
            </w:pPr>
            <w:r w:rsidRPr="007D20E9">
              <w:rPr>
                <w:sz w:val="17"/>
                <w:szCs w:val="17"/>
                <w:lang w:val="en-GB"/>
              </w:rPr>
              <w:t xml:space="preserve"> </w:t>
            </w:r>
          </w:p>
          <w:p w14:paraId="7F97B606" w14:textId="2B5F546D" w:rsidR="001706CD" w:rsidRPr="007D20E9" w:rsidRDefault="001706CD" w:rsidP="00A11A46">
            <w:pPr>
              <w:textAlignment w:val="baseline"/>
              <w:rPr>
                <w:sz w:val="17"/>
                <w:szCs w:val="17"/>
                <w:lang w:val="en-GB"/>
              </w:rPr>
            </w:pPr>
            <w:r w:rsidRPr="007D20E9">
              <w:rPr>
                <w:sz w:val="17"/>
                <w:szCs w:val="17"/>
                <w:lang w:val="en-GB"/>
              </w:rPr>
              <w:t xml:space="preserve">Agency for Public </w:t>
            </w:r>
            <w:r w:rsidR="00D54114" w:rsidRPr="007D20E9">
              <w:rPr>
                <w:sz w:val="17"/>
                <w:szCs w:val="17"/>
                <w:lang w:val="en-GB"/>
              </w:rPr>
              <w:t>S</w:t>
            </w:r>
            <w:r w:rsidRPr="007D20E9">
              <w:rPr>
                <w:sz w:val="17"/>
                <w:szCs w:val="17"/>
                <w:lang w:val="en-GB"/>
              </w:rPr>
              <w:t>ervices</w:t>
            </w:r>
          </w:p>
          <w:p w14:paraId="7A2EF94A" w14:textId="77777777" w:rsidR="001706CD" w:rsidRPr="007D20E9" w:rsidRDefault="001706CD" w:rsidP="00A11A46">
            <w:pPr>
              <w:textAlignment w:val="baseline"/>
              <w:rPr>
                <w:sz w:val="17"/>
                <w:szCs w:val="17"/>
                <w:lang w:val="en-GB"/>
              </w:rPr>
            </w:pPr>
            <w:r w:rsidRPr="007D20E9">
              <w:rPr>
                <w:sz w:val="17"/>
                <w:szCs w:val="17"/>
                <w:lang w:val="en-GB"/>
              </w:rPr>
              <w:t xml:space="preserve">Local Governments </w:t>
            </w:r>
          </w:p>
          <w:p w14:paraId="771E887C" w14:textId="77777777" w:rsidR="00DD47FD" w:rsidRPr="007D20E9" w:rsidRDefault="00DD47FD" w:rsidP="00A11A46">
            <w:pPr>
              <w:textAlignment w:val="baseline"/>
              <w:rPr>
                <w:sz w:val="17"/>
                <w:szCs w:val="17"/>
                <w:lang w:val="en-GB"/>
              </w:rPr>
            </w:pPr>
          </w:p>
          <w:p w14:paraId="6966FFF2" w14:textId="77777777" w:rsidR="001706CD" w:rsidRPr="007D20E9" w:rsidRDefault="001706CD" w:rsidP="00A11A46">
            <w:pPr>
              <w:textAlignment w:val="baseline"/>
              <w:rPr>
                <w:sz w:val="17"/>
                <w:szCs w:val="17"/>
                <w:lang w:val="en-GB"/>
              </w:rPr>
            </w:pPr>
            <w:r w:rsidRPr="007D20E9">
              <w:rPr>
                <w:sz w:val="17"/>
                <w:szCs w:val="17"/>
                <w:lang w:val="en-GB"/>
              </w:rPr>
              <w:t xml:space="preserve">Ministry of Health </w:t>
            </w:r>
          </w:p>
          <w:p w14:paraId="2F75CD58" w14:textId="77777777" w:rsidR="001706CD" w:rsidRPr="007D20E9" w:rsidRDefault="001706CD" w:rsidP="00A11A46">
            <w:pPr>
              <w:textAlignment w:val="baseline"/>
              <w:rPr>
                <w:sz w:val="17"/>
                <w:szCs w:val="17"/>
                <w:lang w:val="en-GB"/>
              </w:rPr>
            </w:pPr>
            <w:r w:rsidRPr="007D20E9">
              <w:rPr>
                <w:sz w:val="17"/>
                <w:szCs w:val="17"/>
                <w:lang w:val="en-GB"/>
              </w:rPr>
              <w:t>Ministry of Mahalla and Family Affairs</w:t>
            </w:r>
          </w:p>
          <w:p w14:paraId="5553680F" w14:textId="77777777" w:rsidR="001706CD" w:rsidRPr="007D20E9" w:rsidRDefault="001706CD" w:rsidP="00A11A46">
            <w:pPr>
              <w:textAlignment w:val="baseline"/>
              <w:rPr>
                <w:sz w:val="17"/>
                <w:szCs w:val="17"/>
                <w:lang w:val="en-GB"/>
              </w:rPr>
            </w:pPr>
            <w:r w:rsidRPr="007D20E9">
              <w:rPr>
                <w:sz w:val="17"/>
                <w:szCs w:val="17"/>
                <w:lang w:val="en-GB"/>
              </w:rPr>
              <w:t>Youth Union</w:t>
            </w:r>
          </w:p>
          <w:p w14:paraId="7BCBDF09" w14:textId="77777777" w:rsidR="00FF2485" w:rsidRPr="007D20E9" w:rsidRDefault="00FF2485" w:rsidP="00A11A46">
            <w:pPr>
              <w:textAlignment w:val="baseline"/>
              <w:rPr>
                <w:sz w:val="17"/>
                <w:szCs w:val="17"/>
                <w:lang w:val="en-GB"/>
              </w:rPr>
            </w:pPr>
          </w:p>
          <w:p w14:paraId="5738696F" w14:textId="77777777" w:rsidR="001706CD" w:rsidRPr="007D20E9" w:rsidRDefault="001706CD" w:rsidP="00A11A46">
            <w:pPr>
              <w:textAlignment w:val="baseline"/>
              <w:rPr>
                <w:sz w:val="17"/>
                <w:szCs w:val="17"/>
                <w:lang w:val="en-GB"/>
              </w:rPr>
            </w:pPr>
            <w:r w:rsidRPr="007D20E9">
              <w:rPr>
                <w:sz w:val="17"/>
                <w:szCs w:val="17"/>
                <w:lang w:val="en-GB"/>
              </w:rPr>
              <w:t>Central Electoral Commission</w:t>
            </w:r>
          </w:p>
          <w:p w14:paraId="2A31A942" w14:textId="64DC3DDE" w:rsidR="001706CD" w:rsidRPr="007D20E9" w:rsidRDefault="001706CD" w:rsidP="00A11A46">
            <w:pPr>
              <w:textAlignment w:val="baseline"/>
              <w:rPr>
                <w:sz w:val="17"/>
                <w:szCs w:val="17"/>
                <w:lang w:val="en-GB"/>
              </w:rPr>
            </w:pPr>
            <w:r w:rsidRPr="007D20E9">
              <w:rPr>
                <w:sz w:val="17"/>
                <w:szCs w:val="17"/>
                <w:lang w:val="en-GB"/>
              </w:rPr>
              <w:t xml:space="preserve">Parliament, </w:t>
            </w:r>
            <w:r w:rsidR="00D54114" w:rsidRPr="007D20E9">
              <w:rPr>
                <w:sz w:val="17"/>
                <w:szCs w:val="17"/>
                <w:lang w:val="en-GB"/>
              </w:rPr>
              <w:t>c</w:t>
            </w:r>
            <w:r w:rsidRPr="007D20E9">
              <w:rPr>
                <w:sz w:val="17"/>
                <w:szCs w:val="17"/>
                <w:lang w:val="en-GB"/>
              </w:rPr>
              <w:t xml:space="preserve">ivil </w:t>
            </w:r>
            <w:r w:rsidR="00D54114" w:rsidRPr="007D20E9">
              <w:rPr>
                <w:sz w:val="17"/>
                <w:szCs w:val="17"/>
                <w:lang w:val="en-GB"/>
              </w:rPr>
              <w:t>s</w:t>
            </w:r>
            <w:r w:rsidRPr="007D20E9">
              <w:rPr>
                <w:sz w:val="17"/>
                <w:szCs w:val="17"/>
                <w:lang w:val="en-GB"/>
              </w:rPr>
              <w:t>ociety organizations</w:t>
            </w:r>
          </w:p>
          <w:p w14:paraId="4E370BF6" w14:textId="77777777" w:rsidR="001706CD" w:rsidRPr="007D20E9" w:rsidRDefault="001706CD" w:rsidP="00A11A46">
            <w:pPr>
              <w:textAlignment w:val="baseline"/>
              <w:rPr>
                <w:sz w:val="17"/>
                <w:szCs w:val="17"/>
                <w:lang w:val="en-GB"/>
              </w:rPr>
            </w:pPr>
          </w:p>
          <w:p w14:paraId="20DE0752" w14:textId="0AEE9935" w:rsidR="00793FB1" w:rsidRPr="007D20E9" w:rsidRDefault="00D54114" w:rsidP="00A11A46">
            <w:pPr>
              <w:textAlignment w:val="baseline"/>
              <w:rPr>
                <w:sz w:val="17"/>
                <w:szCs w:val="17"/>
                <w:lang w:val="en-GB"/>
              </w:rPr>
            </w:pPr>
            <w:r w:rsidRPr="007D20E9">
              <w:rPr>
                <w:sz w:val="17"/>
                <w:szCs w:val="17"/>
                <w:lang w:val="en-GB"/>
              </w:rPr>
              <w:t>United St</w:t>
            </w:r>
            <w:r w:rsidR="00070386">
              <w:rPr>
                <w:sz w:val="17"/>
                <w:szCs w:val="17"/>
                <w:lang w:val="en-GB"/>
              </w:rPr>
              <w:t>a</w:t>
            </w:r>
            <w:r w:rsidRPr="007D20E9">
              <w:rPr>
                <w:sz w:val="17"/>
                <w:szCs w:val="17"/>
                <w:lang w:val="en-GB"/>
              </w:rPr>
              <w:t>tes Agency for International Development (</w:t>
            </w:r>
            <w:r w:rsidR="001706CD" w:rsidRPr="007D20E9">
              <w:rPr>
                <w:sz w:val="17"/>
                <w:szCs w:val="17"/>
                <w:lang w:val="en-GB"/>
              </w:rPr>
              <w:t>USAID</w:t>
            </w:r>
            <w:r w:rsidRPr="007D20E9">
              <w:rPr>
                <w:sz w:val="17"/>
                <w:szCs w:val="17"/>
                <w:lang w:val="en-GB"/>
              </w:rPr>
              <w:t>)</w:t>
            </w:r>
            <w:r w:rsidR="001706CD" w:rsidRPr="007D20E9">
              <w:rPr>
                <w:sz w:val="17"/>
                <w:szCs w:val="17"/>
                <w:lang w:val="en-GB"/>
              </w:rPr>
              <w:t>, E</w:t>
            </w:r>
            <w:r w:rsidRPr="007D20E9">
              <w:rPr>
                <w:sz w:val="17"/>
                <w:szCs w:val="17"/>
                <w:lang w:val="en-GB"/>
              </w:rPr>
              <w:t xml:space="preserve">uropean </w:t>
            </w:r>
            <w:r w:rsidR="001706CD" w:rsidRPr="007D20E9">
              <w:rPr>
                <w:sz w:val="17"/>
                <w:szCs w:val="17"/>
                <w:lang w:val="en-GB"/>
              </w:rPr>
              <w:t>U</w:t>
            </w:r>
            <w:r w:rsidRPr="007D20E9">
              <w:rPr>
                <w:sz w:val="17"/>
                <w:szCs w:val="17"/>
                <w:lang w:val="en-GB"/>
              </w:rPr>
              <w:t>nion</w:t>
            </w:r>
            <w:r w:rsidR="001706CD" w:rsidRPr="007D20E9">
              <w:rPr>
                <w:sz w:val="17"/>
                <w:szCs w:val="17"/>
                <w:lang w:val="en-GB"/>
              </w:rPr>
              <w:t xml:space="preserve">, </w:t>
            </w:r>
            <w:r w:rsidRPr="007D20E9">
              <w:rPr>
                <w:sz w:val="17"/>
                <w:szCs w:val="17"/>
                <w:lang w:val="en-GB"/>
              </w:rPr>
              <w:t xml:space="preserve">the </w:t>
            </w:r>
            <w:r w:rsidR="001706CD" w:rsidRPr="007D20E9">
              <w:rPr>
                <w:sz w:val="17"/>
                <w:szCs w:val="17"/>
                <w:lang w:val="en-GB"/>
              </w:rPr>
              <w:t xml:space="preserve">Peacebuilding Fund, </w:t>
            </w:r>
            <w:r w:rsidRPr="007D20E9">
              <w:rPr>
                <w:sz w:val="17"/>
                <w:szCs w:val="17"/>
                <w:lang w:val="en-GB"/>
              </w:rPr>
              <w:t xml:space="preserve">the </w:t>
            </w:r>
            <w:r w:rsidR="001706CD" w:rsidRPr="007D20E9">
              <w:rPr>
                <w:sz w:val="17"/>
                <w:szCs w:val="17"/>
                <w:lang w:val="en-GB"/>
              </w:rPr>
              <w:t xml:space="preserve">SDG Fund, </w:t>
            </w:r>
            <w:r w:rsidRPr="007D20E9">
              <w:rPr>
                <w:sz w:val="17"/>
                <w:szCs w:val="17"/>
                <w:lang w:val="en-GB"/>
              </w:rPr>
              <w:t xml:space="preserve">the Government of </w:t>
            </w:r>
            <w:r w:rsidR="001706CD" w:rsidRPr="007D20E9">
              <w:rPr>
                <w:sz w:val="17"/>
                <w:szCs w:val="17"/>
                <w:lang w:val="en-GB"/>
              </w:rPr>
              <w:t xml:space="preserve">Japan, </w:t>
            </w:r>
            <w:r w:rsidR="00E12ADC" w:rsidRPr="007D20E9">
              <w:rPr>
                <w:sz w:val="17"/>
                <w:szCs w:val="17"/>
                <w:lang w:val="en-GB"/>
              </w:rPr>
              <w:t>UNICEF</w:t>
            </w:r>
            <w:r w:rsidR="001706CD" w:rsidRPr="007D20E9">
              <w:rPr>
                <w:sz w:val="17"/>
                <w:szCs w:val="17"/>
                <w:lang w:val="en-GB"/>
              </w:rPr>
              <w:t xml:space="preserve">, UNODC, UNESCO, OHCHR, OSCE, </w:t>
            </w:r>
            <w:r w:rsidR="00E12ADC" w:rsidRPr="007D20E9">
              <w:rPr>
                <w:sz w:val="17"/>
                <w:szCs w:val="17"/>
                <w:lang w:val="en-GB"/>
              </w:rPr>
              <w:t>United Nations Department of Political and Peacebuilding Affairs</w:t>
            </w:r>
          </w:p>
        </w:tc>
        <w:tc>
          <w:tcPr>
            <w:tcW w:w="1732" w:type="dxa"/>
            <w:shd w:val="clear" w:color="auto" w:fill="auto"/>
            <w:hideMark/>
          </w:tcPr>
          <w:p w14:paraId="4A7B415B" w14:textId="4C474980" w:rsidR="001706CD" w:rsidRPr="007D20E9" w:rsidRDefault="001706CD" w:rsidP="00A11A46">
            <w:pPr>
              <w:textAlignment w:val="baseline"/>
              <w:rPr>
                <w:b/>
                <w:bCs/>
                <w:sz w:val="17"/>
                <w:szCs w:val="17"/>
                <w:lang w:val="en-GB"/>
              </w:rPr>
            </w:pPr>
            <w:r w:rsidRPr="007D20E9">
              <w:rPr>
                <w:b/>
                <w:bCs/>
                <w:sz w:val="17"/>
                <w:szCs w:val="17"/>
                <w:lang w:val="en-GB"/>
              </w:rPr>
              <w:t xml:space="preserve">Regular: </w:t>
            </w:r>
            <w:r w:rsidR="00405BAD">
              <w:rPr>
                <w:b/>
                <w:bCs/>
                <w:sz w:val="17"/>
                <w:szCs w:val="17"/>
                <w:lang w:val="en-GB"/>
              </w:rPr>
              <w:t>$</w:t>
            </w:r>
            <w:r w:rsidR="51B1D9A1" w:rsidRPr="007D20E9">
              <w:rPr>
                <w:b/>
                <w:bCs/>
                <w:sz w:val="17"/>
                <w:szCs w:val="17"/>
                <w:lang w:val="en-GB"/>
              </w:rPr>
              <w:t>2</w:t>
            </w:r>
            <w:r w:rsidR="42CEC9A7" w:rsidRPr="007D20E9">
              <w:rPr>
                <w:b/>
                <w:bCs/>
                <w:sz w:val="17"/>
                <w:szCs w:val="17"/>
                <w:lang w:val="en-GB"/>
              </w:rPr>
              <w:t>,</w:t>
            </w:r>
            <w:r w:rsidR="00A23AD3" w:rsidRPr="007D20E9">
              <w:rPr>
                <w:b/>
                <w:bCs/>
                <w:sz w:val="17"/>
                <w:szCs w:val="17"/>
                <w:lang w:val="en-GB"/>
              </w:rPr>
              <w:t>700,000</w:t>
            </w:r>
          </w:p>
          <w:p w14:paraId="00CBA3D8" w14:textId="6F77300C" w:rsidR="00E12ADC" w:rsidRPr="007D20E9" w:rsidRDefault="00E12ADC" w:rsidP="00A11A46">
            <w:pPr>
              <w:textAlignment w:val="baseline"/>
              <w:rPr>
                <w:b/>
                <w:bCs/>
                <w:sz w:val="17"/>
                <w:szCs w:val="17"/>
                <w:lang w:val="en-GB"/>
              </w:rPr>
            </w:pPr>
          </w:p>
        </w:tc>
      </w:tr>
      <w:tr w:rsidR="00DB65C9" w:rsidRPr="007D20E9" w14:paraId="5C099370" w14:textId="77777777" w:rsidTr="0038052E">
        <w:trPr>
          <w:gridAfter w:val="1"/>
          <w:wAfter w:w="9" w:type="dxa"/>
        </w:trPr>
        <w:tc>
          <w:tcPr>
            <w:tcW w:w="2729" w:type="dxa"/>
            <w:vMerge/>
            <w:vAlign w:val="center"/>
            <w:hideMark/>
          </w:tcPr>
          <w:p w14:paraId="3D30F608" w14:textId="77777777" w:rsidR="001706CD" w:rsidRPr="007D20E9" w:rsidRDefault="001706CD" w:rsidP="00A11A46">
            <w:pPr>
              <w:rPr>
                <w:sz w:val="17"/>
                <w:szCs w:val="17"/>
                <w:lang w:val="en-GB"/>
              </w:rPr>
            </w:pPr>
          </w:p>
        </w:tc>
        <w:tc>
          <w:tcPr>
            <w:tcW w:w="2022" w:type="dxa"/>
            <w:vMerge/>
            <w:vAlign w:val="center"/>
            <w:hideMark/>
          </w:tcPr>
          <w:p w14:paraId="1A5B5B0D" w14:textId="77777777" w:rsidR="001706CD" w:rsidRPr="007D20E9" w:rsidRDefault="001706CD" w:rsidP="00A11A46">
            <w:pPr>
              <w:rPr>
                <w:sz w:val="17"/>
                <w:szCs w:val="17"/>
                <w:lang w:val="en-GB"/>
              </w:rPr>
            </w:pPr>
          </w:p>
        </w:tc>
        <w:tc>
          <w:tcPr>
            <w:tcW w:w="4094" w:type="dxa"/>
            <w:vMerge/>
            <w:vAlign w:val="center"/>
            <w:hideMark/>
          </w:tcPr>
          <w:p w14:paraId="3DC0BE1E" w14:textId="77777777" w:rsidR="001706CD" w:rsidRPr="007D20E9" w:rsidRDefault="001706CD" w:rsidP="00A11A46">
            <w:pPr>
              <w:rPr>
                <w:sz w:val="17"/>
                <w:szCs w:val="17"/>
                <w:lang w:val="en-GB"/>
              </w:rPr>
            </w:pPr>
          </w:p>
        </w:tc>
        <w:tc>
          <w:tcPr>
            <w:tcW w:w="2368" w:type="dxa"/>
            <w:vMerge/>
            <w:vAlign w:val="center"/>
            <w:hideMark/>
          </w:tcPr>
          <w:p w14:paraId="264A47D0" w14:textId="77777777" w:rsidR="001706CD" w:rsidRPr="007D20E9" w:rsidRDefault="001706CD" w:rsidP="00A11A46">
            <w:pPr>
              <w:rPr>
                <w:sz w:val="17"/>
                <w:szCs w:val="17"/>
                <w:lang w:val="en-GB"/>
              </w:rPr>
            </w:pPr>
          </w:p>
        </w:tc>
        <w:tc>
          <w:tcPr>
            <w:tcW w:w="1732" w:type="dxa"/>
            <w:shd w:val="clear" w:color="auto" w:fill="auto"/>
            <w:hideMark/>
          </w:tcPr>
          <w:p w14:paraId="0B732971" w14:textId="65DBA431" w:rsidR="001706CD" w:rsidRPr="007D20E9" w:rsidRDefault="001706CD" w:rsidP="00A11A46">
            <w:pPr>
              <w:textAlignment w:val="baseline"/>
              <w:rPr>
                <w:b/>
                <w:bCs/>
                <w:sz w:val="17"/>
                <w:szCs w:val="17"/>
                <w:lang w:val="en-GB"/>
              </w:rPr>
            </w:pPr>
            <w:r w:rsidRPr="007D20E9">
              <w:rPr>
                <w:b/>
                <w:bCs/>
                <w:sz w:val="17"/>
                <w:szCs w:val="17"/>
                <w:lang w:val="en-GB"/>
              </w:rPr>
              <w:t xml:space="preserve">Other: </w:t>
            </w:r>
            <w:r w:rsidR="00405BAD">
              <w:rPr>
                <w:b/>
                <w:bCs/>
                <w:sz w:val="17"/>
                <w:szCs w:val="17"/>
                <w:lang w:val="en-GB"/>
              </w:rPr>
              <w:t>$</w:t>
            </w:r>
            <w:r w:rsidR="00A23AD3" w:rsidRPr="007D20E9">
              <w:rPr>
                <w:b/>
                <w:bCs/>
                <w:sz w:val="17"/>
                <w:szCs w:val="17"/>
                <w:lang w:val="en-GB"/>
              </w:rPr>
              <w:t>54,776,949</w:t>
            </w:r>
          </w:p>
        </w:tc>
      </w:tr>
    </w:tbl>
    <w:p w14:paraId="3895A0C7" w14:textId="77777777" w:rsidR="0038052E" w:rsidRDefault="0038052E">
      <w:r>
        <w:br w:type="page"/>
      </w:r>
    </w:p>
    <w:tbl>
      <w:tblPr>
        <w:tblW w:w="12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34"/>
        <w:gridCol w:w="95"/>
        <w:gridCol w:w="2022"/>
        <w:gridCol w:w="4094"/>
        <w:gridCol w:w="2368"/>
        <w:gridCol w:w="1732"/>
        <w:gridCol w:w="9"/>
      </w:tblGrid>
      <w:tr w:rsidR="00DB65C9" w:rsidRPr="007D20E9" w14:paraId="28E9297A" w14:textId="77777777" w:rsidTr="00054826">
        <w:tc>
          <w:tcPr>
            <w:tcW w:w="12954" w:type="dxa"/>
            <w:gridSpan w:val="7"/>
            <w:shd w:val="clear" w:color="auto" w:fill="auto"/>
          </w:tcPr>
          <w:p w14:paraId="60D3657C" w14:textId="2814949A" w:rsidR="00F12D39" w:rsidRPr="0038052E" w:rsidRDefault="001706CD" w:rsidP="00A11A46">
            <w:pPr>
              <w:rPr>
                <w:sz w:val="17"/>
                <w:szCs w:val="17"/>
                <w:lang w:val="en-GB"/>
              </w:rPr>
            </w:pPr>
            <w:r w:rsidRPr="007D20E9">
              <w:rPr>
                <w:b/>
                <w:bCs/>
                <w:sz w:val="17"/>
                <w:szCs w:val="17"/>
                <w:lang w:val="en-GB"/>
              </w:rPr>
              <w:t xml:space="preserve">NATIONAL PRIORITY: </w:t>
            </w:r>
            <w:r w:rsidR="00F12D39" w:rsidRPr="007D20E9">
              <w:rPr>
                <w:sz w:val="17"/>
                <w:szCs w:val="17"/>
                <w:lang w:val="en-GB"/>
              </w:rPr>
              <w:t>State policy on economic development and poverty reduction.</w:t>
            </w:r>
          </w:p>
        </w:tc>
      </w:tr>
      <w:tr w:rsidR="00DB65C9" w:rsidRPr="007D20E9" w14:paraId="55E54CFD" w14:textId="77777777" w:rsidTr="00054826">
        <w:tc>
          <w:tcPr>
            <w:tcW w:w="12954" w:type="dxa"/>
            <w:gridSpan w:val="7"/>
            <w:shd w:val="clear" w:color="auto" w:fill="auto"/>
          </w:tcPr>
          <w:p w14:paraId="6DFB1F1B" w14:textId="3D8B328E" w:rsidR="00F12D39" w:rsidRPr="0038052E" w:rsidRDefault="00F12D39" w:rsidP="00A11A46">
            <w:pPr>
              <w:rPr>
                <w:sz w:val="17"/>
                <w:szCs w:val="17"/>
                <w:lang w:val="en-GB"/>
              </w:rPr>
            </w:pPr>
            <w:r w:rsidRPr="007D20E9">
              <w:rPr>
                <w:b/>
                <w:bCs/>
                <w:sz w:val="17"/>
                <w:szCs w:val="17"/>
                <w:lang w:val="en-GB"/>
              </w:rPr>
              <w:t>UNSDCF OUTCOME:</w:t>
            </w:r>
            <w:r w:rsidR="001706CD" w:rsidRPr="00BE5392">
              <w:rPr>
                <w:sz w:val="17"/>
                <w:szCs w:val="17"/>
                <w:lang w:val="en-GB"/>
              </w:rPr>
              <w:t xml:space="preserve"> By 2025, </w:t>
            </w:r>
            <w:r w:rsidR="00DF3BED" w:rsidRPr="00BE5392">
              <w:rPr>
                <w:sz w:val="17"/>
                <w:szCs w:val="17"/>
                <w:lang w:val="en-GB"/>
              </w:rPr>
              <w:t xml:space="preserve">the </w:t>
            </w:r>
            <w:r w:rsidR="001706CD" w:rsidRPr="00BE5392">
              <w:rPr>
                <w:sz w:val="17"/>
                <w:szCs w:val="17"/>
                <w:lang w:val="en-GB"/>
              </w:rPr>
              <w:t xml:space="preserve">population of Uzbekistan benefits from more harmonized and integrated implementation of the reform agenda due to strengthened policy coherence, evidence-based </w:t>
            </w:r>
            <w:r w:rsidR="00766F3E" w:rsidRPr="00BE5392">
              <w:rPr>
                <w:sz w:val="17"/>
                <w:szCs w:val="17"/>
                <w:lang w:val="en-GB"/>
              </w:rPr>
              <w:t xml:space="preserve">and inclusive </w:t>
            </w:r>
            <w:r w:rsidR="001706CD" w:rsidRPr="00BE5392">
              <w:rPr>
                <w:sz w:val="17"/>
                <w:szCs w:val="17"/>
                <w:lang w:val="en-GB"/>
              </w:rPr>
              <w:t>decision-making and financing for development</w:t>
            </w:r>
            <w:r w:rsidR="00DF3BED" w:rsidRPr="00BE5392">
              <w:rPr>
                <w:sz w:val="17"/>
                <w:szCs w:val="17"/>
                <w:lang w:val="en-GB"/>
              </w:rPr>
              <w:t>,</w:t>
            </w:r>
            <w:r w:rsidR="001706CD" w:rsidRPr="00BE5392">
              <w:rPr>
                <w:sz w:val="17"/>
                <w:szCs w:val="17"/>
                <w:lang w:val="en-GB"/>
              </w:rPr>
              <w:t xml:space="preserve"> mainstreamed in line with national SDGs</w:t>
            </w:r>
            <w:r w:rsidRPr="007D20E9">
              <w:rPr>
                <w:sz w:val="17"/>
                <w:szCs w:val="17"/>
                <w:lang w:val="en-GB"/>
              </w:rPr>
              <w:t>.</w:t>
            </w:r>
          </w:p>
        </w:tc>
      </w:tr>
      <w:tr w:rsidR="00DB65C9" w:rsidRPr="007D20E9" w14:paraId="7A3D4E41" w14:textId="77777777" w:rsidTr="00054826">
        <w:tc>
          <w:tcPr>
            <w:tcW w:w="12954" w:type="dxa"/>
            <w:gridSpan w:val="7"/>
            <w:shd w:val="clear" w:color="auto" w:fill="auto"/>
            <w:hideMark/>
          </w:tcPr>
          <w:p w14:paraId="357DB6C4" w14:textId="4DAE0577" w:rsidR="0046336F" w:rsidRPr="007D20E9" w:rsidRDefault="00F12D39" w:rsidP="00A11A46">
            <w:pPr>
              <w:textAlignment w:val="baseline"/>
              <w:rPr>
                <w:sz w:val="17"/>
                <w:szCs w:val="17"/>
                <w:lang w:val="en-GB"/>
              </w:rPr>
            </w:pPr>
            <w:r w:rsidRPr="007D20E9">
              <w:rPr>
                <w:b/>
                <w:bCs/>
                <w:sz w:val="17"/>
                <w:szCs w:val="17"/>
                <w:lang w:val="en-GB"/>
              </w:rPr>
              <w:t>UNDP STRATEGIC PLAN, 2018-2021, OUTCOME</w:t>
            </w:r>
            <w:r w:rsidRPr="007D20E9">
              <w:rPr>
                <w:sz w:val="17"/>
                <w:szCs w:val="17"/>
                <w:lang w:val="en-GB"/>
              </w:rPr>
              <w:t>:</w:t>
            </w:r>
            <w:r w:rsidR="001706CD" w:rsidRPr="007D20E9">
              <w:rPr>
                <w:sz w:val="17"/>
                <w:szCs w:val="17"/>
                <w:lang w:val="en-GB"/>
              </w:rPr>
              <w:t xml:space="preserve"> Accelerate structural transformations for sustainable development</w:t>
            </w:r>
            <w:r w:rsidRPr="007D20E9">
              <w:rPr>
                <w:sz w:val="17"/>
                <w:szCs w:val="17"/>
                <w:lang w:val="en-GB"/>
              </w:rPr>
              <w:t>.</w:t>
            </w:r>
          </w:p>
          <w:p w14:paraId="13CEA930" w14:textId="7954D2B8" w:rsidR="00F12D39" w:rsidRPr="007D20E9" w:rsidRDefault="00F12D39" w:rsidP="00A11A46">
            <w:pPr>
              <w:textAlignment w:val="baseline"/>
              <w:rPr>
                <w:sz w:val="17"/>
                <w:szCs w:val="17"/>
                <w:lang w:val="en-GB"/>
              </w:rPr>
            </w:pPr>
          </w:p>
        </w:tc>
      </w:tr>
      <w:tr w:rsidR="00DB65C9" w:rsidRPr="007D20E9" w14:paraId="3671DA6D" w14:textId="77777777" w:rsidTr="0038052E">
        <w:trPr>
          <w:gridAfter w:val="1"/>
          <w:wAfter w:w="9" w:type="dxa"/>
        </w:trPr>
        <w:tc>
          <w:tcPr>
            <w:tcW w:w="2729" w:type="dxa"/>
            <w:gridSpan w:val="2"/>
            <w:vMerge w:val="restart"/>
            <w:shd w:val="clear" w:color="auto" w:fill="auto"/>
            <w:hideMark/>
          </w:tcPr>
          <w:p w14:paraId="1259C0DE" w14:textId="6C5C36EC" w:rsidR="001706CD" w:rsidRPr="007D20E9" w:rsidRDefault="001706CD" w:rsidP="00A11A46">
            <w:pPr>
              <w:rPr>
                <w:sz w:val="17"/>
                <w:szCs w:val="17"/>
                <w:lang w:val="en-GB"/>
              </w:rPr>
            </w:pPr>
            <w:r w:rsidRPr="007D20E9">
              <w:rPr>
                <w:sz w:val="17"/>
                <w:szCs w:val="17"/>
                <w:lang w:val="en-GB"/>
              </w:rPr>
              <w:t xml:space="preserve">Primary government expenditures as a proportion of original approved budget, by sector (NSDG16.6.1) </w:t>
            </w:r>
          </w:p>
          <w:p w14:paraId="1848AF83" w14:textId="77777777" w:rsidR="001706CD" w:rsidRPr="007D20E9" w:rsidRDefault="001706CD" w:rsidP="00A11A46">
            <w:pPr>
              <w:rPr>
                <w:sz w:val="17"/>
                <w:szCs w:val="17"/>
                <w:lang w:val="en-GB"/>
              </w:rPr>
            </w:pPr>
            <w:r w:rsidRPr="007D20E9">
              <w:rPr>
                <w:sz w:val="17"/>
                <w:szCs w:val="17"/>
                <w:lang w:val="en-GB"/>
              </w:rPr>
              <w:t>Baseline (2018): 128%</w:t>
            </w:r>
          </w:p>
          <w:p w14:paraId="3781E42C" w14:textId="77777777" w:rsidR="001706CD" w:rsidRPr="007D20E9" w:rsidRDefault="001706CD" w:rsidP="00A11A46">
            <w:pPr>
              <w:rPr>
                <w:sz w:val="17"/>
                <w:szCs w:val="17"/>
                <w:lang w:val="en-GB"/>
              </w:rPr>
            </w:pPr>
            <w:r w:rsidRPr="007D20E9">
              <w:rPr>
                <w:sz w:val="17"/>
                <w:szCs w:val="17"/>
                <w:lang w:val="en-GB"/>
              </w:rPr>
              <w:t xml:space="preserve">Target (2025): </w:t>
            </w:r>
            <w:r w:rsidR="00261FCF" w:rsidRPr="007D20E9">
              <w:rPr>
                <w:sz w:val="17"/>
                <w:szCs w:val="17"/>
                <w:lang w:val="en-GB"/>
              </w:rPr>
              <w:t>TBD</w:t>
            </w:r>
          </w:p>
          <w:p w14:paraId="0D1B2C93" w14:textId="77777777" w:rsidR="001706CD" w:rsidRPr="007D20E9" w:rsidRDefault="001706CD" w:rsidP="00A11A46">
            <w:pPr>
              <w:rPr>
                <w:sz w:val="17"/>
                <w:szCs w:val="17"/>
                <w:lang w:val="en-GB"/>
              </w:rPr>
            </w:pPr>
          </w:p>
          <w:p w14:paraId="6689CCE8" w14:textId="7277848F" w:rsidR="001706CD" w:rsidRPr="007D20E9" w:rsidRDefault="001706CD" w:rsidP="00A11A46">
            <w:pPr>
              <w:rPr>
                <w:sz w:val="17"/>
                <w:szCs w:val="17"/>
                <w:lang w:val="en-GB"/>
              </w:rPr>
            </w:pPr>
            <w:r w:rsidRPr="007D20E9">
              <w:rPr>
                <w:sz w:val="17"/>
                <w:szCs w:val="17"/>
                <w:lang w:val="en-GB"/>
              </w:rPr>
              <w:t xml:space="preserve">National statistical legislation consistent with the </w:t>
            </w:r>
            <w:r w:rsidR="00803FD0" w:rsidRPr="007D20E9">
              <w:rPr>
                <w:sz w:val="17"/>
                <w:szCs w:val="17"/>
                <w:lang w:val="en-GB"/>
              </w:rPr>
              <w:t>f</w:t>
            </w:r>
            <w:r w:rsidRPr="007D20E9">
              <w:rPr>
                <w:sz w:val="17"/>
                <w:szCs w:val="17"/>
                <w:lang w:val="en-GB"/>
              </w:rPr>
              <w:t xml:space="preserve">undamental </w:t>
            </w:r>
            <w:r w:rsidR="00803FD0" w:rsidRPr="007D20E9">
              <w:rPr>
                <w:sz w:val="17"/>
                <w:szCs w:val="17"/>
                <w:lang w:val="en-GB"/>
              </w:rPr>
              <w:t>p</w:t>
            </w:r>
            <w:r w:rsidRPr="007D20E9">
              <w:rPr>
                <w:sz w:val="17"/>
                <w:szCs w:val="17"/>
                <w:lang w:val="en-GB"/>
              </w:rPr>
              <w:t xml:space="preserve">rinciples of </w:t>
            </w:r>
            <w:r w:rsidR="00803FD0" w:rsidRPr="007D20E9">
              <w:rPr>
                <w:sz w:val="17"/>
                <w:szCs w:val="17"/>
                <w:lang w:val="en-GB"/>
              </w:rPr>
              <w:t>o</w:t>
            </w:r>
            <w:r w:rsidRPr="007D20E9">
              <w:rPr>
                <w:sz w:val="17"/>
                <w:szCs w:val="17"/>
                <w:lang w:val="en-GB"/>
              </w:rPr>
              <w:t xml:space="preserve">fficial </w:t>
            </w:r>
            <w:r w:rsidR="00803FD0" w:rsidRPr="007D20E9">
              <w:rPr>
                <w:sz w:val="17"/>
                <w:szCs w:val="17"/>
                <w:lang w:val="en-GB"/>
              </w:rPr>
              <w:t>s</w:t>
            </w:r>
            <w:r w:rsidRPr="007D20E9">
              <w:rPr>
                <w:sz w:val="17"/>
                <w:szCs w:val="17"/>
                <w:lang w:val="en-GB"/>
              </w:rPr>
              <w:t>tatistics (</w:t>
            </w:r>
            <w:r w:rsidR="00803FD0" w:rsidRPr="007D20E9">
              <w:rPr>
                <w:sz w:val="17"/>
                <w:szCs w:val="17"/>
                <w:lang w:val="en-GB"/>
              </w:rPr>
              <w:t>National </w:t>
            </w:r>
            <w:r w:rsidRPr="007D20E9">
              <w:rPr>
                <w:sz w:val="17"/>
                <w:szCs w:val="17"/>
                <w:lang w:val="en-GB"/>
              </w:rPr>
              <w:t>SDG</w:t>
            </w:r>
            <w:r w:rsidR="00803FD0" w:rsidRPr="007D20E9">
              <w:rPr>
                <w:sz w:val="17"/>
                <w:szCs w:val="17"/>
                <w:lang w:val="en-GB"/>
              </w:rPr>
              <w:t xml:space="preserve"> </w:t>
            </w:r>
            <w:r w:rsidRPr="007D20E9">
              <w:rPr>
                <w:sz w:val="17"/>
                <w:szCs w:val="17"/>
                <w:lang w:val="en-GB"/>
              </w:rPr>
              <w:t>17.18.2)</w:t>
            </w:r>
          </w:p>
          <w:p w14:paraId="4F86C163" w14:textId="77777777" w:rsidR="001706CD" w:rsidRPr="007D20E9" w:rsidRDefault="001706CD" w:rsidP="00A11A46">
            <w:pPr>
              <w:rPr>
                <w:sz w:val="17"/>
                <w:szCs w:val="17"/>
                <w:lang w:val="en-GB"/>
              </w:rPr>
            </w:pPr>
            <w:r w:rsidRPr="007D20E9">
              <w:rPr>
                <w:sz w:val="17"/>
                <w:szCs w:val="17"/>
                <w:lang w:val="en-GB"/>
              </w:rPr>
              <w:t>Baseline (2018): no</w:t>
            </w:r>
          </w:p>
          <w:p w14:paraId="7FB5DC63" w14:textId="77777777" w:rsidR="001706CD" w:rsidRPr="007D20E9" w:rsidRDefault="001706CD" w:rsidP="00A11A46">
            <w:pPr>
              <w:rPr>
                <w:sz w:val="17"/>
                <w:szCs w:val="17"/>
                <w:lang w:val="en-GB"/>
              </w:rPr>
            </w:pPr>
            <w:r w:rsidRPr="007D20E9">
              <w:rPr>
                <w:sz w:val="17"/>
                <w:szCs w:val="17"/>
                <w:lang w:val="en-GB"/>
              </w:rPr>
              <w:t>Target (2025): yes</w:t>
            </w:r>
          </w:p>
          <w:p w14:paraId="7ED4B19B" w14:textId="77777777" w:rsidR="001706CD" w:rsidRPr="007D20E9" w:rsidRDefault="001706CD" w:rsidP="00A11A46">
            <w:pPr>
              <w:rPr>
                <w:b/>
                <w:bCs/>
                <w:sz w:val="17"/>
                <w:szCs w:val="17"/>
                <w:lang w:val="en-GB"/>
              </w:rPr>
            </w:pPr>
          </w:p>
          <w:p w14:paraId="40AE7A06" w14:textId="2B728112" w:rsidR="001706CD" w:rsidRPr="007D20E9" w:rsidRDefault="001706CD" w:rsidP="00A11A46">
            <w:pPr>
              <w:spacing w:line="257" w:lineRule="auto"/>
              <w:rPr>
                <w:b/>
                <w:bCs/>
                <w:sz w:val="17"/>
                <w:szCs w:val="17"/>
                <w:lang w:val="en-GB"/>
              </w:rPr>
            </w:pPr>
            <w:r w:rsidRPr="007D20E9">
              <w:rPr>
                <w:sz w:val="17"/>
                <w:szCs w:val="17"/>
                <w:lang w:val="en-GB"/>
              </w:rPr>
              <w:t xml:space="preserve">Statistical </w:t>
            </w:r>
            <w:r w:rsidR="00803FD0" w:rsidRPr="007D20E9">
              <w:rPr>
                <w:sz w:val="17"/>
                <w:szCs w:val="17"/>
                <w:lang w:val="en-GB"/>
              </w:rPr>
              <w:t>c</w:t>
            </w:r>
            <w:r w:rsidRPr="007D20E9">
              <w:rPr>
                <w:sz w:val="17"/>
                <w:szCs w:val="17"/>
                <w:lang w:val="en-GB"/>
              </w:rPr>
              <w:t xml:space="preserve">apacity </w:t>
            </w:r>
            <w:r w:rsidR="00803FD0" w:rsidRPr="007D20E9">
              <w:rPr>
                <w:sz w:val="17"/>
                <w:szCs w:val="17"/>
                <w:lang w:val="en-GB"/>
              </w:rPr>
              <w:t>i</w:t>
            </w:r>
            <w:r w:rsidRPr="007D20E9">
              <w:rPr>
                <w:sz w:val="17"/>
                <w:szCs w:val="17"/>
                <w:lang w:val="en-GB"/>
              </w:rPr>
              <w:t>ndicators</w:t>
            </w:r>
          </w:p>
          <w:p w14:paraId="008C159F" w14:textId="77777777" w:rsidR="001706CD" w:rsidRPr="007D20E9" w:rsidRDefault="001706CD" w:rsidP="00A11A46">
            <w:pPr>
              <w:spacing w:line="257" w:lineRule="auto"/>
              <w:rPr>
                <w:sz w:val="17"/>
                <w:szCs w:val="17"/>
                <w:lang w:val="en-GB"/>
              </w:rPr>
            </w:pPr>
            <w:r w:rsidRPr="007D20E9">
              <w:rPr>
                <w:sz w:val="17"/>
                <w:szCs w:val="17"/>
                <w:lang w:val="en-GB"/>
              </w:rPr>
              <w:t>Baseline (2018): 54.4/100</w:t>
            </w:r>
          </w:p>
          <w:p w14:paraId="19261549" w14:textId="77777777" w:rsidR="001706CD" w:rsidRPr="007D20E9" w:rsidRDefault="001706CD" w:rsidP="00A11A46">
            <w:pPr>
              <w:spacing w:line="257" w:lineRule="auto"/>
              <w:rPr>
                <w:sz w:val="17"/>
                <w:szCs w:val="17"/>
                <w:lang w:val="en-GB"/>
              </w:rPr>
            </w:pPr>
            <w:r w:rsidRPr="007D20E9">
              <w:rPr>
                <w:sz w:val="17"/>
                <w:szCs w:val="17"/>
                <w:lang w:val="en-GB"/>
              </w:rPr>
              <w:t xml:space="preserve">Target (2025): </w:t>
            </w:r>
            <w:r w:rsidR="00261FCF" w:rsidRPr="007D20E9">
              <w:rPr>
                <w:sz w:val="17"/>
                <w:szCs w:val="17"/>
                <w:lang w:val="en-GB"/>
              </w:rPr>
              <w:t>TBD</w:t>
            </w:r>
          </w:p>
          <w:p w14:paraId="68F0A59A" w14:textId="77777777" w:rsidR="001706CD" w:rsidRPr="007D20E9" w:rsidRDefault="001706CD" w:rsidP="00A11A46">
            <w:pPr>
              <w:rPr>
                <w:sz w:val="17"/>
                <w:szCs w:val="17"/>
                <w:lang w:val="en-GB"/>
              </w:rPr>
            </w:pPr>
          </w:p>
        </w:tc>
        <w:tc>
          <w:tcPr>
            <w:tcW w:w="2022" w:type="dxa"/>
            <w:vMerge w:val="restart"/>
            <w:shd w:val="clear" w:color="auto" w:fill="auto"/>
            <w:hideMark/>
          </w:tcPr>
          <w:p w14:paraId="730DE992" w14:textId="424BEBBA" w:rsidR="001706CD" w:rsidRPr="007D20E9" w:rsidRDefault="005A76DB" w:rsidP="00BE5392">
            <w:pPr>
              <w:textAlignment w:val="baseline"/>
              <w:rPr>
                <w:sz w:val="17"/>
                <w:szCs w:val="17"/>
                <w:lang w:val="en-GB"/>
              </w:rPr>
            </w:pPr>
            <w:r w:rsidRPr="007D20E9">
              <w:rPr>
                <w:sz w:val="17"/>
                <w:szCs w:val="17"/>
                <w:lang w:val="en-GB"/>
              </w:rPr>
              <w:t>M</w:t>
            </w:r>
            <w:r w:rsidR="00803FD0" w:rsidRPr="007D20E9">
              <w:rPr>
                <w:sz w:val="17"/>
                <w:szCs w:val="17"/>
                <w:lang w:val="en-GB"/>
              </w:rPr>
              <w:t xml:space="preserve">inistry of Finance, </w:t>
            </w:r>
            <w:r w:rsidR="00F36B8C">
              <w:rPr>
                <w:sz w:val="17"/>
                <w:szCs w:val="17"/>
                <w:lang w:val="en-GB"/>
              </w:rPr>
              <w:t>Goscomstat</w:t>
            </w:r>
            <w:r w:rsidR="00803FD0" w:rsidRPr="007D20E9">
              <w:rPr>
                <w:sz w:val="17"/>
                <w:szCs w:val="17"/>
                <w:lang w:val="en-GB"/>
              </w:rPr>
              <w:t xml:space="preserve"> and the World Bank</w:t>
            </w:r>
          </w:p>
          <w:p w14:paraId="411D719E" w14:textId="77777777" w:rsidR="001706CD" w:rsidRPr="007D20E9" w:rsidRDefault="001706CD" w:rsidP="00A11A46">
            <w:pPr>
              <w:textAlignment w:val="baseline"/>
              <w:rPr>
                <w:sz w:val="17"/>
                <w:szCs w:val="17"/>
                <w:lang w:val="en-GB"/>
              </w:rPr>
            </w:pPr>
          </w:p>
        </w:tc>
        <w:tc>
          <w:tcPr>
            <w:tcW w:w="4094" w:type="dxa"/>
            <w:vMerge w:val="restart"/>
            <w:shd w:val="clear" w:color="auto" w:fill="auto"/>
            <w:hideMark/>
          </w:tcPr>
          <w:p w14:paraId="219C9D02" w14:textId="7704A4EC" w:rsidR="001706CD" w:rsidRPr="00BE5392" w:rsidRDefault="001706CD" w:rsidP="00BE5392">
            <w:pPr>
              <w:rPr>
                <w:b/>
                <w:bCs/>
                <w:sz w:val="17"/>
                <w:szCs w:val="17"/>
                <w:lang w:val="en-GB"/>
              </w:rPr>
            </w:pPr>
            <w:r w:rsidRPr="00BE5392">
              <w:rPr>
                <w:b/>
                <w:bCs/>
                <w:sz w:val="17"/>
                <w:szCs w:val="17"/>
                <w:lang w:val="en-GB"/>
              </w:rPr>
              <w:t xml:space="preserve">Output 2.1: Effective SDG financing framework developed and promoted through coherent </w:t>
            </w:r>
            <w:r w:rsidR="00F773A0" w:rsidRPr="00BE5392">
              <w:rPr>
                <w:b/>
                <w:bCs/>
                <w:sz w:val="17"/>
                <w:szCs w:val="17"/>
                <w:lang w:val="en-GB"/>
              </w:rPr>
              <w:t>gender-</w:t>
            </w:r>
            <w:r w:rsidR="004C11B2" w:rsidRPr="00BE5392">
              <w:rPr>
                <w:b/>
                <w:bCs/>
                <w:sz w:val="17"/>
                <w:szCs w:val="17"/>
                <w:lang w:val="en-GB"/>
              </w:rPr>
              <w:t>responsive</w:t>
            </w:r>
            <w:r w:rsidR="00466C99" w:rsidRPr="007D20E9">
              <w:rPr>
                <w:b/>
                <w:bCs/>
                <w:sz w:val="17"/>
                <w:szCs w:val="17"/>
                <w:lang w:val="en-GB"/>
              </w:rPr>
              <w:t>,</w:t>
            </w:r>
            <w:r w:rsidR="00F773A0" w:rsidRPr="00BE5392">
              <w:rPr>
                <w:b/>
                <w:bCs/>
                <w:sz w:val="17"/>
                <w:szCs w:val="17"/>
                <w:lang w:val="en-GB"/>
              </w:rPr>
              <w:t xml:space="preserve"> </w:t>
            </w:r>
            <w:r w:rsidRPr="00BE5392">
              <w:rPr>
                <w:b/>
                <w:bCs/>
                <w:sz w:val="17"/>
                <w:szCs w:val="17"/>
                <w:lang w:val="en-GB"/>
              </w:rPr>
              <w:t>evidence-based policy implementation, innovative financing and coordination platform</w:t>
            </w:r>
          </w:p>
          <w:p w14:paraId="10400AB4" w14:textId="77777777" w:rsidR="001706CD" w:rsidRPr="007D20E9" w:rsidRDefault="001706CD" w:rsidP="00BE5392">
            <w:pPr>
              <w:rPr>
                <w:bCs/>
                <w:i/>
                <w:sz w:val="17"/>
                <w:szCs w:val="17"/>
                <w:lang w:val="en-GB"/>
              </w:rPr>
            </w:pPr>
          </w:p>
          <w:p w14:paraId="03E75EFB" w14:textId="48F0CA30" w:rsidR="001706CD" w:rsidRPr="007D20E9" w:rsidRDefault="001706CD" w:rsidP="00BE5392">
            <w:pPr>
              <w:textAlignment w:val="baseline"/>
              <w:rPr>
                <w:bCs/>
                <w:sz w:val="17"/>
                <w:szCs w:val="17"/>
                <w:lang w:val="en-GB"/>
              </w:rPr>
            </w:pPr>
            <w:r w:rsidRPr="007D20E9">
              <w:rPr>
                <w:bCs/>
                <w:sz w:val="17"/>
                <w:szCs w:val="17"/>
                <w:lang w:val="en-GB"/>
              </w:rPr>
              <w:t xml:space="preserve">Indicator 2.1.1: Existence of </w:t>
            </w:r>
            <w:r w:rsidR="00466C99" w:rsidRPr="007D20E9">
              <w:rPr>
                <w:bCs/>
                <w:sz w:val="17"/>
                <w:szCs w:val="17"/>
                <w:lang w:val="en-GB"/>
              </w:rPr>
              <w:t>i</w:t>
            </w:r>
            <w:r w:rsidRPr="007D20E9">
              <w:rPr>
                <w:bCs/>
                <w:sz w:val="17"/>
                <w:szCs w:val="17"/>
                <w:lang w:val="en-GB"/>
              </w:rPr>
              <w:t xml:space="preserve">ntegrated </w:t>
            </w:r>
            <w:r w:rsidR="00466C99" w:rsidRPr="007D20E9">
              <w:rPr>
                <w:bCs/>
                <w:sz w:val="17"/>
                <w:szCs w:val="17"/>
                <w:lang w:val="en-GB"/>
              </w:rPr>
              <w:t>n</w:t>
            </w:r>
            <w:r w:rsidRPr="007D20E9">
              <w:rPr>
                <w:bCs/>
                <w:sz w:val="17"/>
                <w:szCs w:val="17"/>
                <w:lang w:val="en-GB"/>
              </w:rPr>
              <w:t xml:space="preserve">ational </w:t>
            </w:r>
            <w:r w:rsidR="00466C99" w:rsidRPr="007D20E9">
              <w:rPr>
                <w:bCs/>
                <w:sz w:val="17"/>
                <w:szCs w:val="17"/>
                <w:lang w:val="en-GB"/>
              </w:rPr>
              <w:t>f</w:t>
            </w:r>
            <w:r w:rsidRPr="007D20E9">
              <w:rPr>
                <w:bCs/>
                <w:sz w:val="17"/>
                <w:szCs w:val="17"/>
                <w:lang w:val="en-GB"/>
              </w:rPr>
              <w:t xml:space="preserve">inancing </w:t>
            </w:r>
            <w:r w:rsidR="00466C99" w:rsidRPr="007D20E9">
              <w:rPr>
                <w:bCs/>
                <w:sz w:val="17"/>
                <w:szCs w:val="17"/>
                <w:lang w:val="en-GB"/>
              </w:rPr>
              <w:t>f</w:t>
            </w:r>
            <w:r w:rsidRPr="007D20E9">
              <w:rPr>
                <w:bCs/>
                <w:sz w:val="17"/>
                <w:szCs w:val="17"/>
                <w:lang w:val="en-GB"/>
              </w:rPr>
              <w:t xml:space="preserve">ramework aligning </w:t>
            </w:r>
            <w:r w:rsidR="00466C99" w:rsidRPr="007D20E9">
              <w:rPr>
                <w:bCs/>
                <w:sz w:val="17"/>
                <w:szCs w:val="17"/>
                <w:lang w:val="en-GB"/>
              </w:rPr>
              <w:t xml:space="preserve">the </w:t>
            </w:r>
            <w:r w:rsidRPr="007D20E9">
              <w:rPr>
                <w:bCs/>
                <w:sz w:val="17"/>
                <w:szCs w:val="17"/>
                <w:lang w:val="en-GB"/>
              </w:rPr>
              <w:t>2030 Agenda with financing streams</w:t>
            </w:r>
          </w:p>
          <w:p w14:paraId="5E337084" w14:textId="77777777" w:rsidR="001706CD" w:rsidRPr="007D20E9" w:rsidRDefault="001706CD" w:rsidP="00BE5392">
            <w:pPr>
              <w:textAlignment w:val="baseline"/>
              <w:rPr>
                <w:bCs/>
                <w:sz w:val="17"/>
                <w:szCs w:val="17"/>
                <w:lang w:val="en-GB"/>
              </w:rPr>
            </w:pPr>
            <w:r w:rsidRPr="007D20E9">
              <w:rPr>
                <w:bCs/>
                <w:sz w:val="17"/>
                <w:szCs w:val="17"/>
                <w:lang w:val="en-GB"/>
              </w:rPr>
              <w:t xml:space="preserve">Baseline (2020): No </w:t>
            </w:r>
          </w:p>
          <w:p w14:paraId="76704DAB" w14:textId="77777777" w:rsidR="001706CD" w:rsidRPr="007D20E9" w:rsidRDefault="001706CD" w:rsidP="00BE5392">
            <w:pPr>
              <w:textAlignment w:val="baseline"/>
              <w:rPr>
                <w:bCs/>
                <w:sz w:val="17"/>
                <w:szCs w:val="17"/>
                <w:lang w:val="en-GB"/>
              </w:rPr>
            </w:pPr>
            <w:r w:rsidRPr="007D20E9">
              <w:rPr>
                <w:bCs/>
                <w:sz w:val="17"/>
                <w:szCs w:val="17"/>
                <w:lang w:val="en-GB"/>
              </w:rPr>
              <w:t>Target (2025): Yes</w:t>
            </w:r>
          </w:p>
          <w:p w14:paraId="4D609188" w14:textId="77777777" w:rsidR="001706CD" w:rsidRPr="007D20E9" w:rsidRDefault="001706CD" w:rsidP="00BE5392">
            <w:pPr>
              <w:textAlignment w:val="baseline"/>
              <w:rPr>
                <w:bCs/>
                <w:sz w:val="17"/>
                <w:szCs w:val="17"/>
                <w:lang w:val="en-GB"/>
              </w:rPr>
            </w:pPr>
            <w:r w:rsidRPr="007D20E9">
              <w:rPr>
                <w:bCs/>
                <w:sz w:val="17"/>
                <w:szCs w:val="17"/>
                <w:lang w:val="en-GB"/>
              </w:rPr>
              <w:t>Source, frequency:</w:t>
            </w:r>
            <w:r w:rsidR="74F5DDED" w:rsidRPr="007D20E9">
              <w:rPr>
                <w:sz w:val="17"/>
                <w:szCs w:val="17"/>
                <w:lang w:val="en-GB"/>
              </w:rPr>
              <w:t xml:space="preserve"> Government report, annual</w:t>
            </w:r>
            <w:r w:rsidR="00047FBB" w:rsidRPr="007D20E9">
              <w:rPr>
                <w:sz w:val="17"/>
                <w:szCs w:val="17"/>
                <w:lang w:val="en-GB"/>
              </w:rPr>
              <w:t>ly</w:t>
            </w:r>
          </w:p>
          <w:p w14:paraId="0CBBE45A" w14:textId="77777777" w:rsidR="001706CD" w:rsidRPr="007D20E9" w:rsidRDefault="001706CD" w:rsidP="00BE5392">
            <w:pPr>
              <w:textAlignment w:val="baseline"/>
              <w:rPr>
                <w:bCs/>
                <w:sz w:val="17"/>
                <w:szCs w:val="17"/>
                <w:lang w:val="en-GB"/>
              </w:rPr>
            </w:pPr>
          </w:p>
          <w:p w14:paraId="1F341149" w14:textId="77777777" w:rsidR="001706CD" w:rsidRPr="007D20E9" w:rsidRDefault="001706CD" w:rsidP="00BE5392">
            <w:pPr>
              <w:textAlignment w:val="baseline"/>
              <w:rPr>
                <w:sz w:val="17"/>
                <w:szCs w:val="17"/>
                <w:lang w:val="en-GB"/>
              </w:rPr>
            </w:pPr>
            <w:r w:rsidRPr="007D20E9">
              <w:rPr>
                <w:sz w:val="17"/>
                <w:szCs w:val="17"/>
                <w:lang w:val="en-GB"/>
              </w:rPr>
              <w:t>Indicator 2.1.2: Number of innovative financing solutions and practices designed and institutionalized</w:t>
            </w:r>
          </w:p>
          <w:p w14:paraId="2B87E707" w14:textId="77777777" w:rsidR="001706CD" w:rsidRPr="007D20E9" w:rsidRDefault="001706CD" w:rsidP="00BE5392">
            <w:pPr>
              <w:textAlignment w:val="baseline"/>
              <w:rPr>
                <w:sz w:val="17"/>
                <w:szCs w:val="17"/>
                <w:lang w:val="en-GB"/>
              </w:rPr>
            </w:pPr>
            <w:r w:rsidRPr="007D20E9">
              <w:rPr>
                <w:sz w:val="17"/>
                <w:szCs w:val="17"/>
                <w:lang w:val="en-GB"/>
              </w:rPr>
              <w:t>Baseline (2020): 0</w:t>
            </w:r>
          </w:p>
          <w:p w14:paraId="17B6B24A" w14:textId="77777777" w:rsidR="001706CD" w:rsidRPr="007D20E9" w:rsidRDefault="001706CD" w:rsidP="00BE5392">
            <w:pPr>
              <w:textAlignment w:val="baseline"/>
              <w:rPr>
                <w:sz w:val="17"/>
                <w:szCs w:val="17"/>
                <w:lang w:val="en-GB"/>
              </w:rPr>
            </w:pPr>
            <w:r w:rsidRPr="007D20E9">
              <w:rPr>
                <w:sz w:val="17"/>
                <w:szCs w:val="17"/>
                <w:lang w:val="en-GB"/>
              </w:rPr>
              <w:t>Target (2025): 3</w:t>
            </w:r>
          </w:p>
          <w:p w14:paraId="56E283F1" w14:textId="77777777" w:rsidR="001706CD" w:rsidRPr="007D20E9" w:rsidRDefault="001706CD" w:rsidP="00BE5392">
            <w:pPr>
              <w:textAlignment w:val="baseline"/>
              <w:rPr>
                <w:sz w:val="17"/>
                <w:szCs w:val="17"/>
                <w:lang w:val="en-GB"/>
              </w:rPr>
            </w:pPr>
            <w:r w:rsidRPr="007D20E9">
              <w:rPr>
                <w:sz w:val="17"/>
                <w:szCs w:val="17"/>
                <w:lang w:val="en-GB"/>
              </w:rPr>
              <w:t>Source, frequency:</w:t>
            </w:r>
            <w:r w:rsidR="010B1CF0" w:rsidRPr="007D20E9">
              <w:rPr>
                <w:sz w:val="17"/>
                <w:szCs w:val="17"/>
                <w:lang w:val="en-GB"/>
              </w:rPr>
              <w:t xml:space="preserve"> Government report, annual</w:t>
            </w:r>
            <w:r w:rsidR="00047FBB" w:rsidRPr="007D20E9">
              <w:rPr>
                <w:sz w:val="17"/>
                <w:szCs w:val="17"/>
                <w:lang w:val="en-GB"/>
              </w:rPr>
              <w:t>ly</w:t>
            </w:r>
          </w:p>
          <w:p w14:paraId="4AECA432" w14:textId="77777777" w:rsidR="001706CD" w:rsidRPr="007D20E9" w:rsidRDefault="001706CD" w:rsidP="00BE5392">
            <w:pPr>
              <w:textAlignment w:val="baseline"/>
              <w:rPr>
                <w:b/>
                <w:sz w:val="17"/>
                <w:szCs w:val="17"/>
                <w:lang w:val="en-GB"/>
              </w:rPr>
            </w:pPr>
          </w:p>
          <w:p w14:paraId="7363DE5D" w14:textId="2B92D998" w:rsidR="001706CD" w:rsidRPr="00BE5392" w:rsidRDefault="001706CD" w:rsidP="00BE5392">
            <w:pPr>
              <w:rPr>
                <w:b/>
                <w:bCs/>
                <w:sz w:val="17"/>
                <w:szCs w:val="17"/>
                <w:lang w:val="en-GB"/>
              </w:rPr>
            </w:pPr>
            <w:r w:rsidRPr="00BE5392">
              <w:rPr>
                <w:b/>
                <w:bCs/>
                <w:sz w:val="17"/>
                <w:szCs w:val="17"/>
                <w:lang w:val="en-GB"/>
              </w:rPr>
              <w:t xml:space="preserve">Output 2.2: Cross-cutting and comprehensive reform agenda developed through lenses of poverty and inequality reduction with integrated monitoring framework in line with </w:t>
            </w:r>
            <w:r w:rsidR="00466C99" w:rsidRPr="007D20E9">
              <w:rPr>
                <w:b/>
                <w:bCs/>
                <w:sz w:val="17"/>
                <w:szCs w:val="17"/>
                <w:lang w:val="en-GB"/>
              </w:rPr>
              <w:t xml:space="preserve">the </w:t>
            </w:r>
            <w:r w:rsidRPr="00BE5392">
              <w:rPr>
                <w:b/>
                <w:bCs/>
                <w:sz w:val="17"/>
                <w:szCs w:val="17"/>
                <w:lang w:val="en-GB"/>
              </w:rPr>
              <w:t xml:space="preserve">SDGs. </w:t>
            </w:r>
          </w:p>
          <w:p w14:paraId="59568B92" w14:textId="77777777" w:rsidR="001706CD" w:rsidRPr="007D20E9" w:rsidRDefault="001706CD" w:rsidP="00BE5392">
            <w:pPr>
              <w:textAlignment w:val="baseline"/>
              <w:rPr>
                <w:b/>
                <w:i/>
                <w:sz w:val="17"/>
                <w:szCs w:val="17"/>
                <w:lang w:val="en-GB"/>
              </w:rPr>
            </w:pPr>
          </w:p>
          <w:p w14:paraId="68354E8E" w14:textId="77777777" w:rsidR="001706CD" w:rsidRPr="007D20E9" w:rsidRDefault="001706CD" w:rsidP="00BE5392">
            <w:pPr>
              <w:rPr>
                <w:sz w:val="17"/>
                <w:szCs w:val="17"/>
                <w:lang w:val="en-GB"/>
              </w:rPr>
            </w:pPr>
            <w:r w:rsidRPr="007D20E9">
              <w:rPr>
                <w:sz w:val="17"/>
                <w:szCs w:val="17"/>
                <w:lang w:val="en-GB"/>
              </w:rPr>
              <w:t>Indicator 2.2.1: Official measurement of monetary and multidimensional poverty is available</w:t>
            </w:r>
          </w:p>
          <w:p w14:paraId="60139AB7" w14:textId="77777777" w:rsidR="001706CD" w:rsidRPr="007D20E9" w:rsidRDefault="001706CD" w:rsidP="00BE5392">
            <w:pPr>
              <w:textAlignment w:val="baseline"/>
              <w:rPr>
                <w:sz w:val="17"/>
                <w:szCs w:val="17"/>
                <w:lang w:val="en-GB"/>
              </w:rPr>
            </w:pPr>
            <w:r w:rsidRPr="007D20E9">
              <w:rPr>
                <w:sz w:val="17"/>
                <w:szCs w:val="17"/>
                <w:lang w:val="en-GB"/>
              </w:rPr>
              <w:t xml:space="preserve">Baseline (2020): No </w:t>
            </w:r>
          </w:p>
          <w:p w14:paraId="6B23455B" w14:textId="77777777" w:rsidR="001706CD" w:rsidRPr="007D20E9" w:rsidRDefault="001706CD" w:rsidP="00BE5392">
            <w:pPr>
              <w:textAlignment w:val="baseline"/>
              <w:rPr>
                <w:sz w:val="17"/>
                <w:szCs w:val="17"/>
                <w:lang w:val="en-GB"/>
              </w:rPr>
            </w:pPr>
            <w:r w:rsidRPr="007D20E9">
              <w:rPr>
                <w:sz w:val="17"/>
                <w:szCs w:val="17"/>
                <w:lang w:val="en-GB"/>
              </w:rPr>
              <w:t>Target (2025): Yes</w:t>
            </w:r>
          </w:p>
          <w:p w14:paraId="43289CF5" w14:textId="58896436" w:rsidR="001706CD" w:rsidRPr="007D20E9" w:rsidRDefault="001706CD" w:rsidP="00BE5392">
            <w:pPr>
              <w:textAlignment w:val="baseline"/>
              <w:rPr>
                <w:sz w:val="17"/>
                <w:szCs w:val="17"/>
                <w:lang w:val="en-GB"/>
              </w:rPr>
            </w:pPr>
            <w:r w:rsidRPr="007D20E9">
              <w:rPr>
                <w:sz w:val="17"/>
                <w:szCs w:val="17"/>
                <w:lang w:val="en-GB"/>
              </w:rPr>
              <w:t>Source, frequency:</w:t>
            </w:r>
            <w:r w:rsidR="27A67801" w:rsidRPr="007D20E9">
              <w:rPr>
                <w:sz w:val="17"/>
                <w:szCs w:val="17"/>
                <w:lang w:val="en-GB"/>
              </w:rPr>
              <w:t xml:space="preserve"> </w:t>
            </w:r>
            <w:r w:rsidR="00466C99" w:rsidRPr="007D20E9">
              <w:rPr>
                <w:sz w:val="17"/>
                <w:szCs w:val="17"/>
                <w:lang w:val="en-GB"/>
              </w:rPr>
              <w:t>South-South cooperation</w:t>
            </w:r>
            <w:r w:rsidR="27A67801" w:rsidRPr="007D20E9">
              <w:rPr>
                <w:sz w:val="17"/>
                <w:szCs w:val="17"/>
                <w:lang w:val="en-GB"/>
              </w:rPr>
              <w:t>, annual</w:t>
            </w:r>
            <w:r w:rsidR="00047FBB" w:rsidRPr="007D20E9">
              <w:rPr>
                <w:sz w:val="17"/>
                <w:szCs w:val="17"/>
                <w:lang w:val="en-GB"/>
              </w:rPr>
              <w:t>ly</w:t>
            </w:r>
          </w:p>
          <w:p w14:paraId="081A483C" w14:textId="77777777" w:rsidR="001706CD" w:rsidRPr="007D20E9" w:rsidRDefault="001706CD" w:rsidP="00BE5392">
            <w:pPr>
              <w:textAlignment w:val="baseline"/>
              <w:rPr>
                <w:sz w:val="17"/>
                <w:szCs w:val="17"/>
                <w:lang w:val="en-GB"/>
              </w:rPr>
            </w:pPr>
          </w:p>
          <w:p w14:paraId="7351E87B" w14:textId="78C3A530" w:rsidR="001706CD" w:rsidRPr="007D20E9" w:rsidRDefault="001706CD" w:rsidP="00BE5392">
            <w:pPr>
              <w:rPr>
                <w:sz w:val="17"/>
                <w:szCs w:val="17"/>
                <w:lang w:val="en-GB"/>
              </w:rPr>
            </w:pPr>
            <w:r w:rsidRPr="007D20E9">
              <w:rPr>
                <w:sz w:val="17"/>
                <w:szCs w:val="17"/>
                <w:lang w:val="en-GB"/>
              </w:rPr>
              <w:t>Indicator 2.2.</w:t>
            </w:r>
            <w:r w:rsidR="00547EA2" w:rsidRPr="007D20E9">
              <w:rPr>
                <w:sz w:val="17"/>
                <w:szCs w:val="17"/>
                <w:lang w:val="en-GB"/>
              </w:rPr>
              <w:t>2</w:t>
            </w:r>
            <w:r w:rsidRPr="007D20E9">
              <w:rPr>
                <w:sz w:val="17"/>
                <w:szCs w:val="17"/>
                <w:lang w:val="en-GB"/>
              </w:rPr>
              <w:t xml:space="preserve">: Poverty reduction strategy in line with </w:t>
            </w:r>
            <w:r w:rsidR="00466C99" w:rsidRPr="007D20E9">
              <w:rPr>
                <w:sz w:val="17"/>
                <w:szCs w:val="17"/>
                <w:lang w:val="en-GB"/>
              </w:rPr>
              <w:t xml:space="preserve">the </w:t>
            </w:r>
            <w:r w:rsidRPr="007D20E9">
              <w:rPr>
                <w:sz w:val="17"/>
                <w:szCs w:val="17"/>
                <w:lang w:val="en-GB"/>
              </w:rPr>
              <w:t>national SDG framework developed and adopted</w:t>
            </w:r>
          </w:p>
          <w:p w14:paraId="3990CAB7" w14:textId="77777777" w:rsidR="001706CD" w:rsidRPr="007D20E9" w:rsidRDefault="001706CD" w:rsidP="00BE5392">
            <w:pPr>
              <w:rPr>
                <w:sz w:val="17"/>
                <w:szCs w:val="17"/>
                <w:lang w:val="en-GB"/>
              </w:rPr>
            </w:pPr>
            <w:r w:rsidRPr="007D20E9">
              <w:rPr>
                <w:sz w:val="17"/>
                <w:szCs w:val="17"/>
                <w:lang w:val="en-GB"/>
              </w:rPr>
              <w:t xml:space="preserve">Baseline (2020): No </w:t>
            </w:r>
          </w:p>
          <w:p w14:paraId="02BDA301" w14:textId="77777777" w:rsidR="001706CD" w:rsidRPr="007D20E9" w:rsidRDefault="001706CD" w:rsidP="00BE5392">
            <w:pPr>
              <w:rPr>
                <w:sz w:val="17"/>
                <w:szCs w:val="17"/>
                <w:lang w:val="en-GB"/>
              </w:rPr>
            </w:pPr>
            <w:r w:rsidRPr="007D20E9">
              <w:rPr>
                <w:sz w:val="17"/>
                <w:szCs w:val="17"/>
                <w:lang w:val="en-GB"/>
              </w:rPr>
              <w:t>Target (2025): Yes</w:t>
            </w:r>
          </w:p>
          <w:p w14:paraId="40230CA5" w14:textId="2FE0608D" w:rsidR="001706CD" w:rsidRPr="007D20E9" w:rsidRDefault="001706CD" w:rsidP="00A11A46">
            <w:pPr>
              <w:textAlignment w:val="baseline"/>
              <w:rPr>
                <w:sz w:val="17"/>
                <w:szCs w:val="17"/>
                <w:lang w:val="en-GB"/>
              </w:rPr>
            </w:pPr>
            <w:r w:rsidRPr="007D20E9">
              <w:rPr>
                <w:sz w:val="17"/>
                <w:szCs w:val="17"/>
                <w:lang w:val="en-GB"/>
              </w:rPr>
              <w:t>Source, frequency:</w:t>
            </w:r>
            <w:r w:rsidR="0DF614F2" w:rsidRPr="007D20E9">
              <w:rPr>
                <w:sz w:val="17"/>
                <w:szCs w:val="17"/>
                <w:lang w:val="en-GB"/>
              </w:rPr>
              <w:t xml:space="preserve"> Government report</w:t>
            </w:r>
            <w:r w:rsidR="38D5340D" w:rsidRPr="007D20E9">
              <w:rPr>
                <w:sz w:val="17"/>
                <w:szCs w:val="17"/>
                <w:lang w:val="en-GB"/>
              </w:rPr>
              <w:t>s</w:t>
            </w:r>
            <w:r w:rsidR="0DF614F2" w:rsidRPr="007D20E9">
              <w:rPr>
                <w:sz w:val="17"/>
                <w:szCs w:val="17"/>
                <w:lang w:val="en-GB"/>
              </w:rPr>
              <w:t>, annual</w:t>
            </w:r>
            <w:r w:rsidR="00047FBB" w:rsidRPr="007D20E9">
              <w:rPr>
                <w:sz w:val="17"/>
                <w:szCs w:val="17"/>
                <w:lang w:val="en-GB"/>
              </w:rPr>
              <w:t>ly</w:t>
            </w:r>
          </w:p>
          <w:p w14:paraId="4DE4DA3D" w14:textId="77777777" w:rsidR="00466C99" w:rsidRPr="007D20E9" w:rsidRDefault="00466C99" w:rsidP="00BE5392">
            <w:pPr>
              <w:textAlignment w:val="baseline"/>
              <w:rPr>
                <w:sz w:val="17"/>
                <w:szCs w:val="17"/>
                <w:lang w:val="en-GB"/>
              </w:rPr>
            </w:pPr>
          </w:p>
          <w:p w14:paraId="1BA8E106" w14:textId="77777777" w:rsidR="001706CD" w:rsidRPr="007D20E9" w:rsidRDefault="001706CD" w:rsidP="00BE5392">
            <w:pPr>
              <w:textAlignment w:val="baseline"/>
              <w:rPr>
                <w:sz w:val="17"/>
                <w:szCs w:val="17"/>
                <w:lang w:val="en-GB"/>
              </w:rPr>
            </w:pPr>
          </w:p>
        </w:tc>
        <w:tc>
          <w:tcPr>
            <w:tcW w:w="2368" w:type="dxa"/>
            <w:vMerge w:val="restart"/>
            <w:shd w:val="clear" w:color="auto" w:fill="auto"/>
            <w:hideMark/>
          </w:tcPr>
          <w:p w14:paraId="38CD6DCF" w14:textId="1B19B7DA" w:rsidR="002D4004" w:rsidRPr="007D20E9" w:rsidRDefault="002D4004" w:rsidP="00A11A46">
            <w:pPr>
              <w:rPr>
                <w:sz w:val="17"/>
                <w:szCs w:val="17"/>
                <w:lang w:val="en-GB"/>
              </w:rPr>
            </w:pPr>
            <w:r w:rsidRPr="007D20E9">
              <w:rPr>
                <w:sz w:val="17"/>
                <w:szCs w:val="17"/>
                <w:lang w:val="en-GB"/>
              </w:rPr>
              <w:t xml:space="preserve">Ministry of Finance </w:t>
            </w:r>
          </w:p>
          <w:p w14:paraId="5FC34657" w14:textId="77777777" w:rsidR="00466C99" w:rsidRPr="007D20E9" w:rsidRDefault="002D4004" w:rsidP="00A11A46">
            <w:pPr>
              <w:rPr>
                <w:sz w:val="17"/>
                <w:szCs w:val="17"/>
                <w:lang w:val="en-GB"/>
              </w:rPr>
            </w:pPr>
            <w:r w:rsidRPr="007D20E9">
              <w:rPr>
                <w:sz w:val="17"/>
                <w:szCs w:val="17"/>
                <w:lang w:val="en-GB"/>
              </w:rPr>
              <w:t>Ministry of Economy</w:t>
            </w:r>
          </w:p>
          <w:p w14:paraId="3BFA74BE" w14:textId="05D84B05" w:rsidR="002D4004" w:rsidRPr="007D20E9" w:rsidRDefault="00466C99" w:rsidP="00A11A46">
            <w:pPr>
              <w:rPr>
                <w:sz w:val="17"/>
                <w:szCs w:val="17"/>
                <w:lang w:val="en-GB"/>
              </w:rPr>
            </w:pPr>
            <w:r w:rsidRPr="007D20E9">
              <w:rPr>
                <w:sz w:val="17"/>
                <w:szCs w:val="17"/>
                <w:lang w:val="en-GB"/>
              </w:rPr>
              <w:t xml:space="preserve">Ministry of </w:t>
            </w:r>
            <w:r w:rsidR="002D4004" w:rsidRPr="007D20E9">
              <w:rPr>
                <w:sz w:val="17"/>
                <w:szCs w:val="17"/>
                <w:lang w:val="en-GB"/>
              </w:rPr>
              <w:t xml:space="preserve">Development and Poverty Reduction </w:t>
            </w:r>
          </w:p>
          <w:p w14:paraId="6167DA5D" w14:textId="77777777" w:rsidR="00466C99" w:rsidRPr="007D20E9" w:rsidRDefault="002D4004" w:rsidP="00A11A46">
            <w:pPr>
              <w:rPr>
                <w:sz w:val="17"/>
                <w:szCs w:val="17"/>
                <w:lang w:val="en-GB"/>
              </w:rPr>
            </w:pPr>
            <w:r w:rsidRPr="007D20E9">
              <w:rPr>
                <w:sz w:val="17"/>
                <w:szCs w:val="17"/>
                <w:lang w:val="en-GB"/>
              </w:rPr>
              <w:t xml:space="preserve">State </w:t>
            </w:r>
            <w:r w:rsidR="001E59B4" w:rsidRPr="007D20E9">
              <w:rPr>
                <w:sz w:val="17"/>
                <w:szCs w:val="17"/>
                <w:lang w:val="en-GB"/>
              </w:rPr>
              <w:t xml:space="preserve">Statistics </w:t>
            </w:r>
            <w:r w:rsidRPr="007D20E9">
              <w:rPr>
                <w:sz w:val="17"/>
                <w:szCs w:val="17"/>
                <w:lang w:val="en-GB"/>
              </w:rPr>
              <w:t>Committee</w:t>
            </w:r>
          </w:p>
          <w:p w14:paraId="2577FB8A" w14:textId="55C2A40E" w:rsidR="001706CD" w:rsidRPr="007D20E9" w:rsidRDefault="001706CD" w:rsidP="00A11A46">
            <w:pPr>
              <w:rPr>
                <w:sz w:val="17"/>
                <w:szCs w:val="17"/>
                <w:lang w:val="en-GB"/>
              </w:rPr>
            </w:pPr>
            <w:r w:rsidRPr="007D20E9">
              <w:rPr>
                <w:sz w:val="17"/>
                <w:szCs w:val="17"/>
                <w:lang w:val="en-GB"/>
              </w:rPr>
              <w:t>Capital Market Development Agency</w:t>
            </w:r>
          </w:p>
          <w:p w14:paraId="06F99AE1" w14:textId="77777777" w:rsidR="001706CD" w:rsidRPr="007D20E9" w:rsidRDefault="001706CD" w:rsidP="00A11A46">
            <w:pPr>
              <w:rPr>
                <w:sz w:val="17"/>
                <w:szCs w:val="17"/>
                <w:lang w:val="en-GB"/>
              </w:rPr>
            </w:pPr>
          </w:p>
          <w:p w14:paraId="30B750A1" w14:textId="058432D3" w:rsidR="001706CD" w:rsidRPr="007D20E9" w:rsidRDefault="00466C99" w:rsidP="00A11A46">
            <w:pPr>
              <w:rPr>
                <w:sz w:val="17"/>
                <w:szCs w:val="17"/>
                <w:lang w:val="en-GB"/>
              </w:rPr>
            </w:pPr>
            <w:r w:rsidRPr="007D20E9">
              <w:rPr>
                <w:sz w:val="17"/>
                <w:szCs w:val="17"/>
                <w:lang w:val="en-GB"/>
              </w:rPr>
              <w:t xml:space="preserve">The </w:t>
            </w:r>
            <w:r w:rsidR="001706CD" w:rsidRPr="007D20E9">
              <w:rPr>
                <w:sz w:val="17"/>
                <w:szCs w:val="17"/>
                <w:lang w:val="en-GB"/>
              </w:rPr>
              <w:t xml:space="preserve">SDG Fund, </w:t>
            </w:r>
            <w:r w:rsidRPr="007D20E9">
              <w:rPr>
                <w:sz w:val="17"/>
                <w:szCs w:val="17"/>
                <w:lang w:val="en-GB"/>
              </w:rPr>
              <w:t xml:space="preserve">the Government of the </w:t>
            </w:r>
            <w:r w:rsidR="001706CD" w:rsidRPr="007D20E9">
              <w:rPr>
                <w:sz w:val="17"/>
                <w:szCs w:val="17"/>
                <w:lang w:val="en-GB"/>
              </w:rPr>
              <w:t>Russia</w:t>
            </w:r>
            <w:r w:rsidRPr="007D20E9">
              <w:rPr>
                <w:sz w:val="17"/>
                <w:szCs w:val="17"/>
                <w:lang w:val="en-GB"/>
              </w:rPr>
              <w:t>n Federation,</w:t>
            </w:r>
            <w:r w:rsidR="001706CD" w:rsidRPr="007D20E9">
              <w:rPr>
                <w:sz w:val="17"/>
                <w:szCs w:val="17"/>
                <w:lang w:val="en-GB"/>
              </w:rPr>
              <w:t xml:space="preserve"> U</w:t>
            </w:r>
            <w:r w:rsidRPr="007D20E9">
              <w:rPr>
                <w:sz w:val="17"/>
                <w:szCs w:val="17"/>
                <w:lang w:val="en-GB"/>
              </w:rPr>
              <w:t xml:space="preserve">nited </w:t>
            </w:r>
            <w:r w:rsidR="001706CD" w:rsidRPr="007D20E9">
              <w:rPr>
                <w:sz w:val="17"/>
                <w:szCs w:val="17"/>
                <w:lang w:val="en-GB"/>
              </w:rPr>
              <w:t>N</w:t>
            </w:r>
            <w:r w:rsidRPr="007D20E9">
              <w:rPr>
                <w:sz w:val="17"/>
                <w:szCs w:val="17"/>
                <w:lang w:val="en-GB"/>
              </w:rPr>
              <w:t>ations</w:t>
            </w:r>
            <w:r w:rsidR="001706CD" w:rsidRPr="007D20E9">
              <w:rPr>
                <w:sz w:val="17"/>
                <w:szCs w:val="17"/>
                <w:lang w:val="en-GB"/>
              </w:rPr>
              <w:t xml:space="preserve"> </w:t>
            </w:r>
            <w:r w:rsidRPr="007D20E9">
              <w:rPr>
                <w:sz w:val="17"/>
                <w:szCs w:val="17"/>
                <w:lang w:val="en-GB"/>
              </w:rPr>
              <w:t>organizations</w:t>
            </w:r>
            <w:r w:rsidR="001706CD" w:rsidRPr="007D20E9">
              <w:rPr>
                <w:sz w:val="17"/>
                <w:szCs w:val="17"/>
                <w:lang w:val="en-GB"/>
              </w:rPr>
              <w:t xml:space="preserve">, </w:t>
            </w:r>
            <w:r w:rsidRPr="007D20E9">
              <w:rPr>
                <w:sz w:val="17"/>
                <w:szCs w:val="17"/>
                <w:lang w:val="en-GB"/>
              </w:rPr>
              <w:t>the World Bank</w:t>
            </w:r>
            <w:r w:rsidR="001706CD" w:rsidRPr="007D20E9">
              <w:rPr>
                <w:sz w:val="17"/>
                <w:szCs w:val="17"/>
                <w:lang w:val="en-GB"/>
              </w:rPr>
              <w:t xml:space="preserve">, IMF, </w:t>
            </w:r>
            <w:r w:rsidRPr="007D20E9">
              <w:rPr>
                <w:sz w:val="17"/>
                <w:szCs w:val="17"/>
                <w:lang w:val="en-GB"/>
              </w:rPr>
              <w:t>the Islamic Development Bank</w:t>
            </w:r>
            <w:r w:rsidR="001706CD" w:rsidRPr="007D20E9">
              <w:rPr>
                <w:sz w:val="17"/>
                <w:szCs w:val="17"/>
                <w:lang w:val="en-GB"/>
              </w:rPr>
              <w:t xml:space="preserve">  </w:t>
            </w:r>
          </w:p>
        </w:tc>
        <w:tc>
          <w:tcPr>
            <w:tcW w:w="1732" w:type="dxa"/>
            <w:shd w:val="clear" w:color="auto" w:fill="auto"/>
            <w:hideMark/>
          </w:tcPr>
          <w:p w14:paraId="3E65BB8D" w14:textId="02714B59" w:rsidR="001706CD" w:rsidRPr="007D20E9" w:rsidRDefault="001706CD" w:rsidP="00A11A46">
            <w:pPr>
              <w:textAlignment w:val="baseline"/>
              <w:rPr>
                <w:b/>
                <w:bCs/>
                <w:sz w:val="17"/>
                <w:szCs w:val="17"/>
                <w:lang w:val="en-GB"/>
              </w:rPr>
            </w:pPr>
            <w:r w:rsidRPr="007D20E9">
              <w:rPr>
                <w:b/>
                <w:bCs/>
                <w:sz w:val="17"/>
                <w:szCs w:val="17"/>
                <w:lang w:val="en-GB"/>
              </w:rPr>
              <w:t>Regular</w:t>
            </w:r>
            <w:r w:rsidR="00405BAD">
              <w:rPr>
                <w:b/>
                <w:bCs/>
                <w:sz w:val="17"/>
                <w:szCs w:val="17"/>
                <w:lang w:val="en-GB"/>
              </w:rPr>
              <w:t>: $</w:t>
            </w:r>
            <w:r w:rsidR="00C72615" w:rsidRPr="007D20E9">
              <w:rPr>
                <w:b/>
                <w:bCs/>
                <w:sz w:val="17"/>
                <w:szCs w:val="17"/>
                <w:lang w:val="en-GB"/>
              </w:rPr>
              <w:t>712</w:t>
            </w:r>
            <w:r w:rsidR="1572B015" w:rsidRPr="007D20E9">
              <w:rPr>
                <w:b/>
                <w:bCs/>
                <w:sz w:val="17"/>
                <w:szCs w:val="17"/>
                <w:lang w:val="en-GB"/>
              </w:rPr>
              <w:t>,000</w:t>
            </w:r>
          </w:p>
          <w:p w14:paraId="039CEE62" w14:textId="4A5F2044" w:rsidR="00466C99" w:rsidRPr="007D20E9" w:rsidRDefault="00466C99" w:rsidP="00A11A46">
            <w:pPr>
              <w:textAlignment w:val="baseline"/>
              <w:rPr>
                <w:b/>
                <w:bCs/>
                <w:sz w:val="17"/>
                <w:szCs w:val="17"/>
                <w:lang w:val="en-GB"/>
              </w:rPr>
            </w:pPr>
          </w:p>
        </w:tc>
      </w:tr>
      <w:tr w:rsidR="00DB65C9" w:rsidRPr="007D20E9" w14:paraId="069BDCDB" w14:textId="77777777" w:rsidTr="0038052E">
        <w:trPr>
          <w:gridAfter w:val="1"/>
          <w:wAfter w:w="9" w:type="dxa"/>
        </w:trPr>
        <w:tc>
          <w:tcPr>
            <w:tcW w:w="2729" w:type="dxa"/>
            <w:gridSpan w:val="2"/>
            <w:vMerge/>
            <w:vAlign w:val="center"/>
            <w:hideMark/>
          </w:tcPr>
          <w:p w14:paraId="48D5639C" w14:textId="77777777" w:rsidR="001706CD" w:rsidRPr="007D20E9" w:rsidRDefault="001706CD" w:rsidP="00A11A46">
            <w:pPr>
              <w:rPr>
                <w:sz w:val="17"/>
                <w:szCs w:val="17"/>
                <w:lang w:val="en-GB"/>
              </w:rPr>
            </w:pPr>
          </w:p>
        </w:tc>
        <w:tc>
          <w:tcPr>
            <w:tcW w:w="2022" w:type="dxa"/>
            <w:vMerge/>
            <w:vAlign w:val="center"/>
            <w:hideMark/>
          </w:tcPr>
          <w:p w14:paraId="3D5B339C" w14:textId="77777777" w:rsidR="001706CD" w:rsidRPr="007D20E9" w:rsidRDefault="001706CD" w:rsidP="00A11A46">
            <w:pPr>
              <w:rPr>
                <w:sz w:val="17"/>
                <w:szCs w:val="17"/>
                <w:lang w:val="en-GB"/>
              </w:rPr>
            </w:pPr>
          </w:p>
        </w:tc>
        <w:tc>
          <w:tcPr>
            <w:tcW w:w="4094" w:type="dxa"/>
            <w:vMerge/>
            <w:vAlign w:val="center"/>
            <w:hideMark/>
          </w:tcPr>
          <w:p w14:paraId="6ED7BCA3" w14:textId="77777777" w:rsidR="001706CD" w:rsidRPr="007D20E9" w:rsidRDefault="001706CD" w:rsidP="00A11A46">
            <w:pPr>
              <w:rPr>
                <w:sz w:val="17"/>
                <w:szCs w:val="17"/>
                <w:lang w:val="en-GB"/>
              </w:rPr>
            </w:pPr>
          </w:p>
        </w:tc>
        <w:tc>
          <w:tcPr>
            <w:tcW w:w="2368" w:type="dxa"/>
            <w:vMerge/>
            <w:vAlign w:val="center"/>
            <w:hideMark/>
          </w:tcPr>
          <w:p w14:paraId="656CB8AA" w14:textId="77777777" w:rsidR="001706CD" w:rsidRPr="007D20E9" w:rsidRDefault="001706CD" w:rsidP="00A11A46">
            <w:pPr>
              <w:rPr>
                <w:sz w:val="17"/>
                <w:szCs w:val="17"/>
                <w:lang w:val="en-GB"/>
              </w:rPr>
            </w:pPr>
          </w:p>
        </w:tc>
        <w:tc>
          <w:tcPr>
            <w:tcW w:w="1732" w:type="dxa"/>
            <w:shd w:val="clear" w:color="auto" w:fill="auto"/>
            <w:hideMark/>
          </w:tcPr>
          <w:p w14:paraId="0E689C82" w14:textId="4F6448E2" w:rsidR="001706CD" w:rsidRPr="007D20E9" w:rsidRDefault="001706CD" w:rsidP="00A11A46">
            <w:pPr>
              <w:textAlignment w:val="baseline"/>
              <w:rPr>
                <w:b/>
                <w:bCs/>
                <w:sz w:val="17"/>
                <w:szCs w:val="17"/>
                <w:lang w:val="en-GB"/>
              </w:rPr>
            </w:pPr>
            <w:r w:rsidRPr="007D20E9">
              <w:rPr>
                <w:b/>
                <w:bCs/>
                <w:sz w:val="17"/>
                <w:szCs w:val="17"/>
                <w:lang w:val="en-GB"/>
              </w:rPr>
              <w:t>Other: </w:t>
            </w:r>
            <w:r w:rsidR="00405BAD">
              <w:rPr>
                <w:b/>
                <w:bCs/>
                <w:sz w:val="17"/>
                <w:szCs w:val="17"/>
                <w:lang w:val="en-GB"/>
              </w:rPr>
              <w:t>$</w:t>
            </w:r>
            <w:r w:rsidR="00A23AD3" w:rsidRPr="007D20E9">
              <w:rPr>
                <w:b/>
                <w:bCs/>
                <w:sz w:val="17"/>
                <w:szCs w:val="17"/>
                <w:lang w:val="en-GB"/>
              </w:rPr>
              <w:t>8,912,656</w:t>
            </w:r>
            <w:r w:rsidRPr="007D20E9">
              <w:rPr>
                <w:b/>
                <w:bCs/>
                <w:sz w:val="17"/>
                <w:szCs w:val="17"/>
                <w:lang w:val="en-GB"/>
              </w:rPr>
              <w:t>  </w:t>
            </w:r>
          </w:p>
          <w:p w14:paraId="48E4A507" w14:textId="5787C39F" w:rsidR="00466C99" w:rsidRPr="007D20E9" w:rsidRDefault="00466C99" w:rsidP="00A11A46">
            <w:pPr>
              <w:textAlignment w:val="baseline"/>
              <w:rPr>
                <w:b/>
                <w:bCs/>
                <w:sz w:val="17"/>
                <w:szCs w:val="17"/>
                <w:lang w:val="en-GB"/>
              </w:rPr>
            </w:pPr>
          </w:p>
        </w:tc>
      </w:tr>
      <w:tr w:rsidR="00DB65C9" w:rsidRPr="007D20E9" w14:paraId="06DF7C18" w14:textId="77777777" w:rsidTr="0038052E">
        <w:trPr>
          <w:gridAfter w:val="1"/>
          <w:wAfter w:w="9" w:type="dxa"/>
        </w:trPr>
        <w:tc>
          <w:tcPr>
            <w:tcW w:w="2729" w:type="dxa"/>
            <w:gridSpan w:val="2"/>
            <w:vMerge/>
            <w:vAlign w:val="center"/>
            <w:hideMark/>
          </w:tcPr>
          <w:p w14:paraId="247472D6" w14:textId="77777777" w:rsidR="001706CD" w:rsidRPr="007D20E9" w:rsidRDefault="001706CD" w:rsidP="00A11A46">
            <w:pPr>
              <w:rPr>
                <w:sz w:val="17"/>
                <w:szCs w:val="17"/>
                <w:lang w:val="en-GB"/>
              </w:rPr>
            </w:pPr>
          </w:p>
        </w:tc>
        <w:tc>
          <w:tcPr>
            <w:tcW w:w="2022" w:type="dxa"/>
            <w:vMerge/>
            <w:vAlign w:val="center"/>
            <w:hideMark/>
          </w:tcPr>
          <w:p w14:paraId="226634D7" w14:textId="77777777" w:rsidR="001706CD" w:rsidRPr="007D20E9" w:rsidRDefault="001706CD" w:rsidP="00A11A46">
            <w:pPr>
              <w:rPr>
                <w:sz w:val="17"/>
                <w:szCs w:val="17"/>
                <w:lang w:val="en-GB"/>
              </w:rPr>
            </w:pPr>
          </w:p>
        </w:tc>
        <w:tc>
          <w:tcPr>
            <w:tcW w:w="4094" w:type="dxa"/>
            <w:vMerge/>
            <w:vAlign w:val="center"/>
            <w:hideMark/>
          </w:tcPr>
          <w:p w14:paraId="4605DF51" w14:textId="77777777" w:rsidR="001706CD" w:rsidRPr="007D20E9" w:rsidRDefault="001706CD" w:rsidP="00A11A46">
            <w:pPr>
              <w:rPr>
                <w:sz w:val="17"/>
                <w:szCs w:val="17"/>
                <w:lang w:val="en-GB"/>
              </w:rPr>
            </w:pPr>
          </w:p>
        </w:tc>
        <w:tc>
          <w:tcPr>
            <w:tcW w:w="2368" w:type="dxa"/>
            <w:vMerge/>
            <w:vAlign w:val="center"/>
            <w:hideMark/>
          </w:tcPr>
          <w:p w14:paraId="6A54FDA4" w14:textId="77777777" w:rsidR="001706CD" w:rsidRPr="007D20E9" w:rsidRDefault="001706CD" w:rsidP="00A11A46">
            <w:pPr>
              <w:rPr>
                <w:sz w:val="17"/>
                <w:szCs w:val="17"/>
                <w:lang w:val="en-GB"/>
              </w:rPr>
            </w:pPr>
          </w:p>
        </w:tc>
        <w:tc>
          <w:tcPr>
            <w:tcW w:w="1732" w:type="dxa"/>
            <w:shd w:val="clear" w:color="auto" w:fill="auto"/>
          </w:tcPr>
          <w:p w14:paraId="599366E6" w14:textId="77777777" w:rsidR="001706CD" w:rsidRPr="007D20E9" w:rsidRDefault="001706CD" w:rsidP="00A11A46">
            <w:pPr>
              <w:textAlignment w:val="baseline"/>
              <w:rPr>
                <w:sz w:val="17"/>
                <w:szCs w:val="17"/>
                <w:lang w:val="en-GB"/>
              </w:rPr>
            </w:pPr>
          </w:p>
        </w:tc>
      </w:tr>
      <w:tr w:rsidR="00DB65C9" w:rsidRPr="007D20E9" w14:paraId="467BFE3B" w14:textId="77777777" w:rsidTr="00054826">
        <w:tblPrEx>
          <w:tblCellMar>
            <w:top w:w="0" w:type="dxa"/>
            <w:left w:w="108" w:type="dxa"/>
            <w:bottom w:w="0" w:type="dxa"/>
            <w:right w:w="108" w:type="dxa"/>
          </w:tblCellMar>
        </w:tblPrEx>
        <w:tc>
          <w:tcPr>
            <w:tcW w:w="12954" w:type="dxa"/>
            <w:gridSpan w:val="7"/>
            <w:shd w:val="clear" w:color="auto" w:fill="auto"/>
          </w:tcPr>
          <w:p w14:paraId="4557704C" w14:textId="6BFE9E7F" w:rsidR="00390A78" w:rsidRPr="007D20E9" w:rsidRDefault="001706CD" w:rsidP="00A11A46">
            <w:pPr>
              <w:rPr>
                <w:b/>
                <w:bCs/>
                <w:sz w:val="17"/>
                <w:szCs w:val="17"/>
                <w:lang w:val="en-GB"/>
              </w:rPr>
            </w:pPr>
            <w:r w:rsidRPr="007D20E9">
              <w:rPr>
                <w:b/>
                <w:bCs/>
                <w:sz w:val="17"/>
                <w:szCs w:val="17"/>
                <w:lang w:val="en-GB"/>
              </w:rPr>
              <w:t xml:space="preserve">NATIONAL PRIORITY: </w:t>
            </w:r>
            <w:r w:rsidRPr="00BE5392">
              <w:rPr>
                <w:sz w:val="17"/>
                <w:szCs w:val="17"/>
                <w:lang w:val="en-GB"/>
              </w:rPr>
              <w:t>Action Strategy 2017-</w:t>
            </w:r>
            <w:r w:rsidR="004D3A5E" w:rsidRPr="00BE5392">
              <w:rPr>
                <w:sz w:val="17"/>
                <w:szCs w:val="17"/>
                <w:lang w:val="en-GB"/>
              </w:rPr>
              <w:t>2021:</w:t>
            </w:r>
            <w:r w:rsidRPr="00BE5392">
              <w:rPr>
                <w:sz w:val="17"/>
                <w:szCs w:val="17"/>
                <w:lang w:val="en-GB"/>
              </w:rPr>
              <w:t xml:space="preserve"> Economic </w:t>
            </w:r>
            <w:r w:rsidR="0046336F" w:rsidRPr="007D20E9">
              <w:rPr>
                <w:sz w:val="17"/>
                <w:szCs w:val="17"/>
                <w:lang w:val="en-GB"/>
              </w:rPr>
              <w:t>d</w:t>
            </w:r>
            <w:r w:rsidRPr="00BE5392">
              <w:rPr>
                <w:sz w:val="17"/>
                <w:szCs w:val="17"/>
                <w:lang w:val="en-GB"/>
              </w:rPr>
              <w:t xml:space="preserve">evelopment and </w:t>
            </w:r>
            <w:r w:rsidR="0046336F" w:rsidRPr="007D20E9">
              <w:rPr>
                <w:sz w:val="17"/>
                <w:szCs w:val="17"/>
                <w:lang w:val="en-GB"/>
              </w:rPr>
              <w:t>l</w:t>
            </w:r>
            <w:r w:rsidRPr="00BE5392">
              <w:rPr>
                <w:sz w:val="17"/>
                <w:szCs w:val="17"/>
                <w:lang w:val="en-GB"/>
              </w:rPr>
              <w:t>iberalization</w:t>
            </w:r>
            <w:r w:rsidR="0078724B" w:rsidRPr="00BE5392">
              <w:rPr>
                <w:sz w:val="17"/>
                <w:szCs w:val="17"/>
                <w:lang w:val="en-GB"/>
              </w:rPr>
              <w:t>/</w:t>
            </w:r>
            <w:r w:rsidR="0046336F" w:rsidRPr="007D20E9">
              <w:rPr>
                <w:sz w:val="17"/>
                <w:szCs w:val="17"/>
                <w:lang w:val="en-GB"/>
              </w:rPr>
              <w:t>d</w:t>
            </w:r>
            <w:r w:rsidRPr="00BE5392">
              <w:rPr>
                <w:sz w:val="17"/>
                <w:szCs w:val="17"/>
                <w:lang w:val="en-GB"/>
              </w:rPr>
              <w:t xml:space="preserve">evelopment of </w:t>
            </w:r>
            <w:r w:rsidR="0046336F" w:rsidRPr="007D20E9">
              <w:rPr>
                <w:sz w:val="17"/>
                <w:szCs w:val="17"/>
                <w:lang w:val="en-GB"/>
              </w:rPr>
              <w:t>s</w:t>
            </w:r>
            <w:r w:rsidRPr="00BE5392">
              <w:rPr>
                <w:sz w:val="17"/>
                <w:szCs w:val="17"/>
                <w:lang w:val="en-GB"/>
              </w:rPr>
              <w:t xml:space="preserve">ocial </w:t>
            </w:r>
            <w:r w:rsidR="0046336F" w:rsidRPr="007D20E9">
              <w:rPr>
                <w:sz w:val="17"/>
                <w:szCs w:val="17"/>
                <w:lang w:val="en-GB"/>
              </w:rPr>
              <w:t>a</w:t>
            </w:r>
            <w:r w:rsidRPr="00BE5392">
              <w:rPr>
                <w:sz w:val="17"/>
                <w:szCs w:val="17"/>
                <w:lang w:val="en-GB"/>
              </w:rPr>
              <w:t>rea</w:t>
            </w:r>
            <w:r w:rsidR="0046336F" w:rsidRPr="007D20E9">
              <w:rPr>
                <w:sz w:val="17"/>
                <w:szCs w:val="17"/>
                <w:lang w:val="en-GB"/>
              </w:rPr>
              <w:t>.</w:t>
            </w:r>
          </w:p>
        </w:tc>
      </w:tr>
      <w:tr w:rsidR="00DB65C9" w:rsidRPr="007D20E9" w14:paraId="10D98AAE" w14:textId="77777777" w:rsidTr="0038052E">
        <w:tblPrEx>
          <w:tblCellMar>
            <w:top w:w="0" w:type="dxa"/>
            <w:left w:w="108" w:type="dxa"/>
            <w:bottom w:w="0" w:type="dxa"/>
            <w:right w:w="108" w:type="dxa"/>
          </w:tblCellMar>
        </w:tblPrEx>
        <w:trPr>
          <w:trHeight w:val="458"/>
        </w:trPr>
        <w:tc>
          <w:tcPr>
            <w:tcW w:w="12954" w:type="dxa"/>
            <w:gridSpan w:val="7"/>
            <w:shd w:val="clear" w:color="auto" w:fill="auto"/>
          </w:tcPr>
          <w:p w14:paraId="1DD5097C" w14:textId="38EB51D0" w:rsidR="00390A78" w:rsidRPr="0038052E" w:rsidRDefault="0046336F" w:rsidP="00A11A46">
            <w:pPr>
              <w:rPr>
                <w:sz w:val="17"/>
                <w:szCs w:val="17"/>
                <w:lang w:val="en-GB"/>
              </w:rPr>
            </w:pPr>
            <w:r w:rsidRPr="007D20E9">
              <w:rPr>
                <w:b/>
                <w:bCs/>
                <w:sz w:val="17"/>
                <w:szCs w:val="17"/>
                <w:lang w:val="en-GB"/>
              </w:rPr>
              <w:t>UNSDCF OUTCOME:</w:t>
            </w:r>
            <w:r w:rsidRPr="007D20E9" w:rsidDel="0046336F">
              <w:rPr>
                <w:b/>
                <w:bCs/>
                <w:sz w:val="17"/>
                <w:szCs w:val="17"/>
                <w:lang w:val="en-GB"/>
              </w:rPr>
              <w:t xml:space="preserve"> </w:t>
            </w:r>
            <w:r w:rsidR="001706CD" w:rsidRPr="00BE5392">
              <w:rPr>
                <w:sz w:val="17"/>
                <w:szCs w:val="17"/>
                <w:lang w:val="en-GB"/>
              </w:rPr>
              <w:t>By 2025, youth, women and vulnerable groups benefit from improved access to livelihoods, decent work and expanded opportunities generated by inclusive and equitable economic growth</w:t>
            </w:r>
            <w:r w:rsidRPr="007D20E9">
              <w:rPr>
                <w:sz w:val="17"/>
                <w:szCs w:val="17"/>
                <w:lang w:val="en-GB"/>
              </w:rPr>
              <w:t>.</w:t>
            </w:r>
          </w:p>
        </w:tc>
      </w:tr>
      <w:tr w:rsidR="00DB65C9" w:rsidRPr="007D20E9" w14:paraId="04A6E13E" w14:textId="77777777" w:rsidTr="0038052E">
        <w:tblPrEx>
          <w:tblCellMar>
            <w:top w:w="0" w:type="dxa"/>
            <w:left w:w="108" w:type="dxa"/>
            <w:bottom w:w="0" w:type="dxa"/>
            <w:right w:w="108" w:type="dxa"/>
          </w:tblCellMar>
        </w:tblPrEx>
        <w:trPr>
          <w:trHeight w:val="260"/>
        </w:trPr>
        <w:tc>
          <w:tcPr>
            <w:tcW w:w="12954" w:type="dxa"/>
            <w:gridSpan w:val="7"/>
            <w:shd w:val="clear" w:color="auto" w:fill="auto"/>
          </w:tcPr>
          <w:p w14:paraId="04A9E445" w14:textId="20422BE8" w:rsidR="00390A78" w:rsidRPr="0038052E" w:rsidRDefault="0046336F" w:rsidP="00A11A46">
            <w:pPr>
              <w:rPr>
                <w:b/>
                <w:bCs/>
                <w:sz w:val="17"/>
                <w:szCs w:val="17"/>
                <w:lang w:val="en-GB"/>
              </w:rPr>
            </w:pPr>
            <w:r w:rsidRPr="007D20E9">
              <w:rPr>
                <w:b/>
                <w:bCs/>
                <w:sz w:val="17"/>
                <w:szCs w:val="17"/>
                <w:lang w:val="en-GB"/>
              </w:rPr>
              <w:t>UNDP STRATEGIC PLAN, 2018-2021, OUTCOME</w:t>
            </w:r>
            <w:r w:rsidRPr="007D20E9">
              <w:rPr>
                <w:sz w:val="17"/>
                <w:szCs w:val="17"/>
                <w:lang w:val="en-GB"/>
              </w:rPr>
              <w:t>:</w:t>
            </w:r>
            <w:r w:rsidR="001706CD" w:rsidRPr="007D20E9">
              <w:rPr>
                <w:sz w:val="17"/>
                <w:szCs w:val="17"/>
                <w:lang w:val="en-GB"/>
              </w:rPr>
              <w:t xml:space="preserve"> Advance poverty eradication in all its forms and dimensions</w:t>
            </w:r>
            <w:r w:rsidRPr="007D20E9">
              <w:rPr>
                <w:sz w:val="17"/>
                <w:szCs w:val="17"/>
                <w:lang w:val="en-GB"/>
              </w:rPr>
              <w:t>.</w:t>
            </w:r>
            <w:r w:rsidR="001706CD" w:rsidRPr="007D20E9">
              <w:rPr>
                <w:b/>
                <w:bCs/>
                <w:sz w:val="17"/>
                <w:szCs w:val="17"/>
                <w:lang w:val="en-GB"/>
              </w:rPr>
              <w:t xml:space="preserve"> </w:t>
            </w:r>
          </w:p>
        </w:tc>
      </w:tr>
      <w:tr w:rsidR="00DB65C9" w:rsidRPr="007D20E9" w14:paraId="0A5B595D" w14:textId="77777777" w:rsidTr="0038052E">
        <w:tblPrEx>
          <w:tblCellMar>
            <w:top w:w="0" w:type="dxa"/>
            <w:left w:w="108" w:type="dxa"/>
            <w:bottom w:w="0" w:type="dxa"/>
            <w:right w:w="108" w:type="dxa"/>
          </w:tblCellMar>
        </w:tblPrEx>
        <w:tc>
          <w:tcPr>
            <w:tcW w:w="2634" w:type="dxa"/>
            <w:vMerge w:val="restart"/>
            <w:shd w:val="clear" w:color="auto" w:fill="auto"/>
          </w:tcPr>
          <w:p w14:paraId="4728326F" w14:textId="17B5A450" w:rsidR="001706CD" w:rsidRPr="007D20E9" w:rsidRDefault="001706CD" w:rsidP="00A11A46">
            <w:pPr>
              <w:rPr>
                <w:sz w:val="17"/>
                <w:szCs w:val="17"/>
                <w:lang w:val="en-GB"/>
              </w:rPr>
            </w:pPr>
            <w:r w:rsidRPr="007D20E9">
              <w:rPr>
                <w:sz w:val="17"/>
                <w:szCs w:val="17"/>
                <w:lang w:val="en-GB"/>
              </w:rPr>
              <w:t>Proportion of youth (aged 16–24 years) not in training or employment (N</w:t>
            </w:r>
            <w:r w:rsidR="00165B41" w:rsidRPr="007D20E9">
              <w:rPr>
                <w:sz w:val="17"/>
                <w:szCs w:val="17"/>
                <w:lang w:val="en-GB"/>
              </w:rPr>
              <w:t>ational </w:t>
            </w:r>
            <w:r w:rsidRPr="007D20E9">
              <w:rPr>
                <w:sz w:val="17"/>
                <w:szCs w:val="17"/>
                <w:lang w:val="en-GB"/>
              </w:rPr>
              <w:t>SDG</w:t>
            </w:r>
            <w:r w:rsidR="00165B41" w:rsidRPr="007D20E9">
              <w:rPr>
                <w:sz w:val="17"/>
                <w:szCs w:val="17"/>
                <w:lang w:val="en-GB"/>
              </w:rPr>
              <w:t xml:space="preserve"> </w:t>
            </w:r>
            <w:r w:rsidRPr="007D20E9">
              <w:rPr>
                <w:sz w:val="17"/>
                <w:szCs w:val="17"/>
                <w:lang w:val="en-GB"/>
              </w:rPr>
              <w:t>8.6.1)</w:t>
            </w:r>
          </w:p>
          <w:p w14:paraId="6C23B18D" w14:textId="77777777" w:rsidR="001706CD" w:rsidRPr="007D20E9" w:rsidRDefault="001706CD" w:rsidP="00A11A46">
            <w:pPr>
              <w:rPr>
                <w:sz w:val="17"/>
                <w:szCs w:val="17"/>
                <w:lang w:val="en-GB"/>
              </w:rPr>
            </w:pPr>
            <w:r w:rsidRPr="007D20E9">
              <w:rPr>
                <w:sz w:val="17"/>
                <w:szCs w:val="17"/>
                <w:lang w:val="en-GB"/>
              </w:rPr>
              <w:t>Baseline (2018): 21.8%</w:t>
            </w:r>
          </w:p>
          <w:p w14:paraId="305F5746" w14:textId="77777777" w:rsidR="001706CD" w:rsidRPr="007D20E9" w:rsidRDefault="001706CD" w:rsidP="00A11A46">
            <w:pPr>
              <w:rPr>
                <w:sz w:val="17"/>
                <w:szCs w:val="17"/>
                <w:lang w:val="en-GB"/>
              </w:rPr>
            </w:pPr>
            <w:r w:rsidRPr="007D20E9">
              <w:rPr>
                <w:sz w:val="17"/>
                <w:szCs w:val="17"/>
                <w:lang w:val="en-GB"/>
              </w:rPr>
              <w:t xml:space="preserve">Target: </w:t>
            </w:r>
            <w:r w:rsidR="00261FCF" w:rsidRPr="007D20E9">
              <w:rPr>
                <w:sz w:val="17"/>
                <w:szCs w:val="17"/>
                <w:lang w:val="en-GB"/>
              </w:rPr>
              <w:t>TBD</w:t>
            </w:r>
          </w:p>
          <w:p w14:paraId="54A3E561" w14:textId="77777777" w:rsidR="00182FD1" w:rsidRPr="007D20E9" w:rsidRDefault="00182FD1" w:rsidP="00A11A46">
            <w:pPr>
              <w:rPr>
                <w:sz w:val="17"/>
                <w:szCs w:val="17"/>
                <w:lang w:val="en-GB"/>
              </w:rPr>
            </w:pPr>
          </w:p>
          <w:p w14:paraId="2EA3A8FC" w14:textId="77777777" w:rsidR="00182FD1" w:rsidRPr="007D20E9" w:rsidRDefault="00182FD1" w:rsidP="00A11A46">
            <w:pPr>
              <w:rPr>
                <w:sz w:val="17"/>
                <w:szCs w:val="17"/>
                <w:lang w:val="en-GB"/>
              </w:rPr>
            </w:pPr>
          </w:p>
          <w:p w14:paraId="579690DB" w14:textId="7AB296B0" w:rsidR="001706CD" w:rsidRPr="007D20E9" w:rsidRDefault="001706CD" w:rsidP="00A11A46">
            <w:pPr>
              <w:rPr>
                <w:sz w:val="17"/>
                <w:szCs w:val="17"/>
                <w:lang w:val="en-GB"/>
              </w:rPr>
            </w:pPr>
            <w:r w:rsidRPr="007D20E9">
              <w:rPr>
                <w:sz w:val="17"/>
                <w:szCs w:val="17"/>
                <w:lang w:val="en-GB"/>
              </w:rPr>
              <w:t>Unemployment rate</w:t>
            </w:r>
            <w:r w:rsidR="00A8714D" w:rsidRPr="007D20E9">
              <w:rPr>
                <w:sz w:val="17"/>
                <w:szCs w:val="17"/>
                <w:lang w:val="en-GB"/>
              </w:rPr>
              <w:t xml:space="preserve">, </w:t>
            </w:r>
            <w:r w:rsidRPr="007D20E9">
              <w:rPr>
                <w:sz w:val="17"/>
                <w:szCs w:val="17"/>
                <w:lang w:val="en-GB"/>
              </w:rPr>
              <w:t>sex</w:t>
            </w:r>
            <w:r w:rsidR="00A8714D" w:rsidRPr="007D20E9">
              <w:rPr>
                <w:sz w:val="17"/>
                <w:szCs w:val="17"/>
                <w:lang w:val="en-GB"/>
              </w:rPr>
              <w:t>-disaggregated</w:t>
            </w:r>
            <w:r w:rsidRPr="007D20E9">
              <w:rPr>
                <w:sz w:val="17"/>
                <w:szCs w:val="17"/>
                <w:lang w:val="en-GB"/>
              </w:rPr>
              <w:t xml:space="preserve"> (N</w:t>
            </w:r>
            <w:r w:rsidR="00165B41" w:rsidRPr="007D20E9">
              <w:rPr>
                <w:sz w:val="17"/>
                <w:szCs w:val="17"/>
                <w:lang w:val="en-GB"/>
              </w:rPr>
              <w:t>ational </w:t>
            </w:r>
            <w:r w:rsidRPr="007D20E9">
              <w:rPr>
                <w:sz w:val="17"/>
                <w:szCs w:val="17"/>
                <w:lang w:val="en-GB"/>
              </w:rPr>
              <w:t>SDG</w:t>
            </w:r>
            <w:r w:rsidR="00165B41" w:rsidRPr="007D20E9">
              <w:rPr>
                <w:sz w:val="17"/>
                <w:szCs w:val="17"/>
                <w:lang w:val="en-GB"/>
              </w:rPr>
              <w:t> </w:t>
            </w:r>
            <w:r w:rsidRPr="007D20E9">
              <w:rPr>
                <w:sz w:val="17"/>
                <w:szCs w:val="17"/>
                <w:lang w:val="en-GB"/>
              </w:rPr>
              <w:t>8.5.2)</w:t>
            </w:r>
          </w:p>
          <w:p w14:paraId="463FFC12" w14:textId="0B3B929A" w:rsidR="001706CD" w:rsidRPr="007D20E9" w:rsidRDefault="001706CD" w:rsidP="00A11A46">
            <w:pPr>
              <w:rPr>
                <w:sz w:val="17"/>
                <w:szCs w:val="17"/>
                <w:lang w:val="en-GB"/>
              </w:rPr>
            </w:pPr>
            <w:r w:rsidRPr="007D20E9">
              <w:rPr>
                <w:sz w:val="17"/>
                <w:szCs w:val="17"/>
                <w:lang w:val="en-GB"/>
              </w:rPr>
              <w:t>Baseline (201</w:t>
            </w:r>
            <w:r w:rsidR="00415EAA" w:rsidRPr="007D20E9">
              <w:rPr>
                <w:sz w:val="17"/>
                <w:szCs w:val="17"/>
                <w:lang w:val="en-GB"/>
              </w:rPr>
              <w:t>9</w:t>
            </w:r>
            <w:r w:rsidRPr="007D20E9">
              <w:rPr>
                <w:sz w:val="17"/>
                <w:szCs w:val="17"/>
                <w:lang w:val="en-GB"/>
              </w:rPr>
              <w:t>): 9% (</w:t>
            </w:r>
            <w:r w:rsidR="00415EAA" w:rsidRPr="007D20E9">
              <w:rPr>
                <w:sz w:val="17"/>
                <w:szCs w:val="17"/>
                <w:lang w:val="en-GB"/>
              </w:rPr>
              <w:t>12.8</w:t>
            </w:r>
            <w:r w:rsidRPr="007D20E9">
              <w:rPr>
                <w:sz w:val="17"/>
                <w:szCs w:val="17"/>
                <w:lang w:val="en-GB"/>
              </w:rPr>
              <w:t>%</w:t>
            </w:r>
            <w:r w:rsidR="00165B41" w:rsidRPr="007D20E9">
              <w:rPr>
                <w:sz w:val="17"/>
                <w:szCs w:val="17"/>
                <w:lang w:val="en-GB"/>
              </w:rPr>
              <w:t> </w:t>
            </w:r>
            <w:r w:rsidRPr="007D20E9">
              <w:rPr>
                <w:sz w:val="17"/>
                <w:szCs w:val="17"/>
                <w:lang w:val="en-GB"/>
              </w:rPr>
              <w:t xml:space="preserve">female, </w:t>
            </w:r>
            <w:r w:rsidR="00415EAA" w:rsidRPr="007D20E9">
              <w:rPr>
                <w:sz w:val="17"/>
                <w:szCs w:val="17"/>
                <w:lang w:val="en-GB"/>
              </w:rPr>
              <w:t>6.1</w:t>
            </w:r>
            <w:r w:rsidRPr="007D20E9">
              <w:rPr>
                <w:sz w:val="17"/>
                <w:szCs w:val="17"/>
                <w:lang w:val="en-GB"/>
              </w:rPr>
              <w:t xml:space="preserve">% </w:t>
            </w:r>
            <w:r w:rsidR="00415EAA" w:rsidRPr="007D20E9">
              <w:rPr>
                <w:sz w:val="17"/>
                <w:szCs w:val="17"/>
                <w:lang w:val="en-GB"/>
              </w:rPr>
              <w:t>m</w:t>
            </w:r>
            <w:r w:rsidRPr="007D20E9">
              <w:rPr>
                <w:sz w:val="17"/>
                <w:szCs w:val="17"/>
                <w:lang w:val="en-GB"/>
              </w:rPr>
              <w:t>ale)</w:t>
            </w:r>
          </w:p>
          <w:p w14:paraId="2A3EF6FA" w14:textId="031680EE" w:rsidR="001706CD" w:rsidRPr="007D20E9" w:rsidRDefault="001706CD" w:rsidP="00A11A46">
            <w:pPr>
              <w:rPr>
                <w:sz w:val="17"/>
                <w:szCs w:val="17"/>
                <w:lang w:val="en-GB"/>
              </w:rPr>
            </w:pPr>
            <w:r w:rsidRPr="007D20E9">
              <w:rPr>
                <w:sz w:val="17"/>
                <w:szCs w:val="17"/>
                <w:lang w:val="en-GB"/>
              </w:rPr>
              <w:t>Target</w:t>
            </w:r>
            <w:r w:rsidR="00415EAA" w:rsidRPr="007D20E9">
              <w:rPr>
                <w:sz w:val="17"/>
                <w:szCs w:val="17"/>
                <w:lang w:val="en-GB"/>
              </w:rPr>
              <w:t xml:space="preserve"> (2025)</w:t>
            </w:r>
            <w:r w:rsidRPr="007D20E9">
              <w:rPr>
                <w:sz w:val="17"/>
                <w:szCs w:val="17"/>
                <w:lang w:val="en-GB"/>
              </w:rPr>
              <w:t xml:space="preserve">: </w:t>
            </w:r>
            <w:r w:rsidR="00415EAA" w:rsidRPr="007D20E9">
              <w:rPr>
                <w:sz w:val="17"/>
                <w:szCs w:val="17"/>
                <w:lang w:val="en-GB"/>
              </w:rPr>
              <w:t>7.5% (10%</w:t>
            </w:r>
            <w:r w:rsidR="00165B41" w:rsidRPr="007D20E9">
              <w:rPr>
                <w:sz w:val="17"/>
                <w:szCs w:val="17"/>
                <w:lang w:val="en-GB"/>
              </w:rPr>
              <w:t> </w:t>
            </w:r>
            <w:r w:rsidR="00415EAA" w:rsidRPr="007D20E9">
              <w:rPr>
                <w:sz w:val="17"/>
                <w:szCs w:val="17"/>
                <w:lang w:val="en-GB"/>
              </w:rPr>
              <w:t>female, 5.5%</w:t>
            </w:r>
            <w:r w:rsidR="00165B41" w:rsidRPr="007D20E9">
              <w:rPr>
                <w:sz w:val="17"/>
                <w:szCs w:val="17"/>
                <w:lang w:val="en-GB"/>
              </w:rPr>
              <w:t> </w:t>
            </w:r>
            <w:r w:rsidR="00415EAA" w:rsidRPr="007D20E9">
              <w:rPr>
                <w:sz w:val="17"/>
                <w:szCs w:val="17"/>
                <w:lang w:val="en-GB"/>
              </w:rPr>
              <w:t xml:space="preserve">male) </w:t>
            </w:r>
            <w:r w:rsidRPr="007D20E9">
              <w:rPr>
                <w:sz w:val="17"/>
                <w:szCs w:val="17"/>
                <w:lang w:val="en-GB"/>
              </w:rPr>
              <w:t xml:space="preserve"> </w:t>
            </w:r>
          </w:p>
          <w:p w14:paraId="4C95A66B" w14:textId="65F0D1CA" w:rsidR="001706CD" w:rsidRPr="007D20E9" w:rsidRDefault="001706CD" w:rsidP="00A11A46">
            <w:pPr>
              <w:rPr>
                <w:sz w:val="17"/>
                <w:szCs w:val="17"/>
                <w:lang w:val="en-GB"/>
              </w:rPr>
            </w:pPr>
            <w:r w:rsidRPr="007D20E9">
              <w:rPr>
                <w:sz w:val="17"/>
                <w:szCs w:val="17"/>
                <w:lang w:val="en-GB"/>
              </w:rPr>
              <w:t>Poverty level (urban/rural)</w:t>
            </w:r>
            <w:r w:rsidR="00A8714D" w:rsidRPr="007D20E9">
              <w:rPr>
                <w:sz w:val="17"/>
                <w:szCs w:val="17"/>
                <w:lang w:val="en-GB"/>
              </w:rPr>
              <w:t>/</w:t>
            </w:r>
            <w:r w:rsidRPr="007D20E9">
              <w:rPr>
                <w:sz w:val="17"/>
                <w:szCs w:val="17"/>
                <w:lang w:val="en-GB"/>
              </w:rPr>
              <w:t>N</w:t>
            </w:r>
            <w:r w:rsidR="00165B41" w:rsidRPr="007D20E9">
              <w:rPr>
                <w:sz w:val="17"/>
                <w:szCs w:val="17"/>
                <w:lang w:val="en-GB"/>
              </w:rPr>
              <w:t>ational </w:t>
            </w:r>
            <w:r w:rsidRPr="007D20E9">
              <w:rPr>
                <w:sz w:val="17"/>
                <w:szCs w:val="17"/>
                <w:lang w:val="en-GB"/>
              </w:rPr>
              <w:t>SDG</w:t>
            </w:r>
            <w:r w:rsidR="00165B41" w:rsidRPr="007D20E9">
              <w:rPr>
                <w:sz w:val="17"/>
                <w:szCs w:val="17"/>
                <w:lang w:val="en-GB"/>
              </w:rPr>
              <w:t> </w:t>
            </w:r>
            <w:r w:rsidRPr="007D20E9">
              <w:rPr>
                <w:sz w:val="17"/>
                <w:szCs w:val="17"/>
                <w:lang w:val="en-GB"/>
              </w:rPr>
              <w:t>1.2.1</w:t>
            </w:r>
          </w:p>
          <w:p w14:paraId="241E294B" w14:textId="0773D146" w:rsidR="001706CD" w:rsidRPr="007D20E9" w:rsidRDefault="001706CD" w:rsidP="00A11A46">
            <w:pPr>
              <w:rPr>
                <w:sz w:val="17"/>
                <w:szCs w:val="17"/>
                <w:lang w:val="en-GB"/>
              </w:rPr>
            </w:pPr>
            <w:r w:rsidRPr="007D20E9">
              <w:rPr>
                <w:sz w:val="17"/>
                <w:szCs w:val="17"/>
                <w:lang w:val="en-GB"/>
              </w:rPr>
              <w:t>Baseline (2018): 11.4% (Urban</w:t>
            </w:r>
            <w:r w:rsidR="001826D5" w:rsidRPr="007D20E9">
              <w:rPr>
                <w:sz w:val="17"/>
                <w:szCs w:val="17"/>
                <w:lang w:val="en-GB"/>
              </w:rPr>
              <w:t>/</w:t>
            </w:r>
            <w:r w:rsidRPr="007D20E9">
              <w:rPr>
                <w:sz w:val="17"/>
                <w:szCs w:val="17"/>
                <w:lang w:val="en-GB"/>
              </w:rPr>
              <w:t xml:space="preserve"> 8.4%, Rural</w:t>
            </w:r>
            <w:r w:rsidR="001826D5" w:rsidRPr="007D20E9">
              <w:rPr>
                <w:sz w:val="17"/>
                <w:szCs w:val="17"/>
                <w:lang w:val="en-GB"/>
              </w:rPr>
              <w:t>/</w:t>
            </w:r>
            <w:r w:rsidRPr="007D20E9">
              <w:rPr>
                <w:sz w:val="17"/>
                <w:szCs w:val="17"/>
                <w:lang w:val="en-GB"/>
              </w:rPr>
              <w:t>14.3%)</w:t>
            </w:r>
          </w:p>
          <w:p w14:paraId="3422F498" w14:textId="77777777" w:rsidR="001706CD" w:rsidRPr="007D20E9" w:rsidRDefault="001706CD" w:rsidP="00A11A46">
            <w:pPr>
              <w:rPr>
                <w:sz w:val="17"/>
                <w:szCs w:val="17"/>
                <w:lang w:val="en-GB"/>
              </w:rPr>
            </w:pPr>
            <w:r w:rsidRPr="007D20E9">
              <w:rPr>
                <w:sz w:val="17"/>
                <w:szCs w:val="17"/>
                <w:lang w:val="en-GB"/>
              </w:rPr>
              <w:t xml:space="preserve">Target: </w:t>
            </w:r>
            <w:r w:rsidR="00261FCF" w:rsidRPr="007D20E9">
              <w:rPr>
                <w:sz w:val="17"/>
                <w:szCs w:val="17"/>
                <w:lang w:val="en-GB"/>
              </w:rPr>
              <w:t>TBD</w:t>
            </w:r>
          </w:p>
          <w:p w14:paraId="3C0E3699" w14:textId="77777777" w:rsidR="001706CD" w:rsidRPr="007D20E9" w:rsidRDefault="001706CD" w:rsidP="00A11A46">
            <w:pPr>
              <w:rPr>
                <w:b/>
                <w:bCs/>
                <w:sz w:val="17"/>
                <w:szCs w:val="17"/>
                <w:lang w:val="en-GB"/>
              </w:rPr>
            </w:pPr>
            <w:r w:rsidRPr="007D20E9">
              <w:rPr>
                <w:b/>
                <w:bCs/>
                <w:sz w:val="17"/>
                <w:szCs w:val="17"/>
                <w:lang w:val="en-GB"/>
              </w:rPr>
              <w:t xml:space="preserve"> </w:t>
            </w:r>
          </w:p>
          <w:p w14:paraId="08515B16" w14:textId="01302E2B" w:rsidR="001706CD" w:rsidRPr="007D20E9" w:rsidRDefault="001706CD" w:rsidP="00A11A46">
            <w:pPr>
              <w:rPr>
                <w:sz w:val="17"/>
                <w:szCs w:val="17"/>
                <w:lang w:val="en-GB"/>
              </w:rPr>
            </w:pPr>
            <w:r w:rsidRPr="007D20E9">
              <w:rPr>
                <w:sz w:val="17"/>
                <w:szCs w:val="17"/>
                <w:lang w:val="en-GB"/>
              </w:rPr>
              <w:t>Percentage difference between average monthly earnings of female and male employees to average monthly earnings of male employees (N</w:t>
            </w:r>
            <w:r w:rsidR="00165B41" w:rsidRPr="007D20E9">
              <w:rPr>
                <w:sz w:val="17"/>
                <w:szCs w:val="17"/>
                <w:lang w:val="en-GB"/>
              </w:rPr>
              <w:t>ational </w:t>
            </w:r>
            <w:r w:rsidRPr="007D20E9">
              <w:rPr>
                <w:sz w:val="17"/>
                <w:szCs w:val="17"/>
                <w:lang w:val="en-GB"/>
              </w:rPr>
              <w:t>SDG</w:t>
            </w:r>
            <w:r w:rsidR="00165B41" w:rsidRPr="007D20E9">
              <w:rPr>
                <w:sz w:val="17"/>
                <w:szCs w:val="17"/>
                <w:lang w:val="en-GB"/>
              </w:rPr>
              <w:t> </w:t>
            </w:r>
            <w:r w:rsidRPr="007D20E9">
              <w:rPr>
                <w:sz w:val="17"/>
                <w:szCs w:val="17"/>
                <w:lang w:val="en-GB"/>
              </w:rPr>
              <w:t xml:space="preserve">8.5.1)  </w:t>
            </w:r>
          </w:p>
          <w:p w14:paraId="342003C1" w14:textId="77777777" w:rsidR="001706CD" w:rsidRPr="007D20E9" w:rsidRDefault="001706CD" w:rsidP="00A11A46">
            <w:pPr>
              <w:rPr>
                <w:sz w:val="17"/>
                <w:szCs w:val="17"/>
                <w:lang w:val="en-GB"/>
              </w:rPr>
            </w:pPr>
            <w:r w:rsidRPr="007D20E9">
              <w:rPr>
                <w:sz w:val="17"/>
                <w:szCs w:val="17"/>
                <w:lang w:val="en-GB"/>
              </w:rPr>
              <w:t>Baseline (2018): 38.6%</w:t>
            </w:r>
          </w:p>
          <w:p w14:paraId="4B3CD5C2" w14:textId="77777777" w:rsidR="001706CD" w:rsidRPr="007D20E9" w:rsidRDefault="001706CD" w:rsidP="00A11A46">
            <w:pPr>
              <w:rPr>
                <w:sz w:val="17"/>
                <w:szCs w:val="17"/>
                <w:lang w:val="en-GB"/>
              </w:rPr>
            </w:pPr>
            <w:r w:rsidRPr="007D20E9">
              <w:rPr>
                <w:sz w:val="17"/>
                <w:szCs w:val="17"/>
                <w:lang w:val="en-GB"/>
              </w:rPr>
              <w:t xml:space="preserve">Target: </w:t>
            </w:r>
            <w:r w:rsidR="00261FCF" w:rsidRPr="007D20E9">
              <w:rPr>
                <w:sz w:val="17"/>
                <w:szCs w:val="17"/>
                <w:lang w:val="en-GB"/>
              </w:rPr>
              <w:t>TBD</w:t>
            </w:r>
          </w:p>
          <w:p w14:paraId="77E15ABA" w14:textId="77777777" w:rsidR="001706CD" w:rsidRPr="007D20E9" w:rsidRDefault="001706CD" w:rsidP="00A11A46">
            <w:pPr>
              <w:rPr>
                <w:sz w:val="17"/>
                <w:szCs w:val="17"/>
                <w:lang w:val="en-GB"/>
              </w:rPr>
            </w:pPr>
            <w:r w:rsidRPr="007D20E9">
              <w:rPr>
                <w:sz w:val="17"/>
                <w:szCs w:val="17"/>
                <w:lang w:val="en-GB"/>
              </w:rPr>
              <w:t xml:space="preserve"> </w:t>
            </w:r>
          </w:p>
          <w:p w14:paraId="1B6276F3" w14:textId="3067E2E4" w:rsidR="001706CD" w:rsidRPr="007D20E9" w:rsidRDefault="001706CD" w:rsidP="00A11A46">
            <w:pPr>
              <w:rPr>
                <w:sz w:val="17"/>
                <w:szCs w:val="17"/>
                <w:lang w:val="en-GB"/>
              </w:rPr>
            </w:pPr>
            <w:r w:rsidRPr="007D20E9">
              <w:rPr>
                <w:sz w:val="17"/>
                <w:szCs w:val="17"/>
                <w:lang w:val="en-GB"/>
              </w:rPr>
              <w:t>Growth rates of household expenditures and income per capita among the bottom 40</w:t>
            </w:r>
            <w:r w:rsidR="00165B41" w:rsidRPr="007D20E9">
              <w:rPr>
                <w:sz w:val="17"/>
                <w:szCs w:val="17"/>
                <w:lang w:val="en-GB"/>
              </w:rPr>
              <w:t xml:space="preserve">% </w:t>
            </w:r>
            <w:r w:rsidRPr="007D20E9">
              <w:rPr>
                <w:sz w:val="17"/>
                <w:szCs w:val="17"/>
                <w:lang w:val="en-GB"/>
              </w:rPr>
              <w:t>of the population and the total population (N</w:t>
            </w:r>
            <w:r w:rsidR="00165B41" w:rsidRPr="007D20E9">
              <w:rPr>
                <w:sz w:val="17"/>
                <w:szCs w:val="17"/>
                <w:lang w:val="en-GB"/>
              </w:rPr>
              <w:t>ational </w:t>
            </w:r>
            <w:r w:rsidRPr="007D20E9">
              <w:rPr>
                <w:sz w:val="17"/>
                <w:szCs w:val="17"/>
                <w:lang w:val="en-GB"/>
              </w:rPr>
              <w:t>SDG</w:t>
            </w:r>
            <w:r w:rsidR="00165B41" w:rsidRPr="007D20E9">
              <w:rPr>
                <w:sz w:val="17"/>
                <w:szCs w:val="17"/>
                <w:lang w:val="en-GB"/>
              </w:rPr>
              <w:t xml:space="preserve"> </w:t>
            </w:r>
            <w:r w:rsidRPr="007D20E9">
              <w:rPr>
                <w:sz w:val="17"/>
                <w:szCs w:val="17"/>
                <w:lang w:val="en-GB"/>
              </w:rPr>
              <w:t>10.1.1)</w:t>
            </w:r>
          </w:p>
          <w:p w14:paraId="2B7A18FA" w14:textId="77777777" w:rsidR="001706CD" w:rsidRPr="007D20E9" w:rsidRDefault="001706CD" w:rsidP="00A11A46">
            <w:pPr>
              <w:rPr>
                <w:sz w:val="17"/>
                <w:szCs w:val="17"/>
                <w:lang w:val="en-GB"/>
              </w:rPr>
            </w:pPr>
            <w:r w:rsidRPr="007D20E9">
              <w:rPr>
                <w:sz w:val="17"/>
                <w:szCs w:val="17"/>
                <w:lang w:val="en-GB"/>
              </w:rPr>
              <w:t xml:space="preserve"> Baseline (2018): </w:t>
            </w:r>
          </w:p>
          <w:p w14:paraId="061CFA5A" w14:textId="77777777" w:rsidR="001706CD" w:rsidRPr="007D20E9" w:rsidRDefault="001706CD" w:rsidP="00A11A46">
            <w:pPr>
              <w:rPr>
                <w:sz w:val="17"/>
                <w:szCs w:val="17"/>
                <w:lang w:val="en-GB"/>
              </w:rPr>
            </w:pPr>
            <w:r w:rsidRPr="007D20E9">
              <w:rPr>
                <w:sz w:val="17"/>
                <w:szCs w:val="17"/>
                <w:lang w:val="en-GB"/>
              </w:rPr>
              <w:t>118.5%, 127.1%</w:t>
            </w:r>
          </w:p>
          <w:p w14:paraId="1C23B032" w14:textId="28DF7489" w:rsidR="001706CD" w:rsidRPr="007D20E9" w:rsidRDefault="001706CD" w:rsidP="00A11A46">
            <w:pPr>
              <w:rPr>
                <w:sz w:val="17"/>
                <w:szCs w:val="17"/>
                <w:lang w:val="en-GB"/>
              </w:rPr>
            </w:pPr>
            <w:r w:rsidRPr="007D20E9">
              <w:rPr>
                <w:sz w:val="17"/>
                <w:szCs w:val="17"/>
                <w:lang w:val="en-GB"/>
              </w:rPr>
              <w:t xml:space="preserve">Target: </w:t>
            </w:r>
            <w:r w:rsidR="00261FCF" w:rsidRPr="007D20E9">
              <w:rPr>
                <w:sz w:val="17"/>
                <w:szCs w:val="17"/>
                <w:lang w:val="en-GB"/>
              </w:rPr>
              <w:t>TBD</w:t>
            </w:r>
          </w:p>
          <w:p w14:paraId="202B2A55" w14:textId="77777777" w:rsidR="001706CD" w:rsidRPr="007D20E9" w:rsidRDefault="001706CD" w:rsidP="00A11A46">
            <w:pPr>
              <w:rPr>
                <w:sz w:val="17"/>
                <w:szCs w:val="17"/>
                <w:lang w:val="en-GB"/>
              </w:rPr>
            </w:pPr>
          </w:p>
        </w:tc>
        <w:tc>
          <w:tcPr>
            <w:tcW w:w="2117" w:type="dxa"/>
            <w:gridSpan w:val="2"/>
            <w:vMerge w:val="restart"/>
            <w:shd w:val="clear" w:color="auto" w:fill="auto"/>
          </w:tcPr>
          <w:p w14:paraId="3303D340" w14:textId="067539AB" w:rsidR="001706CD" w:rsidRPr="007D20E9" w:rsidRDefault="00F36B8C" w:rsidP="00BE5392">
            <w:pPr>
              <w:rPr>
                <w:sz w:val="17"/>
                <w:szCs w:val="17"/>
                <w:lang w:val="en-GB"/>
              </w:rPr>
            </w:pPr>
            <w:r>
              <w:rPr>
                <w:sz w:val="17"/>
                <w:szCs w:val="17"/>
                <w:lang w:val="en-GB"/>
              </w:rPr>
              <w:t>Goscomstat</w:t>
            </w:r>
          </w:p>
          <w:p w14:paraId="77E717D0" w14:textId="77777777" w:rsidR="001706CD" w:rsidRPr="007D20E9" w:rsidRDefault="001706CD" w:rsidP="00A11A46">
            <w:pPr>
              <w:rPr>
                <w:sz w:val="17"/>
                <w:szCs w:val="17"/>
                <w:lang w:val="en-GB"/>
              </w:rPr>
            </w:pPr>
          </w:p>
        </w:tc>
        <w:tc>
          <w:tcPr>
            <w:tcW w:w="4094" w:type="dxa"/>
            <w:vMerge w:val="restart"/>
            <w:shd w:val="clear" w:color="auto" w:fill="auto"/>
          </w:tcPr>
          <w:p w14:paraId="778974EE" w14:textId="77777777" w:rsidR="001706CD" w:rsidRPr="00BE5392" w:rsidRDefault="001706CD" w:rsidP="00A11A46">
            <w:pPr>
              <w:rPr>
                <w:b/>
                <w:bCs/>
                <w:sz w:val="17"/>
                <w:szCs w:val="17"/>
                <w:lang w:val="en-GB" w:eastAsia="en-GB"/>
              </w:rPr>
            </w:pPr>
            <w:r w:rsidRPr="00BE5392">
              <w:rPr>
                <w:b/>
                <w:bCs/>
                <w:sz w:val="17"/>
                <w:szCs w:val="17"/>
                <w:lang w:val="en-GB"/>
              </w:rPr>
              <w:t xml:space="preserve">Output 3.1: </w:t>
            </w:r>
            <w:r w:rsidRPr="00BE5392">
              <w:rPr>
                <w:b/>
                <w:bCs/>
                <w:sz w:val="17"/>
                <w:szCs w:val="17"/>
                <w:lang w:val="en-GB" w:eastAsia="en-GB"/>
              </w:rPr>
              <w:t>Women, youth and people from remote rural areas benefit from better skills, sustainable jobs and strengthened livelihoods</w:t>
            </w:r>
          </w:p>
          <w:p w14:paraId="6F57BDBA" w14:textId="77777777" w:rsidR="001706CD" w:rsidRPr="007D20E9" w:rsidRDefault="001706CD" w:rsidP="00A11A46">
            <w:pPr>
              <w:rPr>
                <w:sz w:val="17"/>
                <w:szCs w:val="17"/>
                <w:lang w:val="en-GB"/>
              </w:rPr>
            </w:pPr>
          </w:p>
          <w:p w14:paraId="14167EBC" w14:textId="5DDE4C27" w:rsidR="00972959" w:rsidRPr="007D20E9" w:rsidRDefault="001706CD" w:rsidP="00BE5392">
            <w:pPr>
              <w:rPr>
                <w:sz w:val="17"/>
                <w:szCs w:val="17"/>
                <w:lang w:val="en-GB" w:eastAsia="en-GB"/>
              </w:rPr>
            </w:pPr>
            <w:r w:rsidRPr="007D20E9">
              <w:rPr>
                <w:sz w:val="17"/>
                <w:szCs w:val="17"/>
                <w:lang w:val="en-GB"/>
              </w:rPr>
              <w:t>Indicator 3.1.1:</w:t>
            </w:r>
            <w:r w:rsidRPr="007D20E9">
              <w:rPr>
                <w:b/>
                <w:bCs/>
                <w:sz w:val="17"/>
                <w:szCs w:val="17"/>
                <w:lang w:val="en-GB"/>
              </w:rPr>
              <w:t xml:space="preserve"> </w:t>
            </w:r>
            <w:r w:rsidR="69B1B3BA" w:rsidRPr="007D20E9">
              <w:rPr>
                <w:sz w:val="17"/>
                <w:szCs w:val="17"/>
                <w:lang w:val="en-GB"/>
              </w:rPr>
              <w:t xml:space="preserve">Number of </w:t>
            </w:r>
            <w:r w:rsidR="00793FB1" w:rsidRPr="007D20E9">
              <w:rPr>
                <w:sz w:val="17"/>
                <w:szCs w:val="17"/>
                <w:lang w:val="en-GB"/>
              </w:rPr>
              <w:t xml:space="preserve">decent </w:t>
            </w:r>
            <w:r w:rsidR="69B1B3BA" w:rsidRPr="007D20E9">
              <w:rPr>
                <w:sz w:val="17"/>
                <w:szCs w:val="17"/>
                <w:lang w:val="en-GB" w:eastAsia="en-GB"/>
              </w:rPr>
              <w:t>jobs created with UNDP support, including share of women, youth</w:t>
            </w:r>
          </w:p>
          <w:p w14:paraId="3E08B702" w14:textId="517437CF" w:rsidR="00AF6C13" w:rsidRPr="007D20E9" w:rsidRDefault="00AF6C13" w:rsidP="00A11A46">
            <w:pPr>
              <w:rPr>
                <w:sz w:val="17"/>
                <w:szCs w:val="17"/>
                <w:lang w:val="en-GB" w:eastAsia="en-GB"/>
              </w:rPr>
            </w:pPr>
            <w:r w:rsidRPr="007D20E9">
              <w:rPr>
                <w:sz w:val="17"/>
                <w:szCs w:val="17"/>
                <w:lang w:val="en-GB" w:eastAsia="en-GB"/>
              </w:rPr>
              <w:t xml:space="preserve">Baseline (2020): Total – 160 (40% women, 50% youth) Target (2025): Total </w:t>
            </w:r>
            <w:r w:rsidR="00793FB1" w:rsidRPr="007D20E9">
              <w:rPr>
                <w:sz w:val="17"/>
                <w:szCs w:val="17"/>
                <w:lang w:val="en-GB" w:eastAsia="en-GB"/>
              </w:rPr>
              <w:t>–</w:t>
            </w:r>
            <w:r w:rsidRPr="007D20E9">
              <w:rPr>
                <w:sz w:val="17"/>
                <w:szCs w:val="17"/>
                <w:lang w:val="en-GB" w:eastAsia="en-GB"/>
              </w:rPr>
              <w:t xml:space="preserve"> </w:t>
            </w:r>
            <w:r w:rsidR="00793FB1" w:rsidRPr="007D20E9">
              <w:rPr>
                <w:sz w:val="17"/>
                <w:szCs w:val="17"/>
                <w:lang w:val="en-GB" w:eastAsia="en-GB"/>
              </w:rPr>
              <w:t>5,000</w:t>
            </w:r>
            <w:r w:rsidRPr="007D20E9">
              <w:rPr>
                <w:sz w:val="17"/>
                <w:szCs w:val="17"/>
                <w:lang w:val="en-GB" w:eastAsia="en-GB"/>
              </w:rPr>
              <w:t xml:space="preserve"> (</w:t>
            </w:r>
            <w:r w:rsidR="006E43CD" w:rsidRPr="007D20E9">
              <w:rPr>
                <w:sz w:val="17"/>
                <w:szCs w:val="17"/>
                <w:lang w:val="en-GB" w:eastAsia="en-GB"/>
              </w:rPr>
              <w:t>50</w:t>
            </w:r>
            <w:r w:rsidRPr="007D20E9">
              <w:rPr>
                <w:sz w:val="17"/>
                <w:szCs w:val="17"/>
                <w:lang w:val="en-GB" w:eastAsia="en-GB"/>
              </w:rPr>
              <w:t>% women, 50% youth)</w:t>
            </w:r>
          </w:p>
          <w:p w14:paraId="6F6190DB" w14:textId="0DDDA8AF" w:rsidR="001F048C" w:rsidRPr="007D20E9" w:rsidRDefault="001F048C" w:rsidP="00A11A46">
            <w:pPr>
              <w:pStyle w:val="ListParagraph"/>
              <w:ind w:left="0"/>
              <w:rPr>
                <w:sz w:val="17"/>
                <w:szCs w:val="17"/>
                <w:lang w:val="en-GB"/>
              </w:rPr>
            </w:pPr>
            <w:r w:rsidRPr="007D20E9">
              <w:rPr>
                <w:sz w:val="17"/>
                <w:szCs w:val="17"/>
                <w:lang w:val="en-GB"/>
              </w:rPr>
              <w:t>Source, frequency: UNDP, annually</w:t>
            </w:r>
          </w:p>
          <w:p w14:paraId="0B9CF32E" w14:textId="77777777" w:rsidR="005814B4" w:rsidRPr="007D20E9" w:rsidRDefault="005814B4" w:rsidP="00A11A46">
            <w:pPr>
              <w:pStyle w:val="ListParagraph"/>
              <w:ind w:left="0"/>
              <w:rPr>
                <w:sz w:val="17"/>
                <w:szCs w:val="17"/>
                <w:lang w:val="en-GB"/>
              </w:rPr>
            </w:pPr>
          </w:p>
          <w:p w14:paraId="0CFF0631" w14:textId="36090FDC" w:rsidR="001706CD" w:rsidRPr="007D20E9" w:rsidRDefault="001706CD" w:rsidP="00BE5392">
            <w:pPr>
              <w:rPr>
                <w:sz w:val="17"/>
                <w:szCs w:val="17"/>
                <w:lang w:val="en-GB"/>
              </w:rPr>
            </w:pPr>
            <w:r w:rsidRPr="007D20E9">
              <w:rPr>
                <w:sz w:val="17"/>
                <w:szCs w:val="17"/>
                <w:lang w:val="en-GB"/>
              </w:rPr>
              <w:t>Indicator 3.1.2: Number of people who gained 21</w:t>
            </w:r>
            <w:r w:rsidRPr="007D20E9">
              <w:rPr>
                <w:sz w:val="17"/>
                <w:szCs w:val="17"/>
                <w:vertAlign w:val="superscript"/>
                <w:lang w:val="en-GB"/>
              </w:rPr>
              <w:t>st</w:t>
            </w:r>
            <w:r w:rsidRPr="007D20E9">
              <w:rPr>
                <w:sz w:val="17"/>
                <w:szCs w:val="17"/>
                <w:lang w:val="en-GB"/>
              </w:rPr>
              <w:t xml:space="preserve"> century skills </w:t>
            </w:r>
            <w:r w:rsidR="00B43AEE" w:rsidRPr="007D20E9">
              <w:rPr>
                <w:sz w:val="17"/>
                <w:szCs w:val="17"/>
                <w:lang w:val="en-GB"/>
              </w:rPr>
              <w:t>due to</w:t>
            </w:r>
            <w:r w:rsidRPr="007D20E9">
              <w:rPr>
                <w:sz w:val="17"/>
                <w:szCs w:val="17"/>
                <w:lang w:val="en-GB"/>
              </w:rPr>
              <w:t xml:space="preserve"> UNDP support (women</w:t>
            </w:r>
            <w:r w:rsidR="007D6317" w:rsidRPr="007D20E9">
              <w:rPr>
                <w:sz w:val="17"/>
                <w:szCs w:val="17"/>
                <w:lang w:val="en-GB"/>
              </w:rPr>
              <w:t>,</w:t>
            </w:r>
            <w:r w:rsidRPr="007D20E9">
              <w:rPr>
                <w:sz w:val="17"/>
                <w:szCs w:val="17"/>
                <w:lang w:val="en-GB"/>
              </w:rPr>
              <w:t xml:space="preserve"> youth)</w:t>
            </w:r>
          </w:p>
          <w:p w14:paraId="2E9D372E" w14:textId="77777777" w:rsidR="001F048C" w:rsidRPr="007D20E9" w:rsidRDefault="001F048C" w:rsidP="00A11A46">
            <w:pPr>
              <w:pStyle w:val="ListParagraph"/>
              <w:ind w:left="0"/>
              <w:rPr>
                <w:sz w:val="17"/>
                <w:szCs w:val="17"/>
                <w:lang w:val="en-GB"/>
              </w:rPr>
            </w:pPr>
            <w:r w:rsidRPr="007D20E9">
              <w:rPr>
                <w:sz w:val="17"/>
                <w:szCs w:val="17"/>
                <w:lang w:val="en-GB"/>
              </w:rPr>
              <w:t>Baseline (2020): 400 (30% women, 80% youth)</w:t>
            </w:r>
          </w:p>
          <w:p w14:paraId="605AAE16" w14:textId="00911F35" w:rsidR="001F048C" w:rsidRPr="007D20E9" w:rsidRDefault="001F048C" w:rsidP="00A11A46">
            <w:pPr>
              <w:pStyle w:val="ListParagraph"/>
              <w:ind w:left="0"/>
              <w:rPr>
                <w:sz w:val="17"/>
                <w:szCs w:val="17"/>
                <w:lang w:val="en-GB"/>
              </w:rPr>
            </w:pPr>
            <w:r w:rsidRPr="007D20E9">
              <w:rPr>
                <w:sz w:val="17"/>
                <w:szCs w:val="17"/>
                <w:lang w:val="en-GB"/>
              </w:rPr>
              <w:t xml:space="preserve">Target (2025): </w:t>
            </w:r>
            <w:r w:rsidR="00793FB1" w:rsidRPr="007D20E9">
              <w:rPr>
                <w:sz w:val="17"/>
                <w:szCs w:val="17"/>
                <w:lang w:val="en-GB"/>
              </w:rPr>
              <w:t>20,000</w:t>
            </w:r>
            <w:r w:rsidRPr="007D20E9">
              <w:rPr>
                <w:sz w:val="17"/>
                <w:szCs w:val="17"/>
                <w:lang w:val="en-GB"/>
              </w:rPr>
              <w:t xml:space="preserve"> (40% women, 80% youth)</w:t>
            </w:r>
          </w:p>
          <w:p w14:paraId="11D55BAF" w14:textId="77777777" w:rsidR="001706CD" w:rsidRPr="007D20E9" w:rsidRDefault="001706CD" w:rsidP="00A11A46">
            <w:pPr>
              <w:pStyle w:val="ListParagraph"/>
              <w:ind w:left="0"/>
              <w:rPr>
                <w:sz w:val="17"/>
                <w:szCs w:val="17"/>
                <w:lang w:val="en-GB"/>
              </w:rPr>
            </w:pPr>
            <w:r w:rsidRPr="007D20E9">
              <w:rPr>
                <w:sz w:val="17"/>
                <w:szCs w:val="17"/>
                <w:lang w:val="en-GB"/>
              </w:rPr>
              <w:t>Source, frequency: UNDP, annually</w:t>
            </w:r>
          </w:p>
          <w:p w14:paraId="412B0C4F" w14:textId="77777777" w:rsidR="001706CD" w:rsidRPr="007D20E9" w:rsidRDefault="001706CD" w:rsidP="00A11A46">
            <w:pPr>
              <w:pStyle w:val="ListParagraph"/>
              <w:ind w:left="0"/>
              <w:rPr>
                <w:sz w:val="17"/>
                <w:szCs w:val="17"/>
                <w:lang w:val="en-GB"/>
              </w:rPr>
            </w:pPr>
          </w:p>
          <w:p w14:paraId="2B841455" w14:textId="5A31FC9B" w:rsidR="001706CD" w:rsidRPr="00BE5392" w:rsidRDefault="001706CD" w:rsidP="00A11A46">
            <w:pPr>
              <w:rPr>
                <w:b/>
                <w:bCs/>
                <w:sz w:val="17"/>
                <w:szCs w:val="17"/>
                <w:lang w:val="en-GB" w:eastAsia="en-GB"/>
              </w:rPr>
            </w:pPr>
            <w:r w:rsidRPr="00BE5392">
              <w:rPr>
                <w:b/>
                <w:bCs/>
                <w:sz w:val="17"/>
                <w:szCs w:val="17"/>
                <w:lang w:val="en-GB" w:eastAsia="en-GB"/>
              </w:rPr>
              <w:t>O</w:t>
            </w:r>
            <w:r w:rsidR="00D87679" w:rsidRPr="00BE5392">
              <w:rPr>
                <w:b/>
                <w:bCs/>
                <w:sz w:val="17"/>
                <w:szCs w:val="17"/>
                <w:lang w:val="en-GB" w:eastAsia="en-GB"/>
              </w:rPr>
              <w:t>utput</w:t>
            </w:r>
            <w:r w:rsidRPr="00BE5392">
              <w:rPr>
                <w:b/>
                <w:bCs/>
                <w:sz w:val="17"/>
                <w:szCs w:val="17"/>
                <w:lang w:val="en-GB" w:eastAsia="en-GB"/>
              </w:rPr>
              <w:t xml:space="preserve"> 3.2</w:t>
            </w:r>
            <w:r w:rsidR="00165B41" w:rsidRPr="007D20E9">
              <w:rPr>
                <w:b/>
                <w:bCs/>
                <w:sz w:val="17"/>
                <w:szCs w:val="17"/>
                <w:lang w:val="en-GB" w:eastAsia="en-GB"/>
              </w:rPr>
              <w:t>:</w:t>
            </w:r>
            <w:r w:rsidRPr="00BE5392">
              <w:rPr>
                <w:b/>
                <w:bCs/>
                <w:sz w:val="17"/>
                <w:szCs w:val="17"/>
                <w:lang w:val="en-GB" w:eastAsia="en-GB"/>
              </w:rPr>
              <w:t xml:space="preserve"> Public institutions and private entities have improved capacities to design and implement innovative policies for inclusive, resilient economic growth and reduced regional inequalities</w:t>
            </w:r>
          </w:p>
          <w:p w14:paraId="050CCE5C" w14:textId="77777777" w:rsidR="001706CD" w:rsidRPr="007D20E9" w:rsidRDefault="001706CD" w:rsidP="00A11A46">
            <w:pPr>
              <w:rPr>
                <w:sz w:val="17"/>
                <w:szCs w:val="17"/>
                <w:lang w:val="en-GB" w:eastAsia="en-GB"/>
              </w:rPr>
            </w:pPr>
          </w:p>
          <w:p w14:paraId="57554BDA" w14:textId="4AB4BBF2" w:rsidR="001706CD" w:rsidRPr="007D20E9" w:rsidRDefault="001706CD" w:rsidP="00A11A46">
            <w:pPr>
              <w:rPr>
                <w:sz w:val="17"/>
                <w:szCs w:val="17"/>
                <w:lang w:val="en-GB" w:eastAsia="en-GB"/>
              </w:rPr>
            </w:pPr>
            <w:r w:rsidRPr="007D20E9">
              <w:rPr>
                <w:sz w:val="17"/>
                <w:szCs w:val="17"/>
                <w:lang w:val="en-GB" w:eastAsia="en-GB"/>
              </w:rPr>
              <w:t>Indicator 3.2.</w:t>
            </w:r>
            <w:r w:rsidR="00527C44" w:rsidRPr="007D20E9">
              <w:rPr>
                <w:sz w:val="17"/>
                <w:szCs w:val="17"/>
                <w:lang w:val="en-GB" w:eastAsia="en-GB"/>
              </w:rPr>
              <w:t>1</w:t>
            </w:r>
            <w:r w:rsidRPr="007D20E9">
              <w:rPr>
                <w:sz w:val="17"/>
                <w:szCs w:val="17"/>
                <w:lang w:val="en-GB" w:eastAsia="en-GB"/>
              </w:rPr>
              <w:t>: Number of companies benefit</w:t>
            </w:r>
            <w:r w:rsidR="00B43AEE" w:rsidRPr="007D20E9">
              <w:rPr>
                <w:sz w:val="17"/>
                <w:szCs w:val="17"/>
                <w:lang w:val="en-GB" w:eastAsia="en-GB"/>
              </w:rPr>
              <w:t>ing</w:t>
            </w:r>
            <w:r w:rsidRPr="007D20E9">
              <w:rPr>
                <w:sz w:val="17"/>
                <w:szCs w:val="17"/>
                <w:lang w:val="en-GB" w:eastAsia="en-GB"/>
              </w:rPr>
              <w:t xml:space="preserve"> from improved business advisory support</w:t>
            </w:r>
            <w:r w:rsidR="008677E2" w:rsidRPr="007D20E9">
              <w:rPr>
                <w:sz w:val="17"/>
                <w:szCs w:val="17"/>
                <w:lang w:val="en-GB" w:eastAsia="en-GB"/>
              </w:rPr>
              <w:t xml:space="preserve"> (including </w:t>
            </w:r>
            <w:r w:rsidRPr="007D20E9">
              <w:rPr>
                <w:sz w:val="17"/>
                <w:szCs w:val="17"/>
                <w:lang w:val="en-GB" w:eastAsia="en-GB"/>
              </w:rPr>
              <w:t>led by women, youth</w:t>
            </w:r>
            <w:r w:rsidR="008677E2" w:rsidRPr="007D20E9">
              <w:rPr>
                <w:sz w:val="17"/>
                <w:szCs w:val="17"/>
                <w:lang w:val="en-GB" w:eastAsia="en-GB"/>
              </w:rPr>
              <w:t>)</w:t>
            </w:r>
          </w:p>
          <w:p w14:paraId="7E4BDF61" w14:textId="77777777" w:rsidR="00B9677A" w:rsidRPr="007D20E9" w:rsidRDefault="00B9677A" w:rsidP="00A11A46">
            <w:pPr>
              <w:rPr>
                <w:sz w:val="17"/>
                <w:szCs w:val="17"/>
                <w:lang w:val="en-GB" w:eastAsia="en-GB"/>
              </w:rPr>
            </w:pPr>
            <w:r w:rsidRPr="007D20E9">
              <w:rPr>
                <w:sz w:val="17"/>
                <w:szCs w:val="17"/>
                <w:lang w:val="en-GB" w:eastAsia="en-GB"/>
              </w:rPr>
              <w:t>Baseline (2020): 750 </w:t>
            </w:r>
          </w:p>
          <w:p w14:paraId="3FC58FBD" w14:textId="77777777" w:rsidR="00B9677A" w:rsidRPr="007D20E9" w:rsidRDefault="00B9677A" w:rsidP="00A11A46">
            <w:pPr>
              <w:rPr>
                <w:sz w:val="17"/>
                <w:szCs w:val="17"/>
                <w:lang w:val="en-GB" w:eastAsia="en-GB"/>
              </w:rPr>
            </w:pPr>
            <w:r w:rsidRPr="007D20E9">
              <w:rPr>
                <w:sz w:val="17"/>
                <w:szCs w:val="17"/>
                <w:lang w:val="en-GB" w:eastAsia="en-GB"/>
              </w:rPr>
              <w:t>Target: 1000 (30% women-led, 25% youth-led)</w:t>
            </w:r>
          </w:p>
          <w:p w14:paraId="1928171C" w14:textId="642B124E" w:rsidR="001706CD" w:rsidRPr="007D20E9" w:rsidRDefault="001706CD" w:rsidP="00A11A46">
            <w:pPr>
              <w:rPr>
                <w:sz w:val="17"/>
                <w:szCs w:val="17"/>
                <w:lang w:val="en-GB" w:eastAsia="en-GB"/>
              </w:rPr>
            </w:pPr>
            <w:r w:rsidRPr="007D20E9">
              <w:rPr>
                <w:sz w:val="17"/>
                <w:szCs w:val="17"/>
                <w:lang w:val="en-GB"/>
              </w:rPr>
              <w:t xml:space="preserve">Source, frequency: </w:t>
            </w:r>
            <w:r w:rsidRPr="007D20E9">
              <w:rPr>
                <w:sz w:val="17"/>
                <w:szCs w:val="17"/>
                <w:lang w:val="en-GB" w:eastAsia="en-GB"/>
              </w:rPr>
              <w:t xml:space="preserve"> </w:t>
            </w:r>
            <w:r w:rsidRPr="007D20E9">
              <w:rPr>
                <w:sz w:val="17"/>
                <w:szCs w:val="17"/>
                <w:lang w:val="en-GB" w:eastAsia="uz-Cyrl-UZ"/>
              </w:rPr>
              <w:t>UNDP</w:t>
            </w:r>
            <w:r w:rsidR="7D93E1AC" w:rsidRPr="007D20E9">
              <w:rPr>
                <w:sz w:val="17"/>
                <w:szCs w:val="17"/>
                <w:lang w:val="en-GB" w:eastAsia="uz-Cyrl-UZ"/>
              </w:rPr>
              <w:t>/</w:t>
            </w:r>
            <w:r w:rsidR="62C26AFC" w:rsidRPr="007D20E9">
              <w:rPr>
                <w:sz w:val="17"/>
                <w:szCs w:val="17"/>
                <w:lang w:val="en-GB" w:eastAsia="uz-Cyrl-UZ"/>
              </w:rPr>
              <w:t>C</w:t>
            </w:r>
            <w:r w:rsidR="001E59B4" w:rsidRPr="007D20E9">
              <w:rPr>
                <w:sz w:val="17"/>
                <w:szCs w:val="17"/>
                <w:lang w:val="en-GB" w:eastAsia="uz-Cyrl-UZ"/>
              </w:rPr>
              <w:t>CI</w:t>
            </w:r>
            <w:r w:rsidRPr="007D20E9">
              <w:rPr>
                <w:sz w:val="17"/>
                <w:szCs w:val="17"/>
                <w:lang w:val="en-GB" w:eastAsia="en-GB"/>
              </w:rPr>
              <w:t xml:space="preserve"> reports</w:t>
            </w:r>
          </w:p>
          <w:p w14:paraId="18644CDF" w14:textId="6B07515D" w:rsidR="001706CD" w:rsidRPr="007D20E9" w:rsidRDefault="001706CD" w:rsidP="00BE5392">
            <w:pPr>
              <w:rPr>
                <w:sz w:val="17"/>
                <w:szCs w:val="17"/>
                <w:lang w:val="en-GB"/>
              </w:rPr>
            </w:pPr>
          </w:p>
          <w:p w14:paraId="4776E316" w14:textId="129B1380" w:rsidR="00793FB1" w:rsidRPr="007D20E9" w:rsidRDefault="00793FB1" w:rsidP="00BE5392">
            <w:pPr>
              <w:rPr>
                <w:sz w:val="17"/>
                <w:szCs w:val="17"/>
                <w:lang w:val="en-GB"/>
              </w:rPr>
            </w:pPr>
            <w:r w:rsidRPr="007D20E9">
              <w:rPr>
                <w:sz w:val="17"/>
                <w:szCs w:val="17"/>
                <w:lang w:val="en-GB"/>
              </w:rPr>
              <w:t xml:space="preserve">Indicator 3.2.2: Number of public servants </w:t>
            </w:r>
            <w:r w:rsidR="00165B41" w:rsidRPr="007D20E9">
              <w:rPr>
                <w:sz w:val="17"/>
                <w:szCs w:val="17"/>
                <w:lang w:val="en-GB"/>
              </w:rPr>
              <w:t xml:space="preserve">with </w:t>
            </w:r>
            <w:r w:rsidRPr="007D20E9">
              <w:rPr>
                <w:sz w:val="17"/>
                <w:szCs w:val="17"/>
                <w:lang w:val="en-GB"/>
              </w:rPr>
              <w:t>improved capacities in developing and applying policies prioritiz</w:t>
            </w:r>
            <w:r w:rsidR="00B43AEE" w:rsidRPr="007D20E9">
              <w:rPr>
                <w:sz w:val="17"/>
                <w:szCs w:val="17"/>
                <w:lang w:val="en-GB"/>
              </w:rPr>
              <w:t>ing</w:t>
            </w:r>
            <w:r w:rsidRPr="007D20E9">
              <w:rPr>
                <w:sz w:val="17"/>
                <w:szCs w:val="17"/>
                <w:lang w:val="en-GB"/>
              </w:rPr>
              <w:t xml:space="preserve"> </w:t>
            </w:r>
            <w:r w:rsidR="00165B41" w:rsidRPr="007D20E9">
              <w:rPr>
                <w:sz w:val="17"/>
                <w:szCs w:val="17"/>
                <w:lang w:val="en-GB"/>
              </w:rPr>
              <w:t xml:space="preserve">the </w:t>
            </w:r>
            <w:r w:rsidRPr="007D20E9">
              <w:rPr>
                <w:sz w:val="17"/>
                <w:szCs w:val="17"/>
                <w:lang w:val="en-GB"/>
              </w:rPr>
              <w:t>circular and green economy</w:t>
            </w:r>
          </w:p>
          <w:p w14:paraId="36F2A779" w14:textId="77777777" w:rsidR="00793FB1" w:rsidRPr="007D20E9" w:rsidRDefault="00793FB1" w:rsidP="00BE5392">
            <w:pPr>
              <w:rPr>
                <w:sz w:val="17"/>
                <w:szCs w:val="17"/>
                <w:lang w:val="en-GB"/>
              </w:rPr>
            </w:pPr>
            <w:r w:rsidRPr="007D20E9">
              <w:rPr>
                <w:sz w:val="17"/>
                <w:szCs w:val="17"/>
                <w:lang w:val="en-GB"/>
              </w:rPr>
              <w:t>Baseline (2020): 0</w:t>
            </w:r>
          </w:p>
          <w:p w14:paraId="160F96B0" w14:textId="77777777" w:rsidR="00793FB1" w:rsidRPr="007D20E9" w:rsidRDefault="00793FB1" w:rsidP="00BE5392">
            <w:pPr>
              <w:rPr>
                <w:sz w:val="17"/>
                <w:szCs w:val="17"/>
                <w:lang w:val="en-GB"/>
              </w:rPr>
            </w:pPr>
            <w:r w:rsidRPr="007D20E9">
              <w:rPr>
                <w:sz w:val="17"/>
                <w:szCs w:val="17"/>
                <w:lang w:val="en-GB"/>
              </w:rPr>
              <w:t>Target (2025): 200</w:t>
            </w:r>
          </w:p>
          <w:p w14:paraId="5AE5D8FB" w14:textId="72DD780E" w:rsidR="001706CD" w:rsidRPr="007D20E9" w:rsidRDefault="001706CD" w:rsidP="00BE5392">
            <w:pPr>
              <w:rPr>
                <w:sz w:val="17"/>
                <w:szCs w:val="17"/>
                <w:lang w:val="en-GB"/>
              </w:rPr>
            </w:pPr>
            <w:r w:rsidRPr="007D20E9">
              <w:rPr>
                <w:sz w:val="17"/>
                <w:szCs w:val="17"/>
                <w:lang w:val="en-GB"/>
              </w:rPr>
              <w:t>Source, frequency: UNDP</w:t>
            </w:r>
            <w:r w:rsidR="005814B4" w:rsidRPr="007D20E9">
              <w:rPr>
                <w:sz w:val="17"/>
                <w:szCs w:val="17"/>
                <w:lang w:val="en-GB"/>
              </w:rPr>
              <w:t xml:space="preserve"> reports</w:t>
            </w:r>
            <w:r w:rsidR="002B5F01" w:rsidRPr="007D20E9">
              <w:rPr>
                <w:sz w:val="17"/>
                <w:szCs w:val="17"/>
                <w:lang w:val="en-GB"/>
              </w:rPr>
              <w:t>/</w:t>
            </w:r>
            <w:r w:rsidR="00E95164" w:rsidRPr="007D20E9">
              <w:rPr>
                <w:sz w:val="17"/>
                <w:szCs w:val="17"/>
                <w:lang w:val="en-GB"/>
              </w:rPr>
              <w:t>annual</w:t>
            </w:r>
            <w:r w:rsidR="006243CC" w:rsidRPr="007D20E9">
              <w:rPr>
                <w:sz w:val="17"/>
                <w:szCs w:val="17"/>
                <w:lang w:val="en-GB"/>
              </w:rPr>
              <w:t>l</w:t>
            </w:r>
            <w:r w:rsidR="00E95164" w:rsidRPr="007D20E9">
              <w:rPr>
                <w:sz w:val="17"/>
                <w:szCs w:val="17"/>
                <w:lang w:val="en-GB"/>
              </w:rPr>
              <w:t>y</w:t>
            </w:r>
          </w:p>
          <w:p w14:paraId="3EC20A72" w14:textId="77777777" w:rsidR="001706CD" w:rsidRPr="007D20E9" w:rsidRDefault="001706CD" w:rsidP="00BE5392">
            <w:pPr>
              <w:rPr>
                <w:b/>
                <w:bCs/>
                <w:i/>
                <w:iCs/>
                <w:sz w:val="17"/>
                <w:szCs w:val="17"/>
                <w:lang w:val="en-GB"/>
              </w:rPr>
            </w:pPr>
          </w:p>
          <w:p w14:paraId="35179B85" w14:textId="6247CE25" w:rsidR="001706CD" w:rsidRPr="007D20E9" w:rsidRDefault="001706CD" w:rsidP="00BE5392">
            <w:pPr>
              <w:rPr>
                <w:sz w:val="17"/>
                <w:szCs w:val="17"/>
                <w:lang w:val="en-GB"/>
              </w:rPr>
            </w:pPr>
            <w:r w:rsidRPr="007D20E9">
              <w:rPr>
                <w:sz w:val="17"/>
                <w:szCs w:val="17"/>
                <w:lang w:val="en-GB"/>
              </w:rPr>
              <w:t>Indicator 3.2.</w:t>
            </w:r>
            <w:r w:rsidR="00BD51C1" w:rsidRPr="007D20E9">
              <w:rPr>
                <w:sz w:val="17"/>
                <w:szCs w:val="17"/>
                <w:lang w:val="en-GB"/>
              </w:rPr>
              <w:t>3</w:t>
            </w:r>
            <w:r w:rsidRPr="007D20E9">
              <w:rPr>
                <w:sz w:val="17"/>
                <w:szCs w:val="17"/>
                <w:lang w:val="en-GB"/>
              </w:rPr>
              <w:t xml:space="preserve">: Number of gender-responsive policy, legal, regulatory and institutional measures adopted with UNDP support to improve enabling environment for </w:t>
            </w:r>
            <w:r w:rsidR="00165B41" w:rsidRPr="007D20E9">
              <w:rPr>
                <w:sz w:val="17"/>
                <w:szCs w:val="17"/>
                <w:lang w:val="en-GB"/>
              </w:rPr>
              <w:t>micro, small and medium enterprises</w:t>
            </w:r>
          </w:p>
          <w:p w14:paraId="65B60A91" w14:textId="77BC4791" w:rsidR="001706CD" w:rsidRPr="007D20E9" w:rsidRDefault="001706CD" w:rsidP="00BE5392">
            <w:pPr>
              <w:rPr>
                <w:sz w:val="17"/>
                <w:szCs w:val="17"/>
                <w:lang w:val="en-GB"/>
              </w:rPr>
            </w:pPr>
            <w:r w:rsidRPr="007D20E9">
              <w:rPr>
                <w:sz w:val="17"/>
                <w:szCs w:val="17"/>
                <w:lang w:val="en-GB"/>
              </w:rPr>
              <w:t>Baseline (2020): 3/year</w:t>
            </w:r>
          </w:p>
          <w:p w14:paraId="13C040EF" w14:textId="0D12759F" w:rsidR="001706CD" w:rsidRPr="007D20E9" w:rsidRDefault="001706CD" w:rsidP="00BE5392">
            <w:pPr>
              <w:rPr>
                <w:sz w:val="17"/>
                <w:szCs w:val="17"/>
                <w:lang w:val="en-GB"/>
              </w:rPr>
            </w:pPr>
            <w:r w:rsidRPr="007D20E9">
              <w:rPr>
                <w:sz w:val="17"/>
                <w:szCs w:val="17"/>
                <w:lang w:val="en-GB"/>
              </w:rPr>
              <w:t>Target (2025): 6/year</w:t>
            </w:r>
          </w:p>
          <w:p w14:paraId="5187C5A6" w14:textId="77777777" w:rsidR="001706CD" w:rsidRPr="007D20E9" w:rsidRDefault="3A1C3B09" w:rsidP="00BE5392">
            <w:pPr>
              <w:rPr>
                <w:sz w:val="17"/>
                <w:szCs w:val="17"/>
                <w:lang w:val="en-GB"/>
              </w:rPr>
            </w:pPr>
            <w:r w:rsidRPr="007D20E9">
              <w:rPr>
                <w:sz w:val="17"/>
                <w:szCs w:val="17"/>
                <w:lang w:val="en-GB"/>
              </w:rPr>
              <w:t>Source, frequency: UNDP/</w:t>
            </w:r>
            <w:r w:rsidR="00E95164" w:rsidRPr="007D20E9">
              <w:rPr>
                <w:sz w:val="17"/>
                <w:szCs w:val="17"/>
                <w:lang w:val="en-GB"/>
              </w:rPr>
              <w:t>annua</w:t>
            </w:r>
            <w:r w:rsidR="006243CC" w:rsidRPr="007D20E9">
              <w:rPr>
                <w:sz w:val="17"/>
                <w:szCs w:val="17"/>
                <w:lang w:val="en-GB"/>
              </w:rPr>
              <w:t>l</w:t>
            </w:r>
            <w:r w:rsidR="00E95164" w:rsidRPr="007D20E9">
              <w:rPr>
                <w:sz w:val="17"/>
                <w:szCs w:val="17"/>
                <w:lang w:val="en-GB"/>
              </w:rPr>
              <w:t>l</w:t>
            </w:r>
            <w:r w:rsidRPr="007D20E9">
              <w:rPr>
                <w:sz w:val="17"/>
                <w:szCs w:val="17"/>
                <w:lang w:val="en-GB"/>
              </w:rPr>
              <w:t>y</w:t>
            </w:r>
          </w:p>
          <w:p w14:paraId="60B64D51" w14:textId="77777777" w:rsidR="001706CD" w:rsidRPr="007D20E9" w:rsidRDefault="001706CD" w:rsidP="00A11A46">
            <w:pPr>
              <w:rPr>
                <w:sz w:val="17"/>
                <w:szCs w:val="17"/>
                <w:lang w:val="en-GB"/>
              </w:rPr>
            </w:pPr>
          </w:p>
        </w:tc>
        <w:tc>
          <w:tcPr>
            <w:tcW w:w="2368" w:type="dxa"/>
            <w:vMerge w:val="restart"/>
            <w:shd w:val="clear" w:color="auto" w:fill="auto"/>
          </w:tcPr>
          <w:p w14:paraId="3E61E7A4" w14:textId="183716A0" w:rsidR="00165B41" w:rsidRPr="007D20E9" w:rsidRDefault="001706CD" w:rsidP="00A11A46">
            <w:pPr>
              <w:rPr>
                <w:sz w:val="17"/>
                <w:szCs w:val="17"/>
                <w:lang w:val="en-GB"/>
              </w:rPr>
            </w:pPr>
            <w:r w:rsidRPr="007D20E9">
              <w:rPr>
                <w:sz w:val="17"/>
                <w:szCs w:val="17"/>
                <w:lang w:val="en-GB"/>
              </w:rPr>
              <w:t>Minist</w:t>
            </w:r>
            <w:r w:rsidR="00165B41" w:rsidRPr="007D20E9">
              <w:rPr>
                <w:sz w:val="17"/>
                <w:szCs w:val="17"/>
                <w:lang w:val="en-GB"/>
              </w:rPr>
              <w:t>ry</w:t>
            </w:r>
            <w:r w:rsidRPr="007D20E9">
              <w:rPr>
                <w:sz w:val="17"/>
                <w:szCs w:val="17"/>
                <w:lang w:val="en-GB"/>
              </w:rPr>
              <w:t xml:space="preserve"> of </w:t>
            </w:r>
            <w:r w:rsidR="00CB1578" w:rsidRPr="007D20E9">
              <w:rPr>
                <w:sz w:val="17"/>
                <w:szCs w:val="17"/>
                <w:lang w:val="en-GB"/>
              </w:rPr>
              <w:t>Labour</w:t>
            </w:r>
            <w:r w:rsidRPr="007D20E9">
              <w:rPr>
                <w:sz w:val="17"/>
                <w:szCs w:val="17"/>
                <w:lang w:val="en-GB"/>
              </w:rPr>
              <w:t xml:space="preserve"> and Employment</w:t>
            </w:r>
          </w:p>
          <w:p w14:paraId="345E4FC2" w14:textId="057178C8" w:rsidR="00165B41" w:rsidRPr="007D20E9" w:rsidRDefault="001706CD" w:rsidP="00A11A46">
            <w:pPr>
              <w:rPr>
                <w:sz w:val="17"/>
                <w:szCs w:val="17"/>
                <w:lang w:val="en-GB"/>
              </w:rPr>
            </w:pPr>
            <w:r w:rsidRPr="007D20E9">
              <w:rPr>
                <w:sz w:val="17"/>
                <w:szCs w:val="17"/>
                <w:lang w:val="en-GB"/>
              </w:rPr>
              <w:t>Chamber of Commerce and Industry</w:t>
            </w:r>
            <w:r w:rsidR="001E59B4" w:rsidRPr="007D20E9">
              <w:rPr>
                <w:sz w:val="17"/>
                <w:szCs w:val="17"/>
                <w:lang w:val="en-GB"/>
              </w:rPr>
              <w:t xml:space="preserve"> (CCI)</w:t>
            </w:r>
            <w:r w:rsidRPr="007D20E9">
              <w:rPr>
                <w:sz w:val="17"/>
                <w:szCs w:val="17"/>
                <w:lang w:val="en-GB"/>
              </w:rPr>
              <w:t xml:space="preserve"> </w:t>
            </w:r>
          </w:p>
          <w:p w14:paraId="48036AD9" w14:textId="77777777" w:rsidR="00165B41" w:rsidRPr="007D20E9" w:rsidRDefault="001706CD" w:rsidP="00A11A46">
            <w:pPr>
              <w:rPr>
                <w:sz w:val="17"/>
                <w:szCs w:val="17"/>
                <w:lang w:val="en-GB"/>
              </w:rPr>
            </w:pPr>
            <w:r w:rsidRPr="007D20E9">
              <w:rPr>
                <w:sz w:val="17"/>
                <w:szCs w:val="17"/>
                <w:lang w:val="en-GB"/>
              </w:rPr>
              <w:t>Youth Union</w:t>
            </w:r>
          </w:p>
          <w:p w14:paraId="74C0B847" w14:textId="6D3333B8" w:rsidR="00165B41" w:rsidRPr="007D20E9" w:rsidRDefault="001706CD" w:rsidP="00A11A46">
            <w:pPr>
              <w:rPr>
                <w:sz w:val="17"/>
                <w:szCs w:val="17"/>
                <w:lang w:val="en-GB"/>
              </w:rPr>
            </w:pPr>
            <w:r w:rsidRPr="007D20E9">
              <w:rPr>
                <w:sz w:val="17"/>
                <w:szCs w:val="17"/>
                <w:lang w:val="en-GB"/>
              </w:rPr>
              <w:t>Ministry of Investment and Trade</w:t>
            </w:r>
          </w:p>
          <w:p w14:paraId="3B347012" w14:textId="15838F97" w:rsidR="00165B41" w:rsidRPr="007D20E9" w:rsidRDefault="00165B41" w:rsidP="00A11A46">
            <w:pPr>
              <w:rPr>
                <w:sz w:val="17"/>
                <w:szCs w:val="17"/>
                <w:lang w:val="en-GB"/>
              </w:rPr>
            </w:pPr>
          </w:p>
          <w:p w14:paraId="7966608D" w14:textId="20C81440" w:rsidR="00165B41" w:rsidRPr="007D20E9" w:rsidRDefault="001706CD" w:rsidP="00A11A46">
            <w:pPr>
              <w:rPr>
                <w:sz w:val="17"/>
                <w:szCs w:val="17"/>
                <w:lang w:val="en-GB"/>
              </w:rPr>
            </w:pPr>
            <w:r w:rsidRPr="007D20E9">
              <w:rPr>
                <w:sz w:val="17"/>
                <w:szCs w:val="17"/>
                <w:lang w:val="en-GB"/>
              </w:rPr>
              <w:t xml:space="preserve">Business </w:t>
            </w:r>
            <w:r w:rsidR="00165B41" w:rsidRPr="007D20E9">
              <w:rPr>
                <w:sz w:val="17"/>
                <w:szCs w:val="17"/>
                <w:lang w:val="en-GB"/>
              </w:rPr>
              <w:t>a</w:t>
            </w:r>
            <w:r w:rsidRPr="007D20E9">
              <w:rPr>
                <w:sz w:val="17"/>
                <w:szCs w:val="17"/>
                <w:lang w:val="en-GB"/>
              </w:rPr>
              <w:t>ssociations</w:t>
            </w:r>
          </w:p>
          <w:p w14:paraId="2204DCC2" w14:textId="36BDA50E" w:rsidR="001706CD" w:rsidRPr="007D20E9" w:rsidRDefault="001706CD" w:rsidP="00A11A46">
            <w:pPr>
              <w:rPr>
                <w:sz w:val="17"/>
                <w:szCs w:val="17"/>
                <w:lang w:val="en-GB"/>
              </w:rPr>
            </w:pPr>
            <w:r w:rsidRPr="007D20E9">
              <w:rPr>
                <w:sz w:val="17"/>
                <w:szCs w:val="17"/>
                <w:lang w:val="en-GB"/>
              </w:rPr>
              <w:t>IT Park</w:t>
            </w:r>
          </w:p>
          <w:p w14:paraId="2F95B134" w14:textId="77777777" w:rsidR="001706CD" w:rsidRPr="007D20E9" w:rsidRDefault="001706CD" w:rsidP="00A11A46">
            <w:pPr>
              <w:rPr>
                <w:sz w:val="17"/>
                <w:szCs w:val="17"/>
                <w:lang w:val="en-GB"/>
              </w:rPr>
            </w:pPr>
          </w:p>
          <w:p w14:paraId="710A468B" w14:textId="2471E0B4" w:rsidR="001706CD" w:rsidRPr="007D20E9" w:rsidRDefault="00165B41" w:rsidP="00A11A46">
            <w:pPr>
              <w:rPr>
                <w:sz w:val="17"/>
                <w:szCs w:val="17"/>
                <w:lang w:val="en-GB"/>
              </w:rPr>
            </w:pPr>
            <w:r w:rsidRPr="007D20E9">
              <w:rPr>
                <w:sz w:val="17"/>
                <w:szCs w:val="17"/>
                <w:lang w:val="en-GB"/>
              </w:rPr>
              <w:t xml:space="preserve">Government of the </w:t>
            </w:r>
            <w:r w:rsidR="001706CD" w:rsidRPr="007D20E9">
              <w:rPr>
                <w:sz w:val="17"/>
                <w:szCs w:val="17"/>
                <w:lang w:val="en-GB"/>
              </w:rPr>
              <w:t>Russia</w:t>
            </w:r>
            <w:r w:rsidRPr="007D20E9">
              <w:rPr>
                <w:sz w:val="17"/>
                <w:szCs w:val="17"/>
                <w:lang w:val="en-GB"/>
              </w:rPr>
              <w:t>n Federation</w:t>
            </w:r>
            <w:r w:rsidR="001706CD" w:rsidRPr="007D20E9">
              <w:rPr>
                <w:sz w:val="17"/>
                <w:szCs w:val="17"/>
                <w:lang w:val="en-GB"/>
              </w:rPr>
              <w:t xml:space="preserve">, ILO </w:t>
            </w:r>
          </w:p>
        </w:tc>
        <w:tc>
          <w:tcPr>
            <w:tcW w:w="1741" w:type="dxa"/>
            <w:gridSpan w:val="2"/>
            <w:shd w:val="clear" w:color="auto" w:fill="auto"/>
          </w:tcPr>
          <w:p w14:paraId="32413357" w14:textId="554CDEBE" w:rsidR="001706CD" w:rsidRPr="007D20E9" w:rsidRDefault="001706CD" w:rsidP="00A11A46">
            <w:pPr>
              <w:rPr>
                <w:b/>
                <w:bCs/>
                <w:sz w:val="17"/>
                <w:szCs w:val="17"/>
                <w:lang w:val="en-GB"/>
              </w:rPr>
            </w:pPr>
            <w:r w:rsidRPr="007D20E9">
              <w:rPr>
                <w:b/>
                <w:bCs/>
                <w:sz w:val="17"/>
                <w:szCs w:val="17"/>
                <w:lang w:val="en-GB"/>
              </w:rPr>
              <w:t>Regular</w:t>
            </w:r>
            <w:r w:rsidR="11159080" w:rsidRPr="007D20E9">
              <w:rPr>
                <w:b/>
                <w:bCs/>
                <w:sz w:val="17"/>
                <w:szCs w:val="17"/>
                <w:lang w:val="en-GB"/>
              </w:rPr>
              <w:t xml:space="preserve">: </w:t>
            </w:r>
            <w:r w:rsidR="00405BAD">
              <w:rPr>
                <w:b/>
                <w:bCs/>
                <w:sz w:val="17"/>
                <w:szCs w:val="17"/>
                <w:lang w:val="en-GB"/>
              </w:rPr>
              <w:t>$</w:t>
            </w:r>
            <w:r w:rsidR="00A23AD3" w:rsidRPr="007D20E9">
              <w:rPr>
                <w:b/>
                <w:bCs/>
                <w:sz w:val="17"/>
                <w:szCs w:val="17"/>
                <w:lang w:val="en-GB"/>
              </w:rPr>
              <w:t>730,000</w:t>
            </w:r>
            <w:r w:rsidRPr="007D20E9">
              <w:rPr>
                <w:b/>
                <w:bCs/>
                <w:sz w:val="17"/>
                <w:szCs w:val="17"/>
                <w:lang w:val="en-GB"/>
              </w:rPr>
              <w:t xml:space="preserve"> </w:t>
            </w:r>
          </w:p>
        </w:tc>
      </w:tr>
      <w:tr w:rsidR="00DB65C9" w:rsidRPr="007D20E9" w14:paraId="17448D7B" w14:textId="77777777" w:rsidTr="0038052E">
        <w:tblPrEx>
          <w:tblCellMar>
            <w:top w:w="0" w:type="dxa"/>
            <w:left w:w="108" w:type="dxa"/>
            <w:bottom w:w="0" w:type="dxa"/>
            <w:right w:w="108" w:type="dxa"/>
          </w:tblCellMar>
        </w:tblPrEx>
        <w:tc>
          <w:tcPr>
            <w:tcW w:w="2634" w:type="dxa"/>
            <w:vMerge/>
            <w:tcBorders>
              <w:bottom w:val="single" w:sz="4" w:space="0" w:color="auto"/>
            </w:tcBorders>
          </w:tcPr>
          <w:p w14:paraId="6D800692" w14:textId="77777777" w:rsidR="001706CD" w:rsidRPr="007D20E9" w:rsidRDefault="001706CD" w:rsidP="00A11A46">
            <w:pPr>
              <w:rPr>
                <w:sz w:val="17"/>
                <w:szCs w:val="17"/>
                <w:lang w:val="en-GB"/>
              </w:rPr>
            </w:pPr>
          </w:p>
        </w:tc>
        <w:tc>
          <w:tcPr>
            <w:tcW w:w="2117" w:type="dxa"/>
            <w:gridSpan w:val="2"/>
            <w:vMerge/>
            <w:tcBorders>
              <w:bottom w:val="single" w:sz="4" w:space="0" w:color="auto"/>
            </w:tcBorders>
          </w:tcPr>
          <w:p w14:paraId="6388FB4F" w14:textId="77777777" w:rsidR="001706CD" w:rsidRPr="007D20E9" w:rsidRDefault="001706CD" w:rsidP="00A11A46">
            <w:pPr>
              <w:rPr>
                <w:sz w:val="17"/>
                <w:szCs w:val="17"/>
                <w:lang w:val="en-GB"/>
              </w:rPr>
            </w:pPr>
          </w:p>
        </w:tc>
        <w:tc>
          <w:tcPr>
            <w:tcW w:w="4094" w:type="dxa"/>
            <w:vMerge/>
            <w:tcBorders>
              <w:bottom w:val="single" w:sz="4" w:space="0" w:color="auto"/>
            </w:tcBorders>
          </w:tcPr>
          <w:p w14:paraId="191DF1AC" w14:textId="77777777" w:rsidR="001706CD" w:rsidRPr="007D20E9" w:rsidRDefault="001706CD" w:rsidP="00A11A46">
            <w:pPr>
              <w:rPr>
                <w:sz w:val="17"/>
                <w:szCs w:val="17"/>
                <w:lang w:val="en-GB"/>
              </w:rPr>
            </w:pPr>
          </w:p>
        </w:tc>
        <w:tc>
          <w:tcPr>
            <w:tcW w:w="2368" w:type="dxa"/>
            <w:vMerge/>
            <w:tcBorders>
              <w:bottom w:val="single" w:sz="4" w:space="0" w:color="auto"/>
            </w:tcBorders>
          </w:tcPr>
          <w:p w14:paraId="2CCD2382" w14:textId="77777777" w:rsidR="001706CD" w:rsidRPr="007D20E9" w:rsidRDefault="001706CD" w:rsidP="00A11A46">
            <w:pPr>
              <w:rPr>
                <w:sz w:val="17"/>
                <w:szCs w:val="17"/>
                <w:lang w:val="en-GB"/>
              </w:rPr>
            </w:pPr>
          </w:p>
        </w:tc>
        <w:tc>
          <w:tcPr>
            <w:tcW w:w="1741" w:type="dxa"/>
            <w:gridSpan w:val="2"/>
            <w:tcBorders>
              <w:bottom w:val="single" w:sz="4" w:space="0" w:color="auto"/>
            </w:tcBorders>
            <w:shd w:val="clear" w:color="auto" w:fill="auto"/>
          </w:tcPr>
          <w:p w14:paraId="6688557D" w14:textId="78F0DC7F" w:rsidR="001706CD" w:rsidRPr="007D20E9" w:rsidRDefault="001706CD" w:rsidP="00BE5392">
            <w:pPr>
              <w:rPr>
                <w:b/>
                <w:bCs/>
                <w:sz w:val="17"/>
                <w:szCs w:val="17"/>
                <w:lang w:val="en-GB"/>
              </w:rPr>
            </w:pPr>
            <w:r w:rsidRPr="007D20E9">
              <w:rPr>
                <w:b/>
                <w:bCs/>
                <w:sz w:val="17"/>
                <w:szCs w:val="17"/>
                <w:lang w:val="en-GB"/>
              </w:rPr>
              <w:t>Other:</w:t>
            </w:r>
            <w:r w:rsidR="00405BAD">
              <w:rPr>
                <w:b/>
                <w:bCs/>
                <w:sz w:val="17"/>
                <w:szCs w:val="17"/>
                <w:lang w:val="en-GB"/>
              </w:rPr>
              <w:t xml:space="preserve"> $</w:t>
            </w:r>
            <w:r w:rsidR="00A23AD3" w:rsidRPr="007D20E9">
              <w:rPr>
                <w:b/>
                <w:bCs/>
                <w:sz w:val="17"/>
                <w:szCs w:val="17"/>
                <w:lang w:val="en-GB"/>
              </w:rPr>
              <w:t>9,703,351</w:t>
            </w:r>
          </w:p>
        </w:tc>
      </w:tr>
    </w:tbl>
    <w:p w14:paraId="5D7ACB97" w14:textId="77777777" w:rsidR="0038052E" w:rsidRDefault="0038052E">
      <w:r>
        <w:br w:type="page"/>
      </w:r>
    </w:p>
    <w:tbl>
      <w:tblPr>
        <w:tblW w:w="12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9"/>
        <w:gridCol w:w="2102"/>
        <w:gridCol w:w="4094"/>
        <w:gridCol w:w="2368"/>
        <w:gridCol w:w="1741"/>
      </w:tblGrid>
      <w:tr w:rsidR="00DB65C9" w:rsidRPr="007D20E9" w14:paraId="28E6DF3B" w14:textId="77777777" w:rsidTr="00054826">
        <w:tc>
          <w:tcPr>
            <w:tcW w:w="12954" w:type="dxa"/>
            <w:gridSpan w:val="5"/>
            <w:shd w:val="clear" w:color="auto" w:fill="auto"/>
            <w:hideMark/>
          </w:tcPr>
          <w:p w14:paraId="2D76B899" w14:textId="4183199F" w:rsidR="00833B50" w:rsidRPr="0038052E" w:rsidRDefault="001706CD" w:rsidP="00A11A46">
            <w:pPr>
              <w:rPr>
                <w:sz w:val="17"/>
                <w:szCs w:val="17"/>
                <w:lang w:val="en-GB"/>
              </w:rPr>
            </w:pPr>
            <w:r w:rsidRPr="007D20E9">
              <w:rPr>
                <w:b/>
                <w:sz w:val="17"/>
                <w:szCs w:val="17"/>
                <w:lang w:val="en-GB"/>
              </w:rPr>
              <w:t>NATIONAL PRIORITY OR GOAL</w:t>
            </w:r>
            <w:r w:rsidRPr="007D20E9">
              <w:rPr>
                <w:b/>
                <w:bCs/>
                <w:sz w:val="17"/>
                <w:szCs w:val="17"/>
                <w:lang w:val="en-GB"/>
              </w:rPr>
              <w:t xml:space="preserve">: </w:t>
            </w:r>
            <w:r w:rsidR="6218B0D1" w:rsidRPr="00BE5392">
              <w:rPr>
                <w:sz w:val="17"/>
                <w:szCs w:val="17"/>
                <w:lang w:val="en-GB"/>
              </w:rPr>
              <w:t xml:space="preserve">Action Strategy 2017-2021, Strategy for transition of the Republic of Uzbekistan to </w:t>
            </w:r>
            <w:r w:rsidR="00B43AEE" w:rsidRPr="00BE5392">
              <w:rPr>
                <w:sz w:val="17"/>
                <w:szCs w:val="17"/>
                <w:lang w:val="en-GB"/>
              </w:rPr>
              <w:t>a g</w:t>
            </w:r>
            <w:r w:rsidR="6218B0D1" w:rsidRPr="00BE5392">
              <w:rPr>
                <w:sz w:val="17"/>
                <w:szCs w:val="17"/>
                <w:lang w:val="en-GB"/>
              </w:rPr>
              <w:t>reen economy for 2019-2030, Government of Uzbekistan concept on environmental protection until 2030.</w:t>
            </w:r>
            <w:r w:rsidRPr="00BE5392">
              <w:rPr>
                <w:sz w:val="17"/>
                <w:szCs w:val="17"/>
                <w:lang w:val="en-GB"/>
              </w:rPr>
              <w:t xml:space="preserve"> </w:t>
            </w:r>
          </w:p>
          <w:p w14:paraId="3BF45ED5" w14:textId="20555EED" w:rsidR="00833B50" w:rsidRPr="007D20E9" w:rsidRDefault="00833B50" w:rsidP="00A11A46">
            <w:pPr>
              <w:rPr>
                <w:sz w:val="17"/>
                <w:szCs w:val="17"/>
                <w:lang w:val="en-GB"/>
              </w:rPr>
            </w:pPr>
          </w:p>
        </w:tc>
      </w:tr>
      <w:tr w:rsidR="00DB65C9" w:rsidRPr="007D20E9" w14:paraId="0BF74461" w14:textId="77777777" w:rsidTr="00054826">
        <w:tc>
          <w:tcPr>
            <w:tcW w:w="12954" w:type="dxa"/>
            <w:gridSpan w:val="5"/>
            <w:shd w:val="clear" w:color="auto" w:fill="auto"/>
          </w:tcPr>
          <w:p w14:paraId="79E97340" w14:textId="6106F9B8" w:rsidR="00833B50" w:rsidRPr="007D20E9" w:rsidRDefault="00833B50" w:rsidP="00A11A46">
            <w:pPr>
              <w:textAlignment w:val="baseline"/>
              <w:rPr>
                <w:b/>
                <w:bCs/>
                <w:sz w:val="17"/>
                <w:szCs w:val="17"/>
                <w:lang w:val="en-GB"/>
              </w:rPr>
            </w:pPr>
            <w:r w:rsidRPr="007D20E9">
              <w:rPr>
                <w:b/>
                <w:bCs/>
                <w:sz w:val="17"/>
                <w:szCs w:val="17"/>
                <w:lang w:val="en-GB"/>
              </w:rPr>
              <w:t>UNSDCF OUTCOME:</w:t>
            </w:r>
            <w:r w:rsidRPr="007D20E9" w:rsidDel="0046336F">
              <w:rPr>
                <w:b/>
                <w:bCs/>
                <w:sz w:val="17"/>
                <w:szCs w:val="17"/>
                <w:lang w:val="en-GB"/>
              </w:rPr>
              <w:t xml:space="preserve"> </w:t>
            </w:r>
            <w:r w:rsidR="23067FE4" w:rsidRPr="00BE5392">
              <w:rPr>
                <w:sz w:val="17"/>
                <w:szCs w:val="17"/>
                <w:lang w:val="en-GB"/>
              </w:rPr>
              <w:t xml:space="preserve"> By 2025, most at</w:t>
            </w:r>
            <w:r w:rsidRPr="007D20E9">
              <w:rPr>
                <w:sz w:val="17"/>
                <w:szCs w:val="17"/>
                <w:lang w:val="en-GB"/>
              </w:rPr>
              <w:t>-</w:t>
            </w:r>
            <w:r w:rsidR="23067FE4" w:rsidRPr="00BE5392">
              <w:rPr>
                <w:sz w:val="17"/>
                <w:szCs w:val="17"/>
                <w:lang w:val="en-GB"/>
              </w:rPr>
              <w:t xml:space="preserve">risk regions and communities of Uzbekistan are more resilient to climate change and disasters, and benefit from increasingly sustainable and </w:t>
            </w:r>
            <w:r w:rsidR="175308A0" w:rsidRPr="00BE5392">
              <w:rPr>
                <w:sz w:val="17"/>
                <w:szCs w:val="17"/>
                <w:lang w:val="en-GB"/>
              </w:rPr>
              <w:t>gender-sensitiv</w:t>
            </w:r>
            <w:r w:rsidR="23067FE4" w:rsidRPr="00BE5392">
              <w:rPr>
                <w:sz w:val="17"/>
                <w:szCs w:val="17"/>
                <w:lang w:val="en-GB"/>
              </w:rPr>
              <w:t>e</w:t>
            </w:r>
            <w:r w:rsidR="40FBDBDD" w:rsidRPr="00BE5392">
              <w:rPr>
                <w:sz w:val="17"/>
                <w:szCs w:val="17"/>
                <w:lang w:val="en-GB"/>
              </w:rPr>
              <w:t xml:space="preserve"> e</w:t>
            </w:r>
            <w:r w:rsidR="23067FE4" w:rsidRPr="00BE5392">
              <w:rPr>
                <w:sz w:val="17"/>
                <w:szCs w:val="17"/>
                <w:lang w:val="en-GB"/>
              </w:rPr>
              <w:t xml:space="preserve">fficient management of natural resources and infrastructure, robust climate action, </w:t>
            </w:r>
            <w:r w:rsidR="2F5F2100" w:rsidRPr="00BE5392">
              <w:rPr>
                <w:sz w:val="17"/>
                <w:szCs w:val="17"/>
                <w:lang w:val="en-GB"/>
              </w:rPr>
              <w:t xml:space="preserve">inclusive </w:t>
            </w:r>
            <w:r w:rsidR="23067FE4" w:rsidRPr="00BE5392">
              <w:rPr>
                <w:sz w:val="17"/>
                <w:szCs w:val="17"/>
                <w:lang w:val="en-GB"/>
              </w:rPr>
              <w:t>environmental governance and protection</w:t>
            </w:r>
            <w:r w:rsidRPr="007D20E9">
              <w:rPr>
                <w:sz w:val="17"/>
                <w:szCs w:val="17"/>
                <w:lang w:val="en-GB"/>
              </w:rPr>
              <w:t>.</w:t>
            </w:r>
            <w:r w:rsidR="23067FE4" w:rsidRPr="00BE5392">
              <w:rPr>
                <w:sz w:val="17"/>
                <w:szCs w:val="17"/>
                <w:lang w:val="en-GB"/>
              </w:rPr>
              <w:t> </w:t>
            </w:r>
          </w:p>
        </w:tc>
      </w:tr>
      <w:tr w:rsidR="00DB65C9" w:rsidRPr="007D20E9" w14:paraId="30A047E0" w14:textId="77777777" w:rsidTr="00054826">
        <w:tc>
          <w:tcPr>
            <w:tcW w:w="12954" w:type="dxa"/>
            <w:gridSpan w:val="5"/>
            <w:shd w:val="clear" w:color="auto" w:fill="auto"/>
            <w:hideMark/>
          </w:tcPr>
          <w:p w14:paraId="0656B051" w14:textId="7933564F" w:rsidR="00833B50" w:rsidRPr="007D20E9" w:rsidRDefault="00833B50" w:rsidP="00A11A46">
            <w:pPr>
              <w:textAlignment w:val="baseline"/>
              <w:rPr>
                <w:i/>
                <w:iCs/>
                <w:sz w:val="17"/>
                <w:szCs w:val="17"/>
                <w:lang w:val="en-GB"/>
              </w:rPr>
            </w:pPr>
            <w:r w:rsidRPr="007D20E9">
              <w:rPr>
                <w:b/>
                <w:bCs/>
                <w:sz w:val="17"/>
                <w:szCs w:val="17"/>
                <w:lang w:val="en-GB"/>
              </w:rPr>
              <w:t>UNDP STRATEGIC PLAN, 2018-2021, OUTCOME</w:t>
            </w:r>
            <w:r w:rsidRPr="007D20E9">
              <w:rPr>
                <w:sz w:val="17"/>
                <w:szCs w:val="17"/>
                <w:lang w:val="en-GB"/>
              </w:rPr>
              <w:t>:</w:t>
            </w:r>
            <w:r w:rsidR="001706CD" w:rsidRPr="007D20E9">
              <w:rPr>
                <w:sz w:val="17"/>
                <w:szCs w:val="17"/>
                <w:lang w:val="en-GB"/>
              </w:rPr>
              <w:t xml:space="preserve"> </w:t>
            </w:r>
            <w:r w:rsidR="001706CD" w:rsidRPr="00BE5392">
              <w:rPr>
                <w:sz w:val="17"/>
                <w:szCs w:val="17"/>
                <w:lang w:val="en-GB"/>
              </w:rPr>
              <w:t>Accelerate structural transformations for sustainable development</w:t>
            </w:r>
            <w:r w:rsidRPr="00BE5392">
              <w:rPr>
                <w:sz w:val="17"/>
                <w:szCs w:val="17"/>
                <w:lang w:val="en-GB"/>
              </w:rPr>
              <w:t>.</w:t>
            </w:r>
          </w:p>
          <w:p w14:paraId="280706E5" w14:textId="3BED1737" w:rsidR="00833B50" w:rsidRPr="007D20E9" w:rsidRDefault="00833B50" w:rsidP="00A11A46">
            <w:pPr>
              <w:textAlignment w:val="baseline"/>
              <w:rPr>
                <w:sz w:val="17"/>
                <w:szCs w:val="17"/>
                <w:lang w:val="en-GB"/>
              </w:rPr>
            </w:pPr>
          </w:p>
        </w:tc>
      </w:tr>
      <w:tr w:rsidR="00DB65C9" w:rsidRPr="007D20E9" w14:paraId="0FCF5DE0" w14:textId="77777777" w:rsidTr="0038052E">
        <w:tc>
          <w:tcPr>
            <w:tcW w:w="2649" w:type="dxa"/>
            <w:vMerge w:val="restart"/>
            <w:shd w:val="clear" w:color="auto" w:fill="auto"/>
            <w:hideMark/>
          </w:tcPr>
          <w:p w14:paraId="6EAFF2C0" w14:textId="318680A6" w:rsidR="001706CD" w:rsidRPr="007D20E9" w:rsidRDefault="001706CD" w:rsidP="00A11A46">
            <w:pPr>
              <w:textAlignment w:val="baseline"/>
              <w:rPr>
                <w:sz w:val="17"/>
                <w:szCs w:val="17"/>
                <w:lang w:val="en-GB"/>
              </w:rPr>
            </w:pPr>
            <w:r w:rsidRPr="007D20E9">
              <w:rPr>
                <w:sz w:val="17"/>
                <w:szCs w:val="17"/>
                <w:lang w:val="en-GB"/>
              </w:rPr>
              <w:t>Proportion of electricity generated from renewable energy sources in total electricity generation (N</w:t>
            </w:r>
            <w:r w:rsidR="002244FA" w:rsidRPr="007D20E9">
              <w:rPr>
                <w:sz w:val="17"/>
                <w:szCs w:val="17"/>
                <w:lang w:val="en-GB"/>
              </w:rPr>
              <w:t>ational </w:t>
            </w:r>
            <w:r w:rsidRPr="007D20E9">
              <w:rPr>
                <w:sz w:val="17"/>
                <w:szCs w:val="17"/>
                <w:lang w:val="en-GB"/>
              </w:rPr>
              <w:t>SDG</w:t>
            </w:r>
            <w:r w:rsidR="002244FA" w:rsidRPr="007D20E9">
              <w:rPr>
                <w:sz w:val="17"/>
                <w:szCs w:val="17"/>
                <w:lang w:val="en-GB"/>
              </w:rPr>
              <w:t xml:space="preserve"> </w:t>
            </w:r>
            <w:r w:rsidRPr="007D20E9">
              <w:rPr>
                <w:sz w:val="17"/>
                <w:szCs w:val="17"/>
                <w:lang w:val="en-GB"/>
              </w:rPr>
              <w:t>7.2.1) </w:t>
            </w:r>
          </w:p>
          <w:p w14:paraId="6F00A4DC" w14:textId="77777777" w:rsidR="001706CD" w:rsidRPr="007D20E9" w:rsidRDefault="001706CD" w:rsidP="00A11A46">
            <w:pPr>
              <w:textAlignment w:val="baseline"/>
              <w:rPr>
                <w:sz w:val="17"/>
                <w:szCs w:val="17"/>
                <w:lang w:val="en-GB"/>
              </w:rPr>
            </w:pPr>
            <w:r w:rsidRPr="00BE5392">
              <w:rPr>
                <w:sz w:val="17"/>
                <w:szCs w:val="17"/>
                <w:lang w:val="en-GB"/>
              </w:rPr>
              <w:t>Baseline</w:t>
            </w:r>
            <w:r w:rsidRPr="007D20E9">
              <w:rPr>
                <w:sz w:val="17"/>
                <w:szCs w:val="17"/>
                <w:lang w:val="en-GB"/>
              </w:rPr>
              <w:t xml:space="preserve"> (2018): </w:t>
            </w:r>
            <w:r w:rsidRPr="00BE5392">
              <w:rPr>
                <w:sz w:val="17"/>
                <w:szCs w:val="17"/>
                <w:lang w:val="en-GB"/>
              </w:rPr>
              <w:t>9.4%</w:t>
            </w:r>
          </w:p>
          <w:p w14:paraId="06C18888" w14:textId="77777777" w:rsidR="001706CD" w:rsidRPr="007D20E9" w:rsidRDefault="001706CD" w:rsidP="00A11A46">
            <w:pPr>
              <w:textAlignment w:val="baseline"/>
              <w:rPr>
                <w:sz w:val="17"/>
                <w:szCs w:val="17"/>
                <w:lang w:val="en-GB"/>
              </w:rPr>
            </w:pPr>
            <w:r w:rsidRPr="00BE5392">
              <w:rPr>
                <w:sz w:val="17"/>
                <w:szCs w:val="17"/>
                <w:lang w:val="en-GB"/>
              </w:rPr>
              <w:t>Target</w:t>
            </w:r>
            <w:r w:rsidRPr="007D20E9">
              <w:rPr>
                <w:sz w:val="17"/>
                <w:szCs w:val="17"/>
                <w:lang w:val="en-GB"/>
              </w:rPr>
              <w:t xml:space="preserve"> (2025):</w:t>
            </w:r>
            <w:r w:rsidRPr="00BE5392">
              <w:rPr>
                <w:sz w:val="17"/>
                <w:szCs w:val="17"/>
                <w:lang w:val="en-GB"/>
              </w:rPr>
              <w:t xml:space="preserve"> 20%</w:t>
            </w:r>
          </w:p>
          <w:p w14:paraId="06EE371F" w14:textId="77777777" w:rsidR="00FF33E6" w:rsidRPr="007D20E9" w:rsidRDefault="00FF33E6" w:rsidP="00A11A46">
            <w:pPr>
              <w:textAlignment w:val="baseline"/>
              <w:rPr>
                <w:sz w:val="17"/>
                <w:szCs w:val="17"/>
                <w:lang w:val="en-GB"/>
              </w:rPr>
            </w:pPr>
          </w:p>
          <w:p w14:paraId="7BC55861" w14:textId="353C4667" w:rsidR="001706CD" w:rsidRPr="007D20E9" w:rsidRDefault="001706CD" w:rsidP="00A11A46">
            <w:pPr>
              <w:rPr>
                <w:sz w:val="17"/>
                <w:szCs w:val="17"/>
                <w:lang w:val="en-GB"/>
              </w:rPr>
            </w:pPr>
            <w:r w:rsidRPr="007D20E9">
              <w:rPr>
                <w:sz w:val="17"/>
                <w:szCs w:val="17"/>
                <w:lang w:val="en-GB"/>
              </w:rPr>
              <w:t>Energy intensity measured in terms of primary energy and GDP (N</w:t>
            </w:r>
            <w:r w:rsidR="002244FA" w:rsidRPr="007D20E9">
              <w:rPr>
                <w:sz w:val="17"/>
                <w:szCs w:val="17"/>
                <w:lang w:val="en-GB"/>
              </w:rPr>
              <w:t>ational </w:t>
            </w:r>
            <w:r w:rsidRPr="007D20E9">
              <w:rPr>
                <w:sz w:val="17"/>
                <w:szCs w:val="17"/>
                <w:lang w:val="en-GB"/>
              </w:rPr>
              <w:t>SDG</w:t>
            </w:r>
            <w:r w:rsidR="002244FA" w:rsidRPr="007D20E9">
              <w:rPr>
                <w:sz w:val="17"/>
                <w:szCs w:val="17"/>
                <w:lang w:val="en-GB"/>
              </w:rPr>
              <w:t xml:space="preserve"> </w:t>
            </w:r>
            <w:r w:rsidRPr="007D20E9">
              <w:rPr>
                <w:sz w:val="17"/>
                <w:szCs w:val="17"/>
                <w:lang w:val="en-GB"/>
              </w:rPr>
              <w:t>7.3.1)</w:t>
            </w:r>
          </w:p>
          <w:p w14:paraId="5CDC8350" w14:textId="0308D69A" w:rsidR="00FF33E6" w:rsidRPr="007D20E9" w:rsidRDefault="001706CD" w:rsidP="00A11A46">
            <w:pPr>
              <w:textAlignment w:val="baseline"/>
              <w:rPr>
                <w:sz w:val="17"/>
                <w:szCs w:val="17"/>
                <w:lang w:val="en-GB"/>
              </w:rPr>
            </w:pPr>
            <w:r w:rsidRPr="007D20E9">
              <w:rPr>
                <w:sz w:val="17"/>
                <w:szCs w:val="17"/>
                <w:lang w:val="en-GB"/>
              </w:rPr>
              <w:t>Baseline (2018): 0.</w:t>
            </w:r>
            <w:r w:rsidR="001E59B4" w:rsidRPr="007D20E9">
              <w:rPr>
                <w:sz w:val="17"/>
                <w:szCs w:val="17"/>
                <w:lang w:val="en-GB"/>
              </w:rPr>
              <w:t>164</w:t>
            </w:r>
            <w:r w:rsidRPr="007D20E9">
              <w:rPr>
                <w:sz w:val="17"/>
                <w:szCs w:val="17"/>
                <w:lang w:val="en-GB"/>
              </w:rPr>
              <w:br/>
              <w:t>Target (2025): 0.10</w:t>
            </w:r>
            <w:r w:rsidR="001E59B4" w:rsidRPr="007D20E9">
              <w:rPr>
                <w:sz w:val="17"/>
                <w:szCs w:val="17"/>
                <w:lang w:val="en-GB"/>
              </w:rPr>
              <w:t>5</w:t>
            </w:r>
            <w:r w:rsidRPr="007D20E9">
              <w:rPr>
                <w:sz w:val="17"/>
                <w:szCs w:val="17"/>
                <w:lang w:val="en-GB"/>
              </w:rPr>
              <w:t xml:space="preserve"> </w:t>
            </w:r>
            <w:bookmarkStart w:id="4" w:name="_Hlk33796706"/>
          </w:p>
          <w:p w14:paraId="12A67A7E" w14:textId="77777777" w:rsidR="00FF33E6" w:rsidRPr="00BE5392" w:rsidRDefault="00FF33E6" w:rsidP="00BE5392">
            <w:pPr>
              <w:textAlignment w:val="baseline"/>
              <w:rPr>
                <w:sz w:val="17"/>
                <w:szCs w:val="17"/>
                <w:lang w:val="en-GB"/>
              </w:rPr>
            </w:pPr>
          </w:p>
          <w:p w14:paraId="17B5F2DE" w14:textId="77777777" w:rsidR="00FF33E6" w:rsidRPr="00BE5392" w:rsidRDefault="00FF33E6" w:rsidP="00BE5392">
            <w:pPr>
              <w:textAlignment w:val="baseline"/>
              <w:rPr>
                <w:sz w:val="17"/>
                <w:szCs w:val="17"/>
                <w:lang w:val="en-GB"/>
              </w:rPr>
            </w:pPr>
            <w:r w:rsidRPr="007D20E9">
              <w:rPr>
                <w:sz w:val="17"/>
                <w:szCs w:val="17"/>
                <w:lang w:val="en-GB"/>
              </w:rPr>
              <w:t xml:space="preserve">Proportion of agricultural land with water-saving technologies </w:t>
            </w:r>
            <w:bookmarkEnd w:id="4"/>
          </w:p>
          <w:p w14:paraId="3A32DFE1" w14:textId="77777777" w:rsidR="00FF33E6" w:rsidRPr="007D20E9" w:rsidRDefault="00FF33E6" w:rsidP="00A11A46">
            <w:pPr>
              <w:textAlignment w:val="baseline"/>
              <w:rPr>
                <w:sz w:val="17"/>
                <w:szCs w:val="17"/>
                <w:lang w:val="en-GB"/>
              </w:rPr>
            </w:pPr>
            <w:r w:rsidRPr="00BE5392">
              <w:rPr>
                <w:sz w:val="17"/>
                <w:szCs w:val="17"/>
                <w:lang w:val="en-GB"/>
              </w:rPr>
              <w:t xml:space="preserve">Baseline </w:t>
            </w:r>
            <w:r w:rsidRPr="007D20E9">
              <w:rPr>
                <w:sz w:val="17"/>
                <w:szCs w:val="17"/>
                <w:lang w:val="en-GB"/>
              </w:rPr>
              <w:t>(2018): 1.7%</w:t>
            </w:r>
          </w:p>
          <w:p w14:paraId="4CC37B2D" w14:textId="77777777" w:rsidR="00FF33E6" w:rsidRPr="007D20E9" w:rsidRDefault="00FF33E6" w:rsidP="00A11A46">
            <w:pPr>
              <w:textAlignment w:val="baseline"/>
              <w:rPr>
                <w:sz w:val="17"/>
                <w:szCs w:val="17"/>
                <w:lang w:val="en-GB"/>
              </w:rPr>
            </w:pPr>
            <w:r w:rsidRPr="00BE5392">
              <w:rPr>
                <w:sz w:val="17"/>
                <w:szCs w:val="17"/>
                <w:lang w:val="en-GB"/>
              </w:rPr>
              <w:t xml:space="preserve">Target </w:t>
            </w:r>
            <w:r w:rsidRPr="007D20E9">
              <w:rPr>
                <w:sz w:val="17"/>
                <w:szCs w:val="17"/>
                <w:lang w:val="en-GB"/>
              </w:rPr>
              <w:t>(2025): 20%</w:t>
            </w:r>
          </w:p>
          <w:p w14:paraId="02594F48" w14:textId="77777777" w:rsidR="001706CD" w:rsidRPr="007D20E9" w:rsidRDefault="001706CD" w:rsidP="00A11A46">
            <w:pPr>
              <w:textAlignment w:val="baseline"/>
              <w:rPr>
                <w:sz w:val="17"/>
                <w:szCs w:val="17"/>
                <w:lang w:val="en-GB"/>
              </w:rPr>
            </w:pPr>
          </w:p>
          <w:p w14:paraId="37434025" w14:textId="21B781A9" w:rsidR="00FF33E6" w:rsidRPr="007D20E9" w:rsidRDefault="00FF33E6" w:rsidP="00BE5392">
            <w:pPr>
              <w:textAlignment w:val="baseline"/>
              <w:rPr>
                <w:sz w:val="17"/>
                <w:szCs w:val="17"/>
                <w:lang w:val="en-GB"/>
              </w:rPr>
            </w:pPr>
            <w:r w:rsidRPr="007D20E9">
              <w:rPr>
                <w:sz w:val="17"/>
                <w:szCs w:val="17"/>
                <w:lang w:val="en-GB"/>
              </w:rPr>
              <w:t>Proportion of protected mountain ecosystems in their total area</w:t>
            </w:r>
            <w:r w:rsidR="001E59B4" w:rsidRPr="007D20E9">
              <w:rPr>
                <w:sz w:val="17"/>
                <w:szCs w:val="17"/>
                <w:lang w:val="en-GB"/>
              </w:rPr>
              <w:t xml:space="preserve"> (N</w:t>
            </w:r>
            <w:r w:rsidR="002244FA" w:rsidRPr="007D20E9">
              <w:rPr>
                <w:sz w:val="17"/>
                <w:szCs w:val="17"/>
                <w:lang w:val="en-GB"/>
              </w:rPr>
              <w:t>ational </w:t>
            </w:r>
            <w:r w:rsidR="001E59B4" w:rsidRPr="007D20E9">
              <w:rPr>
                <w:sz w:val="17"/>
                <w:szCs w:val="17"/>
                <w:lang w:val="en-GB"/>
              </w:rPr>
              <w:t>SDG</w:t>
            </w:r>
            <w:r w:rsidR="002244FA" w:rsidRPr="007D20E9">
              <w:rPr>
                <w:sz w:val="17"/>
                <w:szCs w:val="17"/>
                <w:lang w:val="en-GB"/>
              </w:rPr>
              <w:t> </w:t>
            </w:r>
            <w:r w:rsidR="001E59B4" w:rsidRPr="007D20E9">
              <w:rPr>
                <w:sz w:val="17"/>
                <w:szCs w:val="17"/>
                <w:lang w:val="en-GB"/>
              </w:rPr>
              <w:t>15.4.1)</w:t>
            </w:r>
          </w:p>
          <w:p w14:paraId="2A008DC2" w14:textId="77777777" w:rsidR="00FF33E6" w:rsidRPr="007D20E9" w:rsidRDefault="00FF33E6" w:rsidP="00A11A46">
            <w:pPr>
              <w:textAlignment w:val="baseline"/>
              <w:rPr>
                <w:sz w:val="17"/>
                <w:szCs w:val="17"/>
                <w:lang w:val="en-GB"/>
              </w:rPr>
            </w:pPr>
            <w:r w:rsidRPr="00BE5392">
              <w:rPr>
                <w:sz w:val="17"/>
                <w:szCs w:val="17"/>
                <w:lang w:val="en-GB"/>
              </w:rPr>
              <w:t>Baseline</w:t>
            </w:r>
            <w:r w:rsidRPr="007D20E9">
              <w:rPr>
                <w:sz w:val="17"/>
                <w:szCs w:val="17"/>
                <w:lang w:val="en-GB"/>
              </w:rPr>
              <w:t xml:space="preserve"> (2018): 1.8%   </w:t>
            </w:r>
          </w:p>
          <w:p w14:paraId="724B0C70" w14:textId="77777777" w:rsidR="00FF33E6" w:rsidRPr="007D20E9" w:rsidRDefault="00FF33E6" w:rsidP="00A11A46">
            <w:pPr>
              <w:textAlignment w:val="baseline"/>
              <w:rPr>
                <w:sz w:val="17"/>
                <w:szCs w:val="17"/>
                <w:lang w:val="en-GB"/>
              </w:rPr>
            </w:pPr>
            <w:r w:rsidRPr="00BE5392">
              <w:rPr>
                <w:sz w:val="17"/>
                <w:szCs w:val="17"/>
                <w:lang w:val="en-GB"/>
              </w:rPr>
              <w:t xml:space="preserve">Target </w:t>
            </w:r>
            <w:r w:rsidRPr="007D20E9">
              <w:rPr>
                <w:sz w:val="17"/>
                <w:szCs w:val="17"/>
                <w:lang w:val="en-GB"/>
              </w:rPr>
              <w:t xml:space="preserve">(2025): </w:t>
            </w:r>
            <w:r w:rsidR="00261FCF" w:rsidRPr="007D20E9">
              <w:rPr>
                <w:sz w:val="17"/>
                <w:szCs w:val="17"/>
                <w:lang w:val="en-GB"/>
              </w:rPr>
              <w:t>TBD</w:t>
            </w:r>
          </w:p>
          <w:p w14:paraId="44291109" w14:textId="77777777" w:rsidR="00FF33E6" w:rsidRPr="007D20E9" w:rsidRDefault="00FF33E6" w:rsidP="00A11A46">
            <w:pPr>
              <w:textAlignment w:val="baseline"/>
              <w:rPr>
                <w:sz w:val="17"/>
                <w:szCs w:val="17"/>
                <w:lang w:val="en-GB"/>
              </w:rPr>
            </w:pPr>
          </w:p>
          <w:p w14:paraId="767F52EB" w14:textId="77777777" w:rsidR="00FF33E6" w:rsidRPr="007D20E9" w:rsidRDefault="00FF33E6" w:rsidP="00A11A46">
            <w:pPr>
              <w:textAlignment w:val="baseline"/>
              <w:rPr>
                <w:sz w:val="17"/>
                <w:szCs w:val="17"/>
                <w:lang w:val="en-GB"/>
              </w:rPr>
            </w:pPr>
            <w:r w:rsidRPr="007D20E9">
              <w:rPr>
                <w:sz w:val="17"/>
                <w:szCs w:val="17"/>
                <w:lang w:val="en-GB"/>
              </w:rPr>
              <w:t xml:space="preserve">Proportion of land with high salinity </w:t>
            </w:r>
          </w:p>
          <w:p w14:paraId="0D9CFA9C" w14:textId="77777777" w:rsidR="00FF33E6" w:rsidRPr="007D20E9" w:rsidRDefault="00FF33E6" w:rsidP="00A11A46">
            <w:pPr>
              <w:textAlignment w:val="baseline"/>
              <w:rPr>
                <w:sz w:val="17"/>
                <w:szCs w:val="17"/>
                <w:lang w:val="en-GB"/>
              </w:rPr>
            </w:pPr>
            <w:r w:rsidRPr="00BE5392">
              <w:rPr>
                <w:sz w:val="17"/>
                <w:szCs w:val="17"/>
                <w:lang w:val="en-GB"/>
              </w:rPr>
              <w:t>Baseline</w:t>
            </w:r>
            <w:r w:rsidRPr="007D20E9">
              <w:rPr>
                <w:sz w:val="17"/>
                <w:szCs w:val="17"/>
                <w:lang w:val="en-GB"/>
              </w:rPr>
              <w:t xml:space="preserve"> (2018): 45% </w:t>
            </w:r>
          </w:p>
          <w:p w14:paraId="5A46E240" w14:textId="77777777" w:rsidR="00FF33E6" w:rsidRPr="007D20E9" w:rsidRDefault="00FF33E6" w:rsidP="00A11A46">
            <w:pPr>
              <w:textAlignment w:val="baseline"/>
              <w:rPr>
                <w:sz w:val="17"/>
                <w:szCs w:val="17"/>
                <w:lang w:val="en-GB"/>
              </w:rPr>
            </w:pPr>
            <w:r w:rsidRPr="00BE5392">
              <w:rPr>
                <w:sz w:val="17"/>
                <w:szCs w:val="17"/>
                <w:lang w:val="en-GB"/>
              </w:rPr>
              <w:t>Target</w:t>
            </w:r>
            <w:r w:rsidRPr="007D20E9">
              <w:rPr>
                <w:sz w:val="17"/>
                <w:szCs w:val="17"/>
                <w:lang w:val="en-GB"/>
              </w:rPr>
              <w:t xml:space="preserve"> (2025): 41%</w:t>
            </w:r>
          </w:p>
          <w:p w14:paraId="6C629833" w14:textId="77777777" w:rsidR="00FF33E6" w:rsidRPr="007D20E9" w:rsidRDefault="00FF33E6" w:rsidP="00A11A46">
            <w:pPr>
              <w:textAlignment w:val="baseline"/>
              <w:rPr>
                <w:sz w:val="17"/>
                <w:szCs w:val="17"/>
                <w:lang w:val="en-GB"/>
              </w:rPr>
            </w:pPr>
          </w:p>
          <w:p w14:paraId="1D75CC66" w14:textId="0FED557F" w:rsidR="00FF33E6" w:rsidRPr="007D20E9" w:rsidRDefault="00FF33E6" w:rsidP="00A11A46">
            <w:pPr>
              <w:textAlignment w:val="baseline"/>
              <w:rPr>
                <w:sz w:val="17"/>
                <w:szCs w:val="17"/>
                <w:lang w:val="en-GB"/>
              </w:rPr>
            </w:pPr>
            <w:r w:rsidRPr="007D20E9">
              <w:rPr>
                <w:sz w:val="17"/>
                <w:szCs w:val="17"/>
                <w:lang w:val="en-GB"/>
              </w:rPr>
              <w:t>Number of deaths, missing persons and injured directly as a result of disasters per 100,000 population</w:t>
            </w:r>
            <w:r w:rsidR="00DF3BED" w:rsidRPr="007D20E9">
              <w:rPr>
                <w:sz w:val="17"/>
                <w:szCs w:val="17"/>
                <w:lang w:val="en-GB"/>
              </w:rPr>
              <w:t>, disaggregated by regions, sex and age</w:t>
            </w:r>
            <w:r w:rsidRPr="007D20E9">
              <w:rPr>
                <w:sz w:val="17"/>
                <w:szCs w:val="17"/>
                <w:lang w:val="en-GB"/>
              </w:rPr>
              <w:t> </w:t>
            </w:r>
            <w:r w:rsidR="001E59B4" w:rsidRPr="007D20E9">
              <w:rPr>
                <w:sz w:val="17"/>
                <w:szCs w:val="17"/>
                <w:lang w:val="en-GB"/>
              </w:rPr>
              <w:t>(N</w:t>
            </w:r>
            <w:r w:rsidR="002244FA" w:rsidRPr="007D20E9">
              <w:rPr>
                <w:sz w:val="17"/>
                <w:szCs w:val="17"/>
                <w:lang w:val="en-GB"/>
              </w:rPr>
              <w:t xml:space="preserve">ational </w:t>
            </w:r>
            <w:r w:rsidR="001E59B4" w:rsidRPr="007D20E9">
              <w:rPr>
                <w:sz w:val="17"/>
                <w:szCs w:val="17"/>
                <w:lang w:val="en-GB"/>
              </w:rPr>
              <w:t>SDG</w:t>
            </w:r>
            <w:r w:rsidR="002244FA" w:rsidRPr="007D20E9">
              <w:rPr>
                <w:sz w:val="17"/>
                <w:szCs w:val="17"/>
                <w:lang w:val="en-GB"/>
              </w:rPr>
              <w:t> </w:t>
            </w:r>
            <w:r w:rsidR="001E59B4" w:rsidRPr="007D20E9">
              <w:rPr>
                <w:sz w:val="17"/>
                <w:szCs w:val="17"/>
                <w:lang w:val="en-GB"/>
              </w:rPr>
              <w:t>1.5.1)</w:t>
            </w:r>
            <w:r w:rsidRPr="007D20E9">
              <w:rPr>
                <w:sz w:val="17"/>
                <w:szCs w:val="17"/>
                <w:lang w:val="en-GB"/>
              </w:rPr>
              <w:t> </w:t>
            </w:r>
          </w:p>
          <w:p w14:paraId="4B2F1FDF" w14:textId="093516F3" w:rsidR="00FF33E6" w:rsidRPr="007D20E9" w:rsidRDefault="00FF33E6" w:rsidP="00A11A46">
            <w:pPr>
              <w:textAlignment w:val="baseline"/>
              <w:rPr>
                <w:sz w:val="17"/>
                <w:szCs w:val="17"/>
                <w:lang w:val="en-GB"/>
              </w:rPr>
            </w:pPr>
            <w:r w:rsidRPr="007D20E9">
              <w:rPr>
                <w:sz w:val="17"/>
                <w:szCs w:val="17"/>
                <w:lang w:val="en-GB"/>
              </w:rPr>
              <w:t xml:space="preserve">Baseline (2018): </w:t>
            </w:r>
            <w:r w:rsidR="00E06F96" w:rsidRPr="007D20E9">
              <w:rPr>
                <w:sz w:val="17"/>
                <w:szCs w:val="17"/>
                <w:lang w:val="en-GB"/>
              </w:rPr>
              <w:t>2.7</w:t>
            </w:r>
            <w:r w:rsidRPr="007D20E9">
              <w:rPr>
                <w:sz w:val="17"/>
                <w:szCs w:val="17"/>
                <w:lang w:val="en-GB"/>
              </w:rPr>
              <w:t>%  </w:t>
            </w:r>
            <w:r w:rsidRPr="007D20E9">
              <w:rPr>
                <w:sz w:val="17"/>
                <w:szCs w:val="17"/>
                <w:lang w:val="en-GB"/>
              </w:rPr>
              <w:br/>
              <w:t>Target (2025): </w:t>
            </w:r>
            <w:r w:rsidR="00E06F96" w:rsidRPr="007D20E9">
              <w:rPr>
                <w:sz w:val="17"/>
                <w:szCs w:val="17"/>
                <w:lang w:val="en-GB"/>
              </w:rPr>
              <w:t>TBD</w:t>
            </w:r>
          </w:p>
          <w:p w14:paraId="69E69E67" w14:textId="77777777" w:rsidR="00FF33E6" w:rsidRPr="007D20E9" w:rsidRDefault="00FF33E6" w:rsidP="00A11A46">
            <w:pPr>
              <w:textAlignment w:val="baseline"/>
              <w:rPr>
                <w:sz w:val="17"/>
                <w:szCs w:val="17"/>
                <w:lang w:val="en-GB"/>
              </w:rPr>
            </w:pPr>
          </w:p>
          <w:p w14:paraId="4F57C0F1" w14:textId="4EA8DC7E" w:rsidR="00FF33E6" w:rsidRPr="007D20E9" w:rsidRDefault="00FF33E6" w:rsidP="00A11A46">
            <w:pPr>
              <w:textAlignment w:val="baseline"/>
              <w:rPr>
                <w:sz w:val="17"/>
                <w:szCs w:val="17"/>
                <w:lang w:val="en-GB"/>
              </w:rPr>
            </w:pPr>
            <w:r w:rsidRPr="007D20E9">
              <w:rPr>
                <w:sz w:val="17"/>
                <w:szCs w:val="17"/>
                <w:lang w:val="en-GB"/>
              </w:rPr>
              <w:t>Direct economic losses due to disasters as</w:t>
            </w:r>
            <w:r w:rsidR="00E06F96" w:rsidRPr="007D20E9">
              <w:rPr>
                <w:sz w:val="17"/>
                <w:szCs w:val="17"/>
                <w:lang w:val="en-GB"/>
              </w:rPr>
              <w:t xml:space="preserve"> percentage of</w:t>
            </w:r>
            <w:r w:rsidRPr="007D20E9">
              <w:rPr>
                <w:sz w:val="17"/>
                <w:szCs w:val="17"/>
                <w:lang w:val="en-GB"/>
              </w:rPr>
              <w:t xml:space="preserve"> GDP</w:t>
            </w:r>
            <w:r w:rsidR="001E59B4" w:rsidRPr="007D20E9">
              <w:rPr>
                <w:sz w:val="17"/>
                <w:szCs w:val="17"/>
                <w:lang w:val="en-GB"/>
              </w:rPr>
              <w:t xml:space="preserve"> (N</w:t>
            </w:r>
            <w:r w:rsidR="002244FA" w:rsidRPr="007D20E9">
              <w:rPr>
                <w:sz w:val="17"/>
                <w:szCs w:val="17"/>
                <w:lang w:val="en-GB"/>
              </w:rPr>
              <w:t xml:space="preserve">ational </w:t>
            </w:r>
            <w:r w:rsidR="001E59B4" w:rsidRPr="007D20E9">
              <w:rPr>
                <w:sz w:val="17"/>
                <w:szCs w:val="17"/>
                <w:lang w:val="en-GB"/>
              </w:rPr>
              <w:t>SDG 1.5.2)</w:t>
            </w:r>
            <w:r w:rsidRPr="007D20E9">
              <w:rPr>
                <w:sz w:val="17"/>
                <w:szCs w:val="17"/>
                <w:lang w:val="en-GB"/>
              </w:rPr>
              <w:t>  </w:t>
            </w:r>
          </w:p>
          <w:p w14:paraId="7491AA20" w14:textId="19D809F5" w:rsidR="00FF33E6" w:rsidRPr="007D20E9" w:rsidRDefault="00FF33E6" w:rsidP="00A11A46">
            <w:pPr>
              <w:textAlignment w:val="baseline"/>
              <w:rPr>
                <w:sz w:val="17"/>
                <w:szCs w:val="17"/>
                <w:lang w:val="en-GB"/>
              </w:rPr>
            </w:pPr>
            <w:r w:rsidRPr="007D20E9">
              <w:rPr>
                <w:sz w:val="17"/>
                <w:szCs w:val="17"/>
                <w:lang w:val="en-GB"/>
              </w:rPr>
              <w:t>Baseline (2018): 0.00</w:t>
            </w:r>
            <w:r w:rsidR="00E06F96" w:rsidRPr="007D20E9">
              <w:rPr>
                <w:sz w:val="17"/>
                <w:szCs w:val="17"/>
                <w:lang w:val="en-GB"/>
              </w:rPr>
              <w:t>5</w:t>
            </w:r>
            <w:r w:rsidRPr="007D20E9">
              <w:rPr>
                <w:sz w:val="17"/>
                <w:szCs w:val="17"/>
                <w:lang w:val="en-GB"/>
              </w:rPr>
              <w:t>% </w:t>
            </w:r>
            <w:r w:rsidRPr="007D20E9">
              <w:rPr>
                <w:sz w:val="17"/>
                <w:szCs w:val="17"/>
                <w:lang w:val="en-GB"/>
              </w:rPr>
              <w:br/>
              <w:t>Target (2025): </w:t>
            </w:r>
            <w:r w:rsidR="00E06F96" w:rsidRPr="007D20E9">
              <w:rPr>
                <w:sz w:val="17"/>
                <w:szCs w:val="17"/>
                <w:lang w:val="en-GB"/>
              </w:rPr>
              <w:t>TBD</w:t>
            </w:r>
          </w:p>
          <w:p w14:paraId="13387FE5" w14:textId="77777777" w:rsidR="00FF33E6" w:rsidRPr="007D20E9" w:rsidRDefault="00FF33E6" w:rsidP="00A11A46">
            <w:pPr>
              <w:textAlignment w:val="baseline"/>
              <w:rPr>
                <w:sz w:val="17"/>
                <w:szCs w:val="17"/>
                <w:lang w:val="en-GB"/>
              </w:rPr>
            </w:pPr>
          </w:p>
        </w:tc>
        <w:tc>
          <w:tcPr>
            <w:tcW w:w="2102" w:type="dxa"/>
            <w:vMerge w:val="restart"/>
            <w:shd w:val="clear" w:color="auto" w:fill="auto"/>
            <w:hideMark/>
          </w:tcPr>
          <w:p w14:paraId="798F27D0" w14:textId="1F0ABD2D" w:rsidR="001706CD" w:rsidRPr="007D20E9" w:rsidRDefault="00F36B8C" w:rsidP="00BE5392">
            <w:pPr>
              <w:rPr>
                <w:sz w:val="17"/>
                <w:szCs w:val="17"/>
                <w:lang w:val="en-GB"/>
              </w:rPr>
            </w:pPr>
            <w:r>
              <w:rPr>
                <w:sz w:val="17"/>
                <w:szCs w:val="17"/>
                <w:lang w:val="en-GB"/>
              </w:rPr>
              <w:t xml:space="preserve"> Goscomstat</w:t>
            </w:r>
          </w:p>
          <w:p w14:paraId="03F75C8A" w14:textId="77777777" w:rsidR="001706CD" w:rsidRPr="007D20E9" w:rsidRDefault="001706CD" w:rsidP="00BE5392">
            <w:pPr>
              <w:textAlignment w:val="baseline"/>
              <w:rPr>
                <w:sz w:val="17"/>
                <w:szCs w:val="17"/>
                <w:lang w:val="en-GB"/>
              </w:rPr>
            </w:pPr>
          </w:p>
          <w:p w14:paraId="43A5C4EB" w14:textId="77777777" w:rsidR="001706CD" w:rsidRPr="007D20E9" w:rsidRDefault="001706CD" w:rsidP="00A11A46">
            <w:pPr>
              <w:textAlignment w:val="baseline"/>
              <w:rPr>
                <w:sz w:val="17"/>
                <w:szCs w:val="17"/>
                <w:lang w:val="en-GB"/>
              </w:rPr>
            </w:pPr>
          </w:p>
          <w:p w14:paraId="49803A58" w14:textId="77777777" w:rsidR="001706CD" w:rsidRPr="007D20E9" w:rsidRDefault="001706CD" w:rsidP="00A11A46">
            <w:pPr>
              <w:textAlignment w:val="baseline"/>
              <w:rPr>
                <w:sz w:val="17"/>
                <w:szCs w:val="17"/>
                <w:lang w:val="en-GB"/>
              </w:rPr>
            </w:pPr>
          </w:p>
          <w:p w14:paraId="574B2D0A" w14:textId="77777777" w:rsidR="001706CD" w:rsidRPr="007D20E9" w:rsidRDefault="001706CD" w:rsidP="00A11A46">
            <w:pPr>
              <w:textAlignment w:val="baseline"/>
              <w:rPr>
                <w:sz w:val="17"/>
                <w:szCs w:val="17"/>
                <w:lang w:val="en-GB"/>
              </w:rPr>
            </w:pPr>
          </w:p>
          <w:p w14:paraId="7A0BC81F" w14:textId="77777777" w:rsidR="001706CD" w:rsidRPr="007D20E9" w:rsidRDefault="001706CD" w:rsidP="00A11A46">
            <w:pPr>
              <w:textAlignment w:val="baseline"/>
              <w:rPr>
                <w:sz w:val="17"/>
                <w:szCs w:val="17"/>
                <w:lang w:val="en-GB"/>
              </w:rPr>
            </w:pPr>
          </w:p>
          <w:p w14:paraId="77C37DE9" w14:textId="77777777" w:rsidR="004D3A5E" w:rsidRDefault="004D3A5E" w:rsidP="00A11A46">
            <w:pPr>
              <w:textAlignment w:val="baseline"/>
              <w:rPr>
                <w:sz w:val="17"/>
                <w:szCs w:val="17"/>
                <w:lang w:val="en-GB"/>
              </w:rPr>
            </w:pPr>
          </w:p>
          <w:p w14:paraId="4E8B8D5B" w14:textId="0D43A953" w:rsidR="001706CD" w:rsidRPr="007D20E9" w:rsidRDefault="00FF33E6" w:rsidP="00A11A46">
            <w:pPr>
              <w:textAlignment w:val="baseline"/>
              <w:rPr>
                <w:sz w:val="17"/>
                <w:szCs w:val="17"/>
                <w:lang w:val="en-GB"/>
              </w:rPr>
            </w:pPr>
            <w:r w:rsidRPr="007D20E9">
              <w:rPr>
                <w:sz w:val="17"/>
                <w:szCs w:val="17"/>
                <w:lang w:val="en-GB"/>
              </w:rPr>
              <w:t>I</w:t>
            </w:r>
            <w:r w:rsidR="00F21DAA" w:rsidRPr="007D20E9">
              <w:rPr>
                <w:sz w:val="17"/>
                <w:szCs w:val="17"/>
                <w:lang w:val="en-GB"/>
              </w:rPr>
              <w:t>bid</w:t>
            </w:r>
          </w:p>
          <w:p w14:paraId="5ABAAA6F" w14:textId="77777777" w:rsidR="00FF33E6" w:rsidRPr="007D20E9" w:rsidRDefault="00FF33E6" w:rsidP="00A11A46">
            <w:pPr>
              <w:textAlignment w:val="baseline"/>
              <w:rPr>
                <w:sz w:val="17"/>
                <w:szCs w:val="17"/>
                <w:lang w:val="en-GB"/>
              </w:rPr>
            </w:pPr>
          </w:p>
          <w:p w14:paraId="46293E03" w14:textId="77777777" w:rsidR="00FF33E6" w:rsidRPr="007D20E9" w:rsidRDefault="00FF33E6" w:rsidP="00A11A46">
            <w:pPr>
              <w:textAlignment w:val="baseline"/>
              <w:rPr>
                <w:sz w:val="17"/>
                <w:szCs w:val="17"/>
                <w:lang w:val="en-GB"/>
              </w:rPr>
            </w:pPr>
          </w:p>
          <w:p w14:paraId="373CE330" w14:textId="77777777" w:rsidR="00FF33E6" w:rsidRPr="007D20E9" w:rsidRDefault="00FF33E6" w:rsidP="00A11A46">
            <w:pPr>
              <w:textAlignment w:val="baseline"/>
              <w:rPr>
                <w:b/>
                <w:bCs/>
                <w:sz w:val="17"/>
                <w:szCs w:val="17"/>
                <w:lang w:val="en-GB"/>
              </w:rPr>
            </w:pPr>
          </w:p>
          <w:p w14:paraId="65BAE02F" w14:textId="77777777" w:rsidR="000B0153" w:rsidRPr="007D20E9" w:rsidRDefault="000B0153" w:rsidP="00A11A46">
            <w:pPr>
              <w:textAlignment w:val="baseline"/>
              <w:rPr>
                <w:sz w:val="17"/>
                <w:szCs w:val="17"/>
                <w:lang w:val="en-GB"/>
              </w:rPr>
            </w:pPr>
          </w:p>
          <w:p w14:paraId="1773C873" w14:textId="77777777" w:rsidR="000B0153" w:rsidRPr="007D20E9" w:rsidRDefault="000B0153" w:rsidP="00A11A46">
            <w:pPr>
              <w:textAlignment w:val="baseline"/>
              <w:rPr>
                <w:sz w:val="17"/>
                <w:szCs w:val="17"/>
                <w:lang w:val="en-GB"/>
              </w:rPr>
            </w:pPr>
          </w:p>
          <w:p w14:paraId="35E48A12" w14:textId="7DA754F9" w:rsidR="00FF33E6" w:rsidRPr="007D20E9" w:rsidRDefault="00FF33E6" w:rsidP="00A11A46">
            <w:pPr>
              <w:textAlignment w:val="baseline"/>
              <w:rPr>
                <w:sz w:val="17"/>
                <w:szCs w:val="17"/>
                <w:lang w:val="en-GB"/>
              </w:rPr>
            </w:pPr>
            <w:r w:rsidRPr="007D20E9">
              <w:rPr>
                <w:sz w:val="17"/>
                <w:szCs w:val="17"/>
                <w:lang w:val="en-GB"/>
              </w:rPr>
              <w:t>Ibid</w:t>
            </w:r>
          </w:p>
          <w:p w14:paraId="1B91A204" w14:textId="77777777" w:rsidR="00FF33E6" w:rsidRPr="007D20E9" w:rsidRDefault="00FF33E6" w:rsidP="00A11A46">
            <w:pPr>
              <w:textAlignment w:val="baseline"/>
              <w:rPr>
                <w:sz w:val="17"/>
                <w:szCs w:val="17"/>
                <w:lang w:val="en-GB"/>
              </w:rPr>
            </w:pPr>
          </w:p>
          <w:p w14:paraId="3D014640" w14:textId="77777777" w:rsidR="00FF33E6" w:rsidRPr="007D20E9" w:rsidRDefault="00FF33E6" w:rsidP="00A11A46">
            <w:pPr>
              <w:textAlignment w:val="baseline"/>
              <w:rPr>
                <w:sz w:val="17"/>
                <w:szCs w:val="17"/>
                <w:lang w:val="en-GB"/>
              </w:rPr>
            </w:pPr>
          </w:p>
          <w:p w14:paraId="74F0D412" w14:textId="77777777" w:rsidR="00FF33E6" w:rsidRPr="007D20E9" w:rsidRDefault="00FF33E6" w:rsidP="00A11A46">
            <w:pPr>
              <w:textAlignment w:val="baseline"/>
              <w:rPr>
                <w:sz w:val="17"/>
                <w:szCs w:val="17"/>
                <w:lang w:val="en-GB"/>
              </w:rPr>
            </w:pPr>
          </w:p>
          <w:p w14:paraId="007D6FC2" w14:textId="77777777" w:rsidR="000B0153" w:rsidRPr="007D20E9" w:rsidRDefault="000B0153" w:rsidP="00A11A46">
            <w:pPr>
              <w:textAlignment w:val="baseline"/>
              <w:rPr>
                <w:sz w:val="17"/>
                <w:szCs w:val="17"/>
                <w:lang w:val="en-GB"/>
              </w:rPr>
            </w:pPr>
          </w:p>
          <w:p w14:paraId="0E61E315" w14:textId="2658670A" w:rsidR="00FF33E6" w:rsidRPr="007D20E9" w:rsidRDefault="000B0153" w:rsidP="00A11A46">
            <w:pPr>
              <w:textAlignment w:val="baseline"/>
              <w:rPr>
                <w:sz w:val="17"/>
                <w:szCs w:val="17"/>
                <w:lang w:val="en-GB"/>
              </w:rPr>
            </w:pPr>
            <w:r w:rsidRPr="007D20E9">
              <w:rPr>
                <w:sz w:val="17"/>
                <w:szCs w:val="17"/>
                <w:lang w:val="en-GB"/>
              </w:rPr>
              <w:t xml:space="preserve">Ministry of Water Resources </w:t>
            </w:r>
          </w:p>
          <w:p w14:paraId="5C51611D" w14:textId="77777777" w:rsidR="00FF33E6" w:rsidRPr="007D20E9" w:rsidRDefault="00FF33E6" w:rsidP="00A11A46">
            <w:pPr>
              <w:textAlignment w:val="baseline"/>
              <w:rPr>
                <w:sz w:val="17"/>
                <w:szCs w:val="17"/>
                <w:lang w:val="en-GB"/>
              </w:rPr>
            </w:pPr>
          </w:p>
          <w:p w14:paraId="39077020" w14:textId="77777777" w:rsidR="00FF33E6" w:rsidRPr="007D20E9" w:rsidRDefault="00FF33E6" w:rsidP="00A11A46">
            <w:pPr>
              <w:textAlignment w:val="baseline"/>
              <w:rPr>
                <w:sz w:val="17"/>
                <w:szCs w:val="17"/>
                <w:lang w:val="en-GB"/>
              </w:rPr>
            </w:pPr>
          </w:p>
          <w:p w14:paraId="1CAC93AD" w14:textId="77777777" w:rsidR="000B0153" w:rsidRPr="007D20E9" w:rsidRDefault="000B0153" w:rsidP="00A11A46">
            <w:pPr>
              <w:textAlignment w:val="baseline"/>
              <w:rPr>
                <w:sz w:val="17"/>
                <w:szCs w:val="17"/>
                <w:lang w:val="en-GB"/>
              </w:rPr>
            </w:pPr>
          </w:p>
          <w:p w14:paraId="509F4204" w14:textId="77777777" w:rsidR="000B0153" w:rsidRPr="007D20E9" w:rsidRDefault="000B0153" w:rsidP="00A11A46">
            <w:pPr>
              <w:textAlignment w:val="baseline"/>
              <w:rPr>
                <w:sz w:val="17"/>
                <w:szCs w:val="17"/>
                <w:lang w:val="en-GB"/>
              </w:rPr>
            </w:pPr>
          </w:p>
          <w:p w14:paraId="4E01ED0F" w14:textId="77777777" w:rsidR="000B0153" w:rsidRPr="007D20E9" w:rsidRDefault="000B0153" w:rsidP="00A11A46">
            <w:pPr>
              <w:textAlignment w:val="baseline"/>
              <w:rPr>
                <w:sz w:val="17"/>
                <w:szCs w:val="17"/>
                <w:lang w:val="en-GB"/>
              </w:rPr>
            </w:pPr>
          </w:p>
          <w:p w14:paraId="61450227" w14:textId="451C9460" w:rsidR="00FF33E6" w:rsidRPr="007D20E9" w:rsidRDefault="000B0153" w:rsidP="00A11A46">
            <w:pPr>
              <w:textAlignment w:val="baseline"/>
              <w:rPr>
                <w:sz w:val="17"/>
                <w:szCs w:val="17"/>
                <w:lang w:val="en-GB"/>
              </w:rPr>
            </w:pPr>
            <w:r w:rsidRPr="007D20E9">
              <w:rPr>
                <w:sz w:val="17"/>
                <w:szCs w:val="17"/>
                <w:lang w:val="en-GB"/>
              </w:rPr>
              <w:t xml:space="preserve">State Committee for Ecology and Environment Protection </w:t>
            </w:r>
          </w:p>
          <w:p w14:paraId="0B8125A3" w14:textId="77777777" w:rsidR="00FF33E6" w:rsidRPr="007D20E9" w:rsidRDefault="00FF33E6" w:rsidP="00A11A46">
            <w:pPr>
              <w:textAlignment w:val="baseline"/>
              <w:rPr>
                <w:sz w:val="17"/>
                <w:szCs w:val="17"/>
                <w:lang w:val="en-GB"/>
              </w:rPr>
            </w:pPr>
          </w:p>
          <w:p w14:paraId="748D97D5" w14:textId="77777777" w:rsidR="00FF33E6" w:rsidRPr="007D20E9" w:rsidRDefault="00FF33E6" w:rsidP="00A11A46">
            <w:pPr>
              <w:textAlignment w:val="baseline"/>
              <w:rPr>
                <w:sz w:val="17"/>
                <w:szCs w:val="17"/>
                <w:lang w:val="en-GB"/>
              </w:rPr>
            </w:pPr>
          </w:p>
          <w:p w14:paraId="582888E1" w14:textId="37B90723" w:rsidR="00FF33E6" w:rsidRPr="007D20E9" w:rsidRDefault="000B0153" w:rsidP="00A11A46">
            <w:pPr>
              <w:textAlignment w:val="baseline"/>
              <w:rPr>
                <w:sz w:val="17"/>
                <w:szCs w:val="17"/>
                <w:lang w:val="en-GB"/>
              </w:rPr>
            </w:pPr>
            <w:r w:rsidRPr="007D20E9">
              <w:rPr>
                <w:sz w:val="17"/>
                <w:szCs w:val="17"/>
                <w:lang w:val="en-GB"/>
              </w:rPr>
              <w:t>Ministry of Agriculture</w:t>
            </w:r>
            <w:r w:rsidR="00FF33E6" w:rsidRPr="007D20E9">
              <w:rPr>
                <w:sz w:val="17"/>
                <w:szCs w:val="17"/>
                <w:lang w:val="en-GB"/>
              </w:rPr>
              <w:t> </w:t>
            </w:r>
          </w:p>
          <w:p w14:paraId="26180CC3" w14:textId="77777777" w:rsidR="00FF33E6" w:rsidRPr="007D20E9" w:rsidRDefault="00FF33E6" w:rsidP="00A11A46">
            <w:pPr>
              <w:textAlignment w:val="baseline"/>
              <w:rPr>
                <w:sz w:val="17"/>
                <w:szCs w:val="17"/>
                <w:lang w:val="en-GB"/>
              </w:rPr>
            </w:pPr>
          </w:p>
          <w:p w14:paraId="03AE5356" w14:textId="77777777" w:rsidR="000D3948" w:rsidRPr="007D20E9" w:rsidRDefault="000D3948" w:rsidP="00A11A46">
            <w:pPr>
              <w:textAlignment w:val="baseline"/>
              <w:rPr>
                <w:sz w:val="17"/>
                <w:szCs w:val="17"/>
                <w:lang w:val="en-GB"/>
              </w:rPr>
            </w:pPr>
          </w:p>
          <w:p w14:paraId="4AB19A39" w14:textId="77777777" w:rsidR="000B0153" w:rsidRPr="007D20E9" w:rsidRDefault="000B0153" w:rsidP="00A11A46">
            <w:pPr>
              <w:textAlignment w:val="baseline"/>
              <w:rPr>
                <w:sz w:val="17"/>
                <w:szCs w:val="17"/>
                <w:lang w:val="en-GB"/>
              </w:rPr>
            </w:pPr>
          </w:p>
          <w:p w14:paraId="4BC8A92A" w14:textId="77777777" w:rsidR="000B0153" w:rsidRPr="007D20E9" w:rsidRDefault="000B0153" w:rsidP="00A11A46">
            <w:pPr>
              <w:textAlignment w:val="baseline"/>
              <w:rPr>
                <w:sz w:val="17"/>
                <w:szCs w:val="17"/>
                <w:lang w:val="en-GB"/>
              </w:rPr>
            </w:pPr>
          </w:p>
          <w:p w14:paraId="066720A7" w14:textId="77777777" w:rsidR="000B0153" w:rsidRPr="007D20E9" w:rsidRDefault="000B0153" w:rsidP="00A11A46">
            <w:pPr>
              <w:textAlignment w:val="baseline"/>
              <w:rPr>
                <w:sz w:val="17"/>
                <w:szCs w:val="17"/>
                <w:lang w:val="en-GB"/>
              </w:rPr>
            </w:pPr>
          </w:p>
          <w:p w14:paraId="6D69394B" w14:textId="77777777" w:rsidR="000B0153" w:rsidRPr="007D20E9" w:rsidRDefault="000B0153" w:rsidP="00A11A46">
            <w:pPr>
              <w:textAlignment w:val="baseline"/>
              <w:rPr>
                <w:sz w:val="17"/>
                <w:szCs w:val="17"/>
                <w:lang w:val="en-GB"/>
              </w:rPr>
            </w:pPr>
          </w:p>
          <w:p w14:paraId="6BDB72AE" w14:textId="77777777" w:rsidR="000B0153" w:rsidRPr="007D20E9" w:rsidRDefault="000B0153" w:rsidP="00A11A46">
            <w:pPr>
              <w:textAlignment w:val="baseline"/>
              <w:rPr>
                <w:sz w:val="17"/>
                <w:szCs w:val="17"/>
                <w:lang w:val="en-GB"/>
              </w:rPr>
            </w:pPr>
          </w:p>
          <w:p w14:paraId="7F0909C1" w14:textId="77777777" w:rsidR="000B0153" w:rsidRPr="007D20E9" w:rsidRDefault="000B0153" w:rsidP="000B0153">
            <w:pPr>
              <w:rPr>
                <w:sz w:val="17"/>
                <w:szCs w:val="17"/>
                <w:lang w:val="en-GB"/>
              </w:rPr>
            </w:pPr>
            <w:r w:rsidRPr="007D20E9">
              <w:rPr>
                <w:sz w:val="17"/>
                <w:szCs w:val="17"/>
                <w:lang w:val="en-GB"/>
              </w:rPr>
              <w:t xml:space="preserve">Ministry of Emergency </w:t>
            </w:r>
          </w:p>
          <w:p w14:paraId="3C2B8BB9" w14:textId="5053A667" w:rsidR="000D3948" w:rsidRPr="007D20E9" w:rsidRDefault="000B0153" w:rsidP="000B0153">
            <w:pPr>
              <w:textAlignment w:val="baseline"/>
              <w:rPr>
                <w:sz w:val="17"/>
                <w:szCs w:val="17"/>
                <w:lang w:val="en-GB"/>
              </w:rPr>
            </w:pPr>
            <w:r w:rsidRPr="007D20E9">
              <w:rPr>
                <w:sz w:val="17"/>
                <w:szCs w:val="17"/>
                <w:lang w:val="en-GB"/>
              </w:rPr>
              <w:t>Situations</w:t>
            </w:r>
          </w:p>
        </w:tc>
        <w:tc>
          <w:tcPr>
            <w:tcW w:w="4094" w:type="dxa"/>
            <w:vMerge w:val="restart"/>
            <w:shd w:val="clear" w:color="auto" w:fill="auto"/>
            <w:hideMark/>
          </w:tcPr>
          <w:p w14:paraId="6D9C05FB" w14:textId="77777777" w:rsidR="001706CD" w:rsidRPr="00BE5392" w:rsidRDefault="001706CD" w:rsidP="00A11A46">
            <w:pPr>
              <w:textAlignment w:val="baseline"/>
              <w:rPr>
                <w:b/>
                <w:iCs/>
                <w:sz w:val="17"/>
                <w:szCs w:val="17"/>
                <w:lang w:val="en-GB"/>
              </w:rPr>
            </w:pPr>
            <w:r w:rsidRPr="00BE5392">
              <w:rPr>
                <w:b/>
                <w:bCs/>
                <w:iCs/>
                <w:sz w:val="17"/>
                <w:szCs w:val="17"/>
                <w:lang w:val="en-GB"/>
              </w:rPr>
              <w:t xml:space="preserve">Output 4.1: </w:t>
            </w:r>
            <w:r w:rsidRPr="00BE5392">
              <w:rPr>
                <w:b/>
                <w:iCs/>
                <w:sz w:val="17"/>
                <w:szCs w:val="17"/>
                <w:lang w:val="en-GB"/>
              </w:rPr>
              <w:t>Innovative and sustainable climate change adaptation and mitigation initiatives designed and implemented</w:t>
            </w:r>
          </w:p>
          <w:p w14:paraId="159E5CDB" w14:textId="77777777" w:rsidR="001706CD" w:rsidRPr="007D20E9" w:rsidRDefault="001706CD" w:rsidP="00A11A46">
            <w:pPr>
              <w:textAlignment w:val="baseline"/>
              <w:rPr>
                <w:sz w:val="17"/>
                <w:szCs w:val="17"/>
                <w:lang w:val="en-GB"/>
              </w:rPr>
            </w:pPr>
          </w:p>
          <w:p w14:paraId="775CFBF9" w14:textId="77777777" w:rsidR="001706CD" w:rsidRPr="007D20E9" w:rsidRDefault="001706CD" w:rsidP="00A11A46">
            <w:pPr>
              <w:textAlignment w:val="baseline"/>
              <w:rPr>
                <w:sz w:val="17"/>
                <w:szCs w:val="17"/>
                <w:lang w:val="en-GB"/>
              </w:rPr>
            </w:pPr>
            <w:r w:rsidRPr="007D20E9">
              <w:rPr>
                <w:sz w:val="17"/>
                <w:szCs w:val="17"/>
                <w:lang w:val="en-GB"/>
              </w:rPr>
              <w:t>Indicator 4.1.1: Number of sectoral/regional/national gender-sensitive climate change initiatives implemented</w:t>
            </w:r>
          </w:p>
          <w:p w14:paraId="453B650F" w14:textId="77777777" w:rsidR="001706CD" w:rsidRPr="007D20E9" w:rsidRDefault="001706CD" w:rsidP="00A11A46">
            <w:pPr>
              <w:textAlignment w:val="baseline"/>
              <w:rPr>
                <w:sz w:val="17"/>
                <w:szCs w:val="17"/>
                <w:lang w:val="en-GB"/>
              </w:rPr>
            </w:pPr>
            <w:r w:rsidRPr="007D20E9">
              <w:rPr>
                <w:sz w:val="17"/>
                <w:szCs w:val="17"/>
                <w:lang w:val="en-GB"/>
              </w:rPr>
              <w:t xml:space="preserve">Baseline (2020): 3 </w:t>
            </w:r>
          </w:p>
          <w:p w14:paraId="12A0D5FB" w14:textId="34238B58" w:rsidR="001706CD" w:rsidRPr="007D20E9" w:rsidRDefault="001706CD" w:rsidP="00A11A46">
            <w:pPr>
              <w:tabs>
                <w:tab w:val="right" w:pos="4198"/>
              </w:tabs>
              <w:textAlignment w:val="baseline"/>
              <w:rPr>
                <w:sz w:val="17"/>
                <w:szCs w:val="17"/>
                <w:lang w:val="en-GB"/>
              </w:rPr>
            </w:pPr>
            <w:r w:rsidRPr="007D20E9">
              <w:rPr>
                <w:sz w:val="17"/>
                <w:szCs w:val="17"/>
                <w:lang w:val="en-GB"/>
              </w:rPr>
              <w:t>Target (2025): 5</w:t>
            </w:r>
            <w:r w:rsidR="0042405E" w:rsidRPr="007D20E9">
              <w:rPr>
                <w:sz w:val="17"/>
                <w:szCs w:val="17"/>
                <w:lang w:val="en-GB"/>
              </w:rPr>
              <w:tab/>
            </w:r>
          </w:p>
          <w:p w14:paraId="3F3DB661" w14:textId="77777777" w:rsidR="001706CD" w:rsidRPr="007D20E9" w:rsidRDefault="001706CD" w:rsidP="00A11A46">
            <w:pPr>
              <w:textAlignment w:val="baseline"/>
              <w:rPr>
                <w:sz w:val="17"/>
                <w:szCs w:val="17"/>
                <w:lang w:val="en-GB"/>
              </w:rPr>
            </w:pPr>
            <w:r w:rsidRPr="007D20E9">
              <w:rPr>
                <w:sz w:val="17"/>
                <w:szCs w:val="17"/>
                <w:lang w:val="en-GB"/>
              </w:rPr>
              <w:t>Source, frequency: Sectoral/national/regional reporting, annually</w:t>
            </w:r>
          </w:p>
          <w:p w14:paraId="3D8A89EB" w14:textId="77777777" w:rsidR="001706CD" w:rsidRPr="007D20E9" w:rsidRDefault="001706CD" w:rsidP="00A11A46">
            <w:pPr>
              <w:textAlignment w:val="baseline"/>
              <w:rPr>
                <w:sz w:val="17"/>
                <w:szCs w:val="17"/>
                <w:lang w:val="en-GB"/>
              </w:rPr>
            </w:pPr>
          </w:p>
          <w:p w14:paraId="06D9DEAE" w14:textId="77777777" w:rsidR="001706CD" w:rsidRPr="007D20E9" w:rsidRDefault="001706CD" w:rsidP="00A11A46">
            <w:pPr>
              <w:textAlignment w:val="baseline"/>
              <w:rPr>
                <w:sz w:val="17"/>
                <w:szCs w:val="17"/>
                <w:lang w:val="en-GB"/>
              </w:rPr>
            </w:pPr>
            <w:r w:rsidRPr="007D20E9">
              <w:rPr>
                <w:sz w:val="17"/>
                <w:szCs w:val="17"/>
                <w:lang w:val="en-GB"/>
              </w:rPr>
              <w:t>Indicator 4.1.2</w:t>
            </w:r>
            <w:r w:rsidRPr="007D20E9">
              <w:rPr>
                <w:b/>
                <w:bCs/>
                <w:sz w:val="17"/>
                <w:szCs w:val="17"/>
                <w:lang w:val="en-GB"/>
              </w:rPr>
              <w:t>:</w:t>
            </w:r>
            <w:r w:rsidRPr="007D20E9">
              <w:rPr>
                <w:sz w:val="17"/>
                <w:szCs w:val="17"/>
                <w:lang w:val="en-GB"/>
              </w:rPr>
              <w:t xml:space="preserve"> Number of people who invested in low-carbon housing (gender and location disaggregated) </w:t>
            </w:r>
          </w:p>
          <w:p w14:paraId="6F4078AC" w14:textId="77777777" w:rsidR="001706CD" w:rsidRPr="007D20E9" w:rsidRDefault="001706CD" w:rsidP="00A11A46">
            <w:pPr>
              <w:textAlignment w:val="baseline"/>
              <w:rPr>
                <w:sz w:val="17"/>
                <w:szCs w:val="17"/>
                <w:lang w:val="en-GB"/>
              </w:rPr>
            </w:pPr>
            <w:r w:rsidRPr="007D20E9">
              <w:rPr>
                <w:sz w:val="17"/>
                <w:szCs w:val="17"/>
                <w:lang w:val="en-GB"/>
              </w:rPr>
              <w:t xml:space="preserve">Baseline (2020): 1,329 (50% female, % rural) </w:t>
            </w:r>
          </w:p>
          <w:p w14:paraId="176258EC" w14:textId="77777777" w:rsidR="001706CD" w:rsidRPr="007D20E9" w:rsidRDefault="001706CD" w:rsidP="00A11A46">
            <w:pPr>
              <w:textAlignment w:val="baseline"/>
              <w:rPr>
                <w:sz w:val="17"/>
                <w:szCs w:val="17"/>
                <w:lang w:val="en-GB"/>
              </w:rPr>
            </w:pPr>
            <w:r w:rsidRPr="007D20E9">
              <w:rPr>
                <w:sz w:val="17"/>
                <w:szCs w:val="17"/>
                <w:lang w:val="en-GB"/>
              </w:rPr>
              <w:t>Target (2025): 2,000 (55% female, % rural)</w:t>
            </w:r>
          </w:p>
          <w:p w14:paraId="32FA01B8" w14:textId="77777777" w:rsidR="001706CD" w:rsidRPr="007D20E9" w:rsidRDefault="001706CD" w:rsidP="00A11A46">
            <w:pPr>
              <w:textAlignment w:val="baseline"/>
              <w:rPr>
                <w:sz w:val="17"/>
                <w:szCs w:val="17"/>
                <w:lang w:val="en-GB"/>
              </w:rPr>
            </w:pPr>
            <w:r w:rsidRPr="007D20E9">
              <w:rPr>
                <w:sz w:val="17"/>
                <w:szCs w:val="17"/>
                <w:lang w:val="en-GB"/>
              </w:rPr>
              <w:t>Source, frequency: National mortgage banks, annually</w:t>
            </w:r>
          </w:p>
          <w:p w14:paraId="3C20BB39" w14:textId="77777777" w:rsidR="001706CD" w:rsidRPr="007D20E9" w:rsidRDefault="001706CD" w:rsidP="00A11A46">
            <w:pPr>
              <w:textAlignment w:val="baseline"/>
              <w:rPr>
                <w:sz w:val="17"/>
                <w:szCs w:val="17"/>
                <w:lang w:val="en-GB"/>
              </w:rPr>
            </w:pPr>
          </w:p>
          <w:p w14:paraId="4EBB4935" w14:textId="036FC2AC" w:rsidR="001706CD" w:rsidRPr="007D20E9" w:rsidRDefault="001706CD" w:rsidP="00A11A46">
            <w:pPr>
              <w:textAlignment w:val="baseline"/>
              <w:rPr>
                <w:bCs/>
                <w:sz w:val="17"/>
                <w:szCs w:val="17"/>
                <w:lang w:val="en-GB"/>
              </w:rPr>
            </w:pPr>
            <w:r w:rsidRPr="007D20E9">
              <w:rPr>
                <w:bCs/>
                <w:sz w:val="17"/>
                <w:szCs w:val="17"/>
                <w:lang w:val="en-GB"/>
              </w:rPr>
              <w:t xml:space="preserve">Indicator 4.1.3: Number of </w:t>
            </w:r>
            <w:r w:rsidR="00671E8A" w:rsidRPr="007D20E9">
              <w:rPr>
                <w:bCs/>
                <w:sz w:val="17"/>
                <w:szCs w:val="17"/>
                <w:lang w:val="en-GB"/>
              </w:rPr>
              <w:t>passengers / days</w:t>
            </w:r>
            <w:r w:rsidRPr="007D20E9">
              <w:rPr>
                <w:bCs/>
                <w:sz w:val="17"/>
                <w:szCs w:val="17"/>
                <w:lang w:val="en-GB"/>
              </w:rPr>
              <w:t xml:space="preserve"> using green urban transport corridor with electric public buses  </w:t>
            </w:r>
          </w:p>
          <w:p w14:paraId="01F44562" w14:textId="77777777" w:rsidR="001706CD" w:rsidRPr="007D20E9" w:rsidRDefault="001706CD" w:rsidP="00A11A46">
            <w:pPr>
              <w:textAlignment w:val="baseline"/>
              <w:rPr>
                <w:bCs/>
                <w:sz w:val="17"/>
                <w:szCs w:val="17"/>
                <w:lang w:val="en-GB"/>
              </w:rPr>
            </w:pPr>
            <w:r w:rsidRPr="007D20E9">
              <w:rPr>
                <w:bCs/>
                <w:sz w:val="17"/>
                <w:szCs w:val="17"/>
                <w:lang w:val="en-GB"/>
              </w:rPr>
              <w:t>Baseline (2020): 0</w:t>
            </w:r>
          </w:p>
          <w:p w14:paraId="13166CE3" w14:textId="77777777" w:rsidR="001706CD" w:rsidRPr="007D20E9" w:rsidRDefault="001706CD" w:rsidP="00A11A46">
            <w:pPr>
              <w:textAlignment w:val="baseline"/>
              <w:rPr>
                <w:bCs/>
                <w:sz w:val="17"/>
                <w:szCs w:val="17"/>
                <w:lang w:val="en-GB"/>
              </w:rPr>
            </w:pPr>
            <w:r w:rsidRPr="007D20E9">
              <w:rPr>
                <w:bCs/>
                <w:sz w:val="17"/>
                <w:szCs w:val="17"/>
                <w:lang w:val="en-GB"/>
              </w:rPr>
              <w:t>Target (2025): 3,000 (50% female) in Tashkent City</w:t>
            </w:r>
          </w:p>
          <w:p w14:paraId="5E5C015B" w14:textId="77777777" w:rsidR="001706CD" w:rsidRPr="007D20E9" w:rsidRDefault="001706CD" w:rsidP="00A11A46">
            <w:pPr>
              <w:textAlignment w:val="baseline"/>
              <w:rPr>
                <w:sz w:val="17"/>
                <w:szCs w:val="17"/>
                <w:lang w:val="en-GB"/>
              </w:rPr>
            </w:pPr>
            <w:r w:rsidRPr="007D20E9">
              <w:rPr>
                <w:bCs/>
                <w:sz w:val="17"/>
                <w:szCs w:val="17"/>
                <w:lang w:val="en-GB"/>
              </w:rPr>
              <w:t>Source, frequency: Tashkent City Municipality</w:t>
            </w:r>
            <w:r w:rsidRPr="007D20E9">
              <w:rPr>
                <w:iCs/>
                <w:sz w:val="17"/>
                <w:szCs w:val="17"/>
                <w:lang w:val="en-GB"/>
              </w:rPr>
              <w:t xml:space="preserve">, </w:t>
            </w:r>
            <w:r w:rsidRPr="007D20E9">
              <w:rPr>
                <w:sz w:val="17"/>
                <w:szCs w:val="17"/>
                <w:lang w:val="en-GB"/>
              </w:rPr>
              <w:t>annually</w:t>
            </w:r>
          </w:p>
          <w:p w14:paraId="0AACD614" w14:textId="77777777" w:rsidR="001706CD" w:rsidRPr="007D20E9" w:rsidRDefault="001706CD" w:rsidP="00A11A46">
            <w:pPr>
              <w:textAlignment w:val="baseline"/>
              <w:rPr>
                <w:bCs/>
                <w:sz w:val="17"/>
                <w:szCs w:val="17"/>
                <w:lang w:val="en-GB"/>
              </w:rPr>
            </w:pPr>
          </w:p>
          <w:p w14:paraId="239D84D3" w14:textId="52A58536" w:rsidR="00FF33E6" w:rsidRPr="00BE5392" w:rsidRDefault="00FF33E6" w:rsidP="00A11A46">
            <w:pPr>
              <w:textAlignment w:val="baseline"/>
              <w:rPr>
                <w:b/>
                <w:bCs/>
                <w:iCs/>
                <w:sz w:val="17"/>
                <w:szCs w:val="17"/>
                <w:lang w:val="en-GB"/>
              </w:rPr>
            </w:pPr>
            <w:r w:rsidRPr="00BE5392">
              <w:rPr>
                <w:b/>
                <w:bCs/>
                <w:iCs/>
                <w:sz w:val="17"/>
                <w:szCs w:val="17"/>
                <w:lang w:val="en-GB"/>
              </w:rPr>
              <w:t>Output 4.2</w:t>
            </w:r>
            <w:r w:rsidR="0052689B">
              <w:rPr>
                <w:b/>
                <w:bCs/>
                <w:iCs/>
                <w:sz w:val="17"/>
                <w:szCs w:val="17"/>
                <w:lang w:val="en-GB"/>
              </w:rPr>
              <w:t>:</w:t>
            </w:r>
            <w:r w:rsidRPr="00BE5392">
              <w:rPr>
                <w:b/>
                <w:bCs/>
                <w:iCs/>
                <w:sz w:val="17"/>
                <w:szCs w:val="17"/>
                <w:lang w:val="en-GB"/>
              </w:rPr>
              <w:t xml:space="preserve"> Enhanced capacities for sustainable use of terrestrial and water ecosystems promoted through conservation policies </w:t>
            </w:r>
          </w:p>
          <w:p w14:paraId="6CFD5809" w14:textId="77777777" w:rsidR="00FF33E6" w:rsidRPr="007D20E9" w:rsidRDefault="00FF33E6" w:rsidP="00A11A46">
            <w:pPr>
              <w:textAlignment w:val="baseline"/>
              <w:rPr>
                <w:sz w:val="17"/>
                <w:szCs w:val="17"/>
                <w:lang w:val="en-GB"/>
              </w:rPr>
            </w:pPr>
          </w:p>
          <w:p w14:paraId="4E2732C0" w14:textId="77777777" w:rsidR="00FF33E6" w:rsidRPr="007D20E9" w:rsidRDefault="00FF33E6" w:rsidP="00A11A46">
            <w:pPr>
              <w:textAlignment w:val="baseline"/>
              <w:rPr>
                <w:sz w:val="17"/>
                <w:szCs w:val="17"/>
                <w:lang w:val="en-GB"/>
              </w:rPr>
            </w:pPr>
            <w:r w:rsidRPr="007D20E9">
              <w:rPr>
                <w:sz w:val="17"/>
                <w:szCs w:val="17"/>
                <w:lang w:val="en-GB"/>
              </w:rPr>
              <w:t>Indicator 4.2.1: Number of national/regional initiatives to strengthen government capacities to fulfil international obligations</w:t>
            </w:r>
          </w:p>
          <w:p w14:paraId="50D2D5BA" w14:textId="77777777" w:rsidR="00FF33E6" w:rsidRPr="007D20E9" w:rsidRDefault="00FF33E6" w:rsidP="00A11A46">
            <w:pPr>
              <w:textAlignment w:val="baseline"/>
              <w:rPr>
                <w:sz w:val="17"/>
                <w:szCs w:val="17"/>
                <w:lang w:val="en-GB"/>
              </w:rPr>
            </w:pPr>
            <w:r w:rsidRPr="007D20E9">
              <w:rPr>
                <w:sz w:val="17"/>
                <w:szCs w:val="17"/>
                <w:lang w:val="en-GB"/>
              </w:rPr>
              <w:t>Baseline (2020): 2 </w:t>
            </w:r>
          </w:p>
          <w:p w14:paraId="435E2294" w14:textId="77777777" w:rsidR="00FF33E6" w:rsidRPr="007D20E9" w:rsidRDefault="00FF33E6" w:rsidP="00A11A46">
            <w:pPr>
              <w:textAlignment w:val="baseline"/>
              <w:rPr>
                <w:sz w:val="17"/>
                <w:szCs w:val="17"/>
                <w:lang w:val="en-GB"/>
              </w:rPr>
            </w:pPr>
            <w:r w:rsidRPr="007D20E9">
              <w:rPr>
                <w:sz w:val="17"/>
                <w:szCs w:val="17"/>
                <w:lang w:val="en-GB"/>
              </w:rPr>
              <w:t>Target (2025): 5</w:t>
            </w:r>
          </w:p>
          <w:p w14:paraId="0D6151B9" w14:textId="77777777" w:rsidR="00FF33E6" w:rsidRPr="007D20E9" w:rsidRDefault="3EF7BB8F" w:rsidP="00A11A46">
            <w:pPr>
              <w:textAlignment w:val="baseline"/>
              <w:rPr>
                <w:sz w:val="17"/>
                <w:szCs w:val="17"/>
                <w:lang w:val="en-GB"/>
              </w:rPr>
            </w:pPr>
            <w:r w:rsidRPr="007D20E9">
              <w:rPr>
                <w:sz w:val="17"/>
                <w:szCs w:val="17"/>
                <w:lang w:val="en-GB"/>
              </w:rPr>
              <w:t>Source, frequency: Sectoral reporting, annually</w:t>
            </w:r>
          </w:p>
          <w:p w14:paraId="6988E465" w14:textId="77777777" w:rsidR="00FF33E6" w:rsidRPr="007D20E9" w:rsidRDefault="00FF33E6" w:rsidP="00A11A46">
            <w:pPr>
              <w:textAlignment w:val="baseline"/>
              <w:rPr>
                <w:sz w:val="17"/>
                <w:szCs w:val="17"/>
                <w:lang w:val="en-GB"/>
              </w:rPr>
            </w:pPr>
          </w:p>
          <w:p w14:paraId="7790D06C" w14:textId="32F44514" w:rsidR="00FF33E6" w:rsidRPr="007D20E9" w:rsidRDefault="60C2BD4B" w:rsidP="00A11A46">
            <w:pPr>
              <w:textAlignment w:val="baseline"/>
              <w:rPr>
                <w:sz w:val="17"/>
                <w:szCs w:val="17"/>
                <w:lang w:val="en-GB"/>
              </w:rPr>
            </w:pPr>
            <w:r w:rsidRPr="007D20E9">
              <w:rPr>
                <w:sz w:val="17"/>
                <w:szCs w:val="17"/>
                <w:lang w:val="en-GB"/>
              </w:rPr>
              <w:t>Indicator 4.2.</w:t>
            </w:r>
            <w:r w:rsidR="00872F23" w:rsidRPr="007D20E9">
              <w:rPr>
                <w:sz w:val="17"/>
                <w:szCs w:val="17"/>
                <w:lang w:val="en-GB"/>
              </w:rPr>
              <w:t>2</w:t>
            </w:r>
            <w:r w:rsidRPr="007D20E9">
              <w:rPr>
                <w:sz w:val="17"/>
                <w:szCs w:val="17"/>
                <w:lang w:val="en-GB"/>
              </w:rPr>
              <w:t xml:space="preserve">: Montreal Protocol on </w:t>
            </w:r>
            <w:r w:rsidR="00FA3DD4" w:rsidRPr="007D20E9">
              <w:rPr>
                <w:sz w:val="17"/>
                <w:szCs w:val="17"/>
                <w:lang w:val="en-GB"/>
              </w:rPr>
              <w:t>hydrochlorofluorocarbons (HCFC)</w:t>
            </w:r>
            <w:r w:rsidRPr="007D20E9">
              <w:rPr>
                <w:sz w:val="17"/>
                <w:szCs w:val="17"/>
                <w:lang w:val="en-GB"/>
              </w:rPr>
              <w:t>/Kigali amendment on H</w:t>
            </w:r>
            <w:r w:rsidR="00FA3DD4" w:rsidRPr="007D20E9">
              <w:rPr>
                <w:sz w:val="17"/>
                <w:szCs w:val="17"/>
                <w:lang w:val="en-GB"/>
              </w:rPr>
              <w:t>C</w:t>
            </w:r>
            <w:r w:rsidRPr="007D20E9">
              <w:rPr>
                <w:sz w:val="17"/>
                <w:szCs w:val="17"/>
                <w:lang w:val="en-GB"/>
              </w:rPr>
              <w:t>FCs implemented</w:t>
            </w:r>
          </w:p>
          <w:p w14:paraId="0998B8C6" w14:textId="77777777" w:rsidR="00FF33E6" w:rsidRPr="007D20E9" w:rsidRDefault="60C2BD4B" w:rsidP="00A11A46">
            <w:pPr>
              <w:textAlignment w:val="baseline"/>
              <w:rPr>
                <w:sz w:val="17"/>
                <w:szCs w:val="17"/>
                <w:lang w:val="en-GB"/>
              </w:rPr>
            </w:pPr>
            <w:r w:rsidRPr="007D20E9">
              <w:rPr>
                <w:sz w:val="17"/>
                <w:szCs w:val="17"/>
                <w:lang w:val="en-GB"/>
              </w:rPr>
              <w:t>Baseline (2020): No</w:t>
            </w:r>
          </w:p>
          <w:p w14:paraId="42F52905" w14:textId="77777777" w:rsidR="00FF33E6" w:rsidRPr="007D20E9" w:rsidRDefault="60C2BD4B" w:rsidP="00A11A46">
            <w:pPr>
              <w:textAlignment w:val="baseline"/>
              <w:rPr>
                <w:sz w:val="17"/>
                <w:szCs w:val="17"/>
                <w:lang w:val="en-GB"/>
              </w:rPr>
            </w:pPr>
            <w:r w:rsidRPr="007D20E9">
              <w:rPr>
                <w:sz w:val="17"/>
                <w:szCs w:val="17"/>
                <w:lang w:val="en-GB"/>
              </w:rPr>
              <w:t>Target (2025): Yes</w:t>
            </w:r>
          </w:p>
          <w:p w14:paraId="52337B48" w14:textId="636A37B0" w:rsidR="00FF33E6" w:rsidRPr="007D20E9" w:rsidRDefault="37CC10B5" w:rsidP="00A11A46">
            <w:pPr>
              <w:textAlignment w:val="baseline"/>
              <w:rPr>
                <w:sz w:val="17"/>
                <w:szCs w:val="17"/>
                <w:lang w:val="en-GB"/>
              </w:rPr>
            </w:pPr>
            <w:r w:rsidRPr="007D20E9">
              <w:rPr>
                <w:sz w:val="17"/>
                <w:szCs w:val="17"/>
                <w:lang w:val="en-GB"/>
              </w:rPr>
              <w:t>S</w:t>
            </w:r>
            <w:r w:rsidR="60C2BD4B" w:rsidRPr="007D20E9">
              <w:rPr>
                <w:sz w:val="17"/>
                <w:szCs w:val="17"/>
                <w:lang w:val="en-GB"/>
              </w:rPr>
              <w:t>ource, frequency: Goscomecology</w:t>
            </w:r>
            <w:r w:rsidR="6121A8C6" w:rsidRPr="007D20E9">
              <w:rPr>
                <w:sz w:val="17"/>
                <w:szCs w:val="17"/>
                <w:lang w:val="en-GB"/>
              </w:rPr>
              <w:t>,</w:t>
            </w:r>
            <w:r w:rsidR="60C2BD4B" w:rsidRPr="007D20E9">
              <w:rPr>
                <w:sz w:val="17"/>
                <w:szCs w:val="17"/>
                <w:lang w:val="en-GB"/>
              </w:rPr>
              <w:t xml:space="preserve"> annually</w:t>
            </w:r>
          </w:p>
          <w:p w14:paraId="1C0D6A86" w14:textId="77777777" w:rsidR="00FF33E6" w:rsidRPr="007D20E9" w:rsidRDefault="00FF33E6" w:rsidP="00A11A46">
            <w:pPr>
              <w:textAlignment w:val="baseline"/>
              <w:rPr>
                <w:sz w:val="17"/>
                <w:szCs w:val="17"/>
                <w:lang w:val="en-GB"/>
              </w:rPr>
            </w:pPr>
          </w:p>
          <w:p w14:paraId="49BC69B3" w14:textId="0116E0AF" w:rsidR="00FF33E6" w:rsidRPr="007D20E9" w:rsidRDefault="3EF7BB8F" w:rsidP="00A11A46">
            <w:pPr>
              <w:textAlignment w:val="baseline"/>
              <w:rPr>
                <w:sz w:val="17"/>
                <w:szCs w:val="17"/>
                <w:lang w:val="en-GB"/>
              </w:rPr>
            </w:pPr>
            <w:bookmarkStart w:id="5" w:name="_Hlk51102698"/>
            <w:r w:rsidRPr="007D20E9">
              <w:rPr>
                <w:sz w:val="17"/>
                <w:szCs w:val="17"/>
                <w:lang w:val="en-GB"/>
              </w:rPr>
              <w:t>Indicator 4.2.</w:t>
            </w:r>
            <w:r w:rsidR="00872F23" w:rsidRPr="007D20E9">
              <w:rPr>
                <w:sz w:val="17"/>
                <w:szCs w:val="17"/>
                <w:lang w:val="en-GB"/>
              </w:rPr>
              <w:t>3</w:t>
            </w:r>
            <w:r w:rsidR="00FA3DD4" w:rsidRPr="007D20E9">
              <w:rPr>
                <w:sz w:val="17"/>
                <w:szCs w:val="17"/>
                <w:lang w:val="en-GB"/>
              </w:rPr>
              <w:t>:</w:t>
            </w:r>
            <w:r w:rsidRPr="007D20E9">
              <w:rPr>
                <w:sz w:val="17"/>
                <w:szCs w:val="17"/>
                <w:lang w:val="en-GB"/>
              </w:rPr>
              <w:t xml:space="preserve"> Proportion of the protected areas of total land area of country</w:t>
            </w:r>
          </w:p>
          <w:p w14:paraId="5C2FDBC1" w14:textId="600AEFA6" w:rsidR="00FF33E6" w:rsidRPr="007D20E9" w:rsidRDefault="00FF33E6" w:rsidP="00A11A46">
            <w:pPr>
              <w:textAlignment w:val="baseline"/>
              <w:rPr>
                <w:sz w:val="17"/>
                <w:szCs w:val="17"/>
                <w:lang w:val="en-GB"/>
              </w:rPr>
            </w:pPr>
            <w:r w:rsidRPr="007D20E9">
              <w:rPr>
                <w:sz w:val="17"/>
                <w:szCs w:val="17"/>
                <w:lang w:val="en-GB"/>
              </w:rPr>
              <w:t>Baseline (2020): 4</w:t>
            </w:r>
            <w:r w:rsidR="0052689B">
              <w:rPr>
                <w:sz w:val="17"/>
                <w:szCs w:val="17"/>
                <w:lang w:val="en-GB"/>
              </w:rPr>
              <w:t>.</w:t>
            </w:r>
            <w:r w:rsidRPr="007D20E9">
              <w:rPr>
                <w:sz w:val="17"/>
                <w:szCs w:val="17"/>
                <w:lang w:val="en-GB"/>
              </w:rPr>
              <w:t>64%</w:t>
            </w:r>
          </w:p>
          <w:p w14:paraId="330E7240" w14:textId="11F67E36" w:rsidR="00FF33E6" w:rsidRPr="007D20E9" w:rsidRDefault="00FF33E6" w:rsidP="00A11A46">
            <w:pPr>
              <w:textAlignment w:val="baseline"/>
              <w:rPr>
                <w:sz w:val="17"/>
                <w:szCs w:val="17"/>
                <w:lang w:val="en-GB"/>
              </w:rPr>
            </w:pPr>
            <w:r w:rsidRPr="007D20E9">
              <w:rPr>
                <w:sz w:val="17"/>
                <w:szCs w:val="17"/>
                <w:lang w:val="en-GB"/>
              </w:rPr>
              <w:t>Target (2025):</w:t>
            </w:r>
            <w:r w:rsidR="0052689B">
              <w:rPr>
                <w:sz w:val="17"/>
                <w:szCs w:val="17"/>
                <w:lang w:val="en-GB"/>
              </w:rPr>
              <w:t xml:space="preserve"> </w:t>
            </w:r>
            <w:r w:rsidRPr="007D20E9">
              <w:rPr>
                <w:sz w:val="17"/>
                <w:szCs w:val="17"/>
                <w:lang w:val="en-GB"/>
              </w:rPr>
              <w:t>12%</w:t>
            </w:r>
          </w:p>
          <w:p w14:paraId="4C41D3BF" w14:textId="1FA6764B" w:rsidR="00FF33E6" w:rsidRPr="007D20E9" w:rsidRDefault="00FF33E6" w:rsidP="00A11A46">
            <w:pPr>
              <w:textAlignment w:val="baseline"/>
              <w:rPr>
                <w:sz w:val="17"/>
                <w:szCs w:val="17"/>
                <w:lang w:val="en-GB"/>
              </w:rPr>
            </w:pPr>
            <w:r w:rsidRPr="007D20E9">
              <w:rPr>
                <w:sz w:val="17"/>
                <w:szCs w:val="17"/>
                <w:lang w:val="en-GB"/>
              </w:rPr>
              <w:t>Source, frequency:</w:t>
            </w:r>
            <w:r w:rsidR="00904810" w:rsidRPr="007D20E9">
              <w:rPr>
                <w:sz w:val="17"/>
                <w:szCs w:val="17"/>
                <w:lang w:val="en-GB"/>
              </w:rPr>
              <w:t xml:space="preserve"> Goscomecology, annually</w:t>
            </w:r>
          </w:p>
          <w:bookmarkEnd w:id="5"/>
          <w:p w14:paraId="14651FB4" w14:textId="77777777" w:rsidR="00FF33E6" w:rsidRPr="007D20E9" w:rsidRDefault="00FF33E6" w:rsidP="00A11A46">
            <w:pPr>
              <w:textAlignment w:val="baseline"/>
              <w:rPr>
                <w:sz w:val="17"/>
                <w:szCs w:val="17"/>
                <w:lang w:val="en-GB"/>
              </w:rPr>
            </w:pPr>
          </w:p>
          <w:p w14:paraId="067E03A7" w14:textId="028E706C" w:rsidR="00FF33E6" w:rsidRPr="007D20E9" w:rsidRDefault="00FF33E6" w:rsidP="00A11A46">
            <w:pPr>
              <w:textAlignment w:val="baseline"/>
              <w:rPr>
                <w:sz w:val="17"/>
                <w:szCs w:val="17"/>
                <w:lang w:val="en-GB"/>
              </w:rPr>
            </w:pPr>
            <w:r w:rsidRPr="007D20E9">
              <w:rPr>
                <w:sz w:val="17"/>
                <w:szCs w:val="17"/>
                <w:lang w:val="en-GB"/>
              </w:rPr>
              <w:t>Indicator 4.2</w:t>
            </w:r>
            <w:r w:rsidR="00872F23" w:rsidRPr="007D20E9">
              <w:rPr>
                <w:sz w:val="17"/>
                <w:szCs w:val="17"/>
                <w:lang w:val="en-GB"/>
              </w:rPr>
              <w:t>.4</w:t>
            </w:r>
            <w:r w:rsidRPr="007D20E9">
              <w:rPr>
                <w:sz w:val="17"/>
                <w:szCs w:val="17"/>
                <w:lang w:val="en-GB"/>
              </w:rPr>
              <w:t xml:space="preserve">: Smart patrol system introduced and operational in all protected areas </w:t>
            </w:r>
          </w:p>
          <w:p w14:paraId="2B5EC72E" w14:textId="77777777" w:rsidR="00FF33E6" w:rsidRPr="007D20E9" w:rsidRDefault="00FF33E6" w:rsidP="00A11A46">
            <w:pPr>
              <w:textAlignment w:val="baseline"/>
              <w:rPr>
                <w:sz w:val="17"/>
                <w:szCs w:val="17"/>
                <w:lang w:val="en-GB"/>
              </w:rPr>
            </w:pPr>
            <w:r w:rsidRPr="007D20E9">
              <w:rPr>
                <w:sz w:val="17"/>
                <w:szCs w:val="17"/>
                <w:lang w:val="en-GB"/>
              </w:rPr>
              <w:t>Baseline (2020): No</w:t>
            </w:r>
          </w:p>
          <w:p w14:paraId="6E0BFB50" w14:textId="77777777" w:rsidR="00FF33E6" w:rsidRPr="007D20E9" w:rsidRDefault="00FF33E6" w:rsidP="00A11A46">
            <w:pPr>
              <w:textAlignment w:val="baseline"/>
              <w:rPr>
                <w:sz w:val="17"/>
                <w:szCs w:val="17"/>
                <w:lang w:val="en-GB"/>
              </w:rPr>
            </w:pPr>
            <w:r w:rsidRPr="007D20E9">
              <w:rPr>
                <w:sz w:val="17"/>
                <w:szCs w:val="17"/>
                <w:lang w:val="en-GB"/>
              </w:rPr>
              <w:t>Target (2025): Yes</w:t>
            </w:r>
          </w:p>
          <w:p w14:paraId="5CB51077" w14:textId="77777777" w:rsidR="00FF33E6" w:rsidRPr="007D20E9" w:rsidRDefault="00FF33E6" w:rsidP="00A11A46">
            <w:pPr>
              <w:textAlignment w:val="baseline"/>
              <w:rPr>
                <w:sz w:val="17"/>
                <w:szCs w:val="17"/>
                <w:lang w:val="en-GB"/>
              </w:rPr>
            </w:pPr>
            <w:r w:rsidRPr="007D20E9">
              <w:rPr>
                <w:sz w:val="17"/>
                <w:szCs w:val="17"/>
                <w:lang w:val="en-GB"/>
              </w:rPr>
              <w:t>Source, frequency: UNDP reports, annually</w:t>
            </w:r>
          </w:p>
          <w:p w14:paraId="29458E5B" w14:textId="77777777" w:rsidR="00FF33E6" w:rsidRPr="007D20E9" w:rsidRDefault="00FF33E6" w:rsidP="00A11A46">
            <w:pPr>
              <w:textAlignment w:val="baseline"/>
              <w:rPr>
                <w:sz w:val="17"/>
                <w:szCs w:val="17"/>
                <w:lang w:val="en-GB"/>
              </w:rPr>
            </w:pPr>
          </w:p>
          <w:p w14:paraId="6C730CD3" w14:textId="7279A47A" w:rsidR="006217DF" w:rsidRPr="0052689B" w:rsidRDefault="006217DF" w:rsidP="00A11A46">
            <w:pPr>
              <w:textAlignment w:val="baseline"/>
              <w:rPr>
                <w:b/>
                <w:sz w:val="17"/>
                <w:szCs w:val="17"/>
                <w:lang w:val="en-GB"/>
              </w:rPr>
            </w:pPr>
            <w:r w:rsidRPr="00BE5392">
              <w:rPr>
                <w:b/>
                <w:sz w:val="17"/>
                <w:szCs w:val="17"/>
                <w:lang w:val="en-GB"/>
              </w:rPr>
              <w:t>Output 4.3</w:t>
            </w:r>
            <w:r w:rsidR="0052689B">
              <w:rPr>
                <w:b/>
                <w:sz w:val="17"/>
                <w:szCs w:val="17"/>
                <w:lang w:val="en-GB"/>
              </w:rPr>
              <w:t>:</w:t>
            </w:r>
            <w:r w:rsidRPr="00BE5392">
              <w:rPr>
                <w:b/>
                <w:sz w:val="17"/>
                <w:szCs w:val="17"/>
                <w:lang w:val="en-GB"/>
              </w:rPr>
              <w:t xml:space="preserve"> Integrated gender-responsive climate and disaster risk governance systems strengthened through enhanced multi-hazard early warning (MHEWS) and rapid recovery</w:t>
            </w:r>
            <w:r w:rsidRPr="0052689B">
              <w:rPr>
                <w:b/>
                <w:sz w:val="17"/>
                <w:szCs w:val="17"/>
                <w:lang w:val="en-GB"/>
              </w:rPr>
              <w:t xml:space="preserve"> </w:t>
            </w:r>
          </w:p>
          <w:p w14:paraId="14BFFDB4" w14:textId="77777777" w:rsidR="006217DF" w:rsidRPr="007D20E9" w:rsidRDefault="006217DF" w:rsidP="00A11A46">
            <w:pPr>
              <w:textAlignment w:val="baseline"/>
              <w:rPr>
                <w:bCs/>
                <w:sz w:val="17"/>
                <w:szCs w:val="17"/>
                <w:lang w:val="en-GB"/>
              </w:rPr>
            </w:pPr>
          </w:p>
          <w:p w14:paraId="2474B065" w14:textId="36928CA3" w:rsidR="006217DF" w:rsidRPr="007D20E9" w:rsidRDefault="006217DF" w:rsidP="00A11A46">
            <w:pPr>
              <w:textAlignment w:val="baseline"/>
              <w:rPr>
                <w:bCs/>
                <w:sz w:val="17"/>
                <w:szCs w:val="17"/>
                <w:lang w:val="en-GB"/>
              </w:rPr>
            </w:pPr>
            <w:r w:rsidRPr="007D20E9">
              <w:rPr>
                <w:bCs/>
                <w:sz w:val="17"/>
                <w:szCs w:val="17"/>
                <w:lang w:val="en-GB"/>
              </w:rPr>
              <w:t xml:space="preserve">Indicator 4.3.1: Number of </w:t>
            </w:r>
            <w:r w:rsidR="00881B30" w:rsidRPr="007D20E9">
              <w:rPr>
                <w:bCs/>
                <w:sz w:val="17"/>
                <w:szCs w:val="17"/>
                <w:lang w:val="en-GB"/>
              </w:rPr>
              <w:t xml:space="preserve">national/regional initiatives to strengthen </w:t>
            </w:r>
            <w:r w:rsidRPr="007D20E9">
              <w:rPr>
                <w:bCs/>
                <w:sz w:val="17"/>
                <w:szCs w:val="17"/>
                <w:lang w:val="en-GB"/>
              </w:rPr>
              <w:t xml:space="preserve">government </w:t>
            </w:r>
            <w:r w:rsidR="00881B30" w:rsidRPr="007D20E9">
              <w:rPr>
                <w:bCs/>
                <w:sz w:val="17"/>
                <w:szCs w:val="17"/>
                <w:lang w:val="en-GB"/>
              </w:rPr>
              <w:t>capacities to meet international commitments</w:t>
            </w:r>
          </w:p>
          <w:p w14:paraId="2B9FC98A" w14:textId="2F2A0F59" w:rsidR="006217DF" w:rsidRPr="007D20E9" w:rsidRDefault="006217DF" w:rsidP="00A11A46">
            <w:pPr>
              <w:textAlignment w:val="baseline"/>
              <w:rPr>
                <w:bCs/>
                <w:sz w:val="17"/>
                <w:szCs w:val="17"/>
                <w:lang w:val="en-GB"/>
              </w:rPr>
            </w:pPr>
            <w:r w:rsidRPr="007D20E9">
              <w:rPr>
                <w:bCs/>
                <w:sz w:val="17"/>
                <w:szCs w:val="17"/>
                <w:lang w:val="en-GB"/>
              </w:rPr>
              <w:t xml:space="preserve">Baseline (2020): </w:t>
            </w:r>
            <w:r w:rsidR="00881B30" w:rsidRPr="007D20E9">
              <w:rPr>
                <w:bCs/>
                <w:sz w:val="17"/>
                <w:szCs w:val="17"/>
                <w:lang w:val="en-GB"/>
              </w:rPr>
              <w:t>7</w:t>
            </w:r>
            <w:r w:rsidRPr="007D20E9">
              <w:rPr>
                <w:bCs/>
                <w:sz w:val="17"/>
                <w:szCs w:val="17"/>
                <w:lang w:val="en-GB"/>
              </w:rPr>
              <w:t> </w:t>
            </w:r>
          </w:p>
          <w:p w14:paraId="2C038B7A" w14:textId="7B9BA3C4" w:rsidR="006217DF" w:rsidRPr="007D20E9" w:rsidRDefault="006217DF" w:rsidP="00A11A46">
            <w:pPr>
              <w:textAlignment w:val="baseline"/>
              <w:rPr>
                <w:bCs/>
                <w:sz w:val="17"/>
                <w:szCs w:val="17"/>
                <w:lang w:val="en-GB"/>
              </w:rPr>
            </w:pPr>
            <w:r w:rsidRPr="007D20E9">
              <w:rPr>
                <w:bCs/>
                <w:sz w:val="17"/>
                <w:szCs w:val="17"/>
                <w:lang w:val="en-GB"/>
              </w:rPr>
              <w:t xml:space="preserve">Target (2025): </w:t>
            </w:r>
            <w:r w:rsidR="00881B30" w:rsidRPr="007D20E9">
              <w:rPr>
                <w:bCs/>
                <w:sz w:val="17"/>
                <w:szCs w:val="17"/>
                <w:lang w:val="en-GB"/>
              </w:rPr>
              <w:t>22</w:t>
            </w:r>
          </w:p>
          <w:p w14:paraId="1F0A80B8" w14:textId="77777777" w:rsidR="006217DF" w:rsidRPr="007D20E9" w:rsidRDefault="006217DF" w:rsidP="00A11A46">
            <w:pPr>
              <w:textAlignment w:val="baseline"/>
              <w:rPr>
                <w:bCs/>
                <w:sz w:val="17"/>
                <w:szCs w:val="17"/>
                <w:lang w:val="en-GB"/>
              </w:rPr>
            </w:pPr>
            <w:r w:rsidRPr="007D20E9">
              <w:rPr>
                <w:bCs/>
                <w:sz w:val="17"/>
                <w:szCs w:val="17"/>
                <w:lang w:val="en-GB"/>
              </w:rPr>
              <w:t xml:space="preserve">Source, frequency: Ministry of Emergency Situations, annually </w:t>
            </w:r>
          </w:p>
          <w:p w14:paraId="70F8CB90" w14:textId="77777777" w:rsidR="006217DF" w:rsidRPr="007D20E9" w:rsidRDefault="006217DF" w:rsidP="00A11A46">
            <w:pPr>
              <w:textAlignment w:val="baseline"/>
              <w:rPr>
                <w:bCs/>
                <w:sz w:val="17"/>
                <w:szCs w:val="17"/>
                <w:lang w:val="en-GB"/>
              </w:rPr>
            </w:pPr>
          </w:p>
          <w:p w14:paraId="13A64069" w14:textId="77777777" w:rsidR="006217DF" w:rsidRPr="007D20E9" w:rsidRDefault="006217DF" w:rsidP="00A11A46">
            <w:pPr>
              <w:autoSpaceDE w:val="0"/>
              <w:autoSpaceDN w:val="0"/>
              <w:adjustRightInd w:val="0"/>
              <w:rPr>
                <w:bCs/>
                <w:sz w:val="17"/>
                <w:szCs w:val="17"/>
                <w:lang w:val="en-GB"/>
              </w:rPr>
            </w:pPr>
            <w:r w:rsidRPr="007D20E9">
              <w:rPr>
                <w:bCs/>
                <w:sz w:val="17"/>
                <w:szCs w:val="17"/>
                <w:lang w:val="en-GB"/>
              </w:rPr>
              <w:t xml:space="preserve">Indicator 4.3.2: Number of people with increased resilience due to access to MHEWS information, </w:t>
            </w:r>
            <w:r w:rsidR="000E47FD" w:rsidRPr="007D20E9">
              <w:rPr>
                <w:bCs/>
                <w:sz w:val="17"/>
                <w:szCs w:val="17"/>
                <w:lang w:val="en-GB"/>
              </w:rPr>
              <w:t>gender-</w:t>
            </w:r>
            <w:r w:rsidRPr="007D20E9">
              <w:rPr>
                <w:bCs/>
                <w:sz w:val="17"/>
                <w:szCs w:val="17"/>
                <w:lang w:val="en-GB"/>
              </w:rPr>
              <w:t xml:space="preserve">disaggregated </w:t>
            </w:r>
          </w:p>
          <w:p w14:paraId="6C01C19A" w14:textId="77777777" w:rsidR="006217DF" w:rsidRPr="007D20E9" w:rsidRDefault="006217DF" w:rsidP="00A11A46">
            <w:pPr>
              <w:textAlignment w:val="baseline"/>
              <w:rPr>
                <w:bCs/>
                <w:sz w:val="17"/>
                <w:szCs w:val="17"/>
                <w:lang w:val="en-GB"/>
              </w:rPr>
            </w:pPr>
            <w:r w:rsidRPr="007D20E9">
              <w:rPr>
                <w:bCs/>
                <w:sz w:val="17"/>
                <w:szCs w:val="17"/>
                <w:lang w:val="en-GB"/>
              </w:rPr>
              <w:t xml:space="preserve">Baseline (2020): </w:t>
            </w:r>
            <w:r w:rsidR="0017720F" w:rsidRPr="007D20E9">
              <w:rPr>
                <w:bCs/>
                <w:sz w:val="17"/>
                <w:szCs w:val="17"/>
                <w:lang w:val="en-GB"/>
              </w:rPr>
              <w:t>n/a</w:t>
            </w:r>
          </w:p>
          <w:p w14:paraId="1A6D1966" w14:textId="3FA7C1A0" w:rsidR="006217DF" w:rsidRPr="007D20E9" w:rsidRDefault="006217DF" w:rsidP="00A11A46">
            <w:pPr>
              <w:rPr>
                <w:bCs/>
                <w:sz w:val="17"/>
                <w:szCs w:val="17"/>
                <w:lang w:val="en-GB"/>
              </w:rPr>
            </w:pPr>
            <w:r w:rsidRPr="007D20E9">
              <w:rPr>
                <w:bCs/>
                <w:sz w:val="17"/>
                <w:szCs w:val="17"/>
                <w:lang w:val="en-GB"/>
              </w:rPr>
              <w:t>Target (202</w:t>
            </w:r>
            <w:r w:rsidR="0017720F" w:rsidRPr="007D20E9">
              <w:rPr>
                <w:bCs/>
                <w:sz w:val="17"/>
                <w:szCs w:val="17"/>
                <w:lang w:val="en-GB"/>
              </w:rPr>
              <w:t>5</w:t>
            </w:r>
            <w:r w:rsidRPr="007D20E9">
              <w:rPr>
                <w:bCs/>
                <w:sz w:val="17"/>
                <w:szCs w:val="17"/>
                <w:lang w:val="en-GB"/>
              </w:rPr>
              <w:t xml:space="preserve">): 3 </w:t>
            </w:r>
            <w:r w:rsidR="0052689B">
              <w:rPr>
                <w:bCs/>
                <w:sz w:val="17"/>
                <w:szCs w:val="17"/>
                <w:lang w:val="en-GB"/>
              </w:rPr>
              <w:t>million</w:t>
            </w:r>
            <w:r w:rsidRPr="007D20E9">
              <w:rPr>
                <w:bCs/>
                <w:sz w:val="17"/>
                <w:szCs w:val="17"/>
                <w:lang w:val="en-GB"/>
              </w:rPr>
              <w:t xml:space="preserve"> people (50% </w:t>
            </w:r>
            <w:r w:rsidR="0017720F" w:rsidRPr="007D20E9">
              <w:rPr>
                <w:bCs/>
                <w:sz w:val="17"/>
                <w:szCs w:val="17"/>
                <w:lang w:val="en-GB"/>
              </w:rPr>
              <w:t>women)</w:t>
            </w:r>
            <w:r w:rsidRPr="007D20E9">
              <w:rPr>
                <w:bCs/>
                <w:sz w:val="17"/>
                <w:szCs w:val="17"/>
                <w:lang w:val="en-GB"/>
              </w:rPr>
              <w:t xml:space="preserve"> </w:t>
            </w:r>
          </w:p>
          <w:p w14:paraId="6674199F" w14:textId="77777777" w:rsidR="0017720F" w:rsidRPr="007D20E9" w:rsidRDefault="006217DF" w:rsidP="00A11A46">
            <w:pPr>
              <w:rPr>
                <w:bCs/>
                <w:sz w:val="17"/>
                <w:szCs w:val="17"/>
                <w:lang w:val="en-GB"/>
              </w:rPr>
            </w:pPr>
            <w:r w:rsidRPr="007D20E9">
              <w:rPr>
                <w:bCs/>
                <w:sz w:val="17"/>
                <w:szCs w:val="17"/>
                <w:lang w:val="en-GB"/>
              </w:rPr>
              <w:t>Source</w:t>
            </w:r>
            <w:r w:rsidR="0017720F" w:rsidRPr="007D20E9">
              <w:rPr>
                <w:bCs/>
                <w:sz w:val="17"/>
                <w:szCs w:val="17"/>
                <w:lang w:val="en-GB"/>
              </w:rPr>
              <w:t>, frequency</w:t>
            </w:r>
            <w:r w:rsidRPr="007D20E9">
              <w:rPr>
                <w:bCs/>
                <w:sz w:val="17"/>
                <w:szCs w:val="17"/>
                <w:lang w:val="en-GB"/>
              </w:rPr>
              <w:t>: UNDP reports</w:t>
            </w:r>
            <w:r w:rsidR="0017720F" w:rsidRPr="007D20E9">
              <w:rPr>
                <w:bCs/>
                <w:sz w:val="17"/>
                <w:szCs w:val="17"/>
                <w:lang w:val="en-GB"/>
              </w:rPr>
              <w:t>, annually</w:t>
            </w:r>
          </w:p>
          <w:p w14:paraId="0F07D21D" w14:textId="77777777" w:rsidR="002E085A" w:rsidRPr="007D20E9" w:rsidRDefault="002E085A" w:rsidP="00A11A46">
            <w:pPr>
              <w:textAlignment w:val="baseline"/>
              <w:rPr>
                <w:b/>
                <w:sz w:val="17"/>
                <w:szCs w:val="17"/>
                <w:lang w:val="en-GB"/>
              </w:rPr>
            </w:pPr>
          </w:p>
          <w:p w14:paraId="3A1464D9" w14:textId="232AC16D" w:rsidR="00E3386C" w:rsidRPr="00BE5392" w:rsidRDefault="00E3386C" w:rsidP="00A11A46">
            <w:pPr>
              <w:textAlignment w:val="baseline"/>
              <w:rPr>
                <w:b/>
                <w:sz w:val="17"/>
                <w:szCs w:val="17"/>
                <w:lang w:val="en-GB"/>
              </w:rPr>
            </w:pPr>
            <w:r w:rsidRPr="0052689B">
              <w:rPr>
                <w:b/>
                <w:sz w:val="17"/>
                <w:szCs w:val="17"/>
                <w:lang w:val="en-GB"/>
              </w:rPr>
              <w:t>Output 4.4</w:t>
            </w:r>
            <w:r w:rsidR="0052689B">
              <w:rPr>
                <w:b/>
                <w:sz w:val="17"/>
                <w:szCs w:val="17"/>
                <w:lang w:val="en-GB"/>
              </w:rPr>
              <w:t>:</w:t>
            </w:r>
            <w:r w:rsidRPr="0052689B">
              <w:rPr>
                <w:b/>
                <w:sz w:val="17"/>
                <w:szCs w:val="17"/>
                <w:lang w:val="en-GB"/>
              </w:rPr>
              <w:t xml:space="preserve"> </w:t>
            </w:r>
            <w:r w:rsidRPr="00BE5392">
              <w:rPr>
                <w:b/>
                <w:sz w:val="17"/>
                <w:szCs w:val="17"/>
                <w:lang w:val="en-GB"/>
              </w:rPr>
              <w:t>Systems innovations advanced for integrated solutions in the Aral Sea region</w:t>
            </w:r>
            <w:r w:rsidRPr="0052689B">
              <w:rPr>
                <w:b/>
                <w:sz w:val="17"/>
                <w:szCs w:val="17"/>
                <w:lang w:val="en-GB"/>
              </w:rPr>
              <w:t xml:space="preserve"> </w:t>
            </w:r>
          </w:p>
          <w:p w14:paraId="2FDA4788" w14:textId="77777777" w:rsidR="0052689B" w:rsidRDefault="0052689B" w:rsidP="00A11A46">
            <w:pPr>
              <w:rPr>
                <w:bCs/>
                <w:sz w:val="17"/>
                <w:szCs w:val="17"/>
                <w:lang w:val="en-GB"/>
              </w:rPr>
            </w:pPr>
          </w:p>
          <w:p w14:paraId="3B6DA928" w14:textId="2811042F" w:rsidR="002E085A" w:rsidRPr="007D20E9" w:rsidRDefault="002E085A" w:rsidP="00A11A46">
            <w:pPr>
              <w:rPr>
                <w:bCs/>
                <w:sz w:val="17"/>
                <w:szCs w:val="17"/>
                <w:lang w:val="en-GB"/>
              </w:rPr>
            </w:pPr>
            <w:r w:rsidRPr="007D20E9">
              <w:rPr>
                <w:bCs/>
                <w:sz w:val="17"/>
                <w:szCs w:val="17"/>
                <w:lang w:val="en-GB"/>
              </w:rPr>
              <w:t xml:space="preserve">Indicator 4.4.1: Number of innovative and scalable solutions applied through systems integration </w:t>
            </w:r>
          </w:p>
          <w:p w14:paraId="78FF3294" w14:textId="77777777" w:rsidR="002E085A" w:rsidRPr="007D20E9" w:rsidRDefault="002E085A" w:rsidP="00A11A46">
            <w:pPr>
              <w:rPr>
                <w:bCs/>
                <w:sz w:val="17"/>
                <w:szCs w:val="17"/>
                <w:lang w:val="en-GB"/>
              </w:rPr>
            </w:pPr>
            <w:r w:rsidRPr="007D20E9">
              <w:rPr>
                <w:bCs/>
                <w:sz w:val="17"/>
                <w:szCs w:val="17"/>
                <w:lang w:val="en-GB"/>
              </w:rPr>
              <w:t>Baseline (2020): 3</w:t>
            </w:r>
          </w:p>
          <w:p w14:paraId="714449CE" w14:textId="77777777" w:rsidR="002E085A" w:rsidRPr="007D20E9" w:rsidRDefault="002E085A" w:rsidP="00A11A46">
            <w:pPr>
              <w:rPr>
                <w:bCs/>
                <w:sz w:val="17"/>
                <w:szCs w:val="17"/>
                <w:lang w:val="en-GB"/>
              </w:rPr>
            </w:pPr>
            <w:r w:rsidRPr="007D20E9">
              <w:rPr>
                <w:bCs/>
                <w:sz w:val="17"/>
                <w:szCs w:val="17"/>
                <w:lang w:val="en-GB"/>
              </w:rPr>
              <w:t>Target (2025): 8</w:t>
            </w:r>
          </w:p>
          <w:p w14:paraId="63D04F5B" w14:textId="77777777" w:rsidR="002E085A" w:rsidRPr="007D20E9" w:rsidRDefault="002E085A" w:rsidP="00A11A46">
            <w:pPr>
              <w:rPr>
                <w:bCs/>
                <w:sz w:val="17"/>
                <w:szCs w:val="17"/>
                <w:lang w:val="en-GB"/>
              </w:rPr>
            </w:pPr>
            <w:r w:rsidRPr="007D20E9">
              <w:rPr>
                <w:bCs/>
                <w:sz w:val="17"/>
                <w:szCs w:val="17"/>
                <w:lang w:val="en-GB"/>
              </w:rPr>
              <w:t xml:space="preserve">Source, frequency: UNDP reports, annually </w:t>
            </w:r>
          </w:p>
          <w:p w14:paraId="49814913" w14:textId="77777777" w:rsidR="00E3386C" w:rsidRPr="007D20E9" w:rsidRDefault="00E3386C" w:rsidP="00A11A46">
            <w:pPr>
              <w:textAlignment w:val="baseline"/>
              <w:rPr>
                <w:bCs/>
                <w:i/>
                <w:sz w:val="17"/>
                <w:szCs w:val="17"/>
                <w:lang w:val="en-GB"/>
              </w:rPr>
            </w:pPr>
          </w:p>
          <w:p w14:paraId="7FDD30C5" w14:textId="77777777" w:rsidR="00E3386C" w:rsidRPr="007D20E9" w:rsidRDefault="00E3386C" w:rsidP="00A11A46">
            <w:pPr>
              <w:textAlignment w:val="baseline"/>
              <w:rPr>
                <w:bCs/>
                <w:sz w:val="17"/>
                <w:szCs w:val="17"/>
                <w:lang w:val="en-GB"/>
              </w:rPr>
            </w:pPr>
            <w:r w:rsidRPr="007D20E9">
              <w:rPr>
                <w:bCs/>
                <w:sz w:val="17"/>
                <w:szCs w:val="17"/>
                <w:lang w:val="en-GB"/>
              </w:rPr>
              <w:t>Indicator 4.4.</w:t>
            </w:r>
            <w:r w:rsidR="002E085A" w:rsidRPr="007D20E9">
              <w:rPr>
                <w:bCs/>
                <w:sz w:val="17"/>
                <w:szCs w:val="17"/>
                <w:lang w:val="en-GB"/>
              </w:rPr>
              <w:t>2</w:t>
            </w:r>
            <w:r w:rsidRPr="007D20E9">
              <w:rPr>
                <w:bCs/>
                <w:sz w:val="17"/>
                <w:szCs w:val="17"/>
                <w:lang w:val="en-GB"/>
              </w:rPr>
              <w:t xml:space="preserve">: </w:t>
            </w:r>
            <w:r w:rsidR="002E085A" w:rsidRPr="007D20E9">
              <w:rPr>
                <w:bCs/>
                <w:sz w:val="17"/>
                <w:szCs w:val="17"/>
                <w:lang w:val="en-GB"/>
              </w:rPr>
              <w:t>Number</w:t>
            </w:r>
            <w:r w:rsidRPr="007D20E9">
              <w:rPr>
                <w:bCs/>
                <w:sz w:val="17"/>
                <w:szCs w:val="17"/>
                <w:lang w:val="en-GB"/>
              </w:rPr>
              <w:t xml:space="preserve"> of new project proposals improving access to water and food.</w:t>
            </w:r>
          </w:p>
          <w:p w14:paraId="63A4F1B9" w14:textId="77777777" w:rsidR="00E3386C" w:rsidRPr="007D20E9" w:rsidRDefault="00E3386C" w:rsidP="00A11A46">
            <w:pPr>
              <w:textAlignment w:val="baseline"/>
              <w:rPr>
                <w:bCs/>
                <w:sz w:val="17"/>
                <w:szCs w:val="17"/>
                <w:lang w:val="en-GB"/>
              </w:rPr>
            </w:pPr>
            <w:r w:rsidRPr="007D20E9">
              <w:rPr>
                <w:bCs/>
                <w:sz w:val="17"/>
                <w:szCs w:val="17"/>
                <w:lang w:val="en-GB"/>
              </w:rPr>
              <w:t>Baseline (2020): 2  </w:t>
            </w:r>
          </w:p>
          <w:p w14:paraId="49DA1F4C" w14:textId="3A4B3CA1" w:rsidR="00E3386C" w:rsidRPr="007D20E9" w:rsidRDefault="060FEA9D" w:rsidP="00A11A46">
            <w:pPr>
              <w:textAlignment w:val="baseline"/>
              <w:rPr>
                <w:sz w:val="17"/>
                <w:szCs w:val="17"/>
                <w:lang w:val="en-GB"/>
              </w:rPr>
            </w:pPr>
            <w:r w:rsidRPr="007D20E9">
              <w:rPr>
                <w:sz w:val="17"/>
                <w:szCs w:val="17"/>
                <w:lang w:val="en-GB"/>
              </w:rPr>
              <w:t xml:space="preserve">Target (2023): </w:t>
            </w:r>
            <w:r w:rsidR="2E57EFB4" w:rsidRPr="007D20E9">
              <w:rPr>
                <w:sz w:val="17"/>
                <w:szCs w:val="17"/>
                <w:lang w:val="en-GB"/>
              </w:rPr>
              <w:t>4</w:t>
            </w:r>
            <w:r w:rsidRPr="007D20E9">
              <w:rPr>
                <w:sz w:val="17"/>
                <w:szCs w:val="17"/>
                <w:lang w:val="en-GB"/>
              </w:rPr>
              <w:t> </w:t>
            </w:r>
          </w:p>
          <w:p w14:paraId="46A87F48" w14:textId="77777777" w:rsidR="001706CD" w:rsidRDefault="00E3386C" w:rsidP="001A2E18">
            <w:pPr>
              <w:spacing w:after="60"/>
              <w:textAlignment w:val="baseline"/>
              <w:rPr>
                <w:bCs/>
                <w:sz w:val="17"/>
                <w:szCs w:val="17"/>
                <w:lang w:val="en-GB"/>
              </w:rPr>
            </w:pPr>
            <w:r w:rsidRPr="007D20E9">
              <w:rPr>
                <w:bCs/>
                <w:sz w:val="17"/>
                <w:szCs w:val="17"/>
                <w:lang w:val="en-GB"/>
              </w:rPr>
              <w:t>Source, frequency:  UNDP reports, annually </w:t>
            </w:r>
          </w:p>
          <w:p w14:paraId="31F46F64" w14:textId="1B55D3BB" w:rsidR="0052689B" w:rsidRPr="007D20E9" w:rsidRDefault="0052689B" w:rsidP="00A11A46">
            <w:pPr>
              <w:textAlignment w:val="baseline"/>
              <w:rPr>
                <w:bCs/>
                <w:sz w:val="17"/>
                <w:szCs w:val="17"/>
                <w:lang w:val="en-GB"/>
              </w:rPr>
            </w:pPr>
          </w:p>
        </w:tc>
        <w:tc>
          <w:tcPr>
            <w:tcW w:w="2368" w:type="dxa"/>
            <w:vMerge w:val="restart"/>
            <w:shd w:val="clear" w:color="auto" w:fill="auto"/>
            <w:hideMark/>
          </w:tcPr>
          <w:p w14:paraId="096219CF" w14:textId="77777777" w:rsidR="004328CD" w:rsidRPr="007D20E9" w:rsidRDefault="004328CD" w:rsidP="00A11A46">
            <w:pPr>
              <w:textAlignment w:val="baseline"/>
              <w:rPr>
                <w:sz w:val="17"/>
                <w:szCs w:val="17"/>
                <w:lang w:val="en-GB"/>
              </w:rPr>
            </w:pPr>
            <w:r w:rsidRPr="007D20E9">
              <w:rPr>
                <w:sz w:val="17"/>
                <w:szCs w:val="17"/>
                <w:lang w:val="en-GB"/>
              </w:rPr>
              <w:t xml:space="preserve">Cabinet of Ministers, </w:t>
            </w:r>
          </w:p>
          <w:p w14:paraId="1384E2CF" w14:textId="05E8F9E3" w:rsidR="000914C7" w:rsidRPr="007D20E9" w:rsidRDefault="004328CD" w:rsidP="00A11A46">
            <w:pPr>
              <w:rPr>
                <w:sz w:val="17"/>
                <w:szCs w:val="17"/>
                <w:lang w:val="en-GB"/>
              </w:rPr>
            </w:pPr>
            <w:r w:rsidRPr="007D20E9">
              <w:rPr>
                <w:sz w:val="17"/>
                <w:szCs w:val="17"/>
                <w:lang w:val="en-GB"/>
              </w:rPr>
              <w:t>State Committee for Ecology and Environment Protection</w:t>
            </w:r>
            <w:r w:rsidR="001E59B4" w:rsidRPr="007D20E9">
              <w:rPr>
                <w:sz w:val="17"/>
                <w:szCs w:val="17"/>
                <w:lang w:val="en-GB"/>
              </w:rPr>
              <w:t xml:space="preserve"> </w:t>
            </w:r>
          </w:p>
          <w:p w14:paraId="6BFDD30C" w14:textId="77777777" w:rsidR="0017720F" w:rsidRPr="007D20E9" w:rsidRDefault="0017720F" w:rsidP="00A11A46">
            <w:pPr>
              <w:rPr>
                <w:sz w:val="17"/>
                <w:szCs w:val="17"/>
                <w:lang w:val="en-GB"/>
              </w:rPr>
            </w:pPr>
          </w:p>
          <w:p w14:paraId="039667E0" w14:textId="77777777" w:rsidR="0042523F" w:rsidRPr="007D20E9" w:rsidRDefault="0042523F" w:rsidP="00A11A46">
            <w:pPr>
              <w:rPr>
                <w:sz w:val="17"/>
                <w:szCs w:val="17"/>
                <w:lang w:val="en-GB"/>
              </w:rPr>
            </w:pPr>
            <w:r w:rsidRPr="007D20E9">
              <w:rPr>
                <w:sz w:val="17"/>
                <w:szCs w:val="17"/>
                <w:lang w:val="en-GB"/>
              </w:rPr>
              <w:t xml:space="preserve">Ministry of Emergency </w:t>
            </w:r>
          </w:p>
          <w:p w14:paraId="4AF481AE" w14:textId="3597A737" w:rsidR="007D20E9" w:rsidRPr="007D20E9" w:rsidRDefault="0042523F" w:rsidP="00BE5392">
            <w:pPr>
              <w:rPr>
                <w:sz w:val="17"/>
                <w:szCs w:val="17"/>
                <w:lang w:val="en-GB"/>
              </w:rPr>
            </w:pPr>
            <w:r w:rsidRPr="007D20E9">
              <w:rPr>
                <w:sz w:val="17"/>
                <w:szCs w:val="17"/>
                <w:lang w:val="en-GB"/>
              </w:rPr>
              <w:t>Situations</w:t>
            </w:r>
            <w:r w:rsidR="001E59B4" w:rsidRPr="007D20E9">
              <w:rPr>
                <w:sz w:val="17"/>
                <w:szCs w:val="17"/>
                <w:lang w:val="en-GB"/>
              </w:rPr>
              <w:t xml:space="preserve"> </w:t>
            </w:r>
          </w:p>
          <w:p w14:paraId="080A285E" w14:textId="15F6BF00" w:rsidR="007D20E9" w:rsidRPr="007D20E9" w:rsidRDefault="005A76DB" w:rsidP="00A11A46">
            <w:pPr>
              <w:textAlignment w:val="baseline"/>
              <w:rPr>
                <w:sz w:val="17"/>
                <w:szCs w:val="17"/>
                <w:lang w:val="en-GB"/>
              </w:rPr>
            </w:pPr>
            <w:r w:rsidRPr="007D20E9">
              <w:rPr>
                <w:sz w:val="17"/>
                <w:szCs w:val="17"/>
                <w:lang w:val="en-GB"/>
              </w:rPr>
              <w:t>Ministry of Water Resources</w:t>
            </w:r>
          </w:p>
          <w:p w14:paraId="0FD0F1DE" w14:textId="7860F252" w:rsidR="00D8730B" w:rsidRPr="007D20E9" w:rsidRDefault="005A76DB" w:rsidP="00A11A46">
            <w:pPr>
              <w:textAlignment w:val="baseline"/>
              <w:rPr>
                <w:sz w:val="17"/>
                <w:szCs w:val="17"/>
                <w:lang w:val="en-GB"/>
              </w:rPr>
            </w:pPr>
            <w:r w:rsidRPr="007D20E9">
              <w:rPr>
                <w:sz w:val="17"/>
                <w:szCs w:val="17"/>
                <w:lang w:val="en-GB"/>
              </w:rPr>
              <w:t>M</w:t>
            </w:r>
            <w:r w:rsidR="001E59B4" w:rsidRPr="007D20E9">
              <w:rPr>
                <w:sz w:val="17"/>
                <w:szCs w:val="17"/>
                <w:lang w:val="en-GB"/>
              </w:rPr>
              <w:t>inistry</w:t>
            </w:r>
            <w:r w:rsidRPr="007D20E9">
              <w:rPr>
                <w:sz w:val="17"/>
                <w:szCs w:val="17"/>
                <w:lang w:val="en-GB"/>
              </w:rPr>
              <w:t xml:space="preserve"> of Agriculture</w:t>
            </w:r>
          </w:p>
          <w:p w14:paraId="49F0A9E6" w14:textId="77777777" w:rsidR="00D8730B" w:rsidRPr="007D20E9" w:rsidRDefault="00D8730B" w:rsidP="00A11A46">
            <w:pPr>
              <w:textAlignment w:val="baseline"/>
              <w:rPr>
                <w:sz w:val="17"/>
                <w:szCs w:val="17"/>
                <w:lang w:val="en-GB"/>
              </w:rPr>
            </w:pPr>
            <w:r w:rsidRPr="007D20E9">
              <w:rPr>
                <w:sz w:val="17"/>
                <w:szCs w:val="17"/>
                <w:lang w:val="en-GB"/>
              </w:rPr>
              <w:t xml:space="preserve">Ministry of Innovations Development </w:t>
            </w:r>
          </w:p>
          <w:p w14:paraId="30B2C348" w14:textId="77777777" w:rsidR="00D8730B" w:rsidRPr="007D20E9" w:rsidRDefault="00D8730B" w:rsidP="00A11A46">
            <w:pPr>
              <w:textAlignment w:val="baseline"/>
              <w:rPr>
                <w:sz w:val="17"/>
                <w:szCs w:val="17"/>
                <w:lang w:val="en-GB"/>
              </w:rPr>
            </w:pPr>
          </w:p>
          <w:p w14:paraId="54FA7C1E" w14:textId="0D9CF9F2" w:rsidR="00D8730B" w:rsidRPr="007D20E9" w:rsidRDefault="00D8730B" w:rsidP="00A11A46">
            <w:pPr>
              <w:textAlignment w:val="baseline"/>
              <w:rPr>
                <w:sz w:val="17"/>
                <w:szCs w:val="17"/>
                <w:lang w:val="en-GB"/>
              </w:rPr>
            </w:pPr>
            <w:r w:rsidRPr="007D20E9">
              <w:rPr>
                <w:sz w:val="17"/>
                <w:szCs w:val="17"/>
                <w:lang w:val="en-GB"/>
              </w:rPr>
              <w:t>Council of Ministers of Kara</w:t>
            </w:r>
            <w:r w:rsidR="00E5081D" w:rsidRPr="007D20E9">
              <w:rPr>
                <w:sz w:val="17"/>
                <w:szCs w:val="17"/>
                <w:lang w:val="en-GB"/>
              </w:rPr>
              <w:t>kal</w:t>
            </w:r>
            <w:r w:rsidRPr="007D20E9">
              <w:rPr>
                <w:sz w:val="17"/>
                <w:szCs w:val="17"/>
                <w:lang w:val="en-GB"/>
              </w:rPr>
              <w:t xml:space="preserve">pakstan </w:t>
            </w:r>
          </w:p>
          <w:p w14:paraId="2878785F" w14:textId="77777777" w:rsidR="001706CD" w:rsidRPr="007D20E9" w:rsidRDefault="001706CD" w:rsidP="00A11A46">
            <w:pPr>
              <w:textAlignment w:val="baseline"/>
              <w:rPr>
                <w:sz w:val="17"/>
                <w:szCs w:val="17"/>
                <w:lang w:val="en-GB"/>
              </w:rPr>
            </w:pPr>
            <w:r w:rsidRPr="007D20E9">
              <w:rPr>
                <w:sz w:val="17"/>
                <w:szCs w:val="17"/>
                <w:lang w:val="en-GB"/>
              </w:rPr>
              <w:t>Uzhydromet</w:t>
            </w:r>
          </w:p>
          <w:p w14:paraId="30AE9673" w14:textId="77777777" w:rsidR="009F4CEE" w:rsidRPr="007D20E9" w:rsidRDefault="009F4CEE" w:rsidP="00A11A46">
            <w:pPr>
              <w:textAlignment w:val="baseline"/>
              <w:rPr>
                <w:sz w:val="17"/>
                <w:szCs w:val="17"/>
                <w:lang w:val="en-GB"/>
              </w:rPr>
            </w:pPr>
          </w:p>
          <w:p w14:paraId="34CE8DA0" w14:textId="77777777" w:rsidR="009F4CEE" w:rsidRPr="007D20E9" w:rsidRDefault="009F4CEE" w:rsidP="00A11A46">
            <w:pPr>
              <w:textAlignment w:val="baseline"/>
              <w:rPr>
                <w:sz w:val="17"/>
                <w:szCs w:val="17"/>
                <w:lang w:val="en-GB"/>
              </w:rPr>
            </w:pPr>
            <w:r w:rsidRPr="007D20E9">
              <w:rPr>
                <w:sz w:val="17"/>
                <w:szCs w:val="17"/>
                <w:lang w:val="en-GB"/>
              </w:rPr>
              <w:t>Vertical funds</w:t>
            </w:r>
          </w:p>
          <w:p w14:paraId="731BF06A" w14:textId="77777777" w:rsidR="004328CD" w:rsidRPr="007D20E9" w:rsidRDefault="004328CD" w:rsidP="00A11A46">
            <w:pPr>
              <w:textAlignment w:val="baseline"/>
              <w:rPr>
                <w:sz w:val="17"/>
                <w:szCs w:val="17"/>
                <w:lang w:val="en-GB"/>
              </w:rPr>
            </w:pPr>
          </w:p>
          <w:p w14:paraId="11E302AE" w14:textId="0850B92D" w:rsidR="001706CD" w:rsidRPr="00E5789B" w:rsidRDefault="0017720F" w:rsidP="00A11A46">
            <w:pPr>
              <w:textAlignment w:val="baseline"/>
              <w:rPr>
                <w:sz w:val="17"/>
                <w:szCs w:val="17"/>
              </w:rPr>
            </w:pPr>
            <w:r w:rsidRPr="00E5789B">
              <w:rPr>
                <w:sz w:val="17"/>
                <w:szCs w:val="17"/>
              </w:rPr>
              <w:t>FAO, UNESCO, UNFPA</w:t>
            </w:r>
            <w:r w:rsidR="007D20E9" w:rsidRPr="00E5789B">
              <w:rPr>
                <w:sz w:val="17"/>
                <w:szCs w:val="17"/>
              </w:rPr>
              <w:t xml:space="preserve">, United Nations Environment Programme, </w:t>
            </w:r>
            <w:r w:rsidR="000914C7" w:rsidRPr="00E5789B">
              <w:rPr>
                <w:sz w:val="17"/>
                <w:szCs w:val="17"/>
              </w:rPr>
              <w:t xml:space="preserve">BIOFIN </w:t>
            </w:r>
          </w:p>
          <w:p w14:paraId="4CEA7D8A" w14:textId="77777777" w:rsidR="001706CD" w:rsidRPr="00E5789B" w:rsidRDefault="001706CD" w:rsidP="00A11A46">
            <w:pPr>
              <w:textAlignment w:val="baseline"/>
              <w:rPr>
                <w:sz w:val="17"/>
                <w:szCs w:val="17"/>
              </w:rPr>
            </w:pPr>
          </w:p>
          <w:p w14:paraId="51D61685" w14:textId="6C2D9AED" w:rsidR="001706CD" w:rsidRPr="007D20E9" w:rsidRDefault="001706CD" w:rsidP="00D902C4">
            <w:pPr>
              <w:textAlignment w:val="baseline"/>
              <w:rPr>
                <w:sz w:val="17"/>
                <w:szCs w:val="17"/>
                <w:lang w:val="en-GB"/>
              </w:rPr>
            </w:pPr>
            <w:r w:rsidRPr="007D20E9">
              <w:rPr>
                <w:sz w:val="17"/>
                <w:szCs w:val="17"/>
                <w:lang w:val="en-GB"/>
              </w:rPr>
              <w:t>IFIs,</w:t>
            </w:r>
            <w:r w:rsidR="007D20E9" w:rsidRPr="007D20E9">
              <w:rPr>
                <w:sz w:val="17"/>
                <w:szCs w:val="17"/>
                <w:lang w:val="en-GB"/>
              </w:rPr>
              <w:t xml:space="preserve"> the </w:t>
            </w:r>
            <w:r w:rsidR="00E5081D" w:rsidRPr="007D20E9">
              <w:rPr>
                <w:sz w:val="17"/>
                <w:szCs w:val="17"/>
                <w:lang w:val="en-GB"/>
              </w:rPr>
              <w:t>E</w:t>
            </w:r>
            <w:r w:rsidR="007D20E9" w:rsidRPr="007D20E9">
              <w:rPr>
                <w:sz w:val="17"/>
                <w:szCs w:val="17"/>
                <w:lang w:val="en-GB"/>
              </w:rPr>
              <w:t xml:space="preserve">uropean </w:t>
            </w:r>
            <w:r w:rsidR="00E5081D" w:rsidRPr="007D20E9">
              <w:rPr>
                <w:sz w:val="17"/>
                <w:szCs w:val="17"/>
                <w:lang w:val="en-GB"/>
              </w:rPr>
              <w:t>U</w:t>
            </w:r>
            <w:r w:rsidR="007D20E9" w:rsidRPr="007D20E9">
              <w:rPr>
                <w:sz w:val="17"/>
                <w:szCs w:val="17"/>
                <w:lang w:val="en-GB"/>
              </w:rPr>
              <w:t>nion</w:t>
            </w:r>
            <w:r w:rsidR="00E5081D" w:rsidRPr="007D20E9">
              <w:rPr>
                <w:sz w:val="17"/>
                <w:szCs w:val="17"/>
                <w:lang w:val="en-GB"/>
              </w:rPr>
              <w:t xml:space="preserve">, </w:t>
            </w:r>
            <w:r w:rsidR="007D20E9" w:rsidRPr="007D20E9">
              <w:rPr>
                <w:sz w:val="17"/>
                <w:szCs w:val="17"/>
                <w:lang w:val="en-GB"/>
              </w:rPr>
              <w:t xml:space="preserve">Government of </w:t>
            </w:r>
            <w:r w:rsidR="00E5081D" w:rsidRPr="007D20E9">
              <w:rPr>
                <w:sz w:val="17"/>
                <w:szCs w:val="17"/>
                <w:lang w:val="en-GB"/>
              </w:rPr>
              <w:t>Japan,</w:t>
            </w:r>
            <w:r w:rsidR="0052689B">
              <w:rPr>
                <w:sz w:val="17"/>
                <w:szCs w:val="17"/>
                <w:lang w:val="en-GB"/>
              </w:rPr>
              <w:t xml:space="preserve"> </w:t>
            </w:r>
          </w:p>
        </w:tc>
        <w:tc>
          <w:tcPr>
            <w:tcW w:w="1741" w:type="dxa"/>
            <w:shd w:val="clear" w:color="auto" w:fill="auto"/>
            <w:hideMark/>
          </w:tcPr>
          <w:p w14:paraId="1D2AD8E4" w14:textId="4B47DD69" w:rsidR="001706CD" w:rsidRPr="007D20E9" w:rsidRDefault="001706CD" w:rsidP="00A11A46">
            <w:pPr>
              <w:textAlignment w:val="baseline"/>
              <w:rPr>
                <w:b/>
                <w:bCs/>
                <w:sz w:val="17"/>
                <w:szCs w:val="17"/>
                <w:lang w:val="en-GB"/>
              </w:rPr>
            </w:pPr>
            <w:r w:rsidRPr="007D20E9">
              <w:rPr>
                <w:b/>
                <w:bCs/>
                <w:sz w:val="17"/>
                <w:szCs w:val="17"/>
                <w:lang w:val="en-GB"/>
              </w:rPr>
              <w:t>Regular</w:t>
            </w:r>
            <w:r w:rsidR="00AB2B40" w:rsidRPr="007D20E9">
              <w:rPr>
                <w:b/>
                <w:bCs/>
                <w:sz w:val="17"/>
                <w:szCs w:val="17"/>
                <w:lang w:val="en-GB"/>
              </w:rPr>
              <w:t xml:space="preserve">: </w:t>
            </w:r>
            <w:r w:rsidR="00405BAD">
              <w:rPr>
                <w:b/>
                <w:bCs/>
                <w:sz w:val="17"/>
                <w:szCs w:val="17"/>
                <w:lang w:val="en-GB"/>
              </w:rPr>
              <w:t>$</w:t>
            </w:r>
            <w:r w:rsidR="00A23AD3" w:rsidRPr="007D20E9">
              <w:rPr>
                <w:b/>
                <w:bCs/>
                <w:sz w:val="17"/>
                <w:szCs w:val="17"/>
                <w:lang w:val="en-GB"/>
              </w:rPr>
              <w:t>1,800,000</w:t>
            </w:r>
            <w:r w:rsidRPr="007D20E9">
              <w:rPr>
                <w:b/>
                <w:bCs/>
                <w:sz w:val="17"/>
                <w:szCs w:val="17"/>
                <w:lang w:val="en-GB"/>
              </w:rPr>
              <w:t> </w:t>
            </w:r>
          </w:p>
        </w:tc>
      </w:tr>
      <w:tr w:rsidR="00DB65C9" w:rsidRPr="007D20E9" w14:paraId="701B8BD1" w14:textId="77777777" w:rsidTr="0038052E">
        <w:tc>
          <w:tcPr>
            <w:tcW w:w="2649" w:type="dxa"/>
            <w:vMerge/>
            <w:vAlign w:val="center"/>
            <w:hideMark/>
          </w:tcPr>
          <w:p w14:paraId="215112F3" w14:textId="77777777" w:rsidR="001706CD" w:rsidRPr="007D20E9" w:rsidRDefault="001706CD" w:rsidP="00A11A46">
            <w:pPr>
              <w:rPr>
                <w:sz w:val="17"/>
                <w:szCs w:val="17"/>
                <w:lang w:val="en-GB"/>
              </w:rPr>
            </w:pPr>
          </w:p>
        </w:tc>
        <w:tc>
          <w:tcPr>
            <w:tcW w:w="2102" w:type="dxa"/>
            <w:vMerge/>
            <w:vAlign w:val="center"/>
            <w:hideMark/>
          </w:tcPr>
          <w:p w14:paraId="3E50AD13" w14:textId="77777777" w:rsidR="001706CD" w:rsidRPr="007D20E9" w:rsidRDefault="001706CD" w:rsidP="00A11A46">
            <w:pPr>
              <w:rPr>
                <w:sz w:val="17"/>
                <w:szCs w:val="17"/>
                <w:lang w:val="en-GB"/>
              </w:rPr>
            </w:pPr>
          </w:p>
        </w:tc>
        <w:tc>
          <w:tcPr>
            <w:tcW w:w="4094" w:type="dxa"/>
            <w:vMerge/>
            <w:vAlign w:val="center"/>
            <w:hideMark/>
          </w:tcPr>
          <w:p w14:paraId="380C7F9B" w14:textId="77777777" w:rsidR="001706CD" w:rsidRPr="007D20E9" w:rsidRDefault="001706CD" w:rsidP="00A11A46">
            <w:pPr>
              <w:rPr>
                <w:sz w:val="17"/>
                <w:szCs w:val="17"/>
                <w:lang w:val="en-GB"/>
              </w:rPr>
            </w:pPr>
          </w:p>
        </w:tc>
        <w:tc>
          <w:tcPr>
            <w:tcW w:w="2368" w:type="dxa"/>
            <w:vMerge/>
            <w:vAlign w:val="center"/>
            <w:hideMark/>
          </w:tcPr>
          <w:p w14:paraId="52881EA5" w14:textId="77777777" w:rsidR="001706CD" w:rsidRPr="007D20E9" w:rsidRDefault="001706CD" w:rsidP="00A11A46">
            <w:pPr>
              <w:rPr>
                <w:sz w:val="17"/>
                <w:szCs w:val="17"/>
                <w:lang w:val="en-GB"/>
              </w:rPr>
            </w:pPr>
          </w:p>
        </w:tc>
        <w:tc>
          <w:tcPr>
            <w:tcW w:w="1741" w:type="dxa"/>
            <w:shd w:val="clear" w:color="auto" w:fill="auto"/>
            <w:hideMark/>
          </w:tcPr>
          <w:p w14:paraId="1F2BD874" w14:textId="1F05E6EE" w:rsidR="001706CD" w:rsidRPr="007D20E9" w:rsidRDefault="001706CD" w:rsidP="00A11A46">
            <w:pPr>
              <w:textAlignment w:val="baseline"/>
              <w:rPr>
                <w:b/>
                <w:bCs/>
                <w:sz w:val="17"/>
                <w:szCs w:val="17"/>
                <w:lang w:val="en-GB"/>
              </w:rPr>
            </w:pPr>
            <w:r w:rsidRPr="007D20E9">
              <w:rPr>
                <w:b/>
                <w:bCs/>
                <w:sz w:val="17"/>
                <w:szCs w:val="17"/>
                <w:lang w:val="en-GB"/>
              </w:rPr>
              <w:t>Other: </w:t>
            </w:r>
            <w:r w:rsidR="00405BAD">
              <w:rPr>
                <w:b/>
                <w:bCs/>
                <w:sz w:val="17"/>
                <w:szCs w:val="17"/>
                <w:lang w:val="en-GB"/>
              </w:rPr>
              <w:t>$</w:t>
            </w:r>
            <w:r w:rsidR="00A23AD3" w:rsidRPr="007D20E9">
              <w:rPr>
                <w:b/>
                <w:bCs/>
                <w:sz w:val="17"/>
                <w:szCs w:val="17"/>
                <w:lang w:val="en-GB"/>
              </w:rPr>
              <w:t>36,</w:t>
            </w:r>
            <w:r w:rsidR="00C72615" w:rsidRPr="007D20E9">
              <w:rPr>
                <w:b/>
                <w:bCs/>
                <w:sz w:val="17"/>
                <w:szCs w:val="17"/>
                <w:lang w:val="en-GB"/>
              </w:rPr>
              <w:t>106</w:t>
            </w:r>
            <w:r w:rsidR="00A23AD3" w:rsidRPr="007D20E9">
              <w:rPr>
                <w:b/>
                <w:bCs/>
                <w:sz w:val="17"/>
                <w:szCs w:val="17"/>
                <w:lang w:val="en-GB"/>
              </w:rPr>
              <w:t>,270</w:t>
            </w:r>
          </w:p>
        </w:tc>
      </w:tr>
    </w:tbl>
    <w:p w14:paraId="5D06921D" w14:textId="1E1BE437" w:rsidR="00112C9A" w:rsidRPr="007D20E9" w:rsidRDefault="00112C9A" w:rsidP="007650D3">
      <w:pPr>
        <w:ind w:right="1210"/>
        <w:jc w:val="both"/>
        <w:rPr>
          <w:lang w:val="en-GB"/>
        </w:rPr>
      </w:pPr>
    </w:p>
    <w:p w14:paraId="78730FB5" w14:textId="2F0EC229" w:rsidR="007650D3" w:rsidRPr="007D20E9" w:rsidRDefault="007650D3" w:rsidP="007650D3">
      <w:pPr>
        <w:pStyle w:val="ListParagraph"/>
        <w:ind w:left="1620" w:right="1210"/>
        <w:jc w:val="center"/>
        <w:rPr>
          <w:lang w:val="en-GB"/>
        </w:rPr>
      </w:pPr>
      <w:r w:rsidRPr="007D20E9">
        <w:rPr>
          <w:rFonts w:eastAsia="MS Mincho"/>
          <w:noProof/>
          <w:sz w:val="22"/>
          <w:szCs w:val="22"/>
          <w:lang w:val="en-GB"/>
        </w:rPr>
        <mc:AlternateContent>
          <mc:Choice Requires="wps">
            <w:drawing>
              <wp:anchor distT="0" distB="0" distL="114300" distR="114300" simplePos="0" relativeHeight="251659264" behindDoc="0" locked="0" layoutInCell="1" allowOverlap="1" wp14:anchorId="23DF6622" wp14:editId="20F17C2F">
                <wp:simplePos x="0" y="0"/>
                <wp:positionH relativeFrom="column">
                  <wp:posOffset>3990975</wp:posOffset>
                </wp:positionH>
                <wp:positionV relativeFrom="paragraph">
                  <wp:posOffset>85090</wp:posOffset>
                </wp:positionV>
                <wp:extent cx="914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0853"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25pt,6.7pt" to="38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" strokeweight=".25pt"/>
            </w:pict>
          </mc:Fallback>
        </mc:AlternateContent>
      </w:r>
    </w:p>
    <w:sectPr w:rsidR="007650D3" w:rsidRPr="007D20E9" w:rsidSect="0038052E">
      <w:headerReference w:type="even" r:id="rId25"/>
      <w:headerReference w:type="default" r:id="rId26"/>
      <w:footerReference w:type="even" r:id="rId27"/>
      <w:footerReference w:type="default" r:id="rId28"/>
      <w:headerReference w:type="first" r:id="rId29"/>
      <w:pgSz w:w="15840" w:h="12240" w:orient="landscape"/>
      <w:pgMar w:top="1440" w:right="1152" w:bottom="108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5AF44" w14:textId="77777777" w:rsidR="000672E9" w:rsidRDefault="000672E9" w:rsidP="00441061">
      <w:r>
        <w:separator/>
      </w:r>
    </w:p>
  </w:endnote>
  <w:endnote w:type="continuationSeparator" w:id="0">
    <w:p w14:paraId="40016EF7" w14:textId="77777777" w:rsidR="000672E9" w:rsidRDefault="000672E9" w:rsidP="00441061">
      <w:r>
        <w:continuationSeparator/>
      </w:r>
    </w:p>
  </w:endnote>
  <w:endnote w:type="continuationNotice" w:id="1">
    <w:p w14:paraId="45C4E9CE" w14:textId="77777777" w:rsidR="000672E9" w:rsidRDefault="00067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Noto Sans">
    <w:altName w:val="Calibri"/>
    <w:charset w:val="00"/>
    <w:family w:val="swiss"/>
    <w:pitch w:val="variable"/>
    <w:sig w:usb0="E00002F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C06CB" w14:textId="77777777" w:rsidR="000672E9" w:rsidRPr="005841A3" w:rsidRDefault="000672E9">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6385A" w14:textId="77777777" w:rsidR="000672E9" w:rsidRPr="001551D6" w:rsidRDefault="000672E9" w:rsidP="00737D6C">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17</w:t>
    </w:r>
    <w:r w:rsidRPr="005841A3">
      <w:rPr>
        <w:b/>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77468"/>
      <w:docPartObj>
        <w:docPartGallery w:val="Page Numbers (Bottom of Page)"/>
        <w:docPartUnique/>
      </w:docPartObj>
    </w:sdtPr>
    <w:sdtEndPr>
      <w:rPr>
        <w:b/>
        <w:bCs/>
        <w:noProof/>
        <w:sz w:val="17"/>
        <w:szCs w:val="17"/>
      </w:rPr>
    </w:sdtEndPr>
    <w:sdtContent>
      <w:p w14:paraId="3E61C95B" w14:textId="3C48AB3E" w:rsidR="000672E9" w:rsidRPr="00A06CB2" w:rsidRDefault="000672E9" w:rsidP="003451B6">
        <w:pPr>
          <w:pStyle w:val="Footer"/>
          <w:ind w:firstLine="990"/>
          <w:rPr>
            <w:b/>
            <w:bCs/>
            <w:sz w:val="17"/>
            <w:szCs w:val="17"/>
          </w:rPr>
        </w:pPr>
        <w:r w:rsidRPr="00A06CB2">
          <w:rPr>
            <w:b/>
            <w:bCs/>
            <w:sz w:val="17"/>
            <w:szCs w:val="17"/>
          </w:rPr>
          <w:fldChar w:fldCharType="begin"/>
        </w:r>
        <w:r w:rsidRPr="00A06CB2">
          <w:rPr>
            <w:b/>
            <w:bCs/>
            <w:sz w:val="17"/>
            <w:szCs w:val="17"/>
          </w:rPr>
          <w:instrText xml:space="preserve"> PAGE   \* MERGEFORMAT </w:instrText>
        </w:r>
        <w:r w:rsidRPr="00A06CB2">
          <w:rPr>
            <w:b/>
            <w:bCs/>
            <w:sz w:val="17"/>
            <w:szCs w:val="17"/>
          </w:rPr>
          <w:fldChar w:fldCharType="separate"/>
        </w:r>
        <w:r w:rsidRPr="00A06CB2">
          <w:rPr>
            <w:b/>
            <w:bCs/>
            <w:noProof/>
            <w:sz w:val="17"/>
            <w:szCs w:val="17"/>
          </w:rPr>
          <w:t>2</w:t>
        </w:r>
        <w:r w:rsidRPr="00A06CB2">
          <w:rPr>
            <w:b/>
            <w:bCs/>
            <w:noProof/>
            <w:sz w:val="17"/>
            <w:szCs w:val="17"/>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053984"/>
      <w:docPartObj>
        <w:docPartGallery w:val="Page Numbers (Bottom of Page)"/>
        <w:docPartUnique/>
      </w:docPartObj>
    </w:sdtPr>
    <w:sdtEndPr>
      <w:rPr>
        <w:b/>
        <w:bCs/>
        <w:noProof/>
        <w:sz w:val="17"/>
        <w:szCs w:val="17"/>
      </w:rPr>
    </w:sdtEndPr>
    <w:sdtContent>
      <w:p w14:paraId="0228DABC" w14:textId="3CFF0E18" w:rsidR="000672E9" w:rsidRPr="00112C9A" w:rsidRDefault="000672E9" w:rsidP="003451B6">
        <w:pPr>
          <w:pStyle w:val="Footer"/>
          <w:tabs>
            <w:tab w:val="left" w:pos="9180"/>
            <w:tab w:val="left" w:pos="9450"/>
          </w:tabs>
          <w:ind w:right="850"/>
          <w:jc w:val="right"/>
          <w:rPr>
            <w:b/>
            <w:bCs/>
            <w:sz w:val="17"/>
            <w:szCs w:val="17"/>
          </w:rPr>
        </w:pPr>
        <w:r w:rsidRPr="00112C9A">
          <w:rPr>
            <w:b/>
            <w:bCs/>
            <w:sz w:val="17"/>
            <w:szCs w:val="17"/>
          </w:rPr>
          <w:fldChar w:fldCharType="begin"/>
        </w:r>
        <w:r w:rsidRPr="00112C9A">
          <w:rPr>
            <w:b/>
            <w:bCs/>
            <w:sz w:val="17"/>
            <w:szCs w:val="17"/>
          </w:rPr>
          <w:instrText xml:space="preserve"> PAGE   \* MERGEFORMAT </w:instrText>
        </w:r>
        <w:r w:rsidRPr="00112C9A">
          <w:rPr>
            <w:b/>
            <w:bCs/>
            <w:sz w:val="17"/>
            <w:szCs w:val="17"/>
          </w:rPr>
          <w:fldChar w:fldCharType="separate"/>
        </w:r>
        <w:r w:rsidRPr="00112C9A">
          <w:rPr>
            <w:b/>
            <w:bCs/>
            <w:noProof/>
            <w:sz w:val="17"/>
            <w:szCs w:val="17"/>
          </w:rPr>
          <w:t>2</w:t>
        </w:r>
        <w:r w:rsidRPr="00112C9A">
          <w:rPr>
            <w:b/>
            <w:bCs/>
            <w:noProof/>
            <w:sz w:val="17"/>
            <w:szCs w:val="17"/>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813591"/>
      <w:docPartObj>
        <w:docPartGallery w:val="Page Numbers (Bottom of Page)"/>
        <w:docPartUnique/>
      </w:docPartObj>
    </w:sdtPr>
    <w:sdtEndPr>
      <w:rPr>
        <w:b/>
        <w:bCs/>
        <w:noProof/>
        <w:sz w:val="17"/>
        <w:szCs w:val="17"/>
      </w:rPr>
    </w:sdtEndPr>
    <w:sdtContent>
      <w:p w14:paraId="42DECFC1" w14:textId="052DD362" w:rsidR="000672E9" w:rsidRPr="000672E9" w:rsidRDefault="000672E9" w:rsidP="000672E9">
        <w:pPr>
          <w:pStyle w:val="Footer"/>
          <w:ind w:firstLine="900"/>
          <w:rPr>
            <w:b/>
            <w:bCs/>
            <w:sz w:val="17"/>
            <w:szCs w:val="17"/>
          </w:rPr>
        </w:pPr>
        <w:r w:rsidRPr="000672E9">
          <w:rPr>
            <w:b/>
            <w:bCs/>
            <w:sz w:val="17"/>
            <w:szCs w:val="17"/>
          </w:rPr>
          <w:fldChar w:fldCharType="begin"/>
        </w:r>
        <w:r w:rsidRPr="000672E9">
          <w:rPr>
            <w:b/>
            <w:bCs/>
            <w:sz w:val="17"/>
            <w:szCs w:val="17"/>
          </w:rPr>
          <w:instrText xml:space="preserve"> PAGE   \* MERGEFORMAT </w:instrText>
        </w:r>
        <w:r w:rsidRPr="000672E9">
          <w:rPr>
            <w:b/>
            <w:bCs/>
            <w:sz w:val="17"/>
            <w:szCs w:val="17"/>
          </w:rPr>
          <w:fldChar w:fldCharType="separate"/>
        </w:r>
        <w:r w:rsidRPr="000672E9">
          <w:rPr>
            <w:b/>
            <w:bCs/>
            <w:noProof/>
            <w:sz w:val="17"/>
            <w:szCs w:val="17"/>
          </w:rPr>
          <w:t>2</w:t>
        </w:r>
        <w:r w:rsidRPr="000672E9">
          <w:rPr>
            <w:b/>
            <w:bCs/>
            <w:noProof/>
            <w:sz w:val="17"/>
            <w:szCs w:val="17"/>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322065"/>
      <w:docPartObj>
        <w:docPartGallery w:val="Page Numbers (Bottom of Page)"/>
        <w:docPartUnique/>
      </w:docPartObj>
    </w:sdtPr>
    <w:sdtEndPr>
      <w:rPr>
        <w:b/>
        <w:bCs/>
        <w:noProof/>
        <w:sz w:val="17"/>
        <w:szCs w:val="17"/>
      </w:rPr>
    </w:sdtEndPr>
    <w:sdtContent>
      <w:p w14:paraId="6321B9A8" w14:textId="77777777" w:rsidR="007F35F2" w:rsidRPr="00A06CB2" w:rsidRDefault="007F35F2" w:rsidP="007F35F2">
        <w:pPr>
          <w:pStyle w:val="Footer"/>
          <w:ind w:firstLine="360"/>
          <w:rPr>
            <w:b/>
            <w:bCs/>
            <w:sz w:val="17"/>
            <w:szCs w:val="17"/>
          </w:rPr>
        </w:pPr>
        <w:r w:rsidRPr="00A06CB2">
          <w:rPr>
            <w:b/>
            <w:bCs/>
            <w:sz w:val="17"/>
            <w:szCs w:val="17"/>
          </w:rPr>
          <w:fldChar w:fldCharType="begin"/>
        </w:r>
        <w:r w:rsidRPr="00A06CB2">
          <w:rPr>
            <w:b/>
            <w:bCs/>
            <w:sz w:val="17"/>
            <w:szCs w:val="17"/>
          </w:rPr>
          <w:instrText xml:space="preserve"> PAGE   \* MERGEFORMAT </w:instrText>
        </w:r>
        <w:r w:rsidRPr="00A06CB2">
          <w:rPr>
            <w:b/>
            <w:bCs/>
            <w:sz w:val="17"/>
            <w:szCs w:val="17"/>
          </w:rPr>
          <w:fldChar w:fldCharType="separate"/>
        </w:r>
        <w:r w:rsidRPr="00A06CB2">
          <w:rPr>
            <w:b/>
            <w:bCs/>
            <w:noProof/>
            <w:sz w:val="17"/>
            <w:szCs w:val="17"/>
          </w:rPr>
          <w:t>2</w:t>
        </w:r>
        <w:r w:rsidRPr="00A06CB2">
          <w:rPr>
            <w:b/>
            <w:bCs/>
            <w:noProof/>
            <w:sz w:val="17"/>
            <w:szCs w:val="17"/>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714318"/>
      <w:docPartObj>
        <w:docPartGallery w:val="Page Numbers (Bottom of Page)"/>
        <w:docPartUnique/>
      </w:docPartObj>
    </w:sdtPr>
    <w:sdtEndPr>
      <w:rPr>
        <w:b/>
        <w:bCs/>
        <w:noProof/>
        <w:sz w:val="17"/>
        <w:szCs w:val="17"/>
      </w:rPr>
    </w:sdtEndPr>
    <w:sdtContent>
      <w:p w14:paraId="3E465D24" w14:textId="77777777" w:rsidR="007F35F2" w:rsidRPr="00112C9A" w:rsidRDefault="007F35F2" w:rsidP="007F35F2">
        <w:pPr>
          <w:pStyle w:val="Footer"/>
          <w:tabs>
            <w:tab w:val="left" w:pos="9180"/>
            <w:tab w:val="left" w:pos="9450"/>
          </w:tabs>
          <w:ind w:right="216"/>
          <w:jc w:val="right"/>
          <w:rPr>
            <w:b/>
            <w:bCs/>
            <w:sz w:val="17"/>
            <w:szCs w:val="17"/>
          </w:rPr>
        </w:pPr>
        <w:r w:rsidRPr="00112C9A">
          <w:rPr>
            <w:b/>
            <w:bCs/>
            <w:sz w:val="17"/>
            <w:szCs w:val="17"/>
          </w:rPr>
          <w:fldChar w:fldCharType="begin"/>
        </w:r>
        <w:r w:rsidRPr="00112C9A">
          <w:rPr>
            <w:b/>
            <w:bCs/>
            <w:sz w:val="17"/>
            <w:szCs w:val="17"/>
          </w:rPr>
          <w:instrText xml:space="preserve"> PAGE   \* MERGEFORMAT </w:instrText>
        </w:r>
        <w:r w:rsidRPr="00112C9A">
          <w:rPr>
            <w:b/>
            <w:bCs/>
            <w:sz w:val="17"/>
            <w:szCs w:val="17"/>
          </w:rPr>
          <w:fldChar w:fldCharType="separate"/>
        </w:r>
        <w:r w:rsidRPr="00112C9A">
          <w:rPr>
            <w:b/>
            <w:bCs/>
            <w:noProof/>
            <w:sz w:val="17"/>
            <w:szCs w:val="17"/>
          </w:rPr>
          <w:t>2</w:t>
        </w:r>
        <w:r w:rsidRPr="00112C9A">
          <w:rPr>
            <w:b/>
            <w:bCs/>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83284" w14:textId="77777777" w:rsidR="000672E9" w:rsidRDefault="000672E9" w:rsidP="00441061">
      <w:r>
        <w:separator/>
      </w:r>
    </w:p>
  </w:footnote>
  <w:footnote w:type="continuationSeparator" w:id="0">
    <w:p w14:paraId="77F63BA4" w14:textId="77777777" w:rsidR="000672E9" w:rsidRDefault="000672E9" w:rsidP="00441061">
      <w:r>
        <w:continuationSeparator/>
      </w:r>
    </w:p>
  </w:footnote>
  <w:footnote w:type="continuationNotice" w:id="1">
    <w:p w14:paraId="06C0AFDC" w14:textId="77777777" w:rsidR="000672E9" w:rsidRDefault="000672E9"/>
  </w:footnote>
  <w:footnote w:id="2">
    <w:p w14:paraId="075B86C3" w14:textId="796E30BF" w:rsidR="000672E9" w:rsidRPr="00737D6C" w:rsidRDefault="000672E9" w:rsidP="00502907">
      <w:pPr>
        <w:rPr>
          <w:rStyle w:val="FootnoteReference"/>
          <w:sz w:val="16"/>
          <w:szCs w:val="16"/>
          <w:lang w:val="en-GB"/>
        </w:rPr>
      </w:pPr>
      <w:r w:rsidRPr="00737D6C">
        <w:rPr>
          <w:rStyle w:val="FootnoteReference"/>
          <w:sz w:val="16"/>
          <w:szCs w:val="16"/>
          <w:lang w:val="en-GB"/>
        </w:rPr>
        <w:footnoteRef/>
      </w:r>
      <w:r w:rsidRPr="00737D6C">
        <w:rPr>
          <w:sz w:val="16"/>
          <w:szCs w:val="16"/>
          <w:lang w:val="en-GB"/>
        </w:rPr>
        <w:t xml:space="preserve"> Gross national income per capita was $2,020 in 2018</w:t>
      </w:r>
      <w:r>
        <w:rPr>
          <w:sz w:val="16"/>
          <w:szCs w:val="16"/>
          <w:lang w:val="en-GB"/>
        </w:rPr>
        <w:t xml:space="preserve"> (</w:t>
      </w:r>
      <w:r w:rsidRPr="00737D6C">
        <w:rPr>
          <w:sz w:val="16"/>
          <w:szCs w:val="16"/>
          <w:lang w:val="en-GB"/>
        </w:rPr>
        <w:t>https://databank.worldbank.org/reports.aspx?source=world-development-indicators</w:t>
      </w:r>
      <w:r>
        <w:rPr>
          <w:sz w:val="16"/>
          <w:szCs w:val="16"/>
          <w:lang w:val="en-GB"/>
        </w:rPr>
        <w:t>).</w:t>
      </w:r>
    </w:p>
  </w:footnote>
  <w:footnote w:id="3">
    <w:p w14:paraId="5D4D91C6" w14:textId="1350F584" w:rsidR="000672E9" w:rsidRPr="00737D6C" w:rsidRDefault="000672E9" w:rsidP="00502907">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UNDP</w:t>
      </w:r>
      <w:r>
        <w:rPr>
          <w:rFonts w:ascii="Times New Roman" w:hAnsi="Times New Roman"/>
          <w:sz w:val="16"/>
          <w:szCs w:val="16"/>
          <w:lang w:val="en-GB"/>
        </w:rPr>
        <w:t>,</w:t>
      </w:r>
      <w:r w:rsidRPr="00BE5392">
        <w:rPr>
          <w:rFonts w:ascii="Times New Roman" w:hAnsi="Times New Roman"/>
          <w:i/>
          <w:iCs/>
          <w:sz w:val="16"/>
          <w:szCs w:val="16"/>
          <w:lang w:val="en-GB"/>
        </w:rPr>
        <w:t xml:space="preserve"> Human Development Report, 2019</w:t>
      </w:r>
      <w:r>
        <w:rPr>
          <w:rFonts w:ascii="Times New Roman" w:hAnsi="Times New Roman"/>
          <w:sz w:val="16"/>
          <w:szCs w:val="16"/>
          <w:lang w:val="en-GB"/>
        </w:rPr>
        <w:t>.</w:t>
      </w:r>
    </w:p>
  </w:footnote>
  <w:footnote w:id="4">
    <w:p w14:paraId="03DE35D8" w14:textId="23E7929C" w:rsidR="000672E9" w:rsidRPr="00737D6C" w:rsidRDefault="000672E9" w:rsidP="00502907">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w:t>
      </w:r>
      <w:hyperlink r:id="rId1" w:history="1">
        <w:r w:rsidRPr="00BE5392">
          <w:rPr>
            <w:rStyle w:val="Hyperlink"/>
            <w:rFonts w:ascii="Times New Roman" w:hAnsi="Times New Roman"/>
            <w:sz w:val="16"/>
            <w:szCs w:val="16"/>
            <w:lang w:val="en-GB"/>
          </w:rPr>
          <w:t>https://unstats.un.org/home.</w:t>
        </w:r>
      </w:hyperlink>
    </w:p>
  </w:footnote>
  <w:footnote w:id="5">
    <w:p w14:paraId="2FCA2598" w14:textId="6AEEE4E0" w:rsidR="000672E9" w:rsidRPr="00BE5392" w:rsidRDefault="000672E9">
      <w:pPr>
        <w:pStyle w:val="FootnoteText"/>
        <w:rPr>
          <w:rFonts w:ascii="Times New Roman" w:hAnsi="Times New Roman"/>
          <w:sz w:val="16"/>
          <w:szCs w:val="16"/>
          <w:lang w:val="sv-SE"/>
        </w:rPr>
      </w:pPr>
      <w:r w:rsidRPr="00737D6C">
        <w:rPr>
          <w:rStyle w:val="FootnoteReference"/>
          <w:rFonts w:ascii="Times New Roman" w:hAnsi="Times New Roman"/>
          <w:sz w:val="16"/>
          <w:szCs w:val="16"/>
          <w:lang w:val="en-GB"/>
        </w:rPr>
        <w:footnoteRef/>
      </w:r>
      <w:r w:rsidRPr="00BE5392">
        <w:rPr>
          <w:rFonts w:ascii="Times New Roman" w:hAnsi="Times New Roman"/>
          <w:sz w:val="16"/>
          <w:szCs w:val="16"/>
          <w:lang w:val="sv-SE"/>
        </w:rPr>
        <w:t xml:space="preserve"> Goskomstat (</w:t>
      </w:r>
      <w:hyperlink r:id="rId2" w:history="1">
        <w:r w:rsidRPr="00BE5392">
          <w:rPr>
            <w:rStyle w:val="Hyperlink"/>
            <w:rFonts w:ascii="Times New Roman" w:hAnsi="Times New Roman"/>
            <w:sz w:val="16"/>
            <w:szCs w:val="16"/>
            <w:lang w:val="sv-SE"/>
          </w:rPr>
          <w:t>http://nsdg.stat.uz).</w:t>
        </w:r>
      </w:hyperlink>
    </w:p>
  </w:footnote>
  <w:footnote w:id="6">
    <w:p w14:paraId="1D5C2D3B" w14:textId="259495B2" w:rsidR="000672E9" w:rsidRPr="00BE5392" w:rsidRDefault="000672E9" w:rsidP="00ED4C79">
      <w:pPr>
        <w:pStyle w:val="FootnoteText"/>
        <w:rPr>
          <w:rFonts w:ascii="Times New Roman" w:hAnsi="Times New Roman"/>
          <w:sz w:val="16"/>
          <w:szCs w:val="16"/>
          <w:lang w:val="sv-SE"/>
        </w:rPr>
      </w:pPr>
      <w:r w:rsidRPr="00737D6C">
        <w:rPr>
          <w:rStyle w:val="FootnoteReference"/>
          <w:rFonts w:ascii="Times New Roman" w:hAnsi="Times New Roman"/>
          <w:sz w:val="16"/>
          <w:szCs w:val="16"/>
          <w:lang w:val="en-GB"/>
        </w:rPr>
        <w:footnoteRef/>
      </w:r>
      <w:r w:rsidRPr="00BE5392">
        <w:rPr>
          <w:rFonts w:ascii="Times New Roman" w:hAnsi="Times New Roman"/>
          <w:sz w:val="16"/>
          <w:szCs w:val="16"/>
          <w:lang w:val="sv-SE"/>
        </w:rPr>
        <w:t xml:space="preserve"> </w:t>
      </w:r>
      <w:r w:rsidRPr="00737D6C">
        <w:rPr>
          <w:rFonts w:ascii="Times New Roman" w:hAnsi="Times New Roman"/>
          <w:sz w:val="16"/>
          <w:szCs w:val="16"/>
          <w:lang w:val="sv-SE"/>
        </w:rPr>
        <w:t>I</w:t>
      </w:r>
      <w:r w:rsidRPr="00BE5392">
        <w:rPr>
          <w:rFonts w:ascii="Times New Roman" w:hAnsi="Times New Roman"/>
          <w:sz w:val="16"/>
          <w:szCs w:val="16"/>
          <w:lang w:val="sv-SE"/>
        </w:rPr>
        <w:t>bid</w:t>
      </w:r>
      <w:r>
        <w:rPr>
          <w:rFonts w:ascii="Times New Roman" w:hAnsi="Times New Roman"/>
          <w:sz w:val="16"/>
          <w:szCs w:val="16"/>
          <w:lang w:val="sv-SE"/>
        </w:rPr>
        <w:t>.</w:t>
      </w:r>
    </w:p>
  </w:footnote>
  <w:footnote w:id="7">
    <w:p w14:paraId="5245313F" w14:textId="70E2CDE4" w:rsidR="000672E9" w:rsidRPr="00BE5392" w:rsidRDefault="000672E9" w:rsidP="00F208B1">
      <w:pPr>
        <w:pStyle w:val="FootnoteText"/>
        <w:rPr>
          <w:rFonts w:ascii="Times New Roman" w:hAnsi="Times New Roman"/>
          <w:sz w:val="16"/>
          <w:szCs w:val="16"/>
          <w:lang w:val="sv-SE"/>
        </w:rPr>
      </w:pPr>
      <w:r w:rsidRPr="00737D6C">
        <w:rPr>
          <w:rStyle w:val="FootnoteReference"/>
          <w:rFonts w:ascii="Times New Roman" w:hAnsi="Times New Roman"/>
          <w:sz w:val="16"/>
          <w:szCs w:val="16"/>
          <w:lang w:val="en-GB"/>
        </w:rPr>
        <w:footnoteRef/>
      </w:r>
      <w:r w:rsidRPr="00BE5392">
        <w:rPr>
          <w:rFonts w:ascii="Times New Roman" w:hAnsi="Times New Roman"/>
          <w:sz w:val="16"/>
          <w:szCs w:val="16"/>
          <w:lang w:val="sv-SE"/>
        </w:rPr>
        <w:t xml:space="preserve"> </w:t>
      </w:r>
      <w:hyperlink r:id="rId3" w:history="1">
        <w:r w:rsidRPr="00BE5392">
          <w:rPr>
            <w:rStyle w:val="Hyperlink"/>
            <w:rFonts w:ascii="Times New Roman" w:hAnsi="Times New Roman"/>
            <w:sz w:val="16"/>
            <w:szCs w:val="16"/>
            <w:lang w:val="sv-SE"/>
          </w:rPr>
          <w:t>https://regulation.gov.uz/ru/document/8839-kontseptsiya_kompleksnogo_sotsialno_ekonomicheskogo_razvitiya_respubliki_uzbekistan_do_2030_goda</w:t>
        </w:r>
      </w:hyperlink>
      <w:r>
        <w:rPr>
          <w:rFonts w:ascii="Times New Roman" w:hAnsi="Times New Roman"/>
          <w:sz w:val="16"/>
          <w:szCs w:val="16"/>
          <w:lang w:val="sv-SE"/>
        </w:rPr>
        <w:t>.</w:t>
      </w:r>
      <w:r w:rsidRPr="00BE5392">
        <w:rPr>
          <w:rStyle w:val="Hyperlink"/>
          <w:rFonts w:ascii="Times New Roman" w:hAnsi="Times New Roman"/>
          <w:color w:val="auto"/>
          <w:sz w:val="16"/>
          <w:szCs w:val="16"/>
          <w:lang w:val="sv-SE"/>
        </w:rPr>
        <w:t xml:space="preserve"> </w:t>
      </w:r>
      <w:r w:rsidRPr="00BE5392">
        <w:rPr>
          <w:rFonts w:ascii="Times New Roman" w:hAnsi="Times New Roman"/>
          <w:sz w:val="16"/>
          <w:szCs w:val="16"/>
          <w:lang w:val="sv-SE"/>
        </w:rPr>
        <w:t xml:space="preserve"> </w:t>
      </w:r>
    </w:p>
  </w:footnote>
  <w:footnote w:id="8">
    <w:p w14:paraId="437F2237" w14:textId="4765D31C" w:rsidR="000672E9" w:rsidRPr="00BE5392" w:rsidRDefault="000672E9" w:rsidP="00F208B1">
      <w:pPr>
        <w:rPr>
          <w:sz w:val="16"/>
          <w:szCs w:val="16"/>
          <w:lang w:val="sv-SE"/>
        </w:rPr>
      </w:pPr>
      <w:r w:rsidRPr="00737D6C">
        <w:rPr>
          <w:rStyle w:val="FootnoteReference"/>
          <w:sz w:val="16"/>
          <w:szCs w:val="16"/>
          <w:lang w:val="en-GB"/>
        </w:rPr>
        <w:footnoteRef/>
      </w:r>
      <w:r w:rsidRPr="00BE5392">
        <w:rPr>
          <w:rStyle w:val="FootnoteReference"/>
          <w:sz w:val="16"/>
          <w:szCs w:val="16"/>
          <w:lang w:val="sv-SE"/>
        </w:rPr>
        <w:t xml:space="preserve"> </w:t>
      </w:r>
      <w:hyperlink r:id="rId4" w:history="1">
        <w:r w:rsidRPr="00BE5392">
          <w:rPr>
            <w:rStyle w:val="Hyperlink"/>
            <w:sz w:val="16"/>
            <w:szCs w:val="16"/>
            <w:lang w:val="sv-SE"/>
          </w:rPr>
          <w:t>http://pubdocs.worldbank.org/en/834051595427687698/L2CU-COVID19-impacts-June2020-en.pdf</w:t>
        </w:r>
      </w:hyperlink>
      <w:r w:rsidRPr="00BE5392">
        <w:rPr>
          <w:sz w:val="16"/>
          <w:szCs w:val="16"/>
          <w:lang w:val="sv-SE"/>
        </w:rPr>
        <w:t xml:space="preserve">. </w:t>
      </w:r>
    </w:p>
  </w:footnote>
  <w:footnote w:id="9">
    <w:p w14:paraId="4CB07CDD" w14:textId="1F111F2A" w:rsidR="000672E9" w:rsidRPr="00737D6C" w:rsidRDefault="000672E9">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Style w:val="FootnoteReference"/>
          <w:rFonts w:ascii="Times New Roman" w:hAnsi="Times New Roman"/>
          <w:sz w:val="16"/>
          <w:szCs w:val="16"/>
          <w:lang w:val="en-GB"/>
        </w:rPr>
        <w:t xml:space="preserve"> </w:t>
      </w:r>
      <w:r w:rsidRPr="00737D6C">
        <w:rPr>
          <w:rStyle w:val="Hyperlink"/>
          <w:rFonts w:ascii="Times New Roman" w:hAnsi="Times New Roman"/>
          <w:color w:val="auto"/>
          <w:sz w:val="16"/>
          <w:szCs w:val="16"/>
          <w:lang w:val="en-GB"/>
        </w:rPr>
        <w:t>W</w:t>
      </w:r>
      <w:r>
        <w:rPr>
          <w:rStyle w:val="Hyperlink"/>
          <w:rFonts w:ascii="Times New Roman" w:hAnsi="Times New Roman"/>
          <w:color w:val="auto"/>
          <w:sz w:val="16"/>
          <w:szCs w:val="16"/>
          <w:lang w:val="en-GB"/>
        </w:rPr>
        <w:t xml:space="preserve">orld </w:t>
      </w:r>
      <w:r w:rsidRPr="00737D6C">
        <w:rPr>
          <w:rStyle w:val="Hyperlink"/>
          <w:rFonts w:ascii="Times New Roman" w:hAnsi="Times New Roman"/>
          <w:color w:val="auto"/>
          <w:sz w:val="16"/>
          <w:szCs w:val="16"/>
          <w:lang w:val="en-GB"/>
        </w:rPr>
        <w:t>B</w:t>
      </w:r>
      <w:r>
        <w:rPr>
          <w:rStyle w:val="Hyperlink"/>
          <w:rFonts w:ascii="Times New Roman" w:hAnsi="Times New Roman"/>
          <w:color w:val="auto"/>
          <w:sz w:val="16"/>
          <w:szCs w:val="16"/>
          <w:lang w:val="en-GB"/>
        </w:rPr>
        <w:t>ank</w:t>
      </w:r>
      <w:r w:rsidRPr="00737D6C">
        <w:rPr>
          <w:rStyle w:val="Hyperlink"/>
          <w:rFonts w:ascii="Times New Roman" w:hAnsi="Times New Roman"/>
          <w:color w:val="auto"/>
          <w:sz w:val="16"/>
          <w:szCs w:val="16"/>
          <w:lang w:val="en-GB"/>
        </w:rPr>
        <w:t xml:space="preserve">, </w:t>
      </w:r>
      <w:r w:rsidRPr="00BE5392">
        <w:rPr>
          <w:rStyle w:val="Hyperlink"/>
          <w:rFonts w:ascii="Times New Roman" w:hAnsi="Times New Roman"/>
          <w:i/>
          <w:iCs/>
          <w:color w:val="auto"/>
          <w:sz w:val="16"/>
          <w:szCs w:val="16"/>
          <w:lang w:val="en-GB"/>
        </w:rPr>
        <w:t>Uzbekistan Growth and Job Creation: An In-depth Diagnostics. 2019</w:t>
      </w:r>
      <w:r>
        <w:rPr>
          <w:rStyle w:val="Hyperlink"/>
          <w:rFonts w:ascii="Times New Roman" w:hAnsi="Times New Roman"/>
          <w:color w:val="auto"/>
          <w:sz w:val="16"/>
          <w:szCs w:val="16"/>
          <w:lang w:val="en-GB"/>
        </w:rPr>
        <w:t>.</w:t>
      </w:r>
    </w:p>
  </w:footnote>
  <w:footnote w:id="10">
    <w:p w14:paraId="18884228" w14:textId="457C6EA2" w:rsidR="000672E9" w:rsidRPr="00737D6C" w:rsidRDefault="000672E9" w:rsidP="000C2F89">
      <w:pPr>
        <w:pStyle w:val="FootnoteText"/>
        <w:jc w:val="both"/>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Youth (18</w:t>
      </w:r>
      <w:r>
        <w:rPr>
          <w:rFonts w:ascii="Times New Roman" w:hAnsi="Times New Roman"/>
          <w:sz w:val="16"/>
          <w:szCs w:val="16"/>
          <w:lang w:val="en-GB"/>
        </w:rPr>
        <w:t xml:space="preserve"> to </w:t>
      </w:r>
      <w:r w:rsidRPr="00737D6C">
        <w:rPr>
          <w:rFonts w:ascii="Times New Roman" w:hAnsi="Times New Roman"/>
          <w:sz w:val="16"/>
          <w:szCs w:val="16"/>
          <w:lang w:val="en-GB"/>
        </w:rPr>
        <w:t>30 years</w:t>
      </w:r>
      <w:r>
        <w:rPr>
          <w:rFonts w:ascii="Times New Roman" w:hAnsi="Times New Roman"/>
          <w:sz w:val="16"/>
          <w:szCs w:val="16"/>
          <w:lang w:val="en-GB"/>
        </w:rPr>
        <w:t xml:space="preserve"> old</w:t>
      </w:r>
      <w:r w:rsidRPr="00737D6C">
        <w:rPr>
          <w:rFonts w:ascii="Times New Roman" w:hAnsi="Times New Roman"/>
          <w:sz w:val="16"/>
          <w:szCs w:val="16"/>
          <w:lang w:val="en-GB"/>
        </w:rPr>
        <w:t>) not in employment, education or training (NEET) is 42</w:t>
      </w:r>
      <w:r>
        <w:rPr>
          <w:rFonts w:ascii="Times New Roman" w:hAnsi="Times New Roman"/>
          <w:sz w:val="16"/>
          <w:szCs w:val="16"/>
          <w:lang w:val="en-GB"/>
        </w:rPr>
        <w:t xml:space="preserve"> per cent</w:t>
      </w:r>
      <w:r w:rsidRPr="00737D6C">
        <w:rPr>
          <w:rFonts w:ascii="Times New Roman" w:hAnsi="Times New Roman"/>
          <w:sz w:val="16"/>
          <w:szCs w:val="16"/>
          <w:lang w:val="en-GB"/>
        </w:rPr>
        <w:t>, women 66</w:t>
      </w:r>
      <w:r>
        <w:rPr>
          <w:rFonts w:ascii="Times New Roman" w:hAnsi="Times New Roman"/>
          <w:sz w:val="16"/>
          <w:szCs w:val="16"/>
          <w:lang w:val="en-GB"/>
        </w:rPr>
        <w:t xml:space="preserve"> per cent (</w:t>
      </w:r>
      <w:hyperlink r:id="rId5" w:history="1">
        <w:r w:rsidRPr="00BE5392">
          <w:rPr>
            <w:rStyle w:val="Hyperlink"/>
            <w:rFonts w:ascii="Times New Roman" w:hAnsi="Times New Roman"/>
            <w:sz w:val="16"/>
            <w:szCs w:val="16"/>
            <w:lang w:val="en-GB"/>
          </w:rPr>
          <w:t>http://nsdg.stat.uz/goal/11</w:t>
        </w:r>
      </w:hyperlink>
      <w:r>
        <w:rPr>
          <w:rFonts w:ascii="Times New Roman" w:hAnsi="Times New Roman"/>
          <w:sz w:val="16"/>
          <w:szCs w:val="16"/>
          <w:lang w:val="en-GB"/>
        </w:rPr>
        <w:t>).</w:t>
      </w:r>
      <w:r w:rsidRPr="00737D6C">
        <w:rPr>
          <w:rStyle w:val="Hyperlink"/>
          <w:rFonts w:ascii="Times New Roman" w:hAnsi="Times New Roman"/>
          <w:color w:val="auto"/>
          <w:sz w:val="16"/>
          <w:szCs w:val="16"/>
          <w:lang w:val="en-GB"/>
        </w:rPr>
        <w:t xml:space="preserve"> </w:t>
      </w:r>
    </w:p>
  </w:footnote>
  <w:footnote w:id="11">
    <w:p w14:paraId="467601D9" w14:textId="755ED485" w:rsidR="000672E9" w:rsidRPr="00737D6C" w:rsidRDefault="000672E9">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w:t>
      </w:r>
      <w:hyperlink r:id="rId6" w:history="1">
        <w:r w:rsidRPr="00737D6C">
          <w:rPr>
            <w:rFonts w:ascii="Times New Roman" w:hAnsi="Times New Roman"/>
            <w:sz w:val="16"/>
            <w:szCs w:val="16"/>
            <w:lang w:val="en-GB"/>
          </w:rPr>
          <w:t>https://medium.com/usaid-2030/e-justice-system-in-uzbekistan-proves-its-worth-amid-covid-19-d0ffb2928765</w:t>
        </w:r>
      </w:hyperlink>
      <w:r>
        <w:rPr>
          <w:rFonts w:ascii="Times New Roman" w:hAnsi="Times New Roman"/>
          <w:sz w:val="16"/>
          <w:szCs w:val="16"/>
          <w:lang w:val="en-GB"/>
        </w:rPr>
        <w:t>.</w:t>
      </w:r>
      <w:r w:rsidRPr="00737D6C">
        <w:rPr>
          <w:rFonts w:ascii="Times New Roman" w:hAnsi="Times New Roman"/>
          <w:sz w:val="16"/>
          <w:szCs w:val="16"/>
          <w:lang w:val="en-GB"/>
        </w:rPr>
        <w:t xml:space="preserve">   </w:t>
      </w:r>
    </w:p>
  </w:footnote>
  <w:footnote w:id="12">
    <w:p w14:paraId="354A32DE" w14:textId="1D53F2AE" w:rsidR="000672E9" w:rsidRPr="00737D6C" w:rsidRDefault="000672E9" w:rsidP="007079DC">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w:t>
      </w:r>
      <w:hyperlink r:id="rId7" w:history="1">
        <w:r w:rsidRPr="00737D6C">
          <w:rPr>
            <w:rStyle w:val="Hyperlink"/>
            <w:rFonts w:ascii="Times New Roman" w:hAnsi="Times New Roman"/>
            <w:color w:val="auto"/>
            <w:sz w:val="16"/>
            <w:szCs w:val="16"/>
            <w:lang w:val="en-GB"/>
          </w:rPr>
          <w:t>https://data.ipu.org/women-ranking?month=5&amp;year=2020</w:t>
        </w:r>
      </w:hyperlink>
      <w:r>
        <w:rPr>
          <w:rStyle w:val="Hyperlink"/>
          <w:rFonts w:ascii="Times New Roman" w:hAnsi="Times New Roman"/>
          <w:color w:val="auto"/>
          <w:sz w:val="16"/>
          <w:szCs w:val="16"/>
          <w:lang w:val="en-GB"/>
        </w:rPr>
        <w:t>.</w:t>
      </w:r>
      <w:r w:rsidRPr="00737D6C">
        <w:rPr>
          <w:rFonts w:ascii="Times New Roman" w:hAnsi="Times New Roman"/>
          <w:sz w:val="16"/>
          <w:szCs w:val="16"/>
          <w:lang w:val="en-GB"/>
        </w:rPr>
        <w:t xml:space="preserve"> </w:t>
      </w:r>
    </w:p>
  </w:footnote>
  <w:footnote w:id="13">
    <w:p w14:paraId="41749889" w14:textId="050FCBB4" w:rsidR="000672E9" w:rsidRPr="00737D6C" w:rsidRDefault="000672E9">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w:t>
      </w:r>
      <w:r w:rsidRPr="00811D87">
        <w:t xml:space="preserve"> </w:t>
      </w:r>
      <w:r w:rsidRPr="00811D87">
        <w:rPr>
          <w:rFonts w:ascii="Times New Roman" w:hAnsi="Times New Roman"/>
          <w:sz w:val="16"/>
          <w:szCs w:val="16"/>
          <w:shd w:val="clear" w:color="auto" w:fill="FFFFFF"/>
          <w:lang w:val="en-GB"/>
        </w:rPr>
        <w:t>http://www.fao.org/3/ca4628en/ca4628en.pdf</w:t>
      </w:r>
      <w:r>
        <w:rPr>
          <w:rFonts w:ascii="Times New Roman" w:hAnsi="Times New Roman"/>
          <w:sz w:val="16"/>
          <w:szCs w:val="16"/>
          <w:shd w:val="clear" w:color="auto" w:fill="FFFFFF"/>
          <w:lang w:val="en-GB"/>
        </w:rPr>
        <w:t>.</w:t>
      </w:r>
    </w:p>
  </w:footnote>
  <w:footnote w:id="14">
    <w:p w14:paraId="423BCB08" w14:textId="098E564B" w:rsidR="000672E9" w:rsidRPr="00737D6C" w:rsidRDefault="000672E9" w:rsidP="003D5A8D">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Uzbekistan ranks 153 </w:t>
      </w:r>
      <w:r>
        <w:rPr>
          <w:rFonts w:ascii="Times New Roman" w:hAnsi="Times New Roman"/>
          <w:sz w:val="16"/>
          <w:szCs w:val="16"/>
          <w:lang w:val="en-GB"/>
        </w:rPr>
        <w:t xml:space="preserve">out of </w:t>
      </w:r>
      <w:r w:rsidRPr="00737D6C">
        <w:rPr>
          <w:rFonts w:ascii="Times New Roman" w:hAnsi="Times New Roman"/>
          <w:sz w:val="16"/>
          <w:szCs w:val="16"/>
          <w:lang w:val="en-GB"/>
        </w:rPr>
        <w:t xml:space="preserve">180 </w:t>
      </w:r>
      <w:r>
        <w:rPr>
          <w:rFonts w:ascii="Times New Roman" w:hAnsi="Times New Roman"/>
          <w:sz w:val="16"/>
          <w:szCs w:val="16"/>
          <w:lang w:val="en-GB"/>
        </w:rPr>
        <w:t xml:space="preserve">countries </w:t>
      </w:r>
      <w:r w:rsidRPr="00737D6C">
        <w:rPr>
          <w:rFonts w:ascii="Times New Roman" w:hAnsi="Times New Roman"/>
          <w:sz w:val="16"/>
          <w:szCs w:val="16"/>
          <w:lang w:val="en-GB"/>
        </w:rPr>
        <w:t>in the 2019 Corruption Perception Index and 92</w:t>
      </w:r>
      <w:r>
        <w:rPr>
          <w:rFonts w:ascii="Times New Roman" w:hAnsi="Times New Roman"/>
          <w:sz w:val="16"/>
          <w:szCs w:val="16"/>
          <w:lang w:val="en-GB"/>
        </w:rPr>
        <w:t xml:space="preserve"> out of </w:t>
      </w:r>
      <w:r w:rsidRPr="00737D6C">
        <w:rPr>
          <w:rFonts w:ascii="Times New Roman" w:hAnsi="Times New Roman"/>
          <w:sz w:val="16"/>
          <w:szCs w:val="16"/>
          <w:lang w:val="en-GB"/>
        </w:rPr>
        <w:t xml:space="preserve">128 </w:t>
      </w:r>
      <w:r>
        <w:rPr>
          <w:rFonts w:ascii="Times New Roman" w:hAnsi="Times New Roman"/>
          <w:sz w:val="16"/>
          <w:szCs w:val="16"/>
          <w:lang w:val="en-GB"/>
        </w:rPr>
        <w:t xml:space="preserve">countries </w:t>
      </w:r>
      <w:r w:rsidRPr="00737D6C">
        <w:rPr>
          <w:rFonts w:ascii="Times New Roman" w:hAnsi="Times New Roman"/>
          <w:sz w:val="16"/>
          <w:szCs w:val="16"/>
          <w:lang w:val="en-GB"/>
        </w:rPr>
        <w:t>in the 2020 Rule of Law Index</w:t>
      </w:r>
      <w:r>
        <w:rPr>
          <w:rFonts w:ascii="Times New Roman" w:hAnsi="Times New Roman"/>
          <w:sz w:val="16"/>
          <w:szCs w:val="16"/>
          <w:lang w:val="en-GB"/>
        </w:rPr>
        <w:t>.</w:t>
      </w:r>
      <w:r w:rsidRPr="00737D6C">
        <w:rPr>
          <w:rFonts w:ascii="Times New Roman" w:hAnsi="Times New Roman"/>
          <w:sz w:val="16"/>
          <w:szCs w:val="16"/>
          <w:lang w:val="en-GB"/>
        </w:rPr>
        <w:t xml:space="preserve"> </w:t>
      </w:r>
    </w:p>
  </w:footnote>
  <w:footnote w:id="15">
    <w:p w14:paraId="027D4444" w14:textId="682E48FA" w:rsidR="000672E9" w:rsidRPr="00737D6C" w:rsidRDefault="000672E9" w:rsidP="00A1463E">
      <w:pPr>
        <w:pStyle w:val="FootnoteText"/>
        <w:rPr>
          <w:rFonts w:ascii="Times New Roman" w:hAnsi="Times New Roman"/>
          <w:sz w:val="18"/>
          <w:szCs w:val="18"/>
          <w:lang w:val="en-GB"/>
        </w:rPr>
      </w:pPr>
      <w:r w:rsidRPr="00737D6C">
        <w:rPr>
          <w:rStyle w:val="FootnoteReference"/>
          <w:rFonts w:ascii="Times New Roman" w:hAnsi="Times New Roman"/>
          <w:sz w:val="16"/>
          <w:szCs w:val="16"/>
          <w:lang w:val="en-GB"/>
        </w:rPr>
        <w:footnoteRef/>
      </w:r>
      <w:r w:rsidRPr="00811D87">
        <w:t xml:space="preserve"> </w:t>
      </w:r>
      <w:r w:rsidRPr="00811D87">
        <w:rPr>
          <w:rFonts w:ascii="Times New Roman" w:hAnsi="Times New Roman"/>
          <w:sz w:val="16"/>
          <w:szCs w:val="16"/>
          <w:lang w:val="en-GB"/>
        </w:rPr>
        <w:t>https://www.oscepa.org/documents/election-observation/election-observation-statements/uzbekistan/statements-31/3944-2019-parliamentary-3/file</w:t>
      </w:r>
      <w:r>
        <w:rPr>
          <w:rFonts w:ascii="Times New Roman" w:hAnsi="Times New Roman"/>
          <w:sz w:val="16"/>
          <w:szCs w:val="16"/>
          <w:lang w:val="en-GB"/>
        </w:rPr>
        <w:t>.</w:t>
      </w:r>
    </w:p>
  </w:footnote>
  <w:footnote w:id="16">
    <w:p w14:paraId="289FE44D" w14:textId="24EE1002" w:rsidR="000672E9" w:rsidRPr="00737D6C" w:rsidRDefault="000672E9" w:rsidP="00A1463E">
      <w:pPr>
        <w:pStyle w:val="CommentText"/>
        <w:rPr>
          <w:color w:val="000000" w:themeColor="text1"/>
          <w:sz w:val="16"/>
          <w:szCs w:val="16"/>
          <w:lang w:val="en-GB"/>
        </w:rPr>
      </w:pPr>
      <w:r w:rsidRPr="00737D6C">
        <w:rPr>
          <w:rStyle w:val="FootnoteReference"/>
          <w:color w:val="000000" w:themeColor="text1"/>
          <w:sz w:val="16"/>
          <w:szCs w:val="16"/>
          <w:lang w:val="en-GB"/>
        </w:rPr>
        <w:footnoteRef/>
      </w:r>
      <w:r w:rsidRPr="00737D6C">
        <w:rPr>
          <w:color w:val="000000" w:themeColor="text1"/>
          <w:sz w:val="16"/>
          <w:szCs w:val="16"/>
          <w:lang w:val="en-GB"/>
        </w:rPr>
        <w:t xml:space="preserve"> </w:t>
      </w:r>
      <w:r w:rsidRPr="00737D6C">
        <w:rPr>
          <w:sz w:val="16"/>
          <w:szCs w:val="16"/>
          <w:lang w:val="en-GB"/>
        </w:rPr>
        <w:t xml:space="preserve">Uzbekistan records 0.45 kg of CO2 emissions per </w:t>
      </w:r>
      <w:r>
        <w:rPr>
          <w:sz w:val="16"/>
          <w:szCs w:val="16"/>
          <w:lang w:val="en-GB"/>
        </w:rPr>
        <w:t xml:space="preserve">United States dollar </w:t>
      </w:r>
      <w:r w:rsidRPr="00737D6C">
        <w:rPr>
          <w:sz w:val="16"/>
          <w:szCs w:val="16"/>
          <w:lang w:val="en-GB"/>
        </w:rPr>
        <w:t>of GDP (v</w:t>
      </w:r>
      <w:r>
        <w:rPr>
          <w:sz w:val="16"/>
          <w:szCs w:val="16"/>
          <w:lang w:val="en-GB"/>
        </w:rPr>
        <w:t>ersu</w:t>
      </w:r>
      <w:r w:rsidRPr="00737D6C">
        <w:rPr>
          <w:sz w:val="16"/>
          <w:szCs w:val="16"/>
          <w:lang w:val="en-GB"/>
        </w:rPr>
        <w:t xml:space="preserve">s </w:t>
      </w:r>
      <w:r>
        <w:rPr>
          <w:sz w:val="16"/>
          <w:szCs w:val="16"/>
          <w:lang w:val="en-GB"/>
        </w:rPr>
        <w:t xml:space="preserve">the </w:t>
      </w:r>
      <w:r w:rsidRPr="00737D6C">
        <w:rPr>
          <w:sz w:val="16"/>
          <w:szCs w:val="16"/>
          <w:lang w:val="en-GB"/>
        </w:rPr>
        <w:t>world average of 0.27 kg)</w:t>
      </w:r>
      <w:r>
        <w:rPr>
          <w:sz w:val="16"/>
          <w:szCs w:val="16"/>
          <w:lang w:val="en-GB"/>
        </w:rPr>
        <w:t xml:space="preserve"> (</w:t>
      </w:r>
      <w:r w:rsidRPr="00737D6C">
        <w:rPr>
          <w:color w:val="000000" w:themeColor="text1"/>
          <w:sz w:val="16"/>
          <w:szCs w:val="16"/>
          <w:lang w:val="en-GB"/>
        </w:rPr>
        <w:t>http://hdr.undp.org/en/data</w:t>
      </w:r>
      <w:r>
        <w:rPr>
          <w:color w:val="000000" w:themeColor="text1"/>
          <w:sz w:val="16"/>
          <w:szCs w:val="16"/>
          <w:lang w:val="en-GB"/>
        </w:rPr>
        <w:t>).</w:t>
      </w:r>
    </w:p>
  </w:footnote>
  <w:footnote w:id="17">
    <w:p w14:paraId="19062DED" w14:textId="3627DF99" w:rsidR="000672E9" w:rsidRPr="00737D6C" w:rsidRDefault="000672E9" w:rsidP="00A1463E">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w:t>
      </w:r>
      <w:hyperlink r:id="rId8" w:history="1">
        <w:r w:rsidRPr="00737D6C">
          <w:rPr>
            <w:rFonts w:ascii="Times New Roman" w:hAnsi="Times New Roman"/>
            <w:color w:val="000000" w:themeColor="text1"/>
            <w:sz w:val="16"/>
            <w:szCs w:val="16"/>
            <w:lang w:val="en-GB"/>
          </w:rPr>
          <w:t>http://documents.worldbank.org/curated/en/810761468318884305/pdf/ACS41460WP0Box0Issues0Note00PUBLIC0.pdf</w:t>
        </w:r>
      </w:hyperlink>
      <w:r>
        <w:rPr>
          <w:rFonts w:ascii="Times New Roman" w:hAnsi="Times New Roman"/>
          <w:color w:val="000000" w:themeColor="text1"/>
          <w:sz w:val="16"/>
          <w:szCs w:val="16"/>
          <w:lang w:val="en-GB"/>
        </w:rPr>
        <w:t>.</w:t>
      </w:r>
      <w:r w:rsidRPr="00737D6C">
        <w:rPr>
          <w:rFonts w:ascii="Times New Roman" w:hAnsi="Times New Roman"/>
          <w:color w:val="000000" w:themeColor="text1"/>
          <w:sz w:val="16"/>
          <w:szCs w:val="16"/>
          <w:lang w:val="en-GB"/>
        </w:rPr>
        <w:t xml:space="preserve">    </w:t>
      </w:r>
      <w:r w:rsidRPr="00737D6C">
        <w:rPr>
          <w:rFonts w:ascii="Times New Roman" w:hAnsi="Times New Roman"/>
          <w:sz w:val="16"/>
          <w:szCs w:val="16"/>
          <w:lang w:val="en-GB"/>
        </w:rPr>
        <w:t xml:space="preserve"> </w:t>
      </w:r>
    </w:p>
  </w:footnote>
  <w:footnote w:id="18">
    <w:p w14:paraId="0283B851" w14:textId="0E544362" w:rsidR="000672E9" w:rsidRPr="00737D6C" w:rsidRDefault="000672E9" w:rsidP="008C6264">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Currently at 50</w:t>
      </w:r>
      <w:r>
        <w:rPr>
          <w:rFonts w:ascii="Times New Roman" w:hAnsi="Times New Roman"/>
          <w:sz w:val="16"/>
          <w:szCs w:val="16"/>
          <w:lang w:val="en-GB"/>
        </w:rPr>
        <w:t xml:space="preserve"> per cent</w:t>
      </w:r>
      <w:r w:rsidRPr="00737D6C">
        <w:rPr>
          <w:rFonts w:ascii="Times New Roman" w:hAnsi="Times New Roman"/>
          <w:sz w:val="16"/>
          <w:szCs w:val="16"/>
          <w:lang w:val="en-GB"/>
        </w:rPr>
        <w:t>, expected to reach 60</w:t>
      </w:r>
      <w:r>
        <w:rPr>
          <w:rFonts w:ascii="Times New Roman" w:hAnsi="Times New Roman"/>
          <w:sz w:val="16"/>
          <w:szCs w:val="16"/>
          <w:lang w:val="en-GB"/>
        </w:rPr>
        <w:t xml:space="preserve"> per cent</w:t>
      </w:r>
      <w:r w:rsidRPr="00737D6C">
        <w:rPr>
          <w:rFonts w:ascii="Times New Roman" w:hAnsi="Times New Roman"/>
          <w:sz w:val="16"/>
          <w:szCs w:val="16"/>
          <w:lang w:val="en-GB"/>
        </w:rPr>
        <w:t xml:space="preserve"> by 2030, CCA</w:t>
      </w:r>
      <w:r>
        <w:rPr>
          <w:rFonts w:ascii="Times New Roman" w:hAnsi="Times New Roman"/>
          <w:sz w:val="16"/>
          <w:szCs w:val="16"/>
          <w:lang w:val="en-GB"/>
        </w:rPr>
        <w:t>.</w:t>
      </w:r>
    </w:p>
  </w:footnote>
  <w:footnote w:id="19">
    <w:p w14:paraId="538E4723" w14:textId="51A9C7F0" w:rsidR="000672E9" w:rsidRPr="00737D6C" w:rsidRDefault="000672E9">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Pr>
          <w:rFonts w:ascii="Times New Roman" w:hAnsi="Times New Roman"/>
          <w:sz w:val="16"/>
          <w:szCs w:val="16"/>
          <w:lang w:val="en-GB"/>
        </w:rPr>
        <w:t xml:space="preserve"> </w:t>
      </w:r>
      <w:r w:rsidRPr="00737D6C">
        <w:rPr>
          <w:rFonts w:ascii="Times New Roman" w:hAnsi="Times New Roman"/>
          <w:sz w:val="16"/>
          <w:szCs w:val="16"/>
          <w:lang w:val="en-GB"/>
        </w:rPr>
        <w:t>UNDP,</w:t>
      </w:r>
      <w:r>
        <w:rPr>
          <w:rFonts w:ascii="Times New Roman" w:hAnsi="Times New Roman"/>
          <w:sz w:val="16"/>
          <w:szCs w:val="16"/>
          <w:lang w:val="en-GB"/>
        </w:rPr>
        <w:t xml:space="preserve"> </w:t>
      </w:r>
      <w:r w:rsidRPr="00BE5392">
        <w:rPr>
          <w:rFonts w:ascii="Times New Roman" w:hAnsi="Times New Roman"/>
          <w:i/>
          <w:iCs/>
          <w:sz w:val="16"/>
          <w:szCs w:val="16"/>
          <w:lang w:val="en-GB"/>
        </w:rPr>
        <w:t>Mainstreaming Water and Transboundary Issues, 2020</w:t>
      </w:r>
      <w:r>
        <w:rPr>
          <w:rFonts w:ascii="Times New Roman" w:hAnsi="Times New Roman"/>
          <w:sz w:val="16"/>
          <w:szCs w:val="16"/>
          <w:lang w:val="en-GB"/>
        </w:rPr>
        <w:t>.</w:t>
      </w:r>
    </w:p>
  </w:footnote>
  <w:footnote w:id="20">
    <w:p w14:paraId="7CB3CF55" w14:textId="47AC416A" w:rsidR="000672E9" w:rsidRPr="00737D6C" w:rsidRDefault="000672E9" w:rsidP="007227D8">
      <w:pPr>
        <w:pStyle w:val="FootnoteText"/>
        <w:rPr>
          <w:rFonts w:ascii="Times New Roman" w:hAnsi="Times New Roman"/>
          <w:color w:val="000000" w:themeColor="text1"/>
          <w:sz w:val="16"/>
          <w:szCs w:val="16"/>
          <w:lang w:val="en-GB"/>
        </w:rPr>
      </w:pPr>
      <w:r w:rsidRPr="00737D6C">
        <w:rPr>
          <w:rStyle w:val="FootnoteReference"/>
          <w:rFonts w:ascii="Times New Roman" w:hAnsi="Times New Roman"/>
          <w:sz w:val="16"/>
          <w:szCs w:val="16"/>
          <w:lang w:val="en-GB"/>
        </w:rPr>
        <w:footnoteRef/>
      </w:r>
      <w:r w:rsidRPr="00EB731B">
        <w:rPr>
          <w:rFonts w:ascii="Times New Roman" w:hAnsi="Times New Roman"/>
          <w:i/>
          <w:iCs/>
          <w:color w:val="000000" w:themeColor="text1"/>
          <w:sz w:val="16"/>
          <w:szCs w:val="16"/>
          <w:lang w:val="en-GB"/>
        </w:rPr>
        <w:t>http://pubdocs.worldbank.org/en/834051595427687698/L2CU-COVID19-impacts-June2020-en.pdf</w:t>
      </w:r>
      <w:r>
        <w:rPr>
          <w:rFonts w:ascii="Times New Roman" w:hAnsi="Times New Roman"/>
          <w:i/>
          <w:iCs/>
          <w:color w:val="000000" w:themeColor="text1"/>
          <w:sz w:val="16"/>
          <w:szCs w:val="16"/>
          <w:lang w:val="en-GB"/>
        </w:rPr>
        <w:t>.</w:t>
      </w:r>
    </w:p>
  </w:footnote>
  <w:footnote w:id="21">
    <w:p w14:paraId="1925F5B4" w14:textId="63813F02" w:rsidR="000672E9" w:rsidRPr="00552901" w:rsidRDefault="000672E9" w:rsidP="007227D8">
      <w:pPr>
        <w:pStyle w:val="FootnoteText"/>
        <w:rPr>
          <w:rStyle w:val="Hyperlink"/>
          <w:rFonts w:ascii="Times New Roman" w:hAnsi="Times New Roman"/>
          <w:color w:val="000000" w:themeColor="text1"/>
          <w:sz w:val="16"/>
          <w:szCs w:val="16"/>
          <w:lang w:val="es-US"/>
        </w:rPr>
      </w:pPr>
      <w:r w:rsidRPr="00737D6C">
        <w:rPr>
          <w:rStyle w:val="FootnoteReference"/>
          <w:rFonts w:ascii="Times New Roman" w:hAnsi="Times New Roman"/>
          <w:sz w:val="16"/>
          <w:szCs w:val="16"/>
          <w:lang w:val="en-GB"/>
        </w:rPr>
        <w:footnoteRef/>
      </w:r>
      <w:r w:rsidRPr="00552901">
        <w:rPr>
          <w:rFonts w:ascii="Times New Roman" w:hAnsi="Times New Roman"/>
          <w:sz w:val="16"/>
          <w:szCs w:val="16"/>
          <w:lang w:val="es-US"/>
        </w:rPr>
        <w:t xml:space="preserve"> Ibid.</w:t>
      </w:r>
    </w:p>
  </w:footnote>
  <w:footnote w:id="22">
    <w:p w14:paraId="604FBDC0" w14:textId="15E4E554" w:rsidR="000672E9" w:rsidRPr="00552901" w:rsidRDefault="000672E9" w:rsidP="007227D8">
      <w:pPr>
        <w:pStyle w:val="FootnoteText"/>
        <w:rPr>
          <w:rFonts w:ascii="Times New Roman" w:hAnsi="Times New Roman"/>
          <w:sz w:val="16"/>
          <w:szCs w:val="16"/>
          <w:lang w:val="es-US"/>
        </w:rPr>
      </w:pPr>
      <w:r w:rsidRPr="00737D6C">
        <w:rPr>
          <w:rStyle w:val="FootnoteReference"/>
          <w:rFonts w:ascii="Times New Roman" w:hAnsi="Times New Roman"/>
          <w:sz w:val="16"/>
          <w:szCs w:val="16"/>
          <w:lang w:val="en-GB"/>
        </w:rPr>
        <w:footnoteRef/>
      </w:r>
      <w:r w:rsidRPr="00552901">
        <w:rPr>
          <w:rFonts w:ascii="Times New Roman" w:hAnsi="Times New Roman"/>
          <w:sz w:val="16"/>
          <w:szCs w:val="16"/>
          <w:lang w:val="es-US"/>
        </w:rPr>
        <w:t xml:space="preserve"> </w:t>
      </w:r>
      <w:r w:rsidRPr="00552901">
        <w:rPr>
          <w:rFonts w:ascii="Times New Roman" w:hAnsi="Times New Roman"/>
          <w:color w:val="000000" w:themeColor="text1"/>
          <w:sz w:val="16"/>
          <w:szCs w:val="16"/>
          <w:lang w:val="es-US"/>
        </w:rPr>
        <w:t>https://www.unwomen.org/-/media/headquarters/attachments/sections/library/publications/2020/policy-brief-theimpact-of-covid-19-on-women-en.pdf?la=en&amp;vs=1406.</w:t>
      </w:r>
      <w:r w:rsidRPr="00552901">
        <w:rPr>
          <w:rFonts w:ascii="Times New Roman" w:hAnsi="Times New Roman"/>
          <w:sz w:val="16"/>
          <w:szCs w:val="16"/>
          <w:lang w:val="es-US"/>
        </w:rPr>
        <w:t xml:space="preserve">  </w:t>
      </w:r>
    </w:p>
  </w:footnote>
  <w:footnote w:id="23">
    <w:p w14:paraId="449DC08C" w14:textId="70705A03" w:rsidR="000672E9" w:rsidRPr="00BE5392" w:rsidRDefault="000672E9" w:rsidP="00173B07">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BE5392">
        <w:rPr>
          <w:rFonts w:ascii="Times New Roman" w:hAnsi="Times New Roman"/>
          <w:sz w:val="16"/>
          <w:szCs w:val="16"/>
          <w:lang w:val="en-GB"/>
        </w:rPr>
        <w:t xml:space="preserve"> </w:t>
      </w:r>
      <w:r>
        <w:rPr>
          <w:rFonts w:ascii="Times New Roman" w:hAnsi="Times New Roman"/>
          <w:sz w:val="16"/>
          <w:szCs w:val="16"/>
          <w:lang w:val="en-GB"/>
        </w:rPr>
        <w:t>UNDP, "</w:t>
      </w:r>
      <w:r w:rsidRPr="00BE5392">
        <w:rPr>
          <w:rFonts w:ascii="Times New Roman" w:hAnsi="Times New Roman"/>
          <w:sz w:val="16"/>
          <w:szCs w:val="16"/>
          <w:lang w:val="en-GB"/>
        </w:rPr>
        <w:t xml:space="preserve">Development </w:t>
      </w:r>
      <w:r>
        <w:rPr>
          <w:rFonts w:ascii="Times New Roman" w:hAnsi="Times New Roman"/>
          <w:sz w:val="16"/>
          <w:szCs w:val="16"/>
          <w:lang w:val="en-GB"/>
        </w:rPr>
        <w:t>f</w:t>
      </w:r>
      <w:r w:rsidRPr="00BE5392">
        <w:rPr>
          <w:rFonts w:ascii="Times New Roman" w:hAnsi="Times New Roman"/>
          <w:sz w:val="16"/>
          <w:szCs w:val="16"/>
          <w:lang w:val="en-GB"/>
        </w:rPr>
        <w:t xml:space="preserve">inance </w:t>
      </w:r>
      <w:r>
        <w:rPr>
          <w:rFonts w:ascii="Times New Roman" w:hAnsi="Times New Roman"/>
          <w:sz w:val="16"/>
          <w:szCs w:val="16"/>
          <w:lang w:val="en-GB"/>
        </w:rPr>
        <w:t>a</w:t>
      </w:r>
      <w:r w:rsidRPr="00BE5392">
        <w:rPr>
          <w:rFonts w:ascii="Times New Roman" w:hAnsi="Times New Roman"/>
          <w:sz w:val="16"/>
          <w:szCs w:val="16"/>
          <w:lang w:val="en-GB"/>
        </w:rPr>
        <w:t>ssessmen</w:t>
      </w:r>
      <w:r>
        <w:rPr>
          <w:rFonts w:ascii="Times New Roman" w:hAnsi="Times New Roman"/>
          <w:sz w:val="16"/>
          <w:szCs w:val="16"/>
          <w:lang w:val="en-GB"/>
        </w:rPr>
        <w:t>t”</w:t>
      </w:r>
      <w:r w:rsidRPr="00BE5392">
        <w:rPr>
          <w:rFonts w:ascii="Times New Roman" w:hAnsi="Times New Roman"/>
          <w:sz w:val="16"/>
          <w:szCs w:val="16"/>
          <w:lang w:val="en-GB"/>
        </w:rPr>
        <w:t>, 2020</w:t>
      </w:r>
      <w:r>
        <w:rPr>
          <w:rFonts w:ascii="Times New Roman" w:hAnsi="Times New Roman"/>
          <w:sz w:val="16"/>
          <w:szCs w:val="16"/>
          <w:lang w:val="en-GB"/>
        </w:rPr>
        <w:t>.</w:t>
      </w:r>
    </w:p>
  </w:footnote>
  <w:footnote w:id="24">
    <w:p w14:paraId="27CE13E3" w14:textId="244AFE2D" w:rsidR="000672E9" w:rsidRPr="00BE5392" w:rsidRDefault="000672E9" w:rsidP="007E43DE">
      <w:pPr>
        <w:pStyle w:val="FootnoteText"/>
        <w:ind w:right="1120"/>
        <w:rPr>
          <w:rFonts w:ascii="Times New Roman" w:hAnsi="Times New Roman"/>
          <w:lang w:val="en-GB"/>
        </w:rPr>
      </w:pPr>
      <w:r w:rsidRPr="00737D6C">
        <w:rPr>
          <w:rStyle w:val="FootnoteReference"/>
          <w:rFonts w:ascii="Times New Roman" w:hAnsi="Times New Roman"/>
          <w:sz w:val="16"/>
          <w:szCs w:val="16"/>
          <w:lang w:val="en-GB"/>
        </w:rPr>
        <w:footnoteRef/>
      </w:r>
      <w:r w:rsidRPr="00BE5392">
        <w:rPr>
          <w:rFonts w:ascii="Times New Roman" w:hAnsi="Times New Roman"/>
          <w:sz w:val="16"/>
          <w:szCs w:val="16"/>
          <w:lang w:val="en-GB"/>
        </w:rPr>
        <w:t xml:space="preserve"> ICPE Uzbekistan, 2020; UNDAF</w:t>
      </w:r>
      <w:r>
        <w:rPr>
          <w:rFonts w:ascii="Times New Roman" w:hAnsi="Times New Roman"/>
          <w:sz w:val="16"/>
          <w:szCs w:val="16"/>
          <w:lang w:val="en-GB"/>
        </w:rPr>
        <w:t>,</w:t>
      </w:r>
      <w:r w:rsidRPr="00BE5392">
        <w:rPr>
          <w:rFonts w:ascii="Times New Roman" w:hAnsi="Times New Roman"/>
          <w:sz w:val="16"/>
          <w:szCs w:val="16"/>
          <w:lang w:val="en-GB"/>
        </w:rPr>
        <w:t xml:space="preserve"> 2016-2020</w:t>
      </w:r>
      <w:r>
        <w:rPr>
          <w:rFonts w:ascii="Times New Roman" w:hAnsi="Times New Roman"/>
          <w:sz w:val="16"/>
          <w:szCs w:val="16"/>
          <w:lang w:val="en-GB"/>
        </w:rPr>
        <w:t>,</w:t>
      </w:r>
      <w:r w:rsidRPr="00BE5392">
        <w:rPr>
          <w:rFonts w:ascii="Times New Roman" w:hAnsi="Times New Roman"/>
          <w:sz w:val="16"/>
          <w:szCs w:val="16"/>
          <w:lang w:val="en-GB"/>
        </w:rPr>
        <w:t xml:space="preserve"> </w:t>
      </w:r>
      <w:r>
        <w:rPr>
          <w:rFonts w:ascii="Times New Roman" w:hAnsi="Times New Roman"/>
          <w:sz w:val="16"/>
          <w:szCs w:val="16"/>
          <w:lang w:val="en-GB"/>
        </w:rPr>
        <w:t>f</w:t>
      </w:r>
      <w:r w:rsidRPr="00BE5392">
        <w:rPr>
          <w:rFonts w:ascii="Times New Roman" w:hAnsi="Times New Roman"/>
          <w:sz w:val="16"/>
          <w:szCs w:val="16"/>
          <w:lang w:val="en-GB"/>
        </w:rPr>
        <w:t xml:space="preserve">inal </w:t>
      </w:r>
      <w:r>
        <w:rPr>
          <w:rFonts w:ascii="Times New Roman" w:hAnsi="Times New Roman"/>
          <w:sz w:val="16"/>
          <w:szCs w:val="16"/>
          <w:lang w:val="en-GB"/>
        </w:rPr>
        <w:t>e</w:t>
      </w:r>
      <w:r w:rsidRPr="00BE5392">
        <w:rPr>
          <w:rFonts w:ascii="Times New Roman" w:hAnsi="Times New Roman"/>
          <w:sz w:val="16"/>
          <w:szCs w:val="16"/>
          <w:lang w:val="en-GB"/>
        </w:rPr>
        <w:t xml:space="preserve">valuation; </w:t>
      </w:r>
      <w:r>
        <w:rPr>
          <w:rFonts w:ascii="Times New Roman" w:hAnsi="Times New Roman"/>
          <w:sz w:val="16"/>
          <w:szCs w:val="16"/>
          <w:lang w:val="en-GB"/>
        </w:rPr>
        <w:t>the m</w:t>
      </w:r>
      <w:r w:rsidRPr="00BE5392">
        <w:rPr>
          <w:rFonts w:ascii="Times New Roman" w:hAnsi="Times New Roman"/>
          <w:sz w:val="16"/>
          <w:szCs w:val="16"/>
          <w:lang w:val="en-GB"/>
        </w:rPr>
        <w:t>id</w:t>
      </w:r>
      <w:r>
        <w:rPr>
          <w:rFonts w:ascii="Times New Roman" w:hAnsi="Times New Roman"/>
          <w:sz w:val="16"/>
          <w:szCs w:val="16"/>
          <w:lang w:val="en-GB"/>
        </w:rPr>
        <w:t>t</w:t>
      </w:r>
      <w:r w:rsidRPr="00BE5392">
        <w:rPr>
          <w:rFonts w:ascii="Times New Roman" w:hAnsi="Times New Roman"/>
          <w:sz w:val="16"/>
          <w:szCs w:val="16"/>
          <w:lang w:val="en-GB"/>
        </w:rPr>
        <w:t xml:space="preserve">erm </w:t>
      </w:r>
      <w:r>
        <w:rPr>
          <w:rFonts w:ascii="Times New Roman" w:hAnsi="Times New Roman"/>
          <w:sz w:val="16"/>
          <w:szCs w:val="16"/>
          <w:lang w:val="en-GB"/>
        </w:rPr>
        <w:t>r</w:t>
      </w:r>
      <w:r w:rsidRPr="00BE5392">
        <w:rPr>
          <w:rFonts w:ascii="Times New Roman" w:hAnsi="Times New Roman"/>
          <w:sz w:val="16"/>
          <w:szCs w:val="16"/>
          <w:lang w:val="en-GB"/>
        </w:rPr>
        <w:t xml:space="preserve">eview </w:t>
      </w:r>
      <w:r>
        <w:rPr>
          <w:rFonts w:ascii="Times New Roman" w:hAnsi="Times New Roman"/>
          <w:sz w:val="16"/>
          <w:szCs w:val="16"/>
          <w:lang w:val="en-GB"/>
        </w:rPr>
        <w:t xml:space="preserve">of the </w:t>
      </w:r>
      <w:r w:rsidRPr="00BE5392">
        <w:rPr>
          <w:rFonts w:ascii="Times New Roman" w:hAnsi="Times New Roman"/>
          <w:sz w:val="16"/>
          <w:szCs w:val="16"/>
          <w:lang w:val="en-GB"/>
        </w:rPr>
        <w:t>U</w:t>
      </w:r>
      <w:r>
        <w:rPr>
          <w:rFonts w:ascii="Times New Roman" w:hAnsi="Times New Roman"/>
          <w:sz w:val="16"/>
          <w:szCs w:val="16"/>
          <w:lang w:val="en-GB"/>
        </w:rPr>
        <w:t xml:space="preserve">nited </w:t>
      </w:r>
      <w:r w:rsidRPr="00BE5392">
        <w:rPr>
          <w:rFonts w:ascii="Times New Roman" w:hAnsi="Times New Roman"/>
          <w:sz w:val="16"/>
          <w:szCs w:val="16"/>
          <w:lang w:val="en-GB"/>
        </w:rPr>
        <w:t>N</w:t>
      </w:r>
      <w:r>
        <w:rPr>
          <w:rFonts w:ascii="Times New Roman" w:hAnsi="Times New Roman"/>
          <w:sz w:val="16"/>
          <w:szCs w:val="16"/>
          <w:lang w:val="en-GB"/>
        </w:rPr>
        <w:t>ations</w:t>
      </w:r>
      <w:r w:rsidRPr="00BE5392">
        <w:rPr>
          <w:rFonts w:ascii="Times New Roman" w:hAnsi="Times New Roman"/>
          <w:sz w:val="16"/>
          <w:szCs w:val="16"/>
          <w:lang w:val="en-GB"/>
        </w:rPr>
        <w:t xml:space="preserve"> </w:t>
      </w:r>
      <w:r>
        <w:rPr>
          <w:rFonts w:ascii="Times New Roman" w:hAnsi="Times New Roman"/>
          <w:sz w:val="16"/>
          <w:szCs w:val="16"/>
          <w:lang w:val="en-GB"/>
        </w:rPr>
        <w:t>j</w:t>
      </w:r>
      <w:r w:rsidRPr="00BE5392">
        <w:rPr>
          <w:rFonts w:ascii="Times New Roman" w:hAnsi="Times New Roman"/>
          <w:sz w:val="16"/>
          <w:szCs w:val="16"/>
          <w:lang w:val="en-GB"/>
        </w:rPr>
        <w:t xml:space="preserve">oint </w:t>
      </w:r>
      <w:r>
        <w:rPr>
          <w:rFonts w:ascii="Times New Roman" w:hAnsi="Times New Roman"/>
          <w:sz w:val="16"/>
          <w:szCs w:val="16"/>
          <w:lang w:val="en-GB"/>
        </w:rPr>
        <w:t>p</w:t>
      </w:r>
      <w:r w:rsidRPr="00BE5392">
        <w:rPr>
          <w:rFonts w:ascii="Times New Roman" w:hAnsi="Times New Roman"/>
          <w:sz w:val="16"/>
          <w:szCs w:val="16"/>
          <w:lang w:val="en-GB"/>
        </w:rPr>
        <w:t xml:space="preserve">rogramme on Aral Sea </w:t>
      </w:r>
      <w:r>
        <w:rPr>
          <w:rFonts w:ascii="Times New Roman" w:hAnsi="Times New Roman"/>
          <w:sz w:val="16"/>
          <w:szCs w:val="16"/>
          <w:lang w:val="en-GB"/>
        </w:rPr>
        <w:t>r</w:t>
      </w:r>
      <w:r w:rsidRPr="00BE5392">
        <w:rPr>
          <w:rFonts w:ascii="Times New Roman" w:hAnsi="Times New Roman"/>
          <w:sz w:val="16"/>
          <w:szCs w:val="16"/>
          <w:lang w:val="en-GB"/>
        </w:rPr>
        <w:t>egion, 2018</w:t>
      </w:r>
      <w:r w:rsidRPr="00BE5392">
        <w:rPr>
          <w:rFonts w:ascii="Times New Roman" w:hAnsi="Times New Roman"/>
          <w:i/>
          <w:iCs/>
          <w:sz w:val="16"/>
          <w:szCs w:val="16"/>
          <w:lang w:val="en-GB"/>
        </w:rPr>
        <w:t xml:space="preserve">; </w:t>
      </w:r>
      <w:r>
        <w:rPr>
          <w:rFonts w:ascii="Times New Roman" w:hAnsi="Times New Roman"/>
          <w:sz w:val="16"/>
          <w:szCs w:val="16"/>
          <w:lang w:val="en-GB"/>
        </w:rPr>
        <w:t>the f</w:t>
      </w:r>
      <w:r w:rsidRPr="00BE5392">
        <w:rPr>
          <w:rFonts w:ascii="Times New Roman" w:hAnsi="Times New Roman"/>
          <w:sz w:val="16"/>
          <w:szCs w:val="16"/>
          <w:lang w:val="en-GB"/>
        </w:rPr>
        <w:t xml:space="preserve">inal </w:t>
      </w:r>
      <w:r>
        <w:rPr>
          <w:rFonts w:ascii="Times New Roman" w:hAnsi="Times New Roman"/>
          <w:sz w:val="16"/>
          <w:szCs w:val="16"/>
          <w:lang w:val="en-GB"/>
        </w:rPr>
        <w:t>e</w:t>
      </w:r>
      <w:r w:rsidRPr="00BE5392">
        <w:rPr>
          <w:rFonts w:ascii="Times New Roman" w:hAnsi="Times New Roman"/>
          <w:sz w:val="16"/>
          <w:szCs w:val="16"/>
          <w:lang w:val="en-GB"/>
        </w:rPr>
        <w:t>valuation</w:t>
      </w:r>
      <w:r w:rsidRPr="00BE5392">
        <w:rPr>
          <w:rFonts w:ascii="Times New Roman" w:hAnsi="Times New Roman"/>
          <w:i/>
          <w:iCs/>
          <w:sz w:val="16"/>
          <w:szCs w:val="16"/>
          <w:lang w:val="en-GB"/>
        </w:rPr>
        <w:t xml:space="preserve"> </w:t>
      </w:r>
      <w:r w:rsidRPr="00BE5392">
        <w:rPr>
          <w:rFonts w:ascii="Times New Roman" w:hAnsi="Times New Roman"/>
          <w:sz w:val="16"/>
          <w:szCs w:val="16"/>
          <w:lang w:val="en-GB"/>
        </w:rPr>
        <w:t xml:space="preserve">of </w:t>
      </w:r>
      <w:r>
        <w:rPr>
          <w:rFonts w:ascii="Times New Roman" w:hAnsi="Times New Roman"/>
          <w:sz w:val="16"/>
          <w:szCs w:val="16"/>
          <w:lang w:val="en-GB"/>
        </w:rPr>
        <w:t>e</w:t>
      </w:r>
      <w:r w:rsidRPr="00BE5392">
        <w:rPr>
          <w:rFonts w:ascii="Times New Roman" w:hAnsi="Times New Roman"/>
          <w:sz w:val="16"/>
          <w:szCs w:val="16"/>
          <w:lang w:val="en-GB"/>
        </w:rPr>
        <w:t>-</w:t>
      </w:r>
      <w:r>
        <w:rPr>
          <w:rFonts w:ascii="Times New Roman" w:hAnsi="Times New Roman"/>
          <w:sz w:val="16"/>
          <w:szCs w:val="16"/>
          <w:lang w:val="en-GB"/>
        </w:rPr>
        <w:t>g</w:t>
      </w:r>
      <w:r w:rsidRPr="00BE5392">
        <w:rPr>
          <w:rFonts w:ascii="Times New Roman" w:hAnsi="Times New Roman"/>
          <w:sz w:val="16"/>
          <w:szCs w:val="16"/>
          <w:lang w:val="en-GB"/>
        </w:rPr>
        <w:t xml:space="preserve">overnment </w:t>
      </w:r>
      <w:r>
        <w:rPr>
          <w:rFonts w:ascii="Times New Roman" w:hAnsi="Times New Roman"/>
          <w:sz w:val="16"/>
          <w:szCs w:val="16"/>
          <w:lang w:val="en-GB"/>
        </w:rPr>
        <w:t>p</w:t>
      </w:r>
      <w:r w:rsidRPr="00BE5392">
        <w:rPr>
          <w:rFonts w:ascii="Times New Roman" w:hAnsi="Times New Roman"/>
          <w:sz w:val="16"/>
          <w:szCs w:val="16"/>
          <w:lang w:val="en-GB"/>
        </w:rPr>
        <w:t xml:space="preserve">romotion for </w:t>
      </w:r>
      <w:r>
        <w:rPr>
          <w:rFonts w:ascii="Times New Roman" w:hAnsi="Times New Roman"/>
          <w:sz w:val="16"/>
          <w:szCs w:val="16"/>
          <w:lang w:val="en-GB"/>
        </w:rPr>
        <w:t>i</w:t>
      </w:r>
      <w:r w:rsidRPr="00BE5392">
        <w:rPr>
          <w:rFonts w:ascii="Times New Roman" w:hAnsi="Times New Roman"/>
          <w:sz w:val="16"/>
          <w:szCs w:val="16"/>
          <w:lang w:val="en-GB"/>
        </w:rPr>
        <w:t xml:space="preserve">mproved </w:t>
      </w:r>
      <w:r>
        <w:rPr>
          <w:rFonts w:ascii="Times New Roman" w:hAnsi="Times New Roman"/>
          <w:sz w:val="16"/>
          <w:szCs w:val="16"/>
          <w:lang w:val="en-GB"/>
        </w:rPr>
        <w:t>p</w:t>
      </w:r>
      <w:r w:rsidRPr="00BE5392">
        <w:rPr>
          <w:rFonts w:ascii="Times New Roman" w:hAnsi="Times New Roman"/>
          <w:sz w:val="16"/>
          <w:szCs w:val="16"/>
          <w:lang w:val="en-GB"/>
        </w:rPr>
        <w:t xml:space="preserve">ublic </w:t>
      </w:r>
      <w:r>
        <w:rPr>
          <w:rFonts w:ascii="Times New Roman" w:hAnsi="Times New Roman"/>
          <w:sz w:val="16"/>
          <w:szCs w:val="16"/>
          <w:lang w:val="en-GB"/>
        </w:rPr>
        <w:t>s</w:t>
      </w:r>
      <w:r w:rsidRPr="00BE5392">
        <w:rPr>
          <w:rFonts w:ascii="Times New Roman" w:hAnsi="Times New Roman"/>
          <w:sz w:val="16"/>
          <w:szCs w:val="16"/>
          <w:lang w:val="en-GB"/>
        </w:rPr>
        <w:t xml:space="preserve">ervice </w:t>
      </w:r>
      <w:r>
        <w:rPr>
          <w:rFonts w:ascii="Times New Roman" w:hAnsi="Times New Roman"/>
          <w:sz w:val="16"/>
          <w:szCs w:val="16"/>
          <w:lang w:val="en-GB"/>
        </w:rPr>
        <w:t>d</w:t>
      </w:r>
      <w:r w:rsidRPr="00BE5392">
        <w:rPr>
          <w:rFonts w:ascii="Times New Roman" w:hAnsi="Times New Roman"/>
          <w:sz w:val="16"/>
          <w:szCs w:val="16"/>
          <w:lang w:val="en-GB"/>
        </w:rPr>
        <w:t>elivery, 2017</w:t>
      </w:r>
      <w:r w:rsidRPr="00BE5392">
        <w:rPr>
          <w:rFonts w:ascii="Times New Roman" w:hAnsi="Times New Roman"/>
          <w:i/>
          <w:iCs/>
          <w:sz w:val="16"/>
          <w:szCs w:val="16"/>
          <w:lang w:val="en-GB"/>
        </w:rPr>
        <w:t xml:space="preserve">; </w:t>
      </w:r>
      <w:r w:rsidRPr="00BE5392">
        <w:rPr>
          <w:rFonts w:ascii="Times New Roman" w:hAnsi="Times New Roman"/>
          <w:sz w:val="16"/>
          <w:szCs w:val="16"/>
          <w:lang w:val="en-GB"/>
        </w:rPr>
        <w:t>and</w:t>
      </w:r>
      <w:r>
        <w:rPr>
          <w:rFonts w:ascii="Times New Roman" w:hAnsi="Times New Roman"/>
          <w:i/>
          <w:iCs/>
          <w:sz w:val="16"/>
          <w:szCs w:val="16"/>
          <w:lang w:val="en-GB"/>
        </w:rPr>
        <w:t xml:space="preserve"> </w:t>
      </w:r>
      <w:r>
        <w:rPr>
          <w:rFonts w:ascii="Times New Roman" w:hAnsi="Times New Roman"/>
          <w:sz w:val="16"/>
          <w:szCs w:val="16"/>
          <w:lang w:val="en-GB"/>
        </w:rPr>
        <w:t>the m</w:t>
      </w:r>
      <w:r w:rsidRPr="00BE5392">
        <w:rPr>
          <w:rFonts w:ascii="Times New Roman" w:hAnsi="Times New Roman"/>
          <w:sz w:val="16"/>
          <w:szCs w:val="16"/>
          <w:lang w:val="en-GB"/>
        </w:rPr>
        <w:t xml:space="preserve">idterm </w:t>
      </w:r>
      <w:r>
        <w:rPr>
          <w:rFonts w:ascii="Times New Roman" w:hAnsi="Times New Roman"/>
          <w:sz w:val="16"/>
          <w:szCs w:val="16"/>
          <w:lang w:val="en-GB"/>
        </w:rPr>
        <w:t>r</w:t>
      </w:r>
      <w:r w:rsidRPr="00BE5392">
        <w:rPr>
          <w:rFonts w:ascii="Times New Roman" w:hAnsi="Times New Roman"/>
          <w:sz w:val="16"/>
          <w:szCs w:val="16"/>
          <w:lang w:val="en-GB"/>
        </w:rPr>
        <w:t xml:space="preserve">eview </w:t>
      </w:r>
      <w:r>
        <w:rPr>
          <w:rFonts w:ascii="Times New Roman" w:hAnsi="Times New Roman"/>
          <w:sz w:val="16"/>
          <w:szCs w:val="16"/>
          <w:lang w:val="en-GB"/>
        </w:rPr>
        <w:t>of s</w:t>
      </w:r>
      <w:r w:rsidRPr="00BE5392">
        <w:rPr>
          <w:rFonts w:ascii="Times New Roman" w:hAnsi="Times New Roman"/>
          <w:sz w:val="16"/>
          <w:szCs w:val="16"/>
          <w:lang w:val="en-GB"/>
        </w:rPr>
        <w:t xml:space="preserve">ustainable </w:t>
      </w:r>
      <w:r>
        <w:rPr>
          <w:rFonts w:ascii="Times New Roman" w:hAnsi="Times New Roman"/>
          <w:sz w:val="16"/>
          <w:szCs w:val="16"/>
          <w:lang w:val="en-GB"/>
        </w:rPr>
        <w:t>w</w:t>
      </w:r>
      <w:r w:rsidRPr="00BE5392">
        <w:rPr>
          <w:rFonts w:ascii="Times New Roman" w:hAnsi="Times New Roman"/>
          <w:sz w:val="16"/>
          <w:szCs w:val="16"/>
          <w:lang w:val="en-GB"/>
        </w:rPr>
        <w:t xml:space="preserve">ater management in </w:t>
      </w:r>
      <w:r>
        <w:rPr>
          <w:rFonts w:ascii="Times New Roman" w:hAnsi="Times New Roman"/>
          <w:sz w:val="16"/>
          <w:szCs w:val="16"/>
          <w:lang w:val="en-GB"/>
        </w:rPr>
        <w:t>r</w:t>
      </w:r>
      <w:r w:rsidRPr="00BE5392">
        <w:rPr>
          <w:rFonts w:ascii="Times New Roman" w:hAnsi="Times New Roman"/>
          <w:sz w:val="16"/>
          <w:szCs w:val="16"/>
          <w:lang w:val="en-GB"/>
        </w:rPr>
        <w:t xml:space="preserve">ural </w:t>
      </w:r>
      <w:r>
        <w:rPr>
          <w:rFonts w:ascii="Times New Roman" w:hAnsi="Times New Roman"/>
          <w:sz w:val="16"/>
          <w:szCs w:val="16"/>
          <w:lang w:val="en-GB"/>
        </w:rPr>
        <w:t>a</w:t>
      </w:r>
      <w:r w:rsidRPr="00BE5392">
        <w:rPr>
          <w:rFonts w:ascii="Times New Roman" w:hAnsi="Times New Roman"/>
          <w:sz w:val="16"/>
          <w:szCs w:val="16"/>
          <w:lang w:val="en-GB"/>
        </w:rPr>
        <w:t>reas, 2018</w:t>
      </w:r>
      <w:r>
        <w:rPr>
          <w:rFonts w:ascii="Times New Roman" w:hAnsi="Times New Roman"/>
          <w:sz w:val="16"/>
          <w:szCs w:val="16"/>
          <w:lang w:val="en-GB"/>
        </w:rPr>
        <w:t>.</w:t>
      </w:r>
      <w:r w:rsidRPr="00BE5392">
        <w:rPr>
          <w:rFonts w:ascii="Times New Roman" w:hAnsi="Times New Roman"/>
          <w:lang w:val="en-GB"/>
        </w:rPr>
        <w:t xml:space="preserve"> </w:t>
      </w:r>
    </w:p>
  </w:footnote>
  <w:footnote w:id="25">
    <w:p w14:paraId="3B449015" w14:textId="328F49A5" w:rsidR="000672E9" w:rsidRPr="00737D6C" w:rsidRDefault="000672E9" w:rsidP="00781092">
      <w:pPr>
        <w:pStyle w:val="FootnoteText"/>
        <w:ind w:right="850"/>
        <w:jc w:val="both"/>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U</w:t>
      </w:r>
      <w:r>
        <w:rPr>
          <w:rFonts w:ascii="Times New Roman" w:hAnsi="Times New Roman"/>
          <w:sz w:val="16"/>
          <w:szCs w:val="16"/>
          <w:lang w:val="en-GB"/>
        </w:rPr>
        <w:t xml:space="preserve">nited </w:t>
      </w:r>
      <w:r w:rsidRPr="00737D6C">
        <w:rPr>
          <w:rFonts w:ascii="Times New Roman" w:hAnsi="Times New Roman"/>
          <w:sz w:val="16"/>
          <w:szCs w:val="16"/>
          <w:lang w:val="en-GB"/>
        </w:rPr>
        <w:t>N</w:t>
      </w:r>
      <w:r>
        <w:rPr>
          <w:rFonts w:ascii="Times New Roman" w:hAnsi="Times New Roman"/>
          <w:sz w:val="16"/>
          <w:szCs w:val="16"/>
          <w:lang w:val="en-GB"/>
        </w:rPr>
        <w:t xml:space="preserve">ations </w:t>
      </w:r>
      <w:r w:rsidRPr="00737D6C">
        <w:rPr>
          <w:rFonts w:ascii="Times New Roman" w:hAnsi="Times New Roman"/>
          <w:sz w:val="16"/>
          <w:szCs w:val="16"/>
          <w:lang w:val="en-GB"/>
        </w:rPr>
        <w:t>G</w:t>
      </w:r>
      <w:r>
        <w:rPr>
          <w:rFonts w:ascii="Times New Roman" w:hAnsi="Times New Roman"/>
          <w:sz w:val="16"/>
          <w:szCs w:val="16"/>
          <w:lang w:val="en-GB"/>
        </w:rPr>
        <w:t xml:space="preserve">eneral </w:t>
      </w:r>
      <w:r w:rsidRPr="00737D6C">
        <w:rPr>
          <w:rFonts w:ascii="Times New Roman" w:hAnsi="Times New Roman"/>
          <w:sz w:val="16"/>
          <w:szCs w:val="16"/>
          <w:lang w:val="en-GB"/>
        </w:rPr>
        <w:t>A</w:t>
      </w:r>
      <w:r>
        <w:rPr>
          <w:rFonts w:ascii="Times New Roman" w:hAnsi="Times New Roman"/>
          <w:sz w:val="16"/>
          <w:szCs w:val="16"/>
          <w:lang w:val="en-GB"/>
        </w:rPr>
        <w:t>ssembly r</w:t>
      </w:r>
      <w:r w:rsidRPr="00737D6C">
        <w:rPr>
          <w:rFonts w:ascii="Times New Roman" w:hAnsi="Times New Roman"/>
          <w:sz w:val="16"/>
          <w:szCs w:val="16"/>
          <w:lang w:val="en-GB"/>
        </w:rPr>
        <w:t xml:space="preserve">esolution 72/279, paragraph 32.  </w:t>
      </w:r>
    </w:p>
  </w:footnote>
  <w:footnote w:id="26">
    <w:p w14:paraId="3AFC1D1F" w14:textId="3E090932" w:rsidR="000672E9" w:rsidRPr="00737D6C" w:rsidRDefault="000672E9" w:rsidP="00742706">
      <w:pPr>
        <w:pStyle w:val="FootnoteText"/>
        <w:rPr>
          <w:rFonts w:ascii="Times New Roman" w:hAnsi="Times New Roman"/>
          <w:sz w:val="18"/>
          <w:szCs w:val="18"/>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With </w:t>
      </w:r>
      <w:r>
        <w:rPr>
          <w:rFonts w:ascii="Times New Roman" w:hAnsi="Times New Roman"/>
          <w:sz w:val="16"/>
          <w:szCs w:val="16"/>
          <w:lang w:val="en-GB"/>
        </w:rPr>
        <w:t xml:space="preserve">six </w:t>
      </w:r>
      <w:r w:rsidRPr="00737D6C">
        <w:rPr>
          <w:rFonts w:ascii="Times New Roman" w:hAnsi="Times New Roman"/>
          <w:sz w:val="16"/>
          <w:szCs w:val="16"/>
          <w:lang w:val="en-GB"/>
        </w:rPr>
        <w:t xml:space="preserve">national SDGs and 127 targets, SDG nationalization report </w:t>
      </w:r>
      <w:r>
        <w:rPr>
          <w:rFonts w:ascii="Times New Roman" w:hAnsi="Times New Roman"/>
          <w:sz w:val="16"/>
          <w:szCs w:val="16"/>
          <w:lang w:val="en-GB"/>
        </w:rPr>
        <w:t>(</w:t>
      </w:r>
      <w:r w:rsidRPr="00737D6C">
        <w:rPr>
          <w:rFonts w:ascii="Times New Roman" w:hAnsi="Times New Roman"/>
          <w:sz w:val="16"/>
          <w:szCs w:val="16"/>
          <w:lang w:val="en-GB"/>
        </w:rPr>
        <w:t>https://lex.uz/ru/docs/4013358</w:t>
      </w:r>
      <w:r>
        <w:rPr>
          <w:rFonts w:ascii="Times New Roman" w:hAnsi="Times New Roman"/>
          <w:sz w:val="16"/>
          <w:szCs w:val="16"/>
          <w:lang w:val="en-GB"/>
        </w:rPr>
        <w:t>).</w:t>
      </w:r>
    </w:p>
  </w:footnote>
  <w:footnote w:id="27">
    <w:p w14:paraId="77E3F2F3" w14:textId="0E46A0A7" w:rsidR="000672E9" w:rsidRPr="00737D6C" w:rsidRDefault="000672E9">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UNDP, </w:t>
      </w:r>
      <w:r w:rsidRPr="00BE5392">
        <w:rPr>
          <w:rFonts w:ascii="Times New Roman" w:hAnsi="Times New Roman"/>
          <w:i/>
          <w:iCs/>
          <w:sz w:val="16"/>
          <w:szCs w:val="16"/>
          <w:lang w:val="en-GB"/>
        </w:rPr>
        <w:t>Beyond Recovery. A Leap into the Future</w:t>
      </w:r>
      <w:r w:rsidRPr="00737D6C">
        <w:rPr>
          <w:rFonts w:ascii="Times New Roman" w:hAnsi="Times New Roman"/>
          <w:sz w:val="16"/>
          <w:szCs w:val="16"/>
          <w:lang w:val="en-GB"/>
        </w:rPr>
        <w:t>, 2020</w:t>
      </w:r>
      <w:r>
        <w:rPr>
          <w:rFonts w:ascii="Times New Roman" w:hAnsi="Times New Roman"/>
          <w:sz w:val="16"/>
          <w:szCs w:val="16"/>
          <w:lang w:val="en-GB"/>
        </w:rPr>
        <w:t>.</w:t>
      </w:r>
    </w:p>
  </w:footnote>
  <w:footnote w:id="28">
    <w:p w14:paraId="6517A088" w14:textId="613123DA" w:rsidR="000672E9" w:rsidRPr="00737D6C" w:rsidRDefault="000672E9" w:rsidP="00DC17C9">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UNSDCF </w:t>
      </w:r>
      <w:r>
        <w:rPr>
          <w:rFonts w:ascii="Times New Roman" w:hAnsi="Times New Roman"/>
          <w:sz w:val="16"/>
          <w:szCs w:val="16"/>
          <w:lang w:val="en-GB"/>
        </w:rPr>
        <w:t>o</w:t>
      </w:r>
      <w:r w:rsidRPr="00737D6C">
        <w:rPr>
          <w:rFonts w:ascii="Times New Roman" w:hAnsi="Times New Roman"/>
          <w:sz w:val="16"/>
          <w:szCs w:val="16"/>
          <w:lang w:val="en-GB"/>
        </w:rPr>
        <w:t>utcomes 1,</w:t>
      </w:r>
      <w:r>
        <w:rPr>
          <w:rFonts w:ascii="Times New Roman" w:hAnsi="Times New Roman"/>
          <w:sz w:val="16"/>
          <w:szCs w:val="16"/>
          <w:lang w:val="en-GB"/>
        </w:rPr>
        <w:t xml:space="preserve"> </w:t>
      </w:r>
      <w:r w:rsidRPr="00737D6C">
        <w:rPr>
          <w:rFonts w:ascii="Times New Roman" w:hAnsi="Times New Roman"/>
          <w:sz w:val="16"/>
          <w:szCs w:val="16"/>
          <w:lang w:val="en-GB"/>
        </w:rPr>
        <w:t>2,</w:t>
      </w:r>
      <w:r>
        <w:rPr>
          <w:rFonts w:ascii="Times New Roman" w:hAnsi="Times New Roman"/>
          <w:sz w:val="16"/>
          <w:szCs w:val="16"/>
          <w:lang w:val="en-GB"/>
        </w:rPr>
        <w:t xml:space="preserve"> </w:t>
      </w:r>
      <w:r w:rsidRPr="00737D6C">
        <w:rPr>
          <w:rFonts w:ascii="Times New Roman" w:hAnsi="Times New Roman"/>
          <w:sz w:val="16"/>
          <w:szCs w:val="16"/>
          <w:lang w:val="en-GB"/>
        </w:rPr>
        <w:t>3</w:t>
      </w:r>
      <w:r>
        <w:rPr>
          <w:rFonts w:ascii="Times New Roman" w:hAnsi="Times New Roman"/>
          <w:sz w:val="16"/>
          <w:szCs w:val="16"/>
          <w:lang w:val="en-GB"/>
        </w:rPr>
        <w:t xml:space="preserve"> and </w:t>
      </w:r>
      <w:r w:rsidRPr="00737D6C">
        <w:rPr>
          <w:rFonts w:ascii="Times New Roman" w:hAnsi="Times New Roman"/>
          <w:sz w:val="16"/>
          <w:szCs w:val="16"/>
          <w:lang w:val="en-GB"/>
        </w:rPr>
        <w:t xml:space="preserve">5 while contributing to </w:t>
      </w:r>
      <w:r>
        <w:rPr>
          <w:rFonts w:ascii="Times New Roman" w:hAnsi="Times New Roman"/>
          <w:sz w:val="16"/>
          <w:szCs w:val="16"/>
          <w:lang w:val="en-GB"/>
        </w:rPr>
        <w:t>o</w:t>
      </w:r>
      <w:r w:rsidRPr="00737D6C">
        <w:rPr>
          <w:rFonts w:ascii="Times New Roman" w:hAnsi="Times New Roman"/>
          <w:sz w:val="16"/>
          <w:szCs w:val="16"/>
          <w:lang w:val="en-GB"/>
        </w:rPr>
        <w:t>utcome 4</w:t>
      </w:r>
      <w:r>
        <w:rPr>
          <w:rFonts w:ascii="Times New Roman" w:hAnsi="Times New Roman"/>
          <w:sz w:val="16"/>
          <w:szCs w:val="16"/>
          <w:lang w:val="en-GB"/>
        </w:rPr>
        <w:t>.</w:t>
      </w:r>
    </w:p>
  </w:footnote>
  <w:footnote w:id="29">
    <w:p w14:paraId="5D08DD7C" w14:textId="10FBA897" w:rsidR="000672E9" w:rsidRPr="00737D6C" w:rsidRDefault="000672E9" w:rsidP="008E7F5C">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Aligned with the </w:t>
      </w:r>
      <w:r>
        <w:rPr>
          <w:rFonts w:ascii="Times New Roman" w:hAnsi="Times New Roman"/>
          <w:sz w:val="16"/>
          <w:szCs w:val="16"/>
          <w:lang w:val="en-GB"/>
        </w:rPr>
        <w:t>n</w:t>
      </w:r>
      <w:r w:rsidRPr="00737D6C">
        <w:rPr>
          <w:rFonts w:ascii="Times New Roman" w:hAnsi="Times New Roman"/>
          <w:sz w:val="16"/>
          <w:szCs w:val="16"/>
          <w:lang w:val="en-GB"/>
        </w:rPr>
        <w:t xml:space="preserve">ational </w:t>
      </w:r>
      <w:r>
        <w:rPr>
          <w:rFonts w:ascii="Times New Roman" w:hAnsi="Times New Roman"/>
          <w:sz w:val="16"/>
          <w:szCs w:val="16"/>
          <w:lang w:val="en-GB"/>
        </w:rPr>
        <w:t>h</w:t>
      </w:r>
      <w:r w:rsidRPr="00737D6C">
        <w:rPr>
          <w:rFonts w:ascii="Times New Roman" w:hAnsi="Times New Roman"/>
          <w:sz w:val="16"/>
          <w:szCs w:val="16"/>
          <w:lang w:val="en-GB"/>
        </w:rPr>
        <w:t xml:space="preserve">uman </w:t>
      </w:r>
      <w:r>
        <w:rPr>
          <w:rFonts w:ascii="Times New Roman" w:hAnsi="Times New Roman"/>
          <w:sz w:val="16"/>
          <w:szCs w:val="16"/>
          <w:lang w:val="en-GB"/>
        </w:rPr>
        <w:t>r</w:t>
      </w:r>
      <w:r w:rsidRPr="00737D6C">
        <w:rPr>
          <w:rFonts w:ascii="Times New Roman" w:hAnsi="Times New Roman"/>
          <w:sz w:val="16"/>
          <w:szCs w:val="16"/>
          <w:lang w:val="en-GB"/>
        </w:rPr>
        <w:t xml:space="preserve">ights </w:t>
      </w:r>
      <w:r>
        <w:rPr>
          <w:rFonts w:ascii="Times New Roman" w:hAnsi="Times New Roman"/>
          <w:sz w:val="16"/>
          <w:szCs w:val="16"/>
          <w:lang w:val="en-GB"/>
        </w:rPr>
        <w:t>s</w:t>
      </w:r>
      <w:r w:rsidRPr="00737D6C">
        <w:rPr>
          <w:rFonts w:ascii="Times New Roman" w:hAnsi="Times New Roman"/>
          <w:sz w:val="16"/>
          <w:szCs w:val="16"/>
          <w:lang w:val="en-GB"/>
        </w:rPr>
        <w:t>trategy</w:t>
      </w:r>
      <w:r>
        <w:rPr>
          <w:rFonts w:ascii="Times New Roman" w:hAnsi="Times New Roman"/>
          <w:sz w:val="16"/>
          <w:szCs w:val="16"/>
          <w:lang w:val="en-GB"/>
        </w:rPr>
        <w:t>.</w:t>
      </w:r>
    </w:p>
  </w:footnote>
  <w:footnote w:id="30">
    <w:p w14:paraId="3825D0D6" w14:textId="12F98D34" w:rsidR="000672E9" w:rsidRPr="00737D6C" w:rsidRDefault="000672E9" w:rsidP="008E7F5C">
      <w:pPr>
        <w:pStyle w:val="FootnoteText"/>
        <w:rPr>
          <w:rFonts w:ascii="Times New Roman" w:hAnsi="Times New Roman"/>
          <w:sz w:val="18"/>
          <w:szCs w:val="18"/>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w:t>
      </w:r>
      <w:hyperlink r:id="rId9" w:history="1">
        <w:r w:rsidRPr="00737D6C">
          <w:rPr>
            <w:rStyle w:val="Hyperlink"/>
            <w:rFonts w:ascii="Times New Roman" w:hAnsi="Times New Roman"/>
            <w:color w:val="auto"/>
            <w:sz w:val="16"/>
            <w:szCs w:val="16"/>
            <w:lang w:val="en-GB"/>
          </w:rPr>
          <w:t xml:space="preserve">Decree on </w:t>
        </w:r>
        <w:r>
          <w:rPr>
            <w:rStyle w:val="Hyperlink"/>
            <w:rFonts w:ascii="Times New Roman" w:hAnsi="Times New Roman"/>
            <w:color w:val="auto"/>
            <w:sz w:val="16"/>
            <w:szCs w:val="16"/>
            <w:lang w:val="en-GB"/>
          </w:rPr>
          <w:t>d</w:t>
        </w:r>
        <w:r w:rsidRPr="00737D6C">
          <w:rPr>
            <w:rStyle w:val="Hyperlink"/>
            <w:rFonts w:ascii="Times New Roman" w:hAnsi="Times New Roman"/>
            <w:color w:val="auto"/>
            <w:sz w:val="16"/>
            <w:szCs w:val="16"/>
            <w:lang w:val="en-GB"/>
          </w:rPr>
          <w:t xml:space="preserve">igital </w:t>
        </w:r>
        <w:r>
          <w:rPr>
            <w:rStyle w:val="Hyperlink"/>
            <w:rFonts w:ascii="Times New Roman" w:hAnsi="Times New Roman"/>
            <w:color w:val="auto"/>
            <w:sz w:val="16"/>
            <w:szCs w:val="16"/>
            <w:lang w:val="en-GB"/>
          </w:rPr>
          <w:t>t</w:t>
        </w:r>
        <w:r w:rsidRPr="00737D6C">
          <w:rPr>
            <w:rStyle w:val="Hyperlink"/>
            <w:rFonts w:ascii="Times New Roman" w:hAnsi="Times New Roman"/>
            <w:color w:val="auto"/>
            <w:sz w:val="16"/>
            <w:szCs w:val="16"/>
            <w:lang w:val="en-GB"/>
          </w:rPr>
          <w:t>ransformation</w:t>
        </w:r>
      </w:hyperlink>
      <w:r w:rsidRPr="00737D6C">
        <w:rPr>
          <w:rFonts w:ascii="Times New Roman" w:hAnsi="Times New Roman"/>
          <w:sz w:val="16"/>
          <w:szCs w:val="16"/>
          <w:lang w:val="en-GB"/>
        </w:rPr>
        <w:t xml:space="preserve">, </w:t>
      </w:r>
      <w:hyperlink r:id="rId10" w:history="1">
        <w:r>
          <w:rPr>
            <w:rStyle w:val="Hyperlink"/>
            <w:rFonts w:ascii="Times New Roman" w:hAnsi="Times New Roman"/>
            <w:color w:val="auto"/>
            <w:sz w:val="16"/>
            <w:szCs w:val="16"/>
            <w:lang w:val="en-GB"/>
          </w:rPr>
          <w:t>s</w:t>
        </w:r>
        <w:r w:rsidRPr="00737D6C">
          <w:rPr>
            <w:rStyle w:val="Hyperlink"/>
            <w:rFonts w:ascii="Times New Roman" w:hAnsi="Times New Roman"/>
            <w:color w:val="auto"/>
            <w:sz w:val="16"/>
            <w:szCs w:val="16"/>
            <w:lang w:val="en-GB"/>
          </w:rPr>
          <w:t>trategy for innovative developmen</w:t>
        </w:r>
      </w:hyperlink>
      <w:r w:rsidRPr="00737D6C">
        <w:rPr>
          <w:rFonts w:ascii="Times New Roman" w:hAnsi="Times New Roman"/>
          <w:sz w:val="16"/>
          <w:szCs w:val="16"/>
          <w:lang w:val="en-GB"/>
        </w:rPr>
        <w:t>t</w:t>
      </w:r>
      <w:r>
        <w:rPr>
          <w:rFonts w:ascii="Times New Roman" w:hAnsi="Times New Roman"/>
          <w:sz w:val="16"/>
          <w:szCs w:val="16"/>
          <w:lang w:val="en-GB"/>
        </w:rPr>
        <w:t>.</w:t>
      </w:r>
    </w:p>
  </w:footnote>
  <w:footnote w:id="31">
    <w:p w14:paraId="23C0D37E" w14:textId="2AB3F994" w:rsidR="000672E9" w:rsidRPr="00737D6C" w:rsidRDefault="000672E9">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Including through U</w:t>
      </w:r>
      <w:r>
        <w:rPr>
          <w:rFonts w:ascii="Times New Roman" w:hAnsi="Times New Roman"/>
          <w:sz w:val="16"/>
          <w:szCs w:val="16"/>
          <w:lang w:val="en-GB"/>
        </w:rPr>
        <w:t xml:space="preserve">nited </w:t>
      </w:r>
      <w:r w:rsidRPr="00737D6C">
        <w:rPr>
          <w:rFonts w:ascii="Times New Roman" w:hAnsi="Times New Roman"/>
          <w:sz w:val="16"/>
          <w:szCs w:val="16"/>
          <w:lang w:val="en-GB"/>
        </w:rPr>
        <w:t>N</w:t>
      </w:r>
      <w:r>
        <w:rPr>
          <w:rFonts w:ascii="Times New Roman" w:hAnsi="Times New Roman"/>
          <w:sz w:val="16"/>
          <w:szCs w:val="16"/>
          <w:lang w:val="en-GB"/>
        </w:rPr>
        <w:t>ations</w:t>
      </w:r>
      <w:r w:rsidRPr="00737D6C">
        <w:rPr>
          <w:rFonts w:ascii="Times New Roman" w:hAnsi="Times New Roman"/>
          <w:sz w:val="16"/>
          <w:szCs w:val="16"/>
          <w:lang w:val="en-GB"/>
        </w:rPr>
        <w:t xml:space="preserve"> system-wide </w:t>
      </w:r>
      <w:r>
        <w:rPr>
          <w:rFonts w:ascii="Times New Roman" w:hAnsi="Times New Roman"/>
          <w:sz w:val="16"/>
          <w:szCs w:val="16"/>
          <w:lang w:val="en-GB"/>
        </w:rPr>
        <w:t>y</w:t>
      </w:r>
      <w:r w:rsidRPr="00737D6C">
        <w:rPr>
          <w:rFonts w:ascii="Times New Roman" w:hAnsi="Times New Roman"/>
          <w:sz w:val="16"/>
          <w:szCs w:val="16"/>
          <w:lang w:val="en-GB"/>
        </w:rPr>
        <w:t xml:space="preserve">outh </w:t>
      </w:r>
      <w:r>
        <w:rPr>
          <w:rFonts w:ascii="Times New Roman" w:hAnsi="Times New Roman"/>
          <w:sz w:val="16"/>
          <w:szCs w:val="16"/>
          <w:lang w:val="en-GB"/>
        </w:rPr>
        <w:t>and d</w:t>
      </w:r>
      <w:r w:rsidRPr="00737D6C">
        <w:rPr>
          <w:rFonts w:ascii="Times New Roman" w:hAnsi="Times New Roman"/>
          <w:sz w:val="16"/>
          <w:szCs w:val="16"/>
          <w:lang w:val="en-GB"/>
        </w:rPr>
        <w:t xml:space="preserve">isability </w:t>
      </w:r>
      <w:r>
        <w:rPr>
          <w:rFonts w:ascii="Times New Roman" w:hAnsi="Times New Roman"/>
          <w:sz w:val="16"/>
          <w:szCs w:val="16"/>
          <w:lang w:val="en-GB"/>
        </w:rPr>
        <w:t>i</w:t>
      </w:r>
      <w:r w:rsidRPr="00737D6C">
        <w:rPr>
          <w:rFonts w:ascii="Times New Roman" w:hAnsi="Times New Roman"/>
          <w:sz w:val="16"/>
          <w:szCs w:val="16"/>
          <w:lang w:val="en-GB"/>
        </w:rPr>
        <w:t xml:space="preserve">nclusion </w:t>
      </w:r>
      <w:r>
        <w:rPr>
          <w:rFonts w:ascii="Times New Roman" w:hAnsi="Times New Roman"/>
          <w:sz w:val="16"/>
          <w:szCs w:val="16"/>
          <w:lang w:val="en-GB"/>
        </w:rPr>
        <w:t>s</w:t>
      </w:r>
      <w:r w:rsidRPr="00737D6C">
        <w:rPr>
          <w:rFonts w:ascii="Times New Roman" w:hAnsi="Times New Roman"/>
          <w:sz w:val="16"/>
          <w:szCs w:val="16"/>
          <w:lang w:val="en-GB"/>
        </w:rPr>
        <w:t>trategies</w:t>
      </w:r>
      <w:r>
        <w:rPr>
          <w:rFonts w:ascii="Times New Roman" w:hAnsi="Times New Roman"/>
          <w:sz w:val="16"/>
          <w:szCs w:val="16"/>
          <w:lang w:val="en-GB"/>
        </w:rPr>
        <w:t>.</w:t>
      </w:r>
    </w:p>
  </w:footnote>
  <w:footnote w:id="32">
    <w:p w14:paraId="2ECF4128" w14:textId="767763F8" w:rsidR="000672E9" w:rsidRPr="00737D6C" w:rsidRDefault="000672E9" w:rsidP="00FA5FC9">
      <w:pPr>
        <w:pStyle w:val="FootnoteText"/>
        <w:rPr>
          <w:rStyle w:val="Hyperlink"/>
          <w:rFonts w:ascii="Times New Roman" w:hAnsi="Times New Roman"/>
          <w:color w:val="auto"/>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w:t>
      </w:r>
      <w:hyperlink r:id="rId11" w:history="1">
        <w:r w:rsidRPr="00737D6C">
          <w:rPr>
            <w:rStyle w:val="Hyperlink"/>
            <w:rFonts w:ascii="Times New Roman" w:hAnsi="Times New Roman"/>
            <w:color w:val="auto"/>
            <w:sz w:val="16"/>
            <w:szCs w:val="16"/>
            <w:lang w:val="en-GB"/>
          </w:rPr>
          <w:t>https://www.osce.org/files/f/documents/b/7/355471.pdf</w:t>
        </w:r>
      </w:hyperlink>
      <w:r>
        <w:rPr>
          <w:rStyle w:val="Hyperlink"/>
          <w:rFonts w:ascii="Times New Roman" w:hAnsi="Times New Roman"/>
          <w:color w:val="auto"/>
          <w:sz w:val="16"/>
          <w:szCs w:val="16"/>
          <w:lang w:val="en-GB"/>
        </w:rPr>
        <w:t>.</w:t>
      </w:r>
    </w:p>
  </w:footnote>
  <w:footnote w:id="33">
    <w:p w14:paraId="60035AC5" w14:textId="70D561E1" w:rsidR="000672E9" w:rsidRPr="00737D6C" w:rsidRDefault="000672E9" w:rsidP="00FA5FC9">
      <w:pPr>
        <w:pStyle w:val="FootnoteText"/>
        <w:rPr>
          <w:rFonts w:ascii="Times New Roman" w:hAnsi="Times New Roman"/>
          <w:sz w:val="16"/>
          <w:szCs w:val="16"/>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w:t>
      </w:r>
      <w:r w:rsidRPr="00737D6C">
        <w:rPr>
          <w:rStyle w:val="Hyperlink"/>
          <w:rFonts w:ascii="Times New Roman" w:hAnsi="Times New Roman"/>
          <w:color w:val="auto"/>
          <w:sz w:val="16"/>
          <w:szCs w:val="16"/>
          <w:lang w:val="en-GB"/>
        </w:rPr>
        <w:t xml:space="preserve">Consolidated </w:t>
      </w:r>
      <w:r>
        <w:rPr>
          <w:rStyle w:val="Hyperlink"/>
          <w:rFonts w:ascii="Times New Roman" w:hAnsi="Times New Roman"/>
          <w:color w:val="auto"/>
          <w:sz w:val="16"/>
          <w:szCs w:val="16"/>
          <w:lang w:val="en-GB"/>
        </w:rPr>
        <w:t>m</w:t>
      </w:r>
      <w:r w:rsidRPr="00737D6C">
        <w:rPr>
          <w:rStyle w:val="Hyperlink"/>
          <w:rFonts w:ascii="Times New Roman" w:hAnsi="Times New Roman"/>
          <w:color w:val="auto"/>
          <w:sz w:val="16"/>
          <w:szCs w:val="16"/>
          <w:lang w:val="en-GB"/>
        </w:rPr>
        <w:t xml:space="preserve">ultilateral COVID-19 </w:t>
      </w:r>
      <w:r>
        <w:rPr>
          <w:rStyle w:val="Hyperlink"/>
          <w:rFonts w:ascii="Times New Roman" w:hAnsi="Times New Roman"/>
          <w:color w:val="auto"/>
          <w:sz w:val="16"/>
          <w:szCs w:val="16"/>
          <w:lang w:val="en-GB"/>
        </w:rPr>
        <w:t>s</w:t>
      </w:r>
      <w:r w:rsidRPr="00737D6C">
        <w:rPr>
          <w:rStyle w:val="Hyperlink"/>
          <w:rFonts w:ascii="Times New Roman" w:hAnsi="Times New Roman"/>
          <w:color w:val="auto"/>
          <w:sz w:val="16"/>
          <w:szCs w:val="16"/>
          <w:lang w:val="en-GB"/>
        </w:rPr>
        <w:t>ocio</w:t>
      </w:r>
      <w:r>
        <w:rPr>
          <w:rStyle w:val="Hyperlink"/>
          <w:rFonts w:ascii="Times New Roman" w:hAnsi="Times New Roman"/>
          <w:color w:val="auto"/>
          <w:sz w:val="16"/>
          <w:szCs w:val="16"/>
          <w:lang w:val="en-GB"/>
        </w:rPr>
        <w:t>e</w:t>
      </w:r>
      <w:r w:rsidRPr="00737D6C">
        <w:rPr>
          <w:rStyle w:val="Hyperlink"/>
          <w:rFonts w:ascii="Times New Roman" w:hAnsi="Times New Roman"/>
          <w:color w:val="auto"/>
          <w:sz w:val="16"/>
          <w:szCs w:val="16"/>
          <w:lang w:val="en-GB"/>
        </w:rPr>
        <w:t xml:space="preserve">conomic </w:t>
      </w:r>
      <w:r>
        <w:rPr>
          <w:rStyle w:val="Hyperlink"/>
          <w:rFonts w:ascii="Times New Roman" w:hAnsi="Times New Roman"/>
          <w:color w:val="auto"/>
          <w:sz w:val="16"/>
          <w:szCs w:val="16"/>
          <w:lang w:val="en-GB"/>
        </w:rPr>
        <w:t>r</w:t>
      </w:r>
      <w:r w:rsidRPr="00737D6C">
        <w:rPr>
          <w:rStyle w:val="Hyperlink"/>
          <w:rFonts w:ascii="Times New Roman" w:hAnsi="Times New Roman"/>
          <w:color w:val="auto"/>
          <w:sz w:val="16"/>
          <w:szCs w:val="16"/>
          <w:lang w:val="en-GB"/>
        </w:rPr>
        <w:t xml:space="preserve">esponse </w:t>
      </w:r>
      <w:r>
        <w:rPr>
          <w:rStyle w:val="Hyperlink"/>
          <w:rFonts w:ascii="Times New Roman" w:hAnsi="Times New Roman"/>
          <w:color w:val="auto"/>
          <w:sz w:val="16"/>
          <w:szCs w:val="16"/>
          <w:lang w:val="en-GB"/>
        </w:rPr>
        <w:t>and r</w:t>
      </w:r>
      <w:r w:rsidRPr="00737D6C">
        <w:rPr>
          <w:rStyle w:val="Hyperlink"/>
          <w:rFonts w:ascii="Times New Roman" w:hAnsi="Times New Roman"/>
          <w:color w:val="auto"/>
          <w:sz w:val="16"/>
          <w:szCs w:val="16"/>
          <w:lang w:val="en-GB"/>
        </w:rPr>
        <w:t xml:space="preserve">ecovery </w:t>
      </w:r>
      <w:r>
        <w:rPr>
          <w:rStyle w:val="Hyperlink"/>
          <w:rFonts w:ascii="Times New Roman" w:hAnsi="Times New Roman"/>
          <w:color w:val="auto"/>
          <w:sz w:val="16"/>
          <w:szCs w:val="16"/>
          <w:lang w:val="en-GB"/>
        </w:rPr>
        <w:t>o</w:t>
      </w:r>
      <w:r w:rsidRPr="00737D6C">
        <w:rPr>
          <w:rStyle w:val="Hyperlink"/>
          <w:rFonts w:ascii="Times New Roman" w:hAnsi="Times New Roman"/>
          <w:color w:val="auto"/>
          <w:sz w:val="16"/>
          <w:szCs w:val="16"/>
          <w:lang w:val="en-GB"/>
        </w:rPr>
        <w:t>ffer, April 2020</w:t>
      </w:r>
      <w:r>
        <w:rPr>
          <w:rStyle w:val="Hyperlink"/>
          <w:rFonts w:ascii="Times New Roman" w:hAnsi="Times New Roman"/>
          <w:color w:val="auto"/>
          <w:sz w:val="16"/>
          <w:szCs w:val="16"/>
          <w:lang w:val="en-GB"/>
        </w:rPr>
        <w:t>.</w:t>
      </w:r>
    </w:p>
  </w:footnote>
  <w:footnote w:id="34">
    <w:p w14:paraId="7947A738" w14:textId="7FAE74E8" w:rsidR="000672E9" w:rsidRPr="00737D6C" w:rsidRDefault="000672E9" w:rsidP="00FA5FC9">
      <w:pPr>
        <w:pStyle w:val="FootnoteText"/>
        <w:rPr>
          <w:rFonts w:ascii="Times New Roman" w:hAnsi="Times New Roman"/>
          <w:sz w:val="18"/>
          <w:szCs w:val="18"/>
          <w:lang w:val="en-GB"/>
        </w:rPr>
      </w:pPr>
      <w:r w:rsidRPr="00737D6C">
        <w:rPr>
          <w:rStyle w:val="FootnoteReference"/>
          <w:rFonts w:ascii="Times New Roman" w:hAnsi="Times New Roman"/>
          <w:sz w:val="16"/>
          <w:szCs w:val="16"/>
          <w:lang w:val="en-GB"/>
        </w:rPr>
        <w:footnoteRef/>
      </w:r>
      <w:r w:rsidRPr="00737D6C">
        <w:rPr>
          <w:rFonts w:ascii="Times New Roman" w:hAnsi="Times New Roman"/>
          <w:sz w:val="16"/>
          <w:szCs w:val="16"/>
          <w:lang w:val="en-GB"/>
        </w:rPr>
        <w:t xml:space="preserve"> </w:t>
      </w:r>
      <w:hyperlink r:id="rId12" w:history="1">
        <w:r w:rsidRPr="00737D6C">
          <w:rPr>
            <w:rStyle w:val="Hyperlink"/>
            <w:rFonts w:ascii="Times New Roman" w:hAnsi="Times New Roman"/>
            <w:color w:val="auto"/>
            <w:sz w:val="16"/>
            <w:szCs w:val="16"/>
            <w:lang w:val="en-GB"/>
          </w:rPr>
          <w:t>https://regulation.gov.uz/ru/document/3997</w:t>
        </w:r>
      </w:hyperlink>
      <w:r>
        <w:rPr>
          <w:rStyle w:val="Hyperlink"/>
          <w:rFonts w:ascii="Times New Roman" w:hAnsi="Times New Roman"/>
          <w:color w:val="auto"/>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0672E9" w:rsidRPr="00F7731C" w14:paraId="5584A75C" w14:textId="77777777" w:rsidTr="00737D6C">
      <w:trPr>
        <w:trHeight w:hRule="exact" w:val="864"/>
      </w:trPr>
      <w:tc>
        <w:tcPr>
          <w:tcW w:w="4838" w:type="dxa"/>
          <w:shd w:val="clear" w:color="auto" w:fill="auto"/>
          <w:vAlign w:val="bottom"/>
        </w:tcPr>
        <w:p w14:paraId="49E67D45" w14:textId="77777777" w:rsidR="000672E9" w:rsidRPr="00F7731C" w:rsidRDefault="000672E9" w:rsidP="00737D6C">
          <w:pPr>
            <w:tabs>
              <w:tab w:val="center" w:pos="4320"/>
              <w:tab w:val="right" w:pos="8640"/>
            </w:tabs>
            <w:rPr>
              <w:rFonts w:eastAsiaTheme="minorHAnsi"/>
              <w:noProof/>
              <w:sz w:val="17"/>
            </w:rPr>
          </w:pPr>
        </w:p>
      </w:tc>
      <w:tc>
        <w:tcPr>
          <w:tcW w:w="5028" w:type="dxa"/>
          <w:shd w:val="clear" w:color="auto" w:fill="auto"/>
          <w:vAlign w:val="bottom"/>
        </w:tcPr>
        <w:p w14:paraId="2A609018" w14:textId="77777777" w:rsidR="000672E9" w:rsidRPr="00F7731C" w:rsidRDefault="000672E9" w:rsidP="00737D6C">
          <w:pPr>
            <w:tabs>
              <w:tab w:val="center" w:pos="4320"/>
              <w:tab w:val="right" w:pos="8640"/>
            </w:tabs>
            <w:spacing w:after="80"/>
            <w:jc w:val="right"/>
            <w:rPr>
              <w:rFonts w:eastAsiaTheme="minorHAnsi"/>
              <w:b/>
              <w:noProof/>
              <w:sz w:val="17"/>
            </w:rPr>
          </w:pPr>
          <w:r>
            <w:rPr>
              <w:rFonts w:eastAsiaTheme="minorHAnsi"/>
              <w:b/>
              <w:noProof/>
              <w:sz w:val="17"/>
            </w:rPr>
            <w:t>DP/DCP/BLR/4</w:t>
          </w:r>
        </w:p>
      </w:tc>
    </w:tr>
  </w:tbl>
  <w:p w14:paraId="5D154891" w14:textId="77777777" w:rsidR="000672E9" w:rsidRPr="00916E69" w:rsidRDefault="000672E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0672E9" w:rsidRPr="00121451" w14:paraId="4C3AAB20" w14:textId="77777777" w:rsidTr="00737D6C">
      <w:trPr>
        <w:trHeight w:hRule="exact" w:val="864"/>
      </w:trPr>
      <w:tc>
        <w:tcPr>
          <w:tcW w:w="1267" w:type="dxa"/>
          <w:tcBorders>
            <w:bottom w:val="single" w:sz="4" w:space="0" w:color="auto"/>
          </w:tcBorders>
          <w:shd w:val="clear" w:color="auto" w:fill="auto"/>
          <w:vAlign w:val="bottom"/>
        </w:tcPr>
        <w:p w14:paraId="1526F100" w14:textId="77777777" w:rsidR="000672E9" w:rsidRPr="00121451" w:rsidRDefault="000672E9" w:rsidP="00737D6C">
          <w:pPr>
            <w:tabs>
              <w:tab w:val="center" w:pos="4320"/>
              <w:tab w:val="right" w:pos="8640"/>
            </w:tabs>
            <w:spacing w:after="120"/>
            <w:rPr>
              <w:rFonts w:eastAsiaTheme="minorHAnsi"/>
              <w:noProof/>
              <w:sz w:val="17"/>
            </w:rPr>
          </w:pPr>
        </w:p>
      </w:tc>
      <w:tc>
        <w:tcPr>
          <w:tcW w:w="1872" w:type="dxa"/>
          <w:tcBorders>
            <w:bottom w:val="single" w:sz="4" w:space="0" w:color="auto"/>
          </w:tcBorders>
          <w:shd w:val="clear" w:color="auto" w:fill="auto"/>
          <w:vAlign w:val="bottom"/>
        </w:tcPr>
        <w:p w14:paraId="11F83983" w14:textId="77777777" w:rsidR="000672E9" w:rsidRPr="00121451" w:rsidRDefault="000672E9" w:rsidP="00737D6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rFonts w:eastAsiaTheme="minorHAnsi"/>
              <w:spacing w:val="2"/>
              <w:w w:val="96"/>
              <w:kern w:val="14"/>
              <w:sz w:val="28"/>
              <w:lang w:val="en-GB"/>
            </w:rPr>
          </w:pPr>
          <w:r w:rsidRPr="00121451">
            <w:rPr>
              <w:rFonts w:eastAsiaTheme="minorHAnsi"/>
              <w:spacing w:val="2"/>
              <w:w w:val="96"/>
              <w:kern w:val="14"/>
              <w:sz w:val="28"/>
              <w:lang w:val="en-GB"/>
            </w:rPr>
            <w:t>United Nations</w:t>
          </w:r>
        </w:p>
      </w:tc>
      <w:tc>
        <w:tcPr>
          <w:tcW w:w="245" w:type="dxa"/>
          <w:tcBorders>
            <w:bottom w:val="single" w:sz="4" w:space="0" w:color="auto"/>
          </w:tcBorders>
          <w:shd w:val="clear" w:color="auto" w:fill="auto"/>
          <w:vAlign w:val="bottom"/>
        </w:tcPr>
        <w:p w14:paraId="7AC30604" w14:textId="77777777" w:rsidR="000672E9" w:rsidRPr="00121451" w:rsidRDefault="000672E9" w:rsidP="00737D6C">
          <w:pPr>
            <w:tabs>
              <w:tab w:val="center" w:pos="4320"/>
              <w:tab w:val="right" w:pos="8640"/>
            </w:tabs>
            <w:spacing w:after="120"/>
            <w:rPr>
              <w:rFonts w:eastAsiaTheme="minorHAnsi"/>
              <w:noProof/>
              <w:sz w:val="17"/>
            </w:rPr>
          </w:pPr>
        </w:p>
      </w:tc>
      <w:tc>
        <w:tcPr>
          <w:tcW w:w="6523" w:type="dxa"/>
          <w:gridSpan w:val="4"/>
          <w:tcBorders>
            <w:bottom w:val="single" w:sz="4" w:space="0" w:color="auto"/>
          </w:tcBorders>
          <w:shd w:val="clear" w:color="auto" w:fill="auto"/>
          <w:vAlign w:val="bottom"/>
        </w:tcPr>
        <w:p w14:paraId="26CAC6D5" w14:textId="7EB57729" w:rsidR="000672E9" w:rsidRPr="00121451" w:rsidRDefault="000672E9" w:rsidP="00737D6C">
          <w:pPr>
            <w:suppressAutoHyphens/>
            <w:spacing w:after="80"/>
            <w:jc w:val="right"/>
            <w:rPr>
              <w:rFonts w:eastAsiaTheme="minorHAnsi"/>
              <w:spacing w:val="4"/>
              <w:w w:val="103"/>
              <w:kern w:val="14"/>
              <w:position w:val="-4"/>
              <w:lang w:val="en-GB"/>
            </w:rPr>
          </w:pPr>
          <w:r w:rsidRPr="00121451">
            <w:rPr>
              <w:rFonts w:eastAsiaTheme="minorHAnsi"/>
              <w:spacing w:val="4"/>
              <w:w w:val="103"/>
              <w:kern w:val="14"/>
              <w:position w:val="-4"/>
              <w:sz w:val="40"/>
              <w:lang w:val="en-GB"/>
            </w:rPr>
            <w:t>DP</w:t>
          </w:r>
          <w:r w:rsidRPr="00121451">
            <w:rPr>
              <w:rFonts w:eastAsiaTheme="minorHAnsi"/>
              <w:spacing w:val="4"/>
              <w:w w:val="103"/>
              <w:kern w:val="14"/>
              <w:position w:val="-4"/>
              <w:lang w:val="en-GB"/>
            </w:rPr>
            <w:t>/DCP/</w:t>
          </w:r>
          <w:r>
            <w:rPr>
              <w:rFonts w:eastAsiaTheme="minorHAnsi"/>
              <w:spacing w:val="4"/>
              <w:w w:val="103"/>
              <w:kern w:val="14"/>
              <w:position w:val="-4"/>
              <w:lang w:val="en-GB"/>
            </w:rPr>
            <w:t>UZB</w:t>
          </w:r>
          <w:r w:rsidRPr="00121451">
            <w:rPr>
              <w:rFonts w:eastAsiaTheme="minorHAnsi"/>
              <w:spacing w:val="4"/>
              <w:w w:val="103"/>
              <w:kern w:val="14"/>
              <w:position w:val="-4"/>
              <w:lang w:val="en-GB"/>
            </w:rPr>
            <w:t>/</w:t>
          </w:r>
          <w:r>
            <w:rPr>
              <w:rFonts w:eastAsiaTheme="minorHAnsi"/>
              <w:spacing w:val="4"/>
              <w:w w:val="103"/>
              <w:kern w:val="14"/>
              <w:position w:val="-4"/>
              <w:lang w:val="en-GB"/>
            </w:rPr>
            <w:t>4</w:t>
          </w:r>
        </w:p>
      </w:tc>
    </w:tr>
    <w:tr w:rsidR="000672E9" w:rsidRPr="00121451" w14:paraId="0BCD6029" w14:textId="77777777" w:rsidTr="00737D6C">
      <w:trPr>
        <w:gridAfter w:val="1"/>
        <w:wAfter w:w="28" w:type="dxa"/>
        <w:trHeight w:hRule="exact" w:val="2880"/>
      </w:trPr>
      <w:tc>
        <w:tcPr>
          <w:tcW w:w="1267" w:type="dxa"/>
          <w:tcBorders>
            <w:top w:val="single" w:sz="4" w:space="0" w:color="auto"/>
            <w:bottom w:val="single" w:sz="12" w:space="0" w:color="auto"/>
          </w:tcBorders>
          <w:shd w:val="clear" w:color="auto" w:fill="auto"/>
        </w:tcPr>
        <w:p w14:paraId="01C3CAFD" w14:textId="77777777" w:rsidR="000672E9" w:rsidRPr="00121451" w:rsidRDefault="000672E9" w:rsidP="00737D6C">
          <w:pPr>
            <w:tabs>
              <w:tab w:val="center" w:pos="4320"/>
              <w:tab w:val="right" w:pos="8640"/>
            </w:tabs>
            <w:spacing w:before="120"/>
            <w:jc w:val="center"/>
            <w:rPr>
              <w:rFonts w:eastAsiaTheme="minorHAnsi"/>
              <w:noProof/>
              <w:sz w:val="17"/>
            </w:rPr>
          </w:pPr>
          <w:r w:rsidRPr="00121451">
            <w:rPr>
              <w:rFonts w:eastAsiaTheme="minorHAnsi"/>
              <w:noProof/>
              <w:sz w:val="17"/>
            </w:rPr>
            <w:t xml:space="preserve"> </w:t>
          </w:r>
          <w:r w:rsidRPr="00121451">
            <w:rPr>
              <w:rFonts w:eastAsiaTheme="minorHAnsi"/>
              <w:noProof/>
              <w:sz w:val="17"/>
            </w:rPr>
            <w:drawing>
              <wp:inline distT="0" distB="0" distL="0" distR="0" wp14:anchorId="529A543D" wp14:editId="059E93E9">
                <wp:extent cx="713232" cy="59710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FBE1186" w14:textId="77777777" w:rsidR="000672E9" w:rsidRPr="001544C3" w:rsidRDefault="000672E9" w:rsidP="0068755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pacing w:val="-4"/>
              <w:w w:val="98"/>
              <w:kern w:val="14"/>
              <w:sz w:val="34"/>
            </w:rPr>
          </w:pPr>
          <w:r w:rsidRPr="001544C3">
            <w:rPr>
              <w:b/>
              <w:sz w:val="34"/>
            </w:rPr>
            <w:t>Executive Board of the</w:t>
          </w:r>
          <w:r w:rsidRPr="001544C3">
            <w:rPr>
              <w:b/>
              <w:sz w:val="34"/>
            </w:rPr>
            <w:br/>
            <w:t>United Nations Development</w:t>
          </w:r>
          <w:r w:rsidRPr="001544C3">
            <w:rPr>
              <w:b/>
              <w:sz w:val="34"/>
            </w:rPr>
            <w:br/>
            <w:t>Programme, the United Nations Population Fund and the United Nations Office for Project Services</w:t>
          </w:r>
        </w:p>
        <w:p w14:paraId="4F4EEFA6" w14:textId="2C9D6EF5" w:rsidR="000672E9" w:rsidRPr="00121451" w:rsidRDefault="000672E9" w:rsidP="00737D6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330" w:lineRule="exact"/>
            <w:outlineLvl w:val="0"/>
            <w:rPr>
              <w:rFonts w:eastAsiaTheme="minorHAnsi"/>
              <w:b/>
              <w:spacing w:val="-4"/>
              <w:w w:val="98"/>
              <w:kern w:val="14"/>
              <w:sz w:val="34"/>
              <w:lang w:val="en-GB"/>
            </w:rPr>
          </w:pPr>
        </w:p>
      </w:tc>
      <w:tc>
        <w:tcPr>
          <w:tcW w:w="245" w:type="dxa"/>
          <w:tcBorders>
            <w:top w:val="single" w:sz="4" w:space="0" w:color="auto"/>
            <w:bottom w:val="single" w:sz="12" w:space="0" w:color="auto"/>
          </w:tcBorders>
          <w:shd w:val="clear" w:color="auto" w:fill="auto"/>
        </w:tcPr>
        <w:p w14:paraId="224CA5CD" w14:textId="77777777" w:rsidR="000672E9" w:rsidRPr="00121451" w:rsidRDefault="000672E9" w:rsidP="00737D6C">
          <w:pPr>
            <w:tabs>
              <w:tab w:val="center" w:pos="4320"/>
              <w:tab w:val="right" w:pos="8640"/>
            </w:tabs>
            <w:spacing w:before="109"/>
            <w:rPr>
              <w:rFonts w:eastAsiaTheme="minorHAnsi"/>
              <w:noProof/>
              <w:sz w:val="17"/>
            </w:rPr>
          </w:pPr>
        </w:p>
      </w:tc>
      <w:tc>
        <w:tcPr>
          <w:tcW w:w="3140" w:type="dxa"/>
          <w:tcBorders>
            <w:top w:val="single" w:sz="4" w:space="0" w:color="auto"/>
            <w:bottom w:val="single" w:sz="12" w:space="0" w:color="auto"/>
          </w:tcBorders>
          <w:shd w:val="clear" w:color="auto" w:fill="auto"/>
        </w:tcPr>
        <w:p w14:paraId="71816291" w14:textId="77777777" w:rsidR="000672E9" w:rsidRPr="00121451" w:rsidRDefault="000672E9" w:rsidP="00737D6C">
          <w:pPr>
            <w:spacing w:before="240"/>
            <w:rPr>
              <w:rFonts w:eastAsiaTheme="minorHAnsi"/>
              <w:color w:val="010000"/>
              <w:spacing w:val="4"/>
              <w:w w:val="103"/>
              <w:kern w:val="14"/>
              <w:lang w:val="en-GB"/>
            </w:rPr>
          </w:pPr>
          <w:r w:rsidRPr="00121451">
            <w:rPr>
              <w:rFonts w:eastAsiaTheme="minorHAnsi"/>
              <w:color w:val="010000"/>
              <w:spacing w:val="4"/>
              <w:w w:val="103"/>
              <w:kern w:val="14"/>
              <w:lang w:val="en-GB"/>
            </w:rPr>
            <w:t>Distr.: General</w:t>
          </w:r>
        </w:p>
        <w:p w14:paraId="0BAF3E41" w14:textId="143397FD" w:rsidR="000672E9" w:rsidRPr="00121451" w:rsidRDefault="000672E9" w:rsidP="00737D6C">
          <w:pPr>
            <w:rPr>
              <w:rFonts w:eastAsiaTheme="minorHAnsi"/>
              <w:color w:val="010000"/>
              <w:spacing w:val="4"/>
              <w:w w:val="103"/>
              <w:kern w:val="14"/>
              <w:lang w:val="en-GB"/>
            </w:rPr>
          </w:pPr>
          <w:r>
            <w:rPr>
              <w:rFonts w:eastAsiaTheme="minorHAnsi"/>
              <w:color w:val="010000"/>
              <w:spacing w:val="4"/>
              <w:w w:val="103"/>
              <w:kern w:val="14"/>
              <w:lang w:val="en-GB"/>
            </w:rPr>
            <w:t xml:space="preserve">9 November </w:t>
          </w:r>
          <w:r w:rsidRPr="00121451">
            <w:rPr>
              <w:rFonts w:eastAsiaTheme="minorHAnsi"/>
              <w:color w:val="010000"/>
              <w:spacing w:val="4"/>
              <w:w w:val="103"/>
              <w:kern w:val="14"/>
              <w:lang w:val="en-GB"/>
            </w:rPr>
            <w:t>20</w:t>
          </w:r>
          <w:r>
            <w:rPr>
              <w:rFonts w:eastAsiaTheme="minorHAnsi"/>
              <w:color w:val="010000"/>
              <w:spacing w:val="4"/>
              <w:w w:val="103"/>
              <w:kern w:val="14"/>
              <w:lang w:val="en-GB"/>
            </w:rPr>
            <w:t>20</w:t>
          </w:r>
        </w:p>
        <w:p w14:paraId="5CF3F48A" w14:textId="77777777" w:rsidR="000672E9" w:rsidRPr="00121451" w:rsidRDefault="000672E9" w:rsidP="00737D6C">
          <w:pPr>
            <w:suppressAutoHyphens/>
            <w:spacing w:line="240" w:lineRule="exact"/>
            <w:rPr>
              <w:rFonts w:eastAsiaTheme="minorHAnsi"/>
              <w:spacing w:val="4"/>
              <w:w w:val="103"/>
              <w:kern w:val="14"/>
              <w:lang w:val="en-GB"/>
            </w:rPr>
          </w:pPr>
        </w:p>
        <w:p w14:paraId="15F9436D" w14:textId="77777777" w:rsidR="000672E9" w:rsidRPr="00121451" w:rsidRDefault="000672E9" w:rsidP="00737D6C">
          <w:pPr>
            <w:rPr>
              <w:rFonts w:eastAsiaTheme="minorHAnsi"/>
              <w:color w:val="010000"/>
              <w:spacing w:val="4"/>
              <w:w w:val="103"/>
              <w:kern w:val="14"/>
              <w:lang w:val="en-GB"/>
            </w:rPr>
          </w:pPr>
          <w:r w:rsidRPr="00121451">
            <w:rPr>
              <w:rFonts w:eastAsiaTheme="minorHAnsi"/>
              <w:color w:val="010000"/>
              <w:spacing w:val="4"/>
              <w:w w:val="103"/>
              <w:kern w:val="14"/>
              <w:lang w:val="en-GB"/>
            </w:rPr>
            <w:t>Original: English</w:t>
          </w:r>
        </w:p>
        <w:p w14:paraId="169C78A7" w14:textId="77777777" w:rsidR="000672E9" w:rsidRPr="00121451" w:rsidRDefault="000672E9" w:rsidP="00737D6C">
          <w:pPr>
            <w:suppressAutoHyphens/>
            <w:spacing w:line="240" w:lineRule="exact"/>
            <w:rPr>
              <w:rFonts w:eastAsiaTheme="minorHAnsi"/>
              <w:spacing w:val="4"/>
              <w:w w:val="103"/>
              <w:kern w:val="14"/>
              <w:lang w:val="en-GB"/>
            </w:rPr>
          </w:pPr>
        </w:p>
      </w:tc>
    </w:tr>
  </w:tbl>
  <w:p w14:paraId="60EEAEED" w14:textId="77777777" w:rsidR="000672E9" w:rsidRPr="00FC47C7" w:rsidRDefault="000672E9" w:rsidP="00737D6C">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0672E9" w:rsidRPr="00FF6366" w14:paraId="29612F06" w14:textId="77777777" w:rsidTr="00A06CB2">
      <w:trPr>
        <w:trHeight w:hRule="exact" w:val="864"/>
      </w:trPr>
      <w:tc>
        <w:tcPr>
          <w:tcW w:w="4838" w:type="dxa"/>
          <w:tcBorders>
            <w:bottom w:val="single" w:sz="4" w:space="0" w:color="auto"/>
          </w:tcBorders>
          <w:vAlign w:val="bottom"/>
        </w:tcPr>
        <w:p w14:paraId="2933DDA9" w14:textId="65DB988F" w:rsidR="000672E9" w:rsidRPr="00A6289F" w:rsidRDefault="000672E9" w:rsidP="00A06CB2">
          <w:pPr>
            <w:widowControl w:val="0"/>
            <w:tabs>
              <w:tab w:val="center" w:pos="4320"/>
              <w:tab w:val="right" w:pos="8640"/>
            </w:tabs>
            <w:spacing w:after="80"/>
            <w:rPr>
              <w:b/>
              <w:sz w:val="17"/>
              <w:szCs w:val="17"/>
            </w:rPr>
          </w:pPr>
          <w:r>
            <w:rPr>
              <w:b/>
              <w:sz w:val="17"/>
              <w:szCs w:val="17"/>
            </w:rPr>
            <w:t>DP/DCP/UZB/4</w:t>
          </w:r>
        </w:p>
      </w:tc>
      <w:tc>
        <w:tcPr>
          <w:tcW w:w="5047" w:type="dxa"/>
          <w:tcBorders>
            <w:bottom w:val="single" w:sz="4" w:space="0" w:color="auto"/>
          </w:tcBorders>
          <w:vAlign w:val="bottom"/>
        </w:tcPr>
        <w:p w14:paraId="45CB7556" w14:textId="77777777" w:rsidR="000672E9" w:rsidRPr="00FF6366" w:rsidRDefault="000672E9" w:rsidP="00A06CB2">
          <w:pPr>
            <w:widowControl w:val="0"/>
            <w:tabs>
              <w:tab w:val="center" w:pos="4320"/>
              <w:tab w:val="right" w:pos="8640"/>
            </w:tabs>
            <w:rPr>
              <w:sz w:val="17"/>
              <w:szCs w:val="17"/>
            </w:rPr>
          </w:pPr>
        </w:p>
      </w:tc>
    </w:tr>
  </w:tbl>
  <w:p w14:paraId="24710B70" w14:textId="77777777" w:rsidR="000672E9" w:rsidRPr="003451B6" w:rsidRDefault="000672E9">
    <w:pPr>
      <w:pStyle w:val="Heade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0672E9" w:rsidRPr="00FF6366" w14:paraId="42ADF93C" w14:textId="77777777" w:rsidTr="00A06CB2">
      <w:trPr>
        <w:trHeight w:hRule="exact" w:val="864"/>
      </w:trPr>
      <w:tc>
        <w:tcPr>
          <w:tcW w:w="4838" w:type="dxa"/>
          <w:tcBorders>
            <w:bottom w:val="single" w:sz="4" w:space="0" w:color="auto"/>
          </w:tcBorders>
          <w:vAlign w:val="bottom"/>
        </w:tcPr>
        <w:p w14:paraId="3F1CCEF1" w14:textId="433231F7" w:rsidR="000672E9" w:rsidRPr="00A6289F" w:rsidRDefault="000672E9" w:rsidP="00A06CB2">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4F3BC2D3" w14:textId="3ED328B6" w:rsidR="000672E9" w:rsidRPr="00FF6366" w:rsidRDefault="000672E9" w:rsidP="00112C9A">
          <w:pPr>
            <w:widowControl w:val="0"/>
            <w:tabs>
              <w:tab w:val="center" w:pos="4320"/>
              <w:tab w:val="right" w:pos="8640"/>
            </w:tabs>
            <w:spacing w:after="60"/>
            <w:jc w:val="right"/>
            <w:rPr>
              <w:sz w:val="17"/>
              <w:szCs w:val="17"/>
            </w:rPr>
          </w:pPr>
          <w:r>
            <w:rPr>
              <w:b/>
              <w:sz w:val="17"/>
              <w:szCs w:val="17"/>
            </w:rPr>
            <w:t>DP/DCP/UZB/4</w:t>
          </w:r>
        </w:p>
      </w:tc>
    </w:tr>
  </w:tbl>
  <w:p w14:paraId="1F0E6988" w14:textId="77777777" w:rsidR="000672E9" w:rsidRPr="003451B6" w:rsidRDefault="000672E9">
    <w:pPr>
      <w:pStyle w:val="Header"/>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4612"/>
    </w:tblGrid>
    <w:tr w:rsidR="000672E9" w:rsidRPr="00FF6366" w14:paraId="5C191503" w14:textId="77777777" w:rsidTr="000672E9">
      <w:trPr>
        <w:trHeight w:hRule="exact" w:val="864"/>
      </w:trPr>
      <w:tc>
        <w:tcPr>
          <w:tcW w:w="4838" w:type="dxa"/>
          <w:tcBorders>
            <w:bottom w:val="single" w:sz="4" w:space="0" w:color="auto"/>
          </w:tcBorders>
          <w:vAlign w:val="bottom"/>
        </w:tcPr>
        <w:p w14:paraId="1C71C18F" w14:textId="77777777" w:rsidR="000672E9" w:rsidRPr="00A6289F" w:rsidRDefault="000672E9" w:rsidP="00FC47C7">
          <w:pPr>
            <w:widowControl w:val="0"/>
            <w:tabs>
              <w:tab w:val="center" w:pos="4320"/>
              <w:tab w:val="right" w:pos="8640"/>
            </w:tabs>
            <w:spacing w:after="80"/>
            <w:rPr>
              <w:b/>
              <w:sz w:val="17"/>
              <w:szCs w:val="17"/>
            </w:rPr>
          </w:pPr>
          <w:r>
            <w:rPr>
              <w:b/>
              <w:sz w:val="17"/>
              <w:szCs w:val="17"/>
            </w:rPr>
            <w:t>DP/DCP/UZB/4</w:t>
          </w:r>
        </w:p>
      </w:tc>
      <w:tc>
        <w:tcPr>
          <w:tcW w:w="4612" w:type="dxa"/>
          <w:tcBorders>
            <w:bottom w:val="single" w:sz="4" w:space="0" w:color="auto"/>
          </w:tcBorders>
          <w:vAlign w:val="bottom"/>
        </w:tcPr>
        <w:p w14:paraId="531B5F05" w14:textId="77777777" w:rsidR="000672E9" w:rsidRPr="00FF6366" w:rsidRDefault="000672E9" w:rsidP="00FC47C7">
          <w:pPr>
            <w:widowControl w:val="0"/>
            <w:tabs>
              <w:tab w:val="center" w:pos="4320"/>
              <w:tab w:val="right" w:pos="8640"/>
            </w:tabs>
            <w:rPr>
              <w:sz w:val="17"/>
              <w:szCs w:val="17"/>
            </w:rPr>
          </w:pPr>
        </w:p>
      </w:tc>
    </w:tr>
  </w:tbl>
  <w:p w14:paraId="26A38B1A" w14:textId="77777777" w:rsidR="000672E9" w:rsidRPr="00112C9A" w:rsidRDefault="000672E9">
    <w:pPr>
      <w:pStyle w:val="Header"/>
      <w:rPr>
        <w:sz w:val="6"/>
        <w:szCs w:val="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33049" w14:textId="73C7F087" w:rsidR="000672E9" w:rsidRDefault="000672E9">
    <w:pPr>
      <w:pStyle w:val="Header"/>
    </w:pPr>
    <w:r>
      <w:rPr>
        <w:noProof/>
        <w:color w:val="2B579A"/>
        <w:shd w:val="clear" w:color="auto" w:fill="E6E6E6"/>
        <w:lang w:val="en-US" w:eastAsia="en-US"/>
      </w:rPr>
      <mc:AlternateContent>
        <mc:Choice Requires="wps">
          <w:drawing>
            <wp:anchor distT="0" distB="0" distL="114300" distR="114300" simplePos="0" relativeHeight="251656704" behindDoc="0" locked="0" layoutInCell="0" allowOverlap="1" wp14:anchorId="4FCEAA13" wp14:editId="2414673E">
              <wp:simplePos x="0" y="0"/>
              <wp:positionH relativeFrom="column">
                <wp:posOffset>154304</wp:posOffset>
              </wp:positionH>
              <wp:positionV relativeFrom="paragraph">
                <wp:posOffset>-302895</wp:posOffset>
              </wp:positionV>
              <wp:extent cx="8239125" cy="640080"/>
              <wp:effectExtent l="0" t="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912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672E9" w:rsidRPr="005841A3" w14:paraId="49A2687C" w14:textId="77777777" w:rsidTr="007F35F2">
                            <w:trPr>
                              <w:trHeight w:hRule="exact" w:val="864"/>
                            </w:trPr>
                            <w:tc>
                              <w:tcPr>
                                <w:tcW w:w="4838" w:type="dxa"/>
                                <w:tcBorders>
                                  <w:bottom w:val="single" w:sz="4" w:space="0" w:color="auto"/>
                                </w:tcBorders>
                                <w:vAlign w:val="bottom"/>
                              </w:tcPr>
                              <w:p w14:paraId="235EC14D" w14:textId="27B139D4" w:rsidR="000672E9" w:rsidRPr="007C6F85" w:rsidRDefault="000672E9"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UZB/4</w:t>
                                </w:r>
                              </w:p>
                            </w:tc>
                            <w:tc>
                              <w:tcPr>
                                <w:tcW w:w="8276" w:type="dxa"/>
                                <w:tcBorders>
                                  <w:bottom w:val="single" w:sz="4" w:space="0" w:color="auto"/>
                                </w:tcBorders>
                                <w:vAlign w:val="bottom"/>
                              </w:tcPr>
                              <w:p w14:paraId="052A7A4C" w14:textId="77777777" w:rsidR="000672E9" w:rsidRPr="007C6F85" w:rsidRDefault="000672E9">
                                <w:pPr>
                                  <w:pStyle w:val="Header"/>
                                  <w:rPr>
                                    <w:rFonts w:ascii="Times New Roman" w:hAnsi="Times New Roman"/>
                                    <w:sz w:val="17"/>
                                    <w:szCs w:val="17"/>
                                    <w:lang w:val="en-US" w:eastAsia="en-US"/>
                                  </w:rPr>
                                </w:pPr>
                              </w:p>
                            </w:tc>
                          </w:tr>
                        </w:tbl>
                        <w:p w14:paraId="768F43B2" w14:textId="77777777" w:rsidR="000672E9" w:rsidRDefault="000672E9"/>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FCEAA13" id="_x0000_t202" coordsize="21600,21600" o:spt="202" path="m,l,21600r21600,l21600,xe">
              <v:stroke joinstyle="miter"/>
              <v:path gradientshapeok="t" o:connecttype="rect"/>
            </v:shapetype>
            <v:shape id="Text Box 2" o:spid="_x0000_s1026" type="#_x0000_t202" style="position:absolute;margin-left:12.15pt;margin-top:-23.85pt;width:648.75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" o:allowincell="f" stroked="f">
              <v:textbox inset="0,0,0,0">
                <w:txbxContent>
                  <w:tbl>
                    <w:tblPr>
                      <w:tblW w:w="13114"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672E9" w:rsidRPr="005841A3" w14:paraId="49A2687C" w14:textId="77777777" w:rsidTr="007F35F2">
                      <w:trPr>
                        <w:trHeight w:hRule="exact" w:val="864"/>
                      </w:trPr>
                      <w:tc>
                        <w:tcPr>
                          <w:tcW w:w="4838" w:type="dxa"/>
                          <w:tcBorders>
                            <w:bottom w:val="single" w:sz="4" w:space="0" w:color="auto"/>
                          </w:tcBorders>
                          <w:vAlign w:val="bottom"/>
                        </w:tcPr>
                        <w:p w14:paraId="235EC14D" w14:textId="27B139D4" w:rsidR="000672E9" w:rsidRPr="007C6F85" w:rsidRDefault="000672E9"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UZB/4</w:t>
                          </w:r>
                        </w:p>
                      </w:tc>
                      <w:tc>
                        <w:tcPr>
                          <w:tcW w:w="8276" w:type="dxa"/>
                          <w:tcBorders>
                            <w:bottom w:val="single" w:sz="4" w:space="0" w:color="auto"/>
                          </w:tcBorders>
                          <w:vAlign w:val="bottom"/>
                        </w:tcPr>
                        <w:p w14:paraId="052A7A4C" w14:textId="77777777" w:rsidR="000672E9" w:rsidRPr="007C6F85" w:rsidRDefault="000672E9">
                          <w:pPr>
                            <w:pStyle w:val="Header"/>
                            <w:rPr>
                              <w:rFonts w:ascii="Times New Roman" w:hAnsi="Times New Roman"/>
                              <w:sz w:val="17"/>
                              <w:szCs w:val="17"/>
                              <w:lang w:val="en-US" w:eastAsia="en-US"/>
                            </w:rPr>
                          </w:pPr>
                        </w:p>
                      </w:tc>
                    </w:tr>
                  </w:tbl>
                  <w:p w14:paraId="768F43B2" w14:textId="77777777" w:rsidR="000672E9" w:rsidRDefault="000672E9"/>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010" w:type="dxa"/>
      <w:tblInd w:w="22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172"/>
    </w:tblGrid>
    <w:tr w:rsidR="000672E9" w:rsidRPr="005841A3" w14:paraId="74A4A98E" w14:textId="77777777" w:rsidTr="007F35F2">
      <w:trPr>
        <w:trHeight w:hRule="exact" w:val="864"/>
      </w:trPr>
      <w:tc>
        <w:tcPr>
          <w:tcW w:w="4838" w:type="dxa"/>
          <w:tcBorders>
            <w:bottom w:val="single" w:sz="4" w:space="0" w:color="auto"/>
          </w:tcBorders>
          <w:vAlign w:val="bottom"/>
        </w:tcPr>
        <w:p w14:paraId="5F3EEDB4" w14:textId="4AD4AC17" w:rsidR="000672E9" w:rsidRPr="007C6F85" w:rsidRDefault="000672E9" w:rsidP="00054826">
          <w:pPr>
            <w:pStyle w:val="Header"/>
            <w:spacing w:after="80"/>
            <w:rPr>
              <w:rFonts w:ascii="Times New Roman" w:hAnsi="Times New Roman"/>
              <w:b/>
              <w:sz w:val="17"/>
              <w:szCs w:val="17"/>
              <w:lang w:val="en-US" w:eastAsia="en-US"/>
            </w:rPr>
          </w:pPr>
        </w:p>
      </w:tc>
      <w:tc>
        <w:tcPr>
          <w:tcW w:w="8172" w:type="dxa"/>
          <w:tcBorders>
            <w:bottom w:val="single" w:sz="4" w:space="0" w:color="auto"/>
          </w:tcBorders>
          <w:vAlign w:val="bottom"/>
        </w:tcPr>
        <w:p w14:paraId="0C31FC31" w14:textId="5BDAD947" w:rsidR="000672E9" w:rsidRPr="007C6F85" w:rsidRDefault="000672E9" w:rsidP="00054826">
          <w:pPr>
            <w:pStyle w:val="Header"/>
            <w:spacing w:after="60"/>
            <w:jc w:val="right"/>
            <w:rPr>
              <w:rFonts w:ascii="Times New Roman" w:hAnsi="Times New Roman"/>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UZB/4</w:t>
          </w:r>
        </w:p>
      </w:tc>
    </w:tr>
  </w:tbl>
  <w:p w14:paraId="42255C2B" w14:textId="399FA1DA" w:rsidR="000672E9" w:rsidRPr="00F6546B" w:rsidRDefault="000672E9" w:rsidP="00112C9A">
    <w:pPr>
      <w:pStyle w:val="Head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83596" w14:textId="77777777" w:rsidR="000672E9" w:rsidRDefault="000672E9">
    <w:pPr>
      <w:pStyle w:val="Header"/>
    </w:pPr>
    <w:r>
      <w:rPr>
        <w:noProof/>
        <w:color w:val="2B579A"/>
        <w:shd w:val="clear" w:color="auto" w:fill="E6E6E6"/>
        <w:lang w:val="en-US" w:eastAsia="en-US"/>
      </w:rPr>
      <mc:AlternateContent>
        <mc:Choice Requires="wps">
          <w:drawing>
            <wp:anchor distT="0" distB="0" distL="114300" distR="114300" simplePos="0" relativeHeight="251658241" behindDoc="1" locked="0" layoutInCell="0" allowOverlap="1" wp14:anchorId="3E023771" wp14:editId="7615BBCB">
              <wp:simplePos x="0" y="0"/>
              <wp:positionH relativeFrom="margin">
                <wp:align>center</wp:align>
              </wp:positionH>
              <wp:positionV relativeFrom="margin">
                <wp:align>center</wp:align>
              </wp:positionV>
              <wp:extent cx="5985510" cy="2393950"/>
              <wp:effectExtent l="0" t="0" r="0" b="0"/>
              <wp:wrapNone/>
              <wp:docPr id="3" name="PowerPlusWaterMarkObject92288569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EE98E1" w14:textId="77777777" w:rsidR="000672E9" w:rsidRDefault="000672E9" w:rsidP="006749E4">
                          <w:pPr>
                            <w:jc w:val="center"/>
                            <w:rPr>
                              <w:sz w:val="24"/>
                              <w:szCs w:val="24"/>
                            </w:rPr>
                          </w:pPr>
                          <w:r>
                            <w:rPr>
                              <w:color w:val="C0C0C0"/>
                              <w:sz w:val="16"/>
                              <w:szCs w:val="16"/>
                              <w:lang w:val="af-ZA"/>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E023771" id="_x0000_t202" coordsize="21600,21600" o:spt="202" path="m,l,21600r21600,l21600,xe">
              <v:stroke joinstyle="miter"/>
              <v:path gradientshapeok="t" o:connecttype="rect"/>
            </v:shapetype>
            <v:shape id="PowerPlusWaterMarkObject922885693" o:spid="_x0000_s1027" type="#_x0000_t202"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" o:allowincell="f" filled="f" stroked="f">
              <v:stroke joinstyle="round"/>
              <o:lock v:ext="edit" rotation="t" aspectratio="t" verticies="t" adjusthandles="t" grouping="t" shapetype="t"/>
              <v:textbox>
                <w:txbxContent>
                  <w:p w14:paraId="7BEE98E1" w14:textId="77777777" w:rsidR="000672E9" w:rsidRDefault="000672E9" w:rsidP="006749E4">
                    <w:pPr>
                      <w:jc w:val="center"/>
                      <w:rPr>
                        <w:sz w:val="24"/>
                        <w:szCs w:val="24"/>
                      </w:rPr>
                    </w:pPr>
                    <w:r>
                      <w:rPr>
                        <w:color w:val="C0C0C0"/>
                        <w:sz w:val="16"/>
                        <w:szCs w:val="16"/>
                        <w:lang w:val="af-ZA"/>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90D"/>
    <w:multiLevelType w:val="hybridMultilevel"/>
    <w:tmpl w:val="28F6D774"/>
    <w:lvl w:ilvl="0" w:tplc="F2A4FFD4">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2B34F6"/>
    <w:multiLevelType w:val="hybridMultilevel"/>
    <w:tmpl w:val="534868D6"/>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2C30CD"/>
    <w:multiLevelType w:val="hybridMultilevel"/>
    <w:tmpl w:val="6218C83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65C27F2"/>
    <w:multiLevelType w:val="hybridMultilevel"/>
    <w:tmpl w:val="5D8299E2"/>
    <w:lvl w:ilvl="0" w:tplc="EA32124A">
      <w:start w:val="1"/>
      <w:numFmt w:val="decimal"/>
      <w:lvlText w:val="%1."/>
      <w:lvlJc w:val="left"/>
      <w:pPr>
        <w:ind w:left="2880" w:hanging="360"/>
      </w:pPr>
      <w:rPr>
        <w:i w:val="0"/>
        <w:iCs w:val="0"/>
      </w:rPr>
    </w:lvl>
    <w:lvl w:ilvl="1" w:tplc="04090001">
      <w:start w:val="1"/>
      <w:numFmt w:val="bullet"/>
      <w:lvlText w:val=""/>
      <w:lvlJc w:val="left"/>
      <w:pPr>
        <w:ind w:left="2700" w:hanging="360"/>
      </w:pPr>
      <w:rPr>
        <w:rFonts w:ascii="Symbol" w:hAnsi="Symbol"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A8A7671"/>
    <w:multiLevelType w:val="hybridMultilevel"/>
    <w:tmpl w:val="147EA1EC"/>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4C4C3E"/>
    <w:multiLevelType w:val="multilevel"/>
    <w:tmpl w:val="22F2E7D2"/>
    <w:lvl w:ilvl="0">
      <w:start w:val="1"/>
      <w:numFmt w:val="lowerLetter"/>
      <w:lvlText w:val="%1)"/>
      <w:lvlJc w:val="left"/>
      <w:pPr>
        <w:ind w:left="1800" w:hanging="360"/>
      </w:pPr>
      <w:rPr>
        <w:rFonts w:hint="default"/>
        <w:b w:val="0"/>
        <w:bCs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0FE33941"/>
    <w:multiLevelType w:val="hybridMultilevel"/>
    <w:tmpl w:val="1D86E6E4"/>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CC0603"/>
    <w:multiLevelType w:val="hybridMultilevel"/>
    <w:tmpl w:val="8FBA40AC"/>
    <w:lvl w:ilvl="0" w:tplc="8A8826D2">
      <w:start w:val="1"/>
      <w:numFmt w:val="bullet"/>
      <w:lvlText w:val=""/>
      <w:lvlJc w:val="left"/>
      <w:pPr>
        <w:ind w:left="720" w:hanging="360"/>
      </w:pPr>
      <w:rPr>
        <w:rFonts w:ascii="Symbol" w:hAnsi="Symbol" w:hint="default"/>
      </w:rPr>
    </w:lvl>
    <w:lvl w:ilvl="1" w:tplc="CAE8A6CC">
      <w:start w:val="1"/>
      <w:numFmt w:val="bullet"/>
      <w:lvlText w:val="o"/>
      <w:lvlJc w:val="left"/>
      <w:pPr>
        <w:ind w:left="1440" w:hanging="360"/>
      </w:pPr>
      <w:rPr>
        <w:rFonts w:ascii="Courier New" w:hAnsi="Courier New" w:hint="default"/>
      </w:rPr>
    </w:lvl>
    <w:lvl w:ilvl="2" w:tplc="8DF43E2C">
      <w:start w:val="1"/>
      <w:numFmt w:val="bullet"/>
      <w:lvlText w:val=""/>
      <w:lvlJc w:val="left"/>
      <w:pPr>
        <w:ind w:left="2160" w:hanging="360"/>
      </w:pPr>
      <w:rPr>
        <w:rFonts w:ascii="Wingdings" w:hAnsi="Wingdings" w:hint="default"/>
      </w:rPr>
    </w:lvl>
    <w:lvl w:ilvl="3" w:tplc="7AB039CE">
      <w:start w:val="1"/>
      <w:numFmt w:val="bullet"/>
      <w:lvlText w:val=""/>
      <w:lvlJc w:val="left"/>
      <w:pPr>
        <w:ind w:left="2880" w:hanging="360"/>
      </w:pPr>
      <w:rPr>
        <w:rFonts w:ascii="Symbol" w:hAnsi="Symbol" w:hint="default"/>
      </w:rPr>
    </w:lvl>
    <w:lvl w:ilvl="4" w:tplc="1716E58E">
      <w:start w:val="1"/>
      <w:numFmt w:val="bullet"/>
      <w:lvlText w:val="o"/>
      <w:lvlJc w:val="left"/>
      <w:pPr>
        <w:ind w:left="3600" w:hanging="360"/>
      </w:pPr>
      <w:rPr>
        <w:rFonts w:ascii="Courier New" w:hAnsi="Courier New" w:hint="default"/>
      </w:rPr>
    </w:lvl>
    <w:lvl w:ilvl="5" w:tplc="15C69958">
      <w:start w:val="1"/>
      <w:numFmt w:val="bullet"/>
      <w:lvlText w:val=""/>
      <w:lvlJc w:val="left"/>
      <w:pPr>
        <w:ind w:left="4320" w:hanging="360"/>
      </w:pPr>
      <w:rPr>
        <w:rFonts w:ascii="Wingdings" w:hAnsi="Wingdings" w:hint="default"/>
      </w:rPr>
    </w:lvl>
    <w:lvl w:ilvl="6" w:tplc="6C6E1DA2">
      <w:start w:val="1"/>
      <w:numFmt w:val="bullet"/>
      <w:lvlText w:val=""/>
      <w:lvlJc w:val="left"/>
      <w:pPr>
        <w:ind w:left="5040" w:hanging="360"/>
      </w:pPr>
      <w:rPr>
        <w:rFonts w:ascii="Symbol" w:hAnsi="Symbol" w:hint="default"/>
      </w:rPr>
    </w:lvl>
    <w:lvl w:ilvl="7" w:tplc="50CC2C1C">
      <w:start w:val="1"/>
      <w:numFmt w:val="bullet"/>
      <w:lvlText w:val="o"/>
      <w:lvlJc w:val="left"/>
      <w:pPr>
        <w:ind w:left="5760" w:hanging="360"/>
      </w:pPr>
      <w:rPr>
        <w:rFonts w:ascii="Courier New" w:hAnsi="Courier New" w:hint="default"/>
      </w:rPr>
    </w:lvl>
    <w:lvl w:ilvl="8" w:tplc="B600924A">
      <w:start w:val="1"/>
      <w:numFmt w:val="bullet"/>
      <w:lvlText w:val=""/>
      <w:lvlJc w:val="left"/>
      <w:pPr>
        <w:ind w:left="6480" w:hanging="360"/>
      </w:pPr>
      <w:rPr>
        <w:rFonts w:ascii="Wingdings" w:hAnsi="Wingdings" w:hint="default"/>
      </w:rPr>
    </w:lvl>
  </w:abstractNum>
  <w:abstractNum w:abstractNumId="8" w15:restartNumberingAfterBreak="0">
    <w:nsid w:val="12D35EDA"/>
    <w:multiLevelType w:val="hybridMultilevel"/>
    <w:tmpl w:val="534868D6"/>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BA5DFB"/>
    <w:multiLevelType w:val="hybridMultilevel"/>
    <w:tmpl w:val="FFFFFFFF"/>
    <w:lvl w:ilvl="0" w:tplc="7570D7BE">
      <w:start w:val="1"/>
      <w:numFmt w:val="bullet"/>
      <w:lvlText w:val=""/>
      <w:lvlJc w:val="left"/>
      <w:pPr>
        <w:ind w:left="720" w:hanging="360"/>
      </w:pPr>
      <w:rPr>
        <w:rFonts w:ascii="Symbol" w:hAnsi="Symbol" w:hint="default"/>
      </w:rPr>
    </w:lvl>
    <w:lvl w:ilvl="1" w:tplc="2AF43CDC">
      <w:start w:val="1"/>
      <w:numFmt w:val="bullet"/>
      <w:lvlText w:val="o"/>
      <w:lvlJc w:val="left"/>
      <w:pPr>
        <w:ind w:left="1440" w:hanging="360"/>
      </w:pPr>
      <w:rPr>
        <w:rFonts w:ascii="Courier New" w:hAnsi="Courier New" w:hint="default"/>
      </w:rPr>
    </w:lvl>
    <w:lvl w:ilvl="2" w:tplc="26863EE8">
      <w:start w:val="1"/>
      <w:numFmt w:val="bullet"/>
      <w:lvlText w:val=""/>
      <w:lvlJc w:val="left"/>
      <w:pPr>
        <w:ind w:left="2160" w:hanging="360"/>
      </w:pPr>
      <w:rPr>
        <w:rFonts w:ascii="Wingdings" w:hAnsi="Wingdings" w:hint="default"/>
      </w:rPr>
    </w:lvl>
    <w:lvl w:ilvl="3" w:tplc="D598D832">
      <w:start w:val="1"/>
      <w:numFmt w:val="bullet"/>
      <w:lvlText w:val=""/>
      <w:lvlJc w:val="left"/>
      <w:pPr>
        <w:ind w:left="2880" w:hanging="360"/>
      </w:pPr>
      <w:rPr>
        <w:rFonts w:ascii="Symbol" w:hAnsi="Symbol" w:hint="default"/>
      </w:rPr>
    </w:lvl>
    <w:lvl w:ilvl="4" w:tplc="B784E892">
      <w:start w:val="1"/>
      <w:numFmt w:val="bullet"/>
      <w:lvlText w:val="o"/>
      <w:lvlJc w:val="left"/>
      <w:pPr>
        <w:ind w:left="3600" w:hanging="360"/>
      </w:pPr>
      <w:rPr>
        <w:rFonts w:ascii="Courier New" w:hAnsi="Courier New" w:hint="default"/>
      </w:rPr>
    </w:lvl>
    <w:lvl w:ilvl="5" w:tplc="A916613E">
      <w:start w:val="1"/>
      <w:numFmt w:val="bullet"/>
      <w:lvlText w:val=""/>
      <w:lvlJc w:val="left"/>
      <w:pPr>
        <w:ind w:left="4320" w:hanging="360"/>
      </w:pPr>
      <w:rPr>
        <w:rFonts w:ascii="Wingdings" w:hAnsi="Wingdings" w:hint="default"/>
      </w:rPr>
    </w:lvl>
    <w:lvl w:ilvl="6" w:tplc="DFC29140">
      <w:start w:val="1"/>
      <w:numFmt w:val="bullet"/>
      <w:lvlText w:val=""/>
      <w:lvlJc w:val="left"/>
      <w:pPr>
        <w:ind w:left="5040" w:hanging="360"/>
      </w:pPr>
      <w:rPr>
        <w:rFonts w:ascii="Symbol" w:hAnsi="Symbol" w:hint="default"/>
      </w:rPr>
    </w:lvl>
    <w:lvl w:ilvl="7" w:tplc="B77CBDF2">
      <w:start w:val="1"/>
      <w:numFmt w:val="bullet"/>
      <w:lvlText w:val="o"/>
      <w:lvlJc w:val="left"/>
      <w:pPr>
        <w:ind w:left="5760" w:hanging="360"/>
      </w:pPr>
      <w:rPr>
        <w:rFonts w:ascii="Courier New" w:hAnsi="Courier New" w:hint="default"/>
      </w:rPr>
    </w:lvl>
    <w:lvl w:ilvl="8" w:tplc="8342F6EE">
      <w:start w:val="1"/>
      <w:numFmt w:val="bullet"/>
      <w:lvlText w:val=""/>
      <w:lvlJc w:val="left"/>
      <w:pPr>
        <w:ind w:left="6480" w:hanging="360"/>
      </w:pPr>
      <w:rPr>
        <w:rFonts w:ascii="Wingdings" w:hAnsi="Wingdings" w:hint="default"/>
      </w:rPr>
    </w:lvl>
  </w:abstractNum>
  <w:abstractNum w:abstractNumId="10" w15:restartNumberingAfterBreak="0">
    <w:nsid w:val="1814788C"/>
    <w:multiLevelType w:val="multilevel"/>
    <w:tmpl w:val="18147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655F8E"/>
    <w:multiLevelType w:val="hybridMultilevel"/>
    <w:tmpl w:val="487AE28E"/>
    <w:lvl w:ilvl="0" w:tplc="F2A4FFD4">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BA7D6D"/>
    <w:multiLevelType w:val="multilevel"/>
    <w:tmpl w:val="1E3C2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1FB069AB"/>
    <w:multiLevelType w:val="hybridMultilevel"/>
    <w:tmpl w:val="80885C96"/>
    <w:lvl w:ilvl="0" w:tplc="0409000F">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2143504B"/>
    <w:multiLevelType w:val="hybridMultilevel"/>
    <w:tmpl w:val="27B0CC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D17D1E"/>
    <w:multiLevelType w:val="multilevel"/>
    <w:tmpl w:val="855A5AD6"/>
    <w:lvl w:ilvl="0">
      <w:start w:val="1"/>
      <w:numFmt w:val="lowerLetter"/>
      <w:lvlText w:val="%1."/>
      <w:lvlJc w:val="left"/>
      <w:pPr>
        <w:ind w:left="1800" w:hanging="360"/>
      </w:pPr>
      <w:rPr>
        <w:rFonts w:hint="default"/>
        <w: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29E604BA"/>
    <w:multiLevelType w:val="hybridMultilevel"/>
    <w:tmpl w:val="89BA3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764F4"/>
    <w:multiLevelType w:val="hybridMultilevel"/>
    <w:tmpl w:val="70E0A378"/>
    <w:lvl w:ilvl="0" w:tplc="F2A4FFD4">
      <w:start w:val="1"/>
      <w:numFmt w:val="lowerLetter"/>
      <w:lvlText w:val="(%1)"/>
      <w:lvlJc w:val="left"/>
      <w:pPr>
        <w:ind w:left="1980" w:hanging="360"/>
      </w:pPr>
      <w:rPr>
        <w:rFonts w:hint="default"/>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2C1C676C"/>
    <w:multiLevelType w:val="hybridMultilevel"/>
    <w:tmpl w:val="4F7011DE"/>
    <w:lvl w:ilvl="0" w:tplc="0409000F">
      <w:start w:val="1"/>
      <w:numFmt w:val="decimal"/>
      <w:lvlText w:val="%1."/>
      <w:lvlJc w:val="left"/>
      <w:pPr>
        <w:ind w:left="720" w:hanging="360"/>
      </w:pPr>
      <w:rPr>
        <w:rFonts w:hint="default"/>
      </w:rPr>
    </w:lvl>
    <w:lvl w:ilvl="1" w:tplc="D5CA48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8633A"/>
    <w:multiLevelType w:val="hybridMultilevel"/>
    <w:tmpl w:val="2BD6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97AE7"/>
    <w:multiLevelType w:val="multilevel"/>
    <w:tmpl w:val="8F180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37CE101D"/>
    <w:multiLevelType w:val="hybridMultilevel"/>
    <w:tmpl w:val="EF2C2410"/>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077301"/>
    <w:multiLevelType w:val="hybridMultilevel"/>
    <w:tmpl w:val="8474D07A"/>
    <w:lvl w:ilvl="0" w:tplc="6C569156">
      <w:start w:val="1"/>
      <w:numFmt w:val="lowerLetter"/>
      <w:lvlText w:val="(%1)"/>
      <w:lvlJc w:val="left"/>
      <w:pPr>
        <w:ind w:left="1440" w:hanging="360"/>
      </w:pPr>
      <w:rPr>
        <w:rFonts w:hint="default"/>
        <w:b w:val="0"/>
        <w:bCs w:val="0"/>
        <w:i w:val="0"/>
        <w:iCs/>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212481"/>
    <w:multiLevelType w:val="multilevel"/>
    <w:tmpl w:val="2C26393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3B8D50CB"/>
    <w:multiLevelType w:val="hybridMultilevel"/>
    <w:tmpl w:val="51B866C2"/>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383835"/>
    <w:multiLevelType w:val="hybridMultilevel"/>
    <w:tmpl w:val="534868D6"/>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375E0F"/>
    <w:multiLevelType w:val="multilevel"/>
    <w:tmpl w:val="8620EF4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9784DAA"/>
    <w:multiLevelType w:val="hybridMultilevel"/>
    <w:tmpl w:val="B0D8E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746D67"/>
    <w:multiLevelType w:val="hybridMultilevel"/>
    <w:tmpl w:val="FCEC87EE"/>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4849B1"/>
    <w:multiLevelType w:val="hybridMultilevel"/>
    <w:tmpl w:val="E0BAD740"/>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2873BBD"/>
    <w:multiLevelType w:val="multilevel"/>
    <w:tmpl w:val="082847C0"/>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E13209"/>
    <w:multiLevelType w:val="hybridMultilevel"/>
    <w:tmpl w:val="534868D6"/>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A918E5"/>
    <w:multiLevelType w:val="hybridMultilevel"/>
    <w:tmpl w:val="109C7004"/>
    <w:lvl w:ilvl="0" w:tplc="04090001">
      <w:start w:val="1"/>
      <w:numFmt w:val="bullet"/>
      <w:lvlText w:val=""/>
      <w:lvlJc w:val="left"/>
      <w:pPr>
        <w:ind w:left="1980" w:hanging="360"/>
      </w:pPr>
      <w:rPr>
        <w:rFonts w:ascii="Symbol" w:hAnsi="Symbo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15:restartNumberingAfterBreak="0">
    <w:nsid w:val="5787127D"/>
    <w:multiLevelType w:val="hybridMultilevel"/>
    <w:tmpl w:val="021A1ACA"/>
    <w:lvl w:ilvl="0" w:tplc="1C80BB76">
      <w:start w:val="1"/>
      <w:numFmt w:val="lowerLetter"/>
      <w:lvlText w:val="(%1)"/>
      <w:lvlJc w:val="left"/>
      <w:pPr>
        <w:ind w:left="1440" w:hanging="360"/>
      </w:pPr>
      <w:rPr>
        <w:rFonts w:hint="default"/>
        <w:b w:val="0"/>
        <w:bCs w:val="0"/>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78E232C"/>
    <w:multiLevelType w:val="hybridMultilevel"/>
    <w:tmpl w:val="851AB2AE"/>
    <w:lvl w:ilvl="0" w:tplc="FC9EDB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FA6413E"/>
    <w:multiLevelType w:val="multilevel"/>
    <w:tmpl w:val="722A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75218D"/>
    <w:multiLevelType w:val="multilevel"/>
    <w:tmpl w:val="FFDAF85C"/>
    <w:lvl w:ilvl="0">
      <w:start w:val="1"/>
      <w:numFmt w:val="lowerLetter"/>
      <w:lvlText w:val="%1."/>
      <w:lvlJc w:val="left"/>
      <w:pPr>
        <w:ind w:left="1800" w:hanging="360"/>
      </w:pPr>
      <w:rPr>
        <w:rFonts w:hint="default"/>
        <w: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61DE433B"/>
    <w:multiLevelType w:val="multilevel"/>
    <w:tmpl w:val="B5620436"/>
    <w:lvl w:ilvl="0">
      <w:start w:val="4"/>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67FB4841"/>
    <w:multiLevelType w:val="hybridMultilevel"/>
    <w:tmpl w:val="534868D6"/>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46810"/>
    <w:multiLevelType w:val="hybridMultilevel"/>
    <w:tmpl w:val="01EE74A6"/>
    <w:lvl w:ilvl="0" w:tplc="75EC6D84">
      <w:start w:val="1"/>
      <w:numFmt w:val="decimal"/>
      <w:lvlText w:val="%1."/>
      <w:lvlJc w:val="left"/>
      <w:pPr>
        <w:ind w:left="1627" w:hanging="360"/>
      </w:pPr>
      <w:rPr>
        <w:rFonts w:hint="default"/>
        <w:b w:val="0"/>
        <w:bCs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1" w15:restartNumberingAfterBreak="0">
    <w:nsid w:val="765740EB"/>
    <w:multiLevelType w:val="hybridMultilevel"/>
    <w:tmpl w:val="2EF037D0"/>
    <w:lvl w:ilvl="0" w:tplc="85FCBEDC">
      <w:start w:val="1"/>
      <w:numFmt w:val="lowerLetter"/>
      <w:lvlText w:val="(%1)"/>
      <w:lvlJc w:val="left"/>
      <w:pPr>
        <w:ind w:left="144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24B63"/>
    <w:multiLevelType w:val="hybridMultilevel"/>
    <w:tmpl w:val="F0FEECBE"/>
    <w:lvl w:ilvl="0" w:tplc="EA32124A">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601D6F"/>
    <w:multiLevelType w:val="hybridMultilevel"/>
    <w:tmpl w:val="C86C705A"/>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0F23F4"/>
    <w:multiLevelType w:val="hybridMultilevel"/>
    <w:tmpl w:val="02F4A076"/>
    <w:lvl w:ilvl="0" w:tplc="746E454E">
      <w:start w:val="1"/>
      <w:numFmt w:val="decimal"/>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9"/>
  </w:num>
  <w:num w:numId="3">
    <w:abstractNumId w:val="24"/>
  </w:num>
  <w:num w:numId="4">
    <w:abstractNumId w:val="12"/>
  </w:num>
  <w:num w:numId="5">
    <w:abstractNumId w:val="20"/>
  </w:num>
  <w:num w:numId="6">
    <w:abstractNumId w:val="2"/>
  </w:num>
  <w:num w:numId="7">
    <w:abstractNumId w:val="13"/>
  </w:num>
  <w:num w:numId="8">
    <w:abstractNumId w:val="14"/>
  </w:num>
  <w:num w:numId="9">
    <w:abstractNumId w:val="32"/>
  </w:num>
  <w:num w:numId="10">
    <w:abstractNumId w:val="42"/>
  </w:num>
  <w:num w:numId="11">
    <w:abstractNumId w:val="6"/>
  </w:num>
  <w:num w:numId="12">
    <w:abstractNumId w:val="21"/>
  </w:num>
  <w:num w:numId="13">
    <w:abstractNumId w:val="44"/>
  </w:num>
  <w:num w:numId="14">
    <w:abstractNumId w:val="4"/>
  </w:num>
  <w:num w:numId="15">
    <w:abstractNumId w:val="43"/>
  </w:num>
  <w:num w:numId="16">
    <w:abstractNumId w:val="29"/>
  </w:num>
  <w:num w:numId="17">
    <w:abstractNumId w:val="40"/>
  </w:num>
  <w:num w:numId="18">
    <w:abstractNumId w:val="3"/>
  </w:num>
  <w:num w:numId="19">
    <w:abstractNumId w:val="10"/>
  </w:num>
  <w:num w:numId="20">
    <w:abstractNumId w:val="9"/>
  </w:num>
  <w:num w:numId="21">
    <w:abstractNumId w:val="27"/>
  </w:num>
  <w:num w:numId="22">
    <w:abstractNumId w:val="16"/>
  </w:num>
  <w:num w:numId="23">
    <w:abstractNumId w:val="31"/>
  </w:num>
  <w:num w:numId="24">
    <w:abstractNumId w:val="38"/>
  </w:num>
  <w:num w:numId="25">
    <w:abstractNumId w:val="1"/>
  </w:num>
  <w:num w:numId="26">
    <w:abstractNumId w:val="25"/>
  </w:num>
  <w:num w:numId="27">
    <w:abstractNumId w:val="8"/>
  </w:num>
  <w:num w:numId="28">
    <w:abstractNumId w:val="19"/>
  </w:num>
  <w:num w:numId="29">
    <w:abstractNumId w:val="34"/>
  </w:num>
  <w:num w:numId="30">
    <w:abstractNumId w:val="28"/>
  </w:num>
  <w:num w:numId="31">
    <w:abstractNumId w:val="0"/>
  </w:num>
  <w:num w:numId="32">
    <w:abstractNumId w:val="41"/>
  </w:num>
  <w:num w:numId="33">
    <w:abstractNumId w:val="22"/>
  </w:num>
  <w:num w:numId="34">
    <w:abstractNumId w:val="11"/>
  </w:num>
  <w:num w:numId="35">
    <w:abstractNumId w:val="18"/>
  </w:num>
  <w:num w:numId="36">
    <w:abstractNumId w:val="33"/>
  </w:num>
  <w:num w:numId="37">
    <w:abstractNumId w:val="35"/>
  </w:num>
  <w:num w:numId="38">
    <w:abstractNumId w:val="26"/>
  </w:num>
  <w:num w:numId="39">
    <w:abstractNumId w:val="37"/>
  </w:num>
  <w:num w:numId="40">
    <w:abstractNumId w:val="5"/>
  </w:num>
  <w:num w:numId="41">
    <w:abstractNumId w:val="23"/>
  </w:num>
  <w:num w:numId="42">
    <w:abstractNumId w:val="36"/>
  </w:num>
  <w:num w:numId="43">
    <w:abstractNumId w:val="30"/>
  </w:num>
  <w:num w:numId="44">
    <w:abstractNumId w:val="15"/>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4097"/>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DCxNDc2NzWzNDZU0lEKTi0uzszPAykwrAUAHrBp9SwAAAA="/>
  </w:docVars>
  <w:rsids>
    <w:rsidRoot w:val="00832F8B"/>
    <w:rsid w:val="00000779"/>
    <w:rsid w:val="00000CFC"/>
    <w:rsid w:val="000010B5"/>
    <w:rsid w:val="0000259A"/>
    <w:rsid w:val="000027D2"/>
    <w:rsid w:val="00002A0A"/>
    <w:rsid w:val="0000312F"/>
    <w:rsid w:val="000034E8"/>
    <w:rsid w:val="00003ACA"/>
    <w:rsid w:val="00003C00"/>
    <w:rsid w:val="00003E8B"/>
    <w:rsid w:val="000055C3"/>
    <w:rsid w:val="00005AEC"/>
    <w:rsid w:val="00005E26"/>
    <w:rsid w:val="000064C4"/>
    <w:rsid w:val="0000677C"/>
    <w:rsid w:val="00006E59"/>
    <w:rsid w:val="000072E3"/>
    <w:rsid w:val="000074E1"/>
    <w:rsid w:val="00007A02"/>
    <w:rsid w:val="00007AC3"/>
    <w:rsid w:val="00007F41"/>
    <w:rsid w:val="00007F8B"/>
    <w:rsid w:val="000109E8"/>
    <w:rsid w:val="00010BA6"/>
    <w:rsid w:val="0001132C"/>
    <w:rsid w:val="000115B6"/>
    <w:rsid w:val="00012FE9"/>
    <w:rsid w:val="0001309E"/>
    <w:rsid w:val="000138D1"/>
    <w:rsid w:val="00013AC0"/>
    <w:rsid w:val="00014BE8"/>
    <w:rsid w:val="000153B5"/>
    <w:rsid w:val="000153EB"/>
    <w:rsid w:val="0001557C"/>
    <w:rsid w:val="00015F8E"/>
    <w:rsid w:val="00015FDE"/>
    <w:rsid w:val="00016217"/>
    <w:rsid w:val="000163DB"/>
    <w:rsid w:val="00016861"/>
    <w:rsid w:val="000169BD"/>
    <w:rsid w:val="00016BF6"/>
    <w:rsid w:val="00016C38"/>
    <w:rsid w:val="00017D05"/>
    <w:rsid w:val="00017E73"/>
    <w:rsid w:val="000200C0"/>
    <w:rsid w:val="000200CF"/>
    <w:rsid w:val="000205F1"/>
    <w:rsid w:val="0002062F"/>
    <w:rsid w:val="00020DDF"/>
    <w:rsid w:val="0002167C"/>
    <w:rsid w:val="000218E4"/>
    <w:rsid w:val="00022047"/>
    <w:rsid w:val="000227C7"/>
    <w:rsid w:val="00023036"/>
    <w:rsid w:val="000237AB"/>
    <w:rsid w:val="000237FD"/>
    <w:rsid w:val="00023AEE"/>
    <w:rsid w:val="00023F77"/>
    <w:rsid w:val="00024152"/>
    <w:rsid w:val="00024320"/>
    <w:rsid w:val="00024671"/>
    <w:rsid w:val="00024F47"/>
    <w:rsid w:val="000253FE"/>
    <w:rsid w:val="000255B7"/>
    <w:rsid w:val="00025C0A"/>
    <w:rsid w:val="00026502"/>
    <w:rsid w:val="00026533"/>
    <w:rsid w:val="00026682"/>
    <w:rsid w:val="00027085"/>
    <w:rsid w:val="0002712C"/>
    <w:rsid w:val="000271E7"/>
    <w:rsid w:val="000274B9"/>
    <w:rsid w:val="0002758B"/>
    <w:rsid w:val="000275F0"/>
    <w:rsid w:val="000276A0"/>
    <w:rsid w:val="00027C4E"/>
    <w:rsid w:val="000300AC"/>
    <w:rsid w:val="00030379"/>
    <w:rsid w:val="000303E6"/>
    <w:rsid w:val="000306C4"/>
    <w:rsid w:val="000309E1"/>
    <w:rsid w:val="0003162C"/>
    <w:rsid w:val="00031B84"/>
    <w:rsid w:val="00031E62"/>
    <w:rsid w:val="0003257C"/>
    <w:rsid w:val="00032E75"/>
    <w:rsid w:val="000330DB"/>
    <w:rsid w:val="000338DB"/>
    <w:rsid w:val="0003391C"/>
    <w:rsid w:val="00033D60"/>
    <w:rsid w:val="0003429F"/>
    <w:rsid w:val="00034D9E"/>
    <w:rsid w:val="0003562A"/>
    <w:rsid w:val="00035AC1"/>
    <w:rsid w:val="00036095"/>
    <w:rsid w:val="00036300"/>
    <w:rsid w:val="000367E0"/>
    <w:rsid w:val="00036AF4"/>
    <w:rsid w:val="00036E91"/>
    <w:rsid w:val="000371FA"/>
    <w:rsid w:val="00040583"/>
    <w:rsid w:val="00040702"/>
    <w:rsid w:val="000409EF"/>
    <w:rsid w:val="00040A35"/>
    <w:rsid w:val="00041C10"/>
    <w:rsid w:val="000429C1"/>
    <w:rsid w:val="00043804"/>
    <w:rsid w:val="00043B19"/>
    <w:rsid w:val="000441A1"/>
    <w:rsid w:val="000448C9"/>
    <w:rsid w:val="00044DFB"/>
    <w:rsid w:val="00046F0E"/>
    <w:rsid w:val="00047195"/>
    <w:rsid w:val="0004732D"/>
    <w:rsid w:val="000479CD"/>
    <w:rsid w:val="00047FBB"/>
    <w:rsid w:val="00050103"/>
    <w:rsid w:val="00050869"/>
    <w:rsid w:val="00051E3C"/>
    <w:rsid w:val="0005269A"/>
    <w:rsid w:val="00052FA6"/>
    <w:rsid w:val="000530A7"/>
    <w:rsid w:val="00054826"/>
    <w:rsid w:val="00054D12"/>
    <w:rsid w:val="00054E52"/>
    <w:rsid w:val="00055596"/>
    <w:rsid w:val="00056014"/>
    <w:rsid w:val="000561C1"/>
    <w:rsid w:val="00056204"/>
    <w:rsid w:val="000570D1"/>
    <w:rsid w:val="000571A9"/>
    <w:rsid w:val="000573BB"/>
    <w:rsid w:val="00057E35"/>
    <w:rsid w:val="00060290"/>
    <w:rsid w:val="00060FFA"/>
    <w:rsid w:val="000611AB"/>
    <w:rsid w:val="00061C47"/>
    <w:rsid w:val="00061E5E"/>
    <w:rsid w:val="00061FF6"/>
    <w:rsid w:val="00062008"/>
    <w:rsid w:val="000623E6"/>
    <w:rsid w:val="00062809"/>
    <w:rsid w:val="00062E59"/>
    <w:rsid w:val="00063318"/>
    <w:rsid w:val="0006345B"/>
    <w:rsid w:val="00063E24"/>
    <w:rsid w:val="00064185"/>
    <w:rsid w:val="000643AB"/>
    <w:rsid w:val="00065747"/>
    <w:rsid w:val="00065DAD"/>
    <w:rsid w:val="000672E9"/>
    <w:rsid w:val="00067EE6"/>
    <w:rsid w:val="00070386"/>
    <w:rsid w:val="000707C6"/>
    <w:rsid w:val="00070F6B"/>
    <w:rsid w:val="0007153B"/>
    <w:rsid w:val="000718A5"/>
    <w:rsid w:val="00071D87"/>
    <w:rsid w:val="00072229"/>
    <w:rsid w:val="0007252B"/>
    <w:rsid w:val="000728F8"/>
    <w:rsid w:val="000729D9"/>
    <w:rsid w:val="00072B19"/>
    <w:rsid w:val="000731A3"/>
    <w:rsid w:val="00073CF1"/>
    <w:rsid w:val="00074BD0"/>
    <w:rsid w:val="00074D9A"/>
    <w:rsid w:val="00074DB9"/>
    <w:rsid w:val="000753C4"/>
    <w:rsid w:val="00075B10"/>
    <w:rsid w:val="00075DF0"/>
    <w:rsid w:val="000762CA"/>
    <w:rsid w:val="000771E0"/>
    <w:rsid w:val="0007721D"/>
    <w:rsid w:val="00077243"/>
    <w:rsid w:val="00077B50"/>
    <w:rsid w:val="00080040"/>
    <w:rsid w:val="000803A4"/>
    <w:rsid w:val="000806E3"/>
    <w:rsid w:val="00080E0C"/>
    <w:rsid w:val="00081014"/>
    <w:rsid w:val="0008126D"/>
    <w:rsid w:val="00081EB3"/>
    <w:rsid w:val="00081F4F"/>
    <w:rsid w:val="00082EC9"/>
    <w:rsid w:val="00083156"/>
    <w:rsid w:val="000831A0"/>
    <w:rsid w:val="0008339E"/>
    <w:rsid w:val="000839D1"/>
    <w:rsid w:val="00084A4F"/>
    <w:rsid w:val="00084E47"/>
    <w:rsid w:val="00085062"/>
    <w:rsid w:val="000862EB"/>
    <w:rsid w:val="00087882"/>
    <w:rsid w:val="00087FA4"/>
    <w:rsid w:val="000905F9"/>
    <w:rsid w:val="00090AD1"/>
    <w:rsid w:val="00090B1F"/>
    <w:rsid w:val="00090F4F"/>
    <w:rsid w:val="00091476"/>
    <w:rsid w:val="000914C7"/>
    <w:rsid w:val="000917ED"/>
    <w:rsid w:val="00091984"/>
    <w:rsid w:val="00091A47"/>
    <w:rsid w:val="00091D2A"/>
    <w:rsid w:val="00092879"/>
    <w:rsid w:val="0009292A"/>
    <w:rsid w:val="00093802"/>
    <w:rsid w:val="00093866"/>
    <w:rsid w:val="00094068"/>
    <w:rsid w:val="000947D9"/>
    <w:rsid w:val="00094E87"/>
    <w:rsid w:val="0009589E"/>
    <w:rsid w:val="00096061"/>
    <w:rsid w:val="000971BE"/>
    <w:rsid w:val="00097233"/>
    <w:rsid w:val="000977E4"/>
    <w:rsid w:val="00097A29"/>
    <w:rsid w:val="00097C02"/>
    <w:rsid w:val="00097D7C"/>
    <w:rsid w:val="00097FB2"/>
    <w:rsid w:val="000A099C"/>
    <w:rsid w:val="000A1300"/>
    <w:rsid w:val="000A13E4"/>
    <w:rsid w:val="000A145F"/>
    <w:rsid w:val="000A1503"/>
    <w:rsid w:val="000A151D"/>
    <w:rsid w:val="000A1870"/>
    <w:rsid w:val="000A19A7"/>
    <w:rsid w:val="000A24C5"/>
    <w:rsid w:val="000A2EDA"/>
    <w:rsid w:val="000A30A1"/>
    <w:rsid w:val="000A3A38"/>
    <w:rsid w:val="000A3B20"/>
    <w:rsid w:val="000A3F7F"/>
    <w:rsid w:val="000A3FD6"/>
    <w:rsid w:val="000A47FD"/>
    <w:rsid w:val="000A4B38"/>
    <w:rsid w:val="000A4E79"/>
    <w:rsid w:val="000A54DE"/>
    <w:rsid w:val="000A615C"/>
    <w:rsid w:val="000A6B3F"/>
    <w:rsid w:val="000A6CA9"/>
    <w:rsid w:val="000A7185"/>
    <w:rsid w:val="000A7192"/>
    <w:rsid w:val="000B0153"/>
    <w:rsid w:val="000B01D3"/>
    <w:rsid w:val="000B0228"/>
    <w:rsid w:val="000B27FA"/>
    <w:rsid w:val="000B28EA"/>
    <w:rsid w:val="000B2AE5"/>
    <w:rsid w:val="000B2E16"/>
    <w:rsid w:val="000B3A13"/>
    <w:rsid w:val="000B3E06"/>
    <w:rsid w:val="000B47C8"/>
    <w:rsid w:val="000B4825"/>
    <w:rsid w:val="000B4BB1"/>
    <w:rsid w:val="000B4BB2"/>
    <w:rsid w:val="000B57DD"/>
    <w:rsid w:val="000B5C21"/>
    <w:rsid w:val="000B6379"/>
    <w:rsid w:val="000B677A"/>
    <w:rsid w:val="000B75BA"/>
    <w:rsid w:val="000B7767"/>
    <w:rsid w:val="000B7819"/>
    <w:rsid w:val="000B7B36"/>
    <w:rsid w:val="000B7BDC"/>
    <w:rsid w:val="000C03CD"/>
    <w:rsid w:val="000C10B8"/>
    <w:rsid w:val="000C10EB"/>
    <w:rsid w:val="000C2C5A"/>
    <w:rsid w:val="000C2DAE"/>
    <w:rsid w:val="000C2EF6"/>
    <w:rsid w:val="000C2F89"/>
    <w:rsid w:val="000C328B"/>
    <w:rsid w:val="000C36EE"/>
    <w:rsid w:val="000C44A0"/>
    <w:rsid w:val="000C4618"/>
    <w:rsid w:val="000C4DB4"/>
    <w:rsid w:val="000C4E54"/>
    <w:rsid w:val="000C5373"/>
    <w:rsid w:val="000C5CB0"/>
    <w:rsid w:val="000C6697"/>
    <w:rsid w:val="000C6B32"/>
    <w:rsid w:val="000C6DC0"/>
    <w:rsid w:val="000C76B0"/>
    <w:rsid w:val="000C7BBE"/>
    <w:rsid w:val="000D0A66"/>
    <w:rsid w:val="000D1A44"/>
    <w:rsid w:val="000D2475"/>
    <w:rsid w:val="000D2550"/>
    <w:rsid w:val="000D2744"/>
    <w:rsid w:val="000D2C8A"/>
    <w:rsid w:val="000D3083"/>
    <w:rsid w:val="000D3182"/>
    <w:rsid w:val="000D3495"/>
    <w:rsid w:val="000D3948"/>
    <w:rsid w:val="000D4376"/>
    <w:rsid w:val="000D442C"/>
    <w:rsid w:val="000D4C27"/>
    <w:rsid w:val="000D4DC4"/>
    <w:rsid w:val="000D5870"/>
    <w:rsid w:val="000D5AB9"/>
    <w:rsid w:val="000D6616"/>
    <w:rsid w:val="000D69F5"/>
    <w:rsid w:val="000D6E37"/>
    <w:rsid w:val="000D7E1D"/>
    <w:rsid w:val="000E024E"/>
    <w:rsid w:val="000E0575"/>
    <w:rsid w:val="000E0A06"/>
    <w:rsid w:val="000E0C1D"/>
    <w:rsid w:val="000E1A55"/>
    <w:rsid w:val="000E1B61"/>
    <w:rsid w:val="000E241C"/>
    <w:rsid w:val="000E24CF"/>
    <w:rsid w:val="000E25FD"/>
    <w:rsid w:val="000E2C01"/>
    <w:rsid w:val="000E3158"/>
    <w:rsid w:val="000E38D2"/>
    <w:rsid w:val="000E3F6C"/>
    <w:rsid w:val="000E40FA"/>
    <w:rsid w:val="000E444A"/>
    <w:rsid w:val="000E47FD"/>
    <w:rsid w:val="000E535F"/>
    <w:rsid w:val="000E55D6"/>
    <w:rsid w:val="000E5B7D"/>
    <w:rsid w:val="000E60BD"/>
    <w:rsid w:val="000E612D"/>
    <w:rsid w:val="000E635A"/>
    <w:rsid w:val="000E6AB1"/>
    <w:rsid w:val="000E745A"/>
    <w:rsid w:val="000E756F"/>
    <w:rsid w:val="000E75BD"/>
    <w:rsid w:val="000E76F3"/>
    <w:rsid w:val="000E7CA8"/>
    <w:rsid w:val="000E7E9E"/>
    <w:rsid w:val="000F0044"/>
    <w:rsid w:val="000F0201"/>
    <w:rsid w:val="000F06DE"/>
    <w:rsid w:val="000F0EFD"/>
    <w:rsid w:val="000F1BF3"/>
    <w:rsid w:val="000F2559"/>
    <w:rsid w:val="000F29DA"/>
    <w:rsid w:val="000F32A1"/>
    <w:rsid w:val="000F3386"/>
    <w:rsid w:val="000F41FC"/>
    <w:rsid w:val="000F5541"/>
    <w:rsid w:val="000F620E"/>
    <w:rsid w:val="000F62AC"/>
    <w:rsid w:val="000F6761"/>
    <w:rsid w:val="000F6E0C"/>
    <w:rsid w:val="000F703B"/>
    <w:rsid w:val="000F72ED"/>
    <w:rsid w:val="000F7A4C"/>
    <w:rsid w:val="0010032C"/>
    <w:rsid w:val="00100BC4"/>
    <w:rsid w:val="00101558"/>
    <w:rsid w:val="00101D68"/>
    <w:rsid w:val="00101EE9"/>
    <w:rsid w:val="001033B0"/>
    <w:rsid w:val="00103698"/>
    <w:rsid w:val="0010383A"/>
    <w:rsid w:val="00103DC1"/>
    <w:rsid w:val="00103FED"/>
    <w:rsid w:val="00104314"/>
    <w:rsid w:val="001053EA"/>
    <w:rsid w:val="0010595B"/>
    <w:rsid w:val="00106EF8"/>
    <w:rsid w:val="00107297"/>
    <w:rsid w:val="001075D9"/>
    <w:rsid w:val="001079CD"/>
    <w:rsid w:val="00107A75"/>
    <w:rsid w:val="001101A2"/>
    <w:rsid w:val="0011057D"/>
    <w:rsid w:val="00110759"/>
    <w:rsid w:val="00110AAE"/>
    <w:rsid w:val="00110ACF"/>
    <w:rsid w:val="00110C82"/>
    <w:rsid w:val="00110D81"/>
    <w:rsid w:val="0011105B"/>
    <w:rsid w:val="00111489"/>
    <w:rsid w:val="00111792"/>
    <w:rsid w:val="00111797"/>
    <w:rsid w:val="00111B19"/>
    <w:rsid w:val="001120DB"/>
    <w:rsid w:val="001121F2"/>
    <w:rsid w:val="001129FD"/>
    <w:rsid w:val="00112C9A"/>
    <w:rsid w:val="0011316D"/>
    <w:rsid w:val="0011387E"/>
    <w:rsid w:val="0011464A"/>
    <w:rsid w:val="00114776"/>
    <w:rsid w:val="001149D9"/>
    <w:rsid w:val="00114A03"/>
    <w:rsid w:val="00114A64"/>
    <w:rsid w:val="00114C25"/>
    <w:rsid w:val="00114E8A"/>
    <w:rsid w:val="001153D0"/>
    <w:rsid w:val="001156CD"/>
    <w:rsid w:val="00115A2C"/>
    <w:rsid w:val="00115F59"/>
    <w:rsid w:val="00116BCE"/>
    <w:rsid w:val="00116C1A"/>
    <w:rsid w:val="00116EED"/>
    <w:rsid w:val="001170FF"/>
    <w:rsid w:val="00120858"/>
    <w:rsid w:val="0012114E"/>
    <w:rsid w:val="00121554"/>
    <w:rsid w:val="00121B4D"/>
    <w:rsid w:val="00121E2B"/>
    <w:rsid w:val="00121F3E"/>
    <w:rsid w:val="0012229E"/>
    <w:rsid w:val="0012272D"/>
    <w:rsid w:val="0012293D"/>
    <w:rsid w:val="00123711"/>
    <w:rsid w:val="00123849"/>
    <w:rsid w:val="00123983"/>
    <w:rsid w:val="00123A5E"/>
    <w:rsid w:val="00123D6A"/>
    <w:rsid w:val="0012479D"/>
    <w:rsid w:val="00124BFA"/>
    <w:rsid w:val="00125010"/>
    <w:rsid w:val="001251C8"/>
    <w:rsid w:val="00125266"/>
    <w:rsid w:val="001257C6"/>
    <w:rsid w:val="00125A88"/>
    <w:rsid w:val="00125B82"/>
    <w:rsid w:val="00125D1C"/>
    <w:rsid w:val="001262A5"/>
    <w:rsid w:val="001270B8"/>
    <w:rsid w:val="00127A54"/>
    <w:rsid w:val="0013017A"/>
    <w:rsid w:val="001305E6"/>
    <w:rsid w:val="00130886"/>
    <w:rsid w:val="0013114B"/>
    <w:rsid w:val="00131518"/>
    <w:rsid w:val="001315CD"/>
    <w:rsid w:val="00131BE9"/>
    <w:rsid w:val="0013239A"/>
    <w:rsid w:val="001327B2"/>
    <w:rsid w:val="00132D93"/>
    <w:rsid w:val="001334D3"/>
    <w:rsid w:val="00133AD3"/>
    <w:rsid w:val="00133B6C"/>
    <w:rsid w:val="00133CB7"/>
    <w:rsid w:val="00133DDF"/>
    <w:rsid w:val="00134262"/>
    <w:rsid w:val="001345B5"/>
    <w:rsid w:val="0013468A"/>
    <w:rsid w:val="001356DD"/>
    <w:rsid w:val="00135A65"/>
    <w:rsid w:val="00135F5C"/>
    <w:rsid w:val="001361EC"/>
    <w:rsid w:val="001363CA"/>
    <w:rsid w:val="00136CC4"/>
    <w:rsid w:val="0013749F"/>
    <w:rsid w:val="0013761A"/>
    <w:rsid w:val="00140328"/>
    <w:rsid w:val="00140930"/>
    <w:rsid w:val="001412AB"/>
    <w:rsid w:val="00141F43"/>
    <w:rsid w:val="00142003"/>
    <w:rsid w:val="0014226F"/>
    <w:rsid w:val="0014280B"/>
    <w:rsid w:val="00143531"/>
    <w:rsid w:val="0014423A"/>
    <w:rsid w:val="00144F48"/>
    <w:rsid w:val="0014507E"/>
    <w:rsid w:val="00145E14"/>
    <w:rsid w:val="00146A2F"/>
    <w:rsid w:val="00147042"/>
    <w:rsid w:val="001471A7"/>
    <w:rsid w:val="00147217"/>
    <w:rsid w:val="00147881"/>
    <w:rsid w:val="00147E5C"/>
    <w:rsid w:val="001506F6"/>
    <w:rsid w:val="001508E6"/>
    <w:rsid w:val="00151B90"/>
    <w:rsid w:val="00151E6C"/>
    <w:rsid w:val="001523B9"/>
    <w:rsid w:val="00152B19"/>
    <w:rsid w:val="00152CED"/>
    <w:rsid w:val="00153248"/>
    <w:rsid w:val="00153268"/>
    <w:rsid w:val="001537CB"/>
    <w:rsid w:val="00153C01"/>
    <w:rsid w:val="00153F96"/>
    <w:rsid w:val="00154032"/>
    <w:rsid w:val="001546E8"/>
    <w:rsid w:val="001547D3"/>
    <w:rsid w:val="0015493C"/>
    <w:rsid w:val="001559BD"/>
    <w:rsid w:val="00157119"/>
    <w:rsid w:val="001571EB"/>
    <w:rsid w:val="00157AE5"/>
    <w:rsid w:val="00157F09"/>
    <w:rsid w:val="00157F79"/>
    <w:rsid w:val="001604FF"/>
    <w:rsid w:val="00160AD5"/>
    <w:rsid w:val="00160CE2"/>
    <w:rsid w:val="00161641"/>
    <w:rsid w:val="00161809"/>
    <w:rsid w:val="00162876"/>
    <w:rsid w:val="001628E3"/>
    <w:rsid w:val="00162AFA"/>
    <w:rsid w:val="0016303B"/>
    <w:rsid w:val="001633E1"/>
    <w:rsid w:val="00163881"/>
    <w:rsid w:val="00163E84"/>
    <w:rsid w:val="0016400B"/>
    <w:rsid w:val="00165194"/>
    <w:rsid w:val="00165726"/>
    <w:rsid w:val="00165A12"/>
    <w:rsid w:val="00165AC1"/>
    <w:rsid w:val="00165B41"/>
    <w:rsid w:val="00165EDD"/>
    <w:rsid w:val="0016654A"/>
    <w:rsid w:val="00166762"/>
    <w:rsid w:val="001668AA"/>
    <w:rsid w:val="0016729F"/>
    <w:rsid w:val="0016733F"/>
    <w:rsid w:val="001675B1"/>
    <w:rsid w:val="001675CB"/>
    <w:rsid w:val="001677AF"/>
    <w:rsid w:val="0016789D"/>
    <w:rsid w:val="00167C87"/>
    <w:rsid w:val="001706CD"/>
    <w:rsid w:val="001718DE"/>
    <w:rsid w:val="00171BAD"/>
    <w:rsid w:val="00171BC3"/>
    <w:rsid w:val="00171F01"/>
    <w:rsid w:val="00172232"/>
    <w:rsid w:val="001723DA"/>
    <w:rsid w:val="001727E8"/>
    <w:rsid w:val="00172D4F"/>
    <w:rsid w:val="00172EE3"/>
    <w:rsid w:val="001731F3"/>
    <w:rsid w:val="00173B07"/>
    <w:rsid w:val="00174392"/>
    <w:rsid w:val="0017480F"/>
    <w:rsid w:val="00174F19"/>
    <w:rsid w:val="00175EEF"/>
    <w:rsid w:val="0017620C"/>
    <w:rsid w:val="00176968"/>
    <w:rsid w:val="0017720F"/>
    <w:rsid w:val="00177E7E"/>
    <w:rsid w:val="00177E95"/>
    <w:rsid w:val="0018062C"/>
    <w:rsid w:val="00180B4F"/>
    <w:rsid w:val="00180BB5"/>
    <w:rsid w:val="00181091"/>
    <w:rsid w:val="00181652"/>
    <w:rsid w:val="001826D5"/>
    <w:rsid w:val="00182FD1"/>
    <w:rsid w:val="001830F6"/>
    <w:rsid w:val="001833F4"/>
    <w:rsid w:val="0018356F"/>
    <w:rsid w:val="00183FA3"/>
    <w:rsid w:val="0018408C"/>
    <w:rsid w:val="0018414A"/>
    <w:rsid w:val="001846D0"/>
    <w:rsid w:val="0018530C"/>
    <w:rsid w:val="00185C70"/>
    <w:rsid w:val="00185E21"/>
    <w:rsid w:val="0018618A"/>
    <w:rsid w:val="001865EA"/>
    <w:rsid w:val="001868A9"/>
    <w:rsid w:val="00186B0D"/>
    <w:rsid w:val="00186DD2"/>
    <w:rsid w:val="001872B3"/>
    <w:rsid w:val="0018730E"/>
    <w:rsid w:val="001874A7"/>
    <w:rsid w:val="001876C5"/>
    <w:rsid w:val="00187D68"/>
    <w:rsid w:val="00190155"/>
    <w:rsid w:val="001901D3"/>
    <w:rsid w:val="001906B5"/>
    <w:rsid w:val="001913A7"/>
    <w:rsid w:val="00191F97"/>
    <w:rsid w:val="00192198"/>
    <w:rsid w:val="00192AF6"/>
    <w:rsid w:val="00192D66"/>
    <w:rsid w:val="00193218"/>
    <w:rsid w:val="0019389D"/>
    <w:rsid w:val="00194163"/>
    <w:rsid w:val="00194359"/>
    <w:rsid w:val="00194371"/>
    <w:rsid w:val="00194727"/>
    <w:rsid w:val="00194FEB"/>
    <w:rsid w:val="0019641D"/>
    <w:rsid w:val="00196A5A"/>
    <w:rsid w:val="00196DB1"/>
    <w:rsid w:val="001970A4"/>
    <w:rsid w:val="00197291"/>
    <w:rsid w:val="00197AD1"/>
    <w:rsid w:val="00197EA2"/>
    <w:rsid w:val="001A10DD"/>
    <w:rsid w:val="001A17DA"/>
    <w:rsid w:val="001A1A90"/>
    <w:rsid w:val="001A1E1D"/>
    <w:rsid w:val="001A26C7"/>
    <w:rsid w:val="001A2E18"/>
    <w:rsid w:val="001A2F6A"/>
    <w:rsid w:val="001A39D8"/>
    <w:rsid w:val="001A3F9C"/>
    <w:rsid w:val="001A4079"/>
    <w:rsid w:val="001A4449"/>
    <w:rsid w:val="001A4594"/>
    <w:rsid w:val="001A4C66"/>
    <w:rsid w:val="001A557E"/>
    <w:rsid w:val="001A55CE"/>
    <w:rsid w:val="001A5AC6"/>
    <w:rsid w:val="001A5E36"/>
    <w:rsid w:val="001A6DA9"/>
    <w:rsid w:val="001A702E"/>
    <w:rsid w:val="001A7872"/>
    <w:rsid w:val="001A7EFA"/>
    <w:rsid w:val="001B0020"/>
    <w:rsid w:val="001B0024"/>
    <w:rsid w:val="001B037B"/>
    <w:rsid w:val="001B1082"/>
    <w:rsid w:val="001B1323"/>
    <w:rsid w:val="001B197D"/>
    <w:rsid w:val="001B2983"/>
    <w:rsid w:val="001B2E84"/>
    <w:rsid w:val="001B3833"/>
    <w:rsid w:val="001B3ABB"/>
    <w:rsid w:val="001B3DF6"/>
    <w:rsid w:val="001B3F87"/>
    <w:rsid w:val="001B4026"/>
    <w:rsid w:val="001B4589"/>
    <w:rsid w:val="001B4E54"/>
    <w:rsid w:val="001B5017"/>
    <w:rsid w:val="001B5158"/>
    <w:rsid w:val="001B598C"/>
    <w:rsid w:val="001B5ABE"/>
    <w:rsid w:val="001B5F48"/>
    <w:rsid w:val="001B6419"/>
    <w:rsid w:val="001B64D7"/>
    <w:rsid w:val="001B6554"/>
    <w:rsid w:val="001B6B58"/>
    <w:rsid w:val="001B7251"/>
    <w:rsid w:val="001B72A6"/>
    <w:rsid w:val="001B76A6"/>
    <w:rsid w:val="001B77A8"/>
    <w:rsid w:val="001B7952"/>
    <w:rsid w:val="001B7965"/>
    <w:rsid w:val="001B7EBF"/>
    <w:rsid w:val="001C07F8"/>
    <w:rsid w:val="001C0864"/>
    <w:rsid w:val="001C1147"/>
    <w:rsid w:val="001C1343"/>
    <w:rsid w:val="001C14F8"/>
    <w:rsid w:val="001C2D7D"/>
    <w:rsid w:val="001C2F59"/>
    <w:rsid w:val="001C3FB8"/>
    <w:rsid w:val="001C4550"/>
    <w:rsid w:val="001C46B3"/>
    <w:rsid w:val="001C49FC"/>
    <w:rsid w:val="001C4B8B"/>
    <w:rsid w:val="001C619D"/>
    <w:rsid w:val="001C63F7"/>
    <w:rsid w:val="001C64D7"/>
    <w:rsid w:val="001C6C08"/>
    <w:rsid w:val="001C6DDB"/>
    <w:rsid w:val="001C6F52"/>
    <w:rsid w:val="001C73F7"/>
    <w:rsid w:val="001C74DF"/>
    <w:rsid w:val="001D0646"/>
    <w:rsid w:val="001D07C0"/>
    <w:rsid w:val="001D1418"/>
    <w:rsid w:val="001D16CE"/>
    <w:rsid w:val="001D1B55"/>
    <w:rsid w:val="001D2056"/>
    <w:rsid w:val="001D220F"/>
    <w:rsid w:val="001D2B7A"/>
    <w:rsid w:val="001D38A0"/>
    <w:rsid w:val="001D3CF9"/>
    <w:rsid w:val="001D3F28"/>
    <w:rsid w:val="001D42D1"/>
    <w:rsid w:val="001D42FF"/>
    <w:rsid w:val="001D506C"/>
    <w:rsid w:val="001D547F"/>
    <w:rsid w:val="001D59E9"/>
    <w:rsid w:val="001D5AE0"/>
    <w:rsid w:val="001D5F99"/>
    <w:rsid w:val="001D6438"/>
    <w:rsid w:val="001D64E5"/>
    <w:rsid w:val="001D6EB8"/>
    <w:rsid w:val="001D71AC"/>
    <w:rsid w:val="001D744F"/>
    <w:rsid w:val="001D7613"/>
    <w:rsid w:val="001D79BD"/>
    <w:rsid w:val="001D7BE2"/>
    <w:rsid w:val="001E02AC"/>
    <w:rsid w:val="001E05EC"/>
    <w:rsid w:val="001E0C8C"/>
    <w:rsid w:val="001E111E"/>
    <w:rsid w:val="001E1D71"/>
    <w:rsid w:val="001E2165"/>
    <w:rsid w:val="001E22D2"/>
    <w:rsid w:val="001E2337"/>
    <w:rsid w:val="001E2DCE"/>
    <w:rsid w:val="001E3B4D"/>
    <w:rsid w:val="001E41DF"/>
    <w:rsid w:val="001E4809"/>
    <w:rsid w:val="001E4F4F"/>
    <w:rsid w:val="001E53C3"/>
    <w:rsid w:val="001E56B3"/>
    <w:rsid w:val="001E59B4"/>
    <w:rsid w:val="001E61E1"/>
    <w:rsid w:val="001E6D9B"/>
    <w:rsid w:val="001E7115"/>
    <w:rsid w:val="001E7AD9"/>
    <w:rsid w:val="001F0116"/>
    <w:rsid w:val="001F048C"/>
    <w:rsid w:val="001F049C"/>
    <w:rsid w:val="001F04D4"/>
    <w:rsid w:val="001F0A60"/>
    <w:rsid w:val="001F0EF8"/>
    <w:rsid w:val="001F169D"/>
    <w:rsid w:val="001F1ADA"/>
    <w:rsid w:val="001F1CFB"/>
    <w:rsid w:val="001F1EED"/>
    <w:rsid w:val="001F273C"/>
    <w:rsid w:val="001F27F4"/>
    <w:rsid w:val="001F3277"/>
    <w:rsid w:val="001F3DC0"/>
    <w:rsid w:val="001F3FD9"/>
    <w:rsid w:val="001F41B0"/>
    <w:rsid w:val="001F42CC"/>
    <w:rsid w:val="001F45E6"/>
    <w:rsid w:val="001F4A57"/>
    <w:rsid w:val="001F4BC6"/>
    <w:rsid w:val="001F4C5A"/>
    <w:rsid w:val="001F4EA9"/>
    <w:rsid w:val="001F4EC5"/>
    <w:rsid w:val="001F4F73"/>
    <w:rsid w:val="001F5969"/>
    <w:rsid w:val="001F5E95"/>
    <w:rsid w:val="001F612C"/>
    <w:rsid w:val="001F6425"/>
    <w:rsid w:val="001F649B"/>
    <w:rsid w:val="001F6772"/>
    <w:rsid w:val="001F691A"/>
    <w:rsid w:val="001F6F10"/>
    <w:rsid w:val="001F7206"/>
    <w:rsid w:val="001F72B6"/>
    <w:rsid w:val="001F7421"/>
    <w:rsid w:val="001F7DD6"/>
    <w:rsid w:val="00200195"/>
    <w:rsid w:val="00200881"/>
    <w:rsid w:val="00200A39"/>
    <w:rsid w:val="00200B5F"/>
    <w:rsid w:val="00200CEC"/>
    <w:rsid w:val="00201285"/>
    <w:rsid w:val="00201BCA"/>
    <w:rsid w:val="00201D5A"/>
    <w:rsid w:val="00201DA3"/>
    <w:rsid w:val="00201EEF"/>
    <w:rsid w:val="00202476"/>
    <w:rsid w:val="00202B58"/>
    <w:rsid w:val="002032AB"/>
    <w:rsid w:val="00203ED4"/>
    <w:rsid w:val="00203FE8"/>
    <w:rsid w:val="002047C8"/>
    <w:rsid w:val="00204CE3"/>
    <w:rsid w:val="00204F66"/>
    <w:rsid w:val="002050EF"/>
    <w:rsid w:val="002052B3"/>
    <w:rsid w:val="0020543A"/>
    <w:rsid w:val="00205444"/>
    <w:rsid w:val="00205453"/>
    <w:rsid w:val="0020553E"/>
    <w:rsid w:val="00205750"/>
    <w:rsid w:val="002058F9"/>
    <w:rsid w:val="00205A02"/>
    <w:rsid w:val="0020650A"/>
    <w:rsid w:val="002066D3"/>
    <w:rsid w:val="0020714F"/>
    <w:rsid w:val="00207838"/>
    <w:rsid w:val="00207F32"/>
    <w:rsid w:val="00210128"/>
    <w:rsid w:val="002105A0"/>
    <w:rsid w:val="00210C2F"/>
    <w:rsid w:val="0021157F"/>
    <w:rsid w:val="00211C6F"/>
    <w:rsid w:val="0021201C"/>
    <w:rsid w:val="00212279"/>
    <w:rsid w:val="002122A1"/>
    <w:rsid w:val="0021249A"/>
    <w:rsid w:val="00212B1F"/>
    <w:rsid w:val="00213340"/>
    <w:rsid w:val="002137C4"/>
    <w:rsid w:val="00213D7C"/>
    <w:rsid w:val="002143C1"/>
    <w:rsid w:val="00214513"/>
    <w:rsid w:val="00214B37"/>
    <w:rsid w:val="002155B7"/>
    <w:rsid w:val="002157BB"/>
    <w:rsid w:val="00216C70"/>
    <w:rsid w:val="00216E49"/>
    <w:rsid w:val="002175F9"/>
    <w:rsid w:val="0021766A"/>
    <w:rsid w:val="00220C88"/>
    <w:rsid w:val="00220C96"/>
    <w:rsid w:val="00220D05"/>
    <w:rsid w:val="002211B3"/>
    <w:rsid w:val="002211DD"/>
    <w:rsid w:val="002214E2"/>
    <w:rsid w:val="00221688"/>
    <w:rsid w:val="00221B1E"/>
    <w:rsid w:val="002225D3"/>
    <w:rsid w:val="00222A35"/>
    <w:rsid w:val="0022301D"/>
    <w:rsid w:val="0022306C"/>
    <w:rsid w:val="002236F0"/>
    <w:rsid w:val="002244FA"/>
    <w:rsid w:val="0022481A"/>
    <w:rsid w:val="00224A8E"/>
    <w:rsid w:val="00224B2C"/>
    <w:rsid w:val="00224E65"/>
    <w:rsid w:val="002253FE"/>
    <w:rsid w:val="00225B47"/>
    <w:rsid w:val="00226124"/>
    <w:rsid w:val="002266CD"/>
    <w:rsid w:val="0022699A"/>
    <w:rsid w:val="00226F3A"/>
    <w:rsid w:val="00227211"/>
    <w:rsid w:val="002272E2"/>
    <w:rsid w:val="00227CDD"/>
    <w:rsid w:val="00227E55"/>
    <w:rsid w:val="00227FB6"/>
    <w:rsid w:val="00230249"/>
    <w:rsid w:val="00231DF3"/>
    <w:rsid w:val="00232146"/>
    <w:rsid w:val="00232AA0"/>
    <w:rsid w:val="00232F3C"/>
    <w:rsid w:val="002333EB"/>
    <w:rsid w:val="00233CE0"/>
    <w:rsid w:val="00234CC1"/>
    <w:rsid w:val="00234CDF"/>
    <w:rsid w:val="002350E3"/>
    <w:rsid w:val="002359FA"/>
    <w:rsid w:val="00235A05"/>
    <w:rsid w:val="00235ED2"/>
    <w:rsid w:val="0023601E"/>
    <w:rsid w:val="002365F4"/>
    <w:rsid w:val="00236B91"/>
    <w:rsid w:val="00236BF6"/>
    <w:rsid w:val="00236FFA"/>
    <w:rsid w:val="00237256"/>
    <w:rsid w:val="00237455"/>
    <w:rsid w:val="00237C17"/>
    <w:rsid w:val="00240956"/>
    <w:rsid w:val="00240ACA"/>
    <w:rsid w:val="00240C86"/>
    <w:rsid w:val="00240E5D"/>
    <w:rsid w:val="00241356"/>
    <w:rsid w:val="00241999"/>
    <w:rsid w:val="00241C76"/>
    <w:rsid w:val="00242335"/>
    <w:rsid w:val="002423E4"/>
    <w:rsid w:val="002424C0"/>
    <w:rsid w:val="00242617"/>
    <w:rsid w:val="00242CAA"/>
    <w:rsid w:val="0024329B"/>
    <w:rsid w:val="00243336"/>
    <w:rsid w:val="0024503B"/>
    <w:rsid w:val="0024540A"/>
    <w:rsid w:val="0024573D"/>
    <w:rsid w:val="00245D74"/>
    <w:rsid w:val="0024608A"/>
    <w:rsid w:val="002460F8"/>
    <w:rsid w:val="00246AAD"/>
    <w:rsid w:val="00246D03"/>
    <w:rsid w:val="00246DDF"/>
    <w:rsid w:val="0025055B"/>
    <w:rsid w:val="002508E0"/>
    <w:rsid w:val="00251996"/>
    <w:rsid w:val="002519C1"/>
    <w:rsid w:val="00251C6A"/>
    <w:rsid w:val="002523DE"/>
    <w:rsid w:val="00252550"/>
    <w:rsid w:val="002529D4"/>
    <w:rsid w:val="002535B6"/>
    <w:rsid w:val="00253729"/>
    <w:rsid w:val="00255795"/>
    <w:rsid w:val="00255A1F"/>
    <w:rsid w:val="00255B9D"/>
    <w:rsid w:val="00255EBC"/>
    <w:rsid w:val="00256E14"/>
    <w:rsid w:val="00257043"/>
    <w:rsid w:val="002573CC"/>
    <w:rsid w:val="0025746A"/>
    <w:rsid w:val="00257696"/>
    <w:rsid w:val="00257F9C"/>
    <w:rsid w:val="00260FAA"/>
    <w:rsid w:val="00261587"/>
    <w:rsid w:val="00261869"/>
    <w:rsid w:val="00261FCF"/>
    <w:rsid w:val="00262338"/>
    <w:rsid w:val="00262A7F"/>
    <w:rsid w:val="00262D40"/>
    <w:rsid w:val="00263667"/>
    <w:rsid w:val="00263694"/>
    <w:rsid w:val="00263938"/>
    <w:rsid w:val="0026440F"/>
    <w:rsid w:val="002645BB"/>
    <w:rsid w:val="0026463D"/>
    <w:rsid w:val="002646D7"/>
    <w:rsid w:val="00264990"/>
    <w:rsid w:val="00264E3A"/>
    <w:rsid w:val="002671D7"/>
    <w:rsid w:val="002679BC"/>
    <w:rsid w:val="00270EDB"/>
    <w:rsid w:val="00272319"/>
    <w:rsid w:val="0027259C"/>
    <w:rsid w:val="00272808"/>
    <w:rsid w:val="00272D09"/>
    <w:rsid w:val="002733B9"/>
    <w:rsid w:val="00273543"/>
    <w:rsid w:val="00274165"/>
    <w:rsid w:val="00274259"/>
    <w:rsid w:val="00274C82"/>
    <w:rsid w:val="00275797"/>
    <w:rsid w:val="002757F6"/>
    <w:rsid w:val="0027586D"/>
    <w:rsid w:val="002760AC"/>
    <w:rsid w:val="00276370"/>
    <w:rsid w:val="00276447"/>
    <w:rsid w:val="002764E4"/>
    <w:rsid w:val="0027654D"/>
    <w:rsid w:val="00276B19"/>
    <w:rsid w:val="00276FB7"/>
    <w:rsid w:val="00277386"/>
    <w:rsid w:val="00280260"/>
    <w:rsid w:val="00280381"/>
    <w:rsid w:val="002807BB"/>
    <w:rsid w:val="002810DF"/>
    <w:rsid w:val="002812AB"/>
    <w:rsid w:val="002815B6"/>
    <w:rsid w:val="002816D8"/>
    <w:rsid w:val="00281E17"/>
    <w:rsid w:val="00281F8F"/>
    <w:rsid w:val="00282A8C"/>
    <w:rsid w:val="002830D8"/>
    <w:rsid w:val="002831DC"/>
    <w:rsid w:val="00283A57"/>
    <w:rsid w:val="00283AED"/>
    <w:rsid w:val="00284061"/>
    <w:rsid w:val="00284DE2"/>
    <w:rsid w:val="002854EE"/>
    <w:rsid w:val="0028565C"/>
    <w:rsid w:val="00285F0B"/>
    <w:rsid w:val="0028631C"/>
    <w:rsid w:val="00286E1C"/>
    <w:rsid w:val="00287540"/>
    <w:rsid w:val="0028758D"/>
    <w:rsid w:val="002875DE"/>
    <w:rsid w:val="002875F3"/>
    <w:rsid w:val="002876E9"/>
    <w:rsid w:val="00287E07"/>
    <w:rsid w:val="00290104"/>
    <w:rsid w:val="002908F4"/>
    <w:rsid w:val="0029091F"/>
    <w:rsid w:val="00290CC8"/>
    <w:rsid w:val="00290EB3"/>
    <w:rsid w:val="00290F41"/>
    <w:rsid w:val="00291205"/>
    <w:rsid w:val="00291435"/>
    <w:rsid w:val="002920D4"/>
    <w:rsid w:val="00292846"/>
    <w:rsid w:val="002929DB"/>
    <w:rsid w:val="00292A90"/>
    <w:rsid w:val="00292D61"/>
    <w:rsid w:val="002937D5"/>
    <w:rsid w:val="00294955"/>
    <w:rsid w:val="00294E7D"/>
    <w:rsid w:val="00294FC9"/>
    <w:rsid w:val="0029578F"/>
    <w:rsid w:val="00295AFA"/>
    <w:rsid w:val="00295D8E"/>
    <w:rsid w:val="00296210"/>
    <w:rsid w:val="0029634C"/>
    <w:rsid w:val="00296DA0"/>
    <w:rsid w:val="002971D6"/>
    <w:rsid w:val="00297515"/>
    <w:rsid w:val="002978F1"/>
    <w:rsid w:val="002A044E"/>
    <w:rsid w:val="002A1491"/>
    <w:rsid w:val="002A19A5"/>
    <w:rsid w:val="002A1B8C"/>
    <w:rsid w:val="002A209C"/>
    <w:rsid w:val="002A28D4"/>
    <w:rsid w:val="002A2C70"/>
    <w:rsid w:val="002A2F08"/>
    <w:rsid w:val="002A3641"/>
    <w:rsid w:val="002A41AC"/>
    <w:rsid w:val="002A435E"/>
    <w:rsid w:val="002A4551"/>
    <w:rsid w:val="002A495F"/>
    <w:rsid w:val="002A4CE1"/>
    <w:rsid w:val="002A54E6"/>
    <w:rsid w:val="002A62D0"/>
    <w:rsid w:val="002A6657"/>
    <w:rsid w:val="002A6E67"/>
    <w:rsid w:val="002A706F"/>
    <w:rsid w:val="002A70EA"/>
    <w:rsid w:val="002A713A"/>
    <w:rsid w:val="002A7363"/>
    <w:rsid w:val="002A7E24"/>
    <w:rsid w:val="002A7F43"/>
    <w:rsid w:val="002B0D00"/>
    <w:rsid w:val="002B1C56"/>
    <w:rsid w:val="002B2C60"/>
    <w:rsid w:val="002B2FFD"/>
    <w:rsid w:val="002B365E"/>
    <w:rsid w:val="002B38EF"/>
    <w:rsid w:val="002B3E6C"/>
    <w:rsid w:val="002B417A"/>
    <w:rsid w:val="002B4720"/>
    <w:rsid w:val="002B489A"/>
    <w:rsid w:val="002B49AA"/>
    <w:rsid w:val="002B57B5"/>
    <w:rsid w:val="002B58DF"/>
    <w:rsid w:val="002B5F01"/>
    <w:rsid w:val="002B6341"/>
    <w:rsid w:val="002B674B"/>
    <w:rsid w:val="002B6EE5"/>
    <w:rsid w:val="002B7ABA"/>
    <w:rsid w:val="002B7B40"/>
    <w:rsid w:val="002B7CF5"/>
    <w:rsid w:val="002B7F77"/>
    <w:rsid w:val="002B7FE4"/>
    <w:rsid w:val="002C031A"/>
    <w:rsid w:val="002C0526"/>
    <w:rsid w:val="002C116D"/>
    <w:rsid w:val="002C1250"/>
    <w:rsid w:val="002C1824"/>
    <w:rsid w:val="002C2540"/>
    <w:rsid w:val="002C27A8"/>
    <w:rsid w:val="002C333E"/>
    <w:rsid w:val="002C36C8"/>
    <w:rsid w:val="002C41C6"/>
    <w:rsid w:val="002C4C98"/>
    <w:rsid w:val="002C4EBF"/>
    <w:rsid w:val="002C51A0"/>
    <w:rsid w:val="002C577D"/>
    <w:rsid w:val="002C57E0"/>
    <w:rsid w:val="002C6C84"/>
    <w:rsid w:val="002C70B8"/>
    <w:rsid w:val="002C72C6"/>
    <w:rsid w:val="002C768B"/>
    <w:rsid w:val="002C7971"/>
    <w:rsid w:val="002D0584"/>
    <w:rsid w:val="002D1827"/>
    <w:rsid w:val="002D2041"/>
    <w:rsid w:val="002D211F"/>
    <w:rsid w:val="002D2526"/>
    <w:rsid w:val="002D2E2A"/>
    <w:rsid w:val="002D399E"/>
    <w:rsid w:val="002D4004"/>
    <w:rsid w:val="002D412A"/>
    <w:rsid w:val="002D4274"/>
    <w:rsid w:val="002D4679"/>
    <w:rsid w:val="002D4F19"/>
    <w:rsid w:val="002D5098"/>
    <w:rsid w:val="002D5295"/>
    <w:rsid w:val="002D52BF"/>
    <w:rsid w:val="002D6016"/>
    <w:rsid w:val="002D608D"/>
    <w:rsid w:val="002D6630"/>
    <w:rsid w:val="002D68FA"/>
    <w:rsid w:val="002D7ECA"/>
    <w:rsid w:val="002E0141"/>
    <w:rsid w:val="002E085A"/>
    <w:rsid w:val="002E0B5D"/>
    <w:rsid w:val="002E0B76"/>
    <w:rsid w:val="002E11AD"/>
    <w:rsid w:val="002E1495"/>
    <w:rsid w:val="002E1D92"/>
    <w:rsid w:val="002E22E0"/>
    <w:rsid w:val="002E2466"/>
    <w:rsid w:val="002E2900"/>
    <w:rsid w:val="002E2950"/>
    <w:rsid w:val="002E2C88"/>
    <w:rsid w:val="002E32C4"/>
    <w:rsid w:val="002E33A9"/>
    <w:rsid w:val="002E39FB"/>
    <w:rsid w:val="002E3C0D"/>
    <w:rsid w:val="002E43EC"/>
    <w:rsid w:val="002E4883"/>
    <w:rsid w:val="002E50F9"/>
    <w:rsid w:val="002E57F1"/>
    <w:rsid w:val="002E5B3C"/>
    <w:rsid w:val="002E5EFE"/>
    <w:rsid w:val="002E6199"/>
    <w:rsid w:val="002E6261"/>
    <w:rsid w:val="002E7167"/>
    <w:rsid w:val="002E740E"/>
    <w:rsid w:val="002E75CE"/>
    <w:rsid w:val="002E78BB"/>
    <w:rsid w:val="002E7A79"/>
    <w:rsid w:val="002F0421"/>
    <w:rsid w:val="002F11F9"/>
    <w:rsid w:val="002F1D9E"/>
    <w:rsid w:val="002F27CA"/>
    <w:rsid w:val="002F2980"/>
    <w:rsid w:val="002F29B0"/>
    <w:rsid w:val="002F2C6E"/>
    <w:rsid w:val="002F3036"/>
    <w:rsid w:val="002F31CB"/>
    <w:rsid w:val="002F3C88"/>
    <w:rsid w:val="002F3DA8"/>
    <w:rsid w:val="002F4067"/>
    <w:rsid w:val="002F47EB"/>
    <w:rsid w:val="002F67F2"/>
    <w:rsid w:val="002F7339"/>
    <w:rsid w:val="002F7461"/>
    <w:rsid w:val="002F7542"/>
    <w:rsid w:val="002F7791"/>
    <w:rsid w:val="0030018B"/>
    <w:rsid w:val="003001B8"/>
    <w:rsid w:val="00300F96"/>
    <w:rsid w:val="00301760"/>
    <w:rsid w:val="00301877"/>
    <w:rsid w:val="00302307"/>
    <w:rsid w:val="0030252D"/>
    <w:rsid w:val="003025E2"/>
    <w:rsid w:val="003029B6"/>
    <w:rsid w:val="003033B0"/>
    <w:rsid w:val="00303A59"/>
    <w:rsid w:val="00303CB0"/>
    <w:rsid w:val="003041C8"/>
    <w:rsid w:val="00304C42"/>
    <w:rsid w:val="00304E5F"/>
    <w:rsid w:val="003052BC"/>
    <w:rsid w:val="00305885"/>
    <w:rsid w:val="00305F9A"/>
    <w:rsid w:val="00306C35"/>
    <w:rsid w:val="00306D24"/>
    <w:rsid w:val="00306E68"/>
    <w:rsid w:val="00307712"/>
    <w:rsid w:val="0031034D"/>
    <w:rsid w:val="00310C52"/>
    <w:rsid w:val="003111FD"/>
    <w:rsid w:val="00311932"/>
    <w:rsid w:val="00311B53"/>
    <w:rsid w:val="00311D49"/>
    <w:rsid w:val="00311F91"/>
    <w:rsid w:val="00312234"/>
    <w:rsid w:val="00312544"/>
    <w:rsid w:val="003131BE"/>
    <w:rsid w:val="00313B65"/>
    <w:rsid w:val="0031404A"/>
    <w:rsid w:val="003141EB"/>
    <w:rsid w:val="00314402"/>
    <w:rsid w:val="00314B7C"/>
    <w:rsid w:val="00314CCF"/>
    <w:rsid w:val="00314E49"/>
    <w:rsid w:val="00315445"/>
    <w:rsid w:val="00315925"/>
    <w:rsid w:val="00315E36"/>
    <w:rsid w:val="00316181"/>
    <w:rsid w:val="00316509"/>
    <w:rsid w:val="00316B1C"/>
    <w:rsid w:val="00317183"/>
    <w:rsid w:val="00317976"/>
    <w:rsid w:val="00317B09"/>
    <w:rsid w:val="00317FA4"/>
    <w:rsid w:val="003204AE"/>
    <w:rsid w:val="003208EF"/>
    <w:rsid w:val="00320DB1"/>
    <w:rsid w:val="00321518"/>
    <w:rsid w:val="00321A7B"/>
    <w:rsid w:val="00321F3B"/>
    <w:rsid w:val="00322569"/>
    <w:rsid w:val="003225F2"/>
    <w:rsid w:val="003229BD"/>
    <w:rsid w:val="00322DB9"/>
    <w:rsid w:val="00322E44"/>
    <w:rsid w:val="00323B73"/>
    <w:rsid w:val="00323D35"/>
    <w:rsid w:val="00324586"/>
    <w:rsid w:val="00324846"/>
    <w:rsid w:val="00324A5F"/>
    <w:rsid w:val="00324ABD"/>
    <w:rsid w:val="00324D9B"/>
    <w:rsid w:val="0032511E"/>
    <w:rsid w:val="003251A3"/>
    <w:rsid w:val="0032555B"/>
    <w:rsid w:val="003256B3"/>
    <w:rsid w:val="00325831"/>
    <w:rsid w:val="00327029"/>
    <w:rsid w:val="0032724C"/>
    <w:rsid w:val="003272A6"/>
    <w:rsid w:val="003273CB"/>
    <w:rsid w:val="0033023A"/>
    <w:rsid w:val="00330240"/>
    <w:rsid w:val="0033120E"/>
    <w:rsid w:val="0033125E"/>
    <w:rsid w:val="00331324"/>
    <w:rsid w:val="00332ED2"/>
    <w:rsid w:val="0033325E"/>
    <w:rsid w:val="00333475"/>
    <w:rsid w:val="003337E2"/>
    <w:rsid w:val="00333D36"/>
    <w:rsid w:val="00333DA2"/>
    <w:rsid w:val="0033455F"/>
    <w:rsid w:val="00334A25"/>
    <w:rsid w:val="00334E67"/>
    <w:rsid w:val="0033514D"/>
    <w:rsid w:val="00335958"/>
    <w:rsid w:val="00335C99"/>
    <w:rsid w:val="00336913"/>
    <w:rsid w:val="0033718C"/>
    <w:rsid w:val="0033725F"/>
    <w:rsid w:val="00337407"/>
    <w:rsid w:val="00337BB8"/>
    <w:rsid w:val="00340E02"/>
    <w:rsid w:val="00340ED8"/>
    <w:rsid w:val="00341088"/>
    <w:rsid w:val="003410A2"/>
    <w:rsid w:val="00341F33"/>
    <w:rsid w:val="003420C7"/>
    <w:rsid w:val="003421A8"/>
    <w:rsid w:val="0034223C"/>
    <w:rsid w:val="00342E94"/>
    <w:rsid w:val="0034300E"/>
    <w:rsid w:val="003430B9"/>
    <w:rsid w:val="0034319B"/>
    <w:rsid w:val="003434D7"/>
    <w:rsid w:val="00343CC0"/>
    <w:rsid w:val="00343E6E"/>
    <w:rsid w:val="00343E9A"/>
    <w:rsid w:val="003449CC"/>
    <w:rsid w:val="003450C8"/>
    <w:rsid w:val="003451B6"/>
    <w:rsid w:val="0034565A"/>
    <w:rsid w:val="0034589F"/>
    <w:rsid w:val="00345BA7"/>
    <w:rsid w:val="00346660"/>
    <w:rsid w:val="003466AF"/>
    <w:rsid w:val="0034782B"/>
    <w:rsid w:val="00347AA2"/>
    <w:rsid w:val="00350031"/>
    <w:rsid w:val="00350C66"/>
    <w:rsid w:val="00350DE7"/>
    <w:rsid w:val="00350E6E"/>
    <w:rsid w:val="00351D70"/>
    <w:rsid w:val="00351E5C"/>
    <w:rsid w:val="00351F5A"/>
    <w:rsid w:val="00352676"/>
    <w:rsid w:val="00353281"/>
    <w:rsid w:val="003538F7"/>
    <w:rsid w:val="003539CB"/>
    <w:rsid w:val="003548B6"/>
    <w:rsid w:val="0035580F"/>
    <w:rsid w:val="00356641"/>
    <w:rsid w:val="00357067"/>
    <w:rsid w:val="00357CB4"/>
    <w:rsid w:val="003603E4"/>
    <w:rsid w:val="003604EE"/>
    <w:rsid w:val="00360E88"/>
    <w:rsid w:val="00360FE4"/>
    <w:rsid w:val="00361679"/>
    <w:rsid w:val="00361DE5"/>
    <w:rsid w:val="003624E7"/>
    <w:rsid w:val="0036286B"/>
    <w:rsid w:val="00363371"/>
    <w:rsid w:val="0036344E"/>
    <w:rsid w:val="00363D9A"/>
    <w:rsid w:val="00363E8A"/>
    <w:rsid w:val="00363EED"/>
    <w:rsid w:val="0036416F"/>
    <w:rsid w:val="00364675"/>
    <w:rsid w:val="00364989"/>
    <w:rsid w:val="0036571C"/>
    <w:rsid w:val="00365BF5"/>
    <w:rsid w:val="00365FE3"/>
    <w:rsid w:val="00366182"/>
    <w:rsid w:val="003664C0"/>
    <w:rsid w:val="00366707"/>
    <w:rsid w:val="00366769"/>
    <w:rsid w:val="00366876"/>
    <w:rsid w:val="00367554"/>
    <w:rsid w:val="003676DC"/>
    <w:rsid w:val="00367A28"/>
    <w:rsid w:val="00367E04"/>
    <w:rsid w:val="0037022E"/>
    <w:rsid w:val="00370472"/>
    <w:rsid w:val="00370A97"/>
    <w:rsid w:val="003714E9"/>
    <w:rsid w:val="00371AC9"/>
    <w:rsid w:val="00372375"/>
    <w:rsid w:val="003728CF"/>
    <w:rsid w:val="003728FC"/>
    <w:rsid w:val="00372A09"/>
    <w:rsid w:val="00372AB7"/>
    <w:rsid w:val="003738AF"/>
    <w:rsid w:val="00373BD4"/>
    <w:rsid w:val="00374727"/>
    <w:rsid w:val="00374BB3"/>
    <w:rsid w:val="0037543D"/>
    <w:rsid w:val="003760B2"/>
    <w:rsid w:val="0037619D"/>
    <w:rsid w:val="003761F2"/>
    <w:rsid w:val="003764A6"/>
    <w:rsid w:val="00376A05"/>
    <w:rsid w:val="003772BF"/>
    <w:rsid w:val="003774A8"/>
    <w:rsid w:val="003774FE"/>
    <w:rsid w:val="003779F2"/>
    <w:rsid w:val="00377BCE"/>
    <w:rsid w:val="003800D4"/>
    <w:rsid w:val="0038039F"/>
    <w:rsid w:val="0038052E"/>
    <w:rsid w:val="00380E89"/>
    <w:rsid w:val="00381E8F"/>
    <w:rsid w:val="00381F6E"/>
    <w:rsid w:val="003826BC"/>
    <w:rsid w:val="00382D36"/>
    <w:rsid w:val="003832FB"/>
    <w:rsid w:val="00383B11"/>
    <w:rsid w:val="00383DDD"/>
    <w:rsid w:val="0038469E"/>
    <w:rsid w:val="00384A0A"/>
    <w:rsid w:val="00385262"/>
    <w:rsid w:val="003854AA"/>
    <w:rsid w:val="003859A0"/>
    <w:rsid w:val="00385F03"/>
    <w:rsid w:val="00385F49"/>
    <w:rsid w:val="003861B6"/>
    <w:rsid w:val="0038672D"/>
    <w:rsid w:val="00386BEB"/>
    <w:rsid w:val="00387225"/>
    <w:rsid w:val="00387A01"/>
    <w:rsid w:val="00390367"/>
    <w:rsid w:val="00390708"/>
    <w:rsid w:val="00390A78"/>
    <w:rsid w:val="00390C8D"/>
    <w:rsid w:val="00390E0C"/>
    <w:rsid w:val="00390E30"/>
    <w:rsid w:val="003918B3"/>
    <w:rsid w:val="00392823"/>
    <w:rsid w:val="003934C8"/>
    <w:rsid w:val="003936CB"/>
    <w:rsid w:val="003937DA"/>
    <w:rsid w:val="003938AC"/>
    <w:rsid w:val="00393900"/>
    <w:rsid w:val="00393ABE"/>
    <w:rsid w:val="003940D0"/>
    <w:rsid w:val="00394554"/>
    <w:rsid w:val="0039458D"/>
    <w:rsid w:val="00394832"/>
    <w:rsid w:val="00394D61"/>
    <w:rsid w:val="00395201"/>
    <w:rsid w:val="003964CF"/>
    <w:rsid w:val="00396E9A"/>
    <w:rsid w:val="003979B8"/>
    <w:rsid w:val="00397B6E"/>
    <w:rsid w:val="003A05FA"/>
    <w:rsid w:val="003A05FC"/>
    <w:rsid w:val="003A0AA5"/>
    <w:rsid w:val="003A0F43"/>
    <w:rsid w:val="003A15F7"/>
    <w:rsid w:val="003A1908"/>
    <w:rsid w:val="003A1A91"/>
    <w:rsid w:val="003A1D90"/>
    <w:rsid w:val="003A1F5A"/>
    <w:rsid w:val="003A20C4"/>
    <w:rsid w:val="003A277D"/>
    <w:rsid w:val="003A2B35"/>
    <w:rsid w:val="003A2B94"/>
    <w:rsid w:val="003A2ECE"/>
    <w:rsid w:val="003A338E"/>
    <w:rsid w:val="003A35E7"/>
    <w:rsid w:val="003A4252"/>
    <w:rsid w:val="003A453F"/>
    <w:rsid w:val="003A45D3"/>
    <w:rsid w:val="003A5109"/>
    <w:rsid w:val="003A539A"/>
    <w:rsid w:val="003A53AE"/>
    <w:rsid w:val="003A617D"/>
    <w:rsid w:val="003A62A4"/>
    <w:rsid w:val="003A64C9"/>
    <w:rsid w:val="003A65E2"/>
    <w:rsid w:val="003A69F2"/>
    <w:rsid w:val="003A7246"/>
    <w:rsid w:val="003A743B"/>
    <w:rsid w:val="003A7476"/>
    <w:rsid w:val="003A7D86"/>
    <w:rsid w:val="003B0AA1"/>
    <w:rsid w:val="003B0D36"/>
    <w:rsid w:val="003B14B5"/>
    <w:rsid w:val="003B1B96"/>
    <w:rsid w:val="003B1CC1"/>
    <w:rsid w:val="003B243D"/>
    <w:rsid w:val="003B28D7"/>
    <w:rsid w:val="003B2A95"/>
    <w:rsid w:val="003B2E11"/>
    <w:rsid w:val="003B304F"/>
    <w:rsid w:val="003B3B17"/>
    <w:rsid w:val="003B3C92"/>
    <w:rsid w:val="003B407F"/>
    <w:rsid w:val="003B416D"/>
    <w:rsid w:val="003B439E"/>
    <w:rsid w:val="003B45ED"/>
    <w:rsid w:val="003B496C"/>
    <w:rsid w:val="003B4A02"/>
    <w:rsid w:val="003B4B38"/>
    <w:rsid w:val="003B4BEA"/>
    <w:rsid w:val="003B5B6E"/>
    <w:rsid w:val="003B5C0B"/>
    <w:rsid w:val="003B5D18"/>
    <w:rsid w:val="003B636F"/>
    <w:rsid w:val="003B73EE"/>
    <w:rsid w:val="003B795D"/>
    <w:rsid w:val="003C00DD"/>
    <w:rsid w:val="003C0184"/>
    <w:rsid w:val="003C04EB"/>
    <w:rsid w:val="003C0724"/>
    <w:rsid w:val="003C14F3"/>
    <w:rsid w:val="003C1AF4"/>
    <w:rsid w:val="003C1EE5"/>
    <w:rsid w:val="003C2204"/>
    <w:rsid w:val="003C2271"/>
    <w:rsid w:val="003C26A6"/>
    <w:rsid w:val="003C26C1"/>
    <w:rsid w:val="003C2882"/>
    <w:rsid w:val="003C330D"/>
    <w:rsid w:val="003C3389"/>
    <w:rsid w:val="003C3BB5"/>
    <w:rsid w:val="003C3F45"/>
    <w:rsid w:val="003C4866"/>
    <w:rsid w:val="003C540B"/>
    <w:rsid w:val="003C5C11"/>
    <w:rsid w:val="003C5EAC"/>
    <w:rsid w:val="003C6A5A"/>
    <w:rsid w:val="003C6AAD"/>
    <w:rsid w:val="003C6B05"/>
    <w:rsid w:val="003C71C2"/>
    <w:rsid w:val="003C74DD"/>
    <w:rsid w:val="003C76E4"/>
    <w:rsid w:val="003C775E"/>
    <w:rsid w:val="003C777F"/>
    <w:rsid w:val="003D080A"/>
    <w:rsid w:val="003D1D4D"/>
    <w:rsid w:val="003D22AD"/>
    <w:rsid w:val="003D2D68"/>
    <w:rsid w:val="003D3682"/>
    <w:rsid w:val="003D37D5"/>
    <w:rsid w:val="003D37DD"/>
    <w:rsid w:val="003D3A2E"/>
    <w:rsid w:val="003D45DF"/>
    <w:rsid w:val="003D47C6"/>
    <w:rsid w:val="003D487E"/>
    <w:rsid w:val="003D49B4"/>
    <w:rsid w:val="003D53EA"/>
    <w:rsid w:val="003D5A8D"/>
    <w:rsid w:val="003D60A7"/>
    <w:rsid w:val="003D6D54"/>
    <w:rsid w:val="003D7288"/>
    <w:rsid w:val="003D78F3"/>
    <w:rsid w:val="003D7E38"/>
    <w:rsid w:val="003D7EAC"/>
    <w:rsid w:val="003D7EF7"/>
    <w:rsid w:val="003E058F"/>
    <w:rsid w:val="003E1A8B"/>
    <w:rsid w:val="003E1AAD"/>
    <w:rsid w:val="003E1AFA"/>
    <w:rsid w:val="003E1BE4"/>
    <w:rsid w:val="003E28DE"/>
    <w:rsid w:val="003E2E2A"/>
    <w:rsid w:val="003E314D"/>
    <w:rsid w:val="003E375F"/>
    <w:rsid w:val="003E379A"/>
    <w:rsid w:val="003E38D8"/>
    <w:rsid w:val="003E4238"/>
    <w:rsid w:val="003E482B"/>
    <w:rsid w:val="003E4919"/>
    <w:rsid w:val="003E5258"/>
    <w:rsid w:val="003E52B0"/>
    <w:rsid w:val="003E64DC"/>
    <w:rsid w:val="003E6A83"/>
    <w:rsid w:val="003E6BE6"/>
    <w:rsid w:val="003E7135"/>
    <w:rsid w:val="003E7406"/>
    <w:rsid w:val="003E7722"/>
    <w:rsid w:val="003E775B"/>
    <w:rsid w:val="003E7A43"/>
    <w:rsid w:val="003E9648"/>
    <w:rsid w:val="003F0287"/>
    <w:rsid w:val="003F0B58"/>
    <w:rsid w:val="003F0D40"/>
    <w:rsid w:val="003F0F64"/>
    <w:rsid w:val="003F1102"/>
    <w:rsid w:val="003F125B"/>
    <w:rsid w:val="003F128E"/>
    <w:rsid w:val="003F1F36"/>
    <w:rsid w:val="003F2179"/>
    <w:rsid w:val="003F2236"/>
    <w:rsid w:val="003F26AF"/>
    <w:rsid w:val="003F27B7"/>
    <w:rsid w:val="003F291E"/>
    <w:rsid w:val="003F2980"/>
    <w:rsid w:val="003F29AF"/>
    <w:rsid w:val="003F2F16"/>
    <w:rsid w:val="003F3FB1"/>
    <w:rsid w:val="003F4051"/>
    <w:rsid w:val="003F44DE"/>
    <w:rsid w:val="003F5101"/>
    <w:rsid w:val="003F5812"/>
    <w:rsid w:val="003F5878"/>
    <w:rsid w:val="003F60F6"/>
    <w:rsid w:val="003F625A"/>
    <w:rsid w:val="003F6A56"/>
    <w:rsid w:val="003F6AA4"/>
    <w:rsid w:val="003F6EA1"/>
    <w:rsid w:val="003F6EE0"/>
    <w:rsid w:val="003F7D8B"/>
    <w:rsid w:val="00400E4A"/>
    <w:rsid w:val="0040135A"/>
    <w:rsid w:val="004018E5"/>
    <w:rsid w:val="004028E7"/>
    <w:rsid w:val="00402C6B"/>
    <w:rsid w:val="00402E9A"/>
    <w:rsid w:val="004036E8"/>
    <w:rsid w:val="0040378F"/>
    <w:rsid w:val="00403C61"/>
    <w:rsid w:val="00403FA8"/>
    <w:rsid w:val="00404040"/>
    <w:rsid w:val="004040CF"/>
    <w:rsid w:val="00404213"/>
    <w:rsid w:val="004048AC"/>
    <w:rsid w:val="00404B8C"/>
    <w:rsid w:val="00404B8E"/>
    <w:rsid w:val="00404F25"/>
    <w:rsid w:val="004058D9"/>
    <w:rsid w:val="0040592D"/>
    <w:rsid w:val="00405BAD"/>
    <w:rsid w:val="004063F2"/>
    <w:rsid w:val="004068C2"/>
    <w:rsid w:val="00406C2E"/>
    <w:rsid w:val="00406E61"/>
    <w:rsid w:val="0040769B"/>
    <w:rsid w:val="004079FA"/>
    <w:rsid w:val="00407DD6"/>
    <w:rsid w:val="00407F36"/>
    <w:rsid w:val="00410673"/>
    <w:rsid w:val="00410679"/>
    <w:rsid w:val="00411488"/>
    <w:rsid w:val="00411B1B"/>
    <w:rsid w:val="00411D70"/>
    <w:rsid w:val="00412559"/>
    <w:rsid w:val="004145F0"/>
    <w:rsid w:val="00415252"/>
    <w:rsid w:val="00415E7F"/>
    <w:rsid w:val="00415EAA"/>
    <w:rsid w:val="00416168"/>
    <w:rsid w:val="004162D6"/>
    <w:rsid w:val="00416C9B"/>
    <w:rsid w:val="00417303"/>
    <w:rsid w:val="0042004B"/>
    <w:rsid w:val="004201D0"/>
    <w:rsid w:val="00420288"/>
    <w:rsid w:val="0042137F"/>
    <w:rsid w:val="004217C0"/>
    <w:rsid w:val="004218D1"/>
    <w:rsid w:val="0042198F"/>
    <w:rsid w:val="00421C78"/>
    <w:rsid w:val="00421CEC"/>
    <w:rsid w:val="004224AD"/>
    <w:rsid w:val="004224CE"/>
    <w:rsid w:val="00422D37"/>
    <w:rsid w:val="00423154"/>
    <w:rsid w:val="00423D5E"/>
    <w:rsid w:val="00423D8A"/>
    <w:rsid w:val="0042405E"/>
    <w:rsid w:val="00424A67"/>
    <w:rsid w:val="00424A78"/>
    <w:rsid w:val="00424C1C"/>
    <w:rsid w:val="0042523F"/>
    <w:rsid w:val="00425354"/>
    <w:rsid w:val="004253F8"/>
    <w:rsid w:val="004254DB"/>
    <w:rsid w:val="00426622"/>
    <w:rsid w:val="00427212"/>
    <w:rsid w:val="004272F4"/>
    <w:rsid w:val="00427C17"/>
    <w:rsid w:val="00427EEA"/>
    <w:rsid w:val="00427F07"/>
    <w:rsid w:val="00430ADE"/>
    <w:rsid w:val="00431361"/>
    <w:rsid w:val="004316EA"/>
    <w:rsid w:val="00431836"/>
    <w:rsid w:val="00431BFD"/>
    <w:rsid w:val="004321E6"/>
    <w:rsid w:val="0043278E"/>
    <w:rsid w:val="004328CD"/>
    <w:rsid w:val="00432EB5"/>
    <w:rsid w:val="004332A4"/>
    <w:rsid w:val="00433D70"/>
    <w:rsid w:val="0043401A"/>
    <w:rsid w:val="0043409C"/>
    <w:rsid w:val="0043503E"/>
    <w:rsid w:val="00435387"/>
    <w:rsid w:val="004356AC"/>
    <w:rsid w:val="00435736"/>
    <w:rsid w:val="004360AC"/>
    <w:rsid w:val="0043631B"/>
    <w:rsid w:val="00436B42"/>
    <w:rsid w:val="00436B4D"/>
    <w:rsid w:val="00436B83"/>
    <w:rsid w:val="00436C86"/>
    <w:rsid w:val="004375E1"/>
    <w:rsid w:val="00437C5D"/>
    <w:rsid w:val="00437CED"/>
    <w:rsid w:val="00440255"/>
    <w:rsid w:val="00441061"/>
    <w:rsid w:val="00441708"/>
    <w:rsid w:val="00442CC7"/>
    <w:rsid w:val="00442EB5"/>
    <w:rsid w:val="004437A3"/>
    <w:rsid w:val="00443FA3"/>
    <w:rsid w:val="00444D8E"/>
    <w:rsid w:val="00444F33"/>
    <w:rsid w:val="004453C6"/>
    <w:rsid w:val="0044560C"/>
    <w:rsid w:val="00446773"/>
    <w:rsid w:val="00446A80"/>
    <w:rsid w:val="004501C9"/>
    <w:rsid w:val="004508FC"/>
    <w:rsid w:val="00450982"/>
    <w:rsid w:val="00450A43"/>
    <w:rsid w:val="00450C70"/>
    <w:rsid w:val="00450FAC"/>
    <w:rsid w:val="0045150F"/>
    <w:rsid w:val="00451743"/>
    <w:rsid w:val="004517AB"/>
    <w:rsid w:val="004531A8"/>
    <w:rsid w:val="00453344"/>
    <w:rsid w:val="0045376C"/>
    <w:rsid w:val="00453BEC"/>
    <w:rsid w:val="004542DB"/>
    <w:rsid w:val="00454B0C"/>
    <w:rsid w:val="00454E76"/>
    <w:rsid w:val="004551EA"/>
    <w:rsid w:val="0045571E"/>
    <w:rsid w:val="00456CF7"/>
    <w:rsid w:val="00456DB3"/>
    <w:rsid w:val="00457080"/>
    <w:rsid w:val="0045769C"/>
    <w:rsid w:val="00457AB0"/>
    <w:rsid w:val="00460006"/>
    <w:rsid w:val="00460035"/>
    <w:rsid w:val="004602CE"/>
    <w:rsid w:val="004603EF"/>
    <w:rsid w:val="00460891"/>
    <w:rsid w:val="00460ED1"/>
    <w:rsid w:val="004616F3"/>
    <w:rsid w:val="00461874"/>
    <w:rsid w:val="004619C6"/>
    <w:rsid w:val="00461EE4"/>
    <w:rsid w:val="00462106"/>
    <w:rsid w:val="00463329"/>
    <w:rsid w:val="0046336F"/>
    <w:rsid w:val="00464130"/>
    <w:rsid w:val="00464398"/>
    <w:rsid w:val="00464612"/>
    <w:rsid w:val="00464C7B"/>
    <w:rsid w:val="00464FB2"/>
    <w:rsid w:val="00465C47"/>
    <w:rsid w:val="004662A8"/>
    <w:rsid w:val="00466C99"/>
    <w:rsid w:val="00466CDC"/>
    <w:rsid w:val="00467038"/>
    <w:rsid w:val="0046745E"/>
    <w:rsid w:val="00467ABF"/>
    <w:rsid w:val="004706BA"/>
    <w:rsid w:val="0047096D"/>
    <w:rsid w:val="00471424"/>
    <w:rsid w:val="00471E10"/>
    <w:rsid w:val="00471EB9"/>
    <w:rsid w:val="004725ED"/>
    <w:rsid w:val="004736BE"/>
    <w:rsid w:val="004738C9"/>
    <w:rsid w:val="004740A8"/>
    <w:rsid w:val="004749F0"/>
    <w:rsid w:val="00475362"/>
    <w:rsid w:val="0047556D"/>
    <w:rsid w:val="00475772"/>
    <w:rsid w:val="00475789"/>
    <w:rsid w:val="00476170"/>
    <w:rsid w:val="00476B37"/>
    <w:rsid w:val="00476F4E"/>
    <w:rsid w:val="004770D6"/>
    <w:rsid w:val="0047723A"/>
    <w:rsid w:val="004777C3"/>
    <w:rsid w:val="00477ECB"/>
    <w:rsid w:val="004801D4"/>
    <w:rsid w:val="00480284"/>
    <w:rsid w:val="00480758"/>
    <w:rsid w:val="004813F7"/>
    <w:rsid w:val="004819C6"/>
    <w:rsid w:val="004820B0"/>
    <w:rsid w:val="00482117"/>
    <w:rsid w:val="0048293E"/>
    <w:rsid w:val="00482E2F"/>
    <w:rsid w:val="00482FBC"/>
    <w:rsid w:val="00483319"/>
    <w:rsid w:val="00483C38"/>
    <w:rsid w:val="00484399"/>
    <w:rsid w:val="0048494B"/>
    <w:rsid w:val="00484BE0"/>
    <w:rsid w:val="004857B0"/>
    <w:rsid w:val="004859B4"/>
    <w:rsid w:val="00485DB4"/>
    <w:rsid w:val="00486953"/>
    <w:rsid w:val="00486ACD"/>
    <w:rsid w:val="0048753C"/>
    <w:rsid w:val="00487F49"/>
    <w:rsid w:val="00490B84"/>
    <w:rsid w:val="00490B8D"/>
    <w:rsid w:val="004912CD"/>
    <w:rsid w:val="00491853"/>
    <w:rsid w:val="00491A5F"/>
    <w:rsid w:val="00491FCF"/>
    <w:rsid w:val="0049255A"/>
    <w:rsid w:val="00492C65"/>
    <w:rsid w:val="00493A57"/>
    <w:rsid w:val="0049403F"/>
    <w:rsid w:val="0049427D"/>
    <w:rsid w:val="00494323"/>
    <w:rsid w:val="00494349"/>
    <w:rsid w:val="00494485"/>
    <w:rsid w:val="0049508F"/>
    <w:rsid w:val="004955A8"/>
    <w:rsid w:val="004962B2"/>
    <w:rsid w:val="00496755"/>
    <w:rsid w:val="0049682B"/>
    <w:rsid w:val="0049762B"/>
    <w:rsid w:val="004976FB"/>
    <w:rsid w:val="00497EAF"/>
    <w:rsid w:val="004A00EA"/>
    <w:rsid w:val="004A03BC"/>
    <w:rsid w:val="004A0F27"/>
    <w:rsid w:val="004A0F37"/>
    <w:rsid w:val="004A0F68"/>
    <w:rsid w:val="004A1AEA"/>
    <w:rsid w:val="004A1C80"/>
    <w:rsid w:val="004A3179"/>
    <w:rsid w:val="004A3608"/>
    <w:rsid w:val="004A3A08"/>
    <w:rsid w:val="004A4FBD"/>
    <w:rsid w:val="004A5314"/>
    <w:rsid w:val="004A5A83"/>
    <w:rsid w:val="004A6245"/>
    <w:rsid w:val="004A6D89"/>
    <w:rsid w:val="004A70CC"/>
    <w:rsid w:val="004A71DC"/>
    <w:rsid w:val="004A76FF"/>
    <w:rsid w:val="004A7810"/>
    <w:rsid w:val="004A7890"/>
    <w:rsid w:val="004A7E93"/>
    <w:rsid w:val="004B00DB"/>
    <w:rsid w:val="004B021E"/>
    <w:rsid w:val="004B086C"/>
    <w:rsid w:val="004B0A70"/>
    <w:rsid w:val="004B0B5E"/>
    <w:rsid w:val="004B1418"/>
    <w:rsid w:val="004B20A4"/>
    <w:rsid w:val="004B26DB"/>
    <w:rsid w:val="004B2C8D"/>
    <w:rsid w:val="004B3154"/>
    <w:rsid w:val="004B37DC"/>
    <w:rsid w:val="004B3CFB"/>
    <w:rsid w:val="004B3D10"/>
    <w:rsid w:val="004B3E7F"/>
    <w:rsid w:val="004B3EA6"/>
    <w:rsid w:val="004B4B2D"/>
    <w:rsid w:val="004B5508"/>
    <w:rsid w:val="004B5D6B"/>
    <w:rsid w:val="004B5E1A"/>
    <w:rsid w:val="004B67F5"/>
    <w:rsid w:val="004B6884"/>
    <w:rsid w:val="004B769D"/>
    <w:rsid w:val="004B76E6"/>
    <w:rsid w:val="004B76F8"/>
    <w:rsid w:val="004B7A66"/>
    <w:rsid w:val="004C0463"/>
    <w:rsid w:val="004C063E"/>
    <w:rsid w:val="004C0693"/>
    <w:rsid w:val="004C0769"/>
    <w:rsid w:val="004C11B2"/>
    <w:rsid w:val="004C18AA"/>
    <w:rsid w:val="004C1AA2"/>
    <w:rsid w:val="004C1FA6"/>
    <w:rsid w:val="004C2869"/>
    <w:rsid w:val="004C4226"/>
    <w:rsid w:val="004C483F"/>
    <w:rsid w:val="004C531E"/>
    <w:rsid w:val="004C5AB3"/>
    <w:rsid w:val="004C5CFD"/>
    <w:rsid w:val="004C613F"/>
    <w:rsid w:val="004C626B"/>
    <w:rsid w:val="004C63FF"/>
    <w:rsid w:val="004C7F28"/>
    <w:rsid w:val="004D0021"/>
    <w:rsid w:val="004D0323"/>
    <w:rsid w:val="004D0BF2"/>
    <w:rsid w:val="004D0D9B"/>
    <w:rsid w:val="004D12C0"/>
    <w:rsid w:val="004D18EA"/>
    <w:rsid w:val="004D1B17"/>
    <w:rsid w:val="004D2B29"/>
    <w:rsid w:val="004D33B9"/>
    <w:rsid w:val="004D3713"/>
    <w:rsid w:val="004D377F"/>
    <w:rsid w:val="004D3A5E"/>
    <w:rsid w:val="004D3D0E"/>
    <w:rsid w:val="004D4088"/>
    <w:rsid w:val="004D4462"/>
    <w:rsid w:val="004D51AC"/>
    <w:rsid w:val="004D542B"/>
    <w:rsid w:val="004D5B24"/>
    <w:rsid w:val="004D6083"/>
    <w:rsid w:val="004D61A6"/>
    <w:rsid w:val="004D6254"/>
    <w:rsid w:val="004D7030"/>
    <w:rsid w:val="004D70FD"/>
    <w:rsid w:val="004D7881"/>
    <w:rsid w:val="004D7E99"/>
    <w:rsid w:val="004E00CE"/>
    <w:rsid w:val="004E0946"/>
    <w:rsid w:val="004E12D0"/>
    <w:rsid w:val="004E1447"/>
    <w:rsid w:val="004E18F6"/>
    <w:rsid w:val="004E2BDB"/>
    <w:rsid w:val="004E307B"/>
    <w:rsid w:val="004E3CF4"/>
    <w:rsid w:val="004E5429"/>
    <w:rsid w:val="004E6982"/>
    <w:rsid w:val="004F0087"/>
    <w:rsid w:val="004F05DF"/>
    <w:rsid w:val="004F0966"/>
    <w:rsid w:val="004F0D1C"/>
    <w:rsid w:val="004F1121"/>
    <w:rsid w:val="004F170C"/>
    <w:rsid w:val="004F2231"/>
    <w:rsid w:val="004F268A"/>
    <w:rsid w:val="004F2B62"/>
    <w:rsid w:val="004F3643"/>
    <w:rsid w:val="004F3C97"/>
    <w:rsid w:val="004F3D6D"/>
    <w:rsid w:val="004F3FB8"/>
    <w:rsid w:val="004F4612"/>
    <w:rsid w:val="004F4BFD"/>
    <w:rsid w:val="004F4C75"/>
    <w:rsid w:val="004F50AF"/>
    <w:rsid w:val="004F518B"/>
    <w:rsid w:val="004F563D"/>
    <w:rsid w:val="004F614A"/>
    <w:rsid w:val="004F63F9"/>
    <w:rsid w:val="004F681D"/>
    <w:rsid w:val="004F6E14"/>
    <w:rsid w:val="004F7DBC"/>
    <w:rsid w:val="004F7FBA"/>
    <w:rsid w:val="00500363"/>
    <w:rsid w:val="00500A84"/>
    <w:rsid w:val="00501924"/>
    <w:rsid w:val="0050228C"/>
    <w:rsid w:val="00502857"/>
    <w:rsid w:val="00502907"/>
    <w:rsid w:val="00502AF9"/>
    <w:rsid w:val="0050326A"/>
    <w:rsid w:val="005034EA"/>
    <w:rsid w:val="00503B44"/>
    <w:rsid w:val="00503D34"/>
    <w:rsid w:val="00503EB6"/>
    <w:rsid w:val="005042E7"/>
    <w:rsid w:val="005044A9"/>
    <w:rsid w:val="005044FB"/>
    <w:rsid w:val="00504A50"/>
    <w:rsid w:val="00504F68"/>
    <w:rsid w:val="00504F74"/>
    <w:rsid w:val="005053DD"/>
    <w:rsid w:val="005054DC"/>
    <w:rsid w:val="00505994"/>
    <w:rsid w:val="00505F7A"/>
    <w:rsid w:val="00505FD4"/>
    <w:rsid w:val="005062C3"/>
    <w:rsid w:val="005062F0"/>
    <w:rsid w:val="005063B2"/>
    <w:rsid w:val="00506A14"/>
    <w:rsid w:val="00506E25"/>
    <w:rsid w:val="00506E97"/>
    <w:rsid w:val="005077DE"/>
    <w:rsid w:val="00507A41"/>
    <w:rsid w:val="00510B84"/>
    <w:rsid w:val="00510DE6"/>
    <w:rsid w:val="00511072"/>
    <w:rsid w:val="0051132C"/>
    <w:rsid w:val="005119D0"/>
    <w:rsid w:val="00511E52"/>
    <w:rsid w:val="00511F4C"/>
    <w:rsid w:val="00512E00"/>
    <w:rsid w:val="0051341B"/>
    <w:rsid w:val="00513483"/>
    <w:rsid w:val="00513D33"/>
    <w:rsid w:val="00513E6D"/>
    <w:rsid w:val="00514A55"/>
    <w:rsid w:val="00514EF5"/>
    <w:rsid w:val="00515360"/>
    <w:rsid w:val="00515827"/>
    <w:rsid w:val="0051583A"/>
    <w:rsid w:val="00516231"/>
    <w:rsid w:val="0051782D"/>
    <w:rsid w:val="0051786F"/>
    <w:rsid w:val="00517B02"/>
    <w:rsid w:val="0052042C"/>
    <w:rsid w:val="0052087E"/>
    <w:rsid w:val="00521E1F"/>
    <w:rsid w:val="005222BF"/>
    <w:rsid w:val="005228A2"/>
    <w:rsid w:val="00523017"/>
    <w:rsid w:val="0052315E"/>
    <w:rsid w:val="00523B73"/>
    <w:rsid w:val="00523BA4"/>
    <w:rsid w:val="00523D45"/>
    <w:rsid w:val="005249F2"/>
    <w:rsid w:val="00524A9C"/>
    <w:rsid w:val="00524FFA"/>
    <w:rsid w:val="00525025"/>
    <w:rsid w:val="00525204"/>
    <w:rsid w:val="0052599A"/>
    <w:rsid w:val="00525CA9"/>
    <w:rsid w:val="005266C9"/>
    <w:rsid w:val="0052689B"/>
    <w:rsid w:val="0052690A"/>
    <w:rsid w:val="00527517"/>
    <w:rsid w:val="00527575"/>
    <w:rsid w:val="00527B6F"/>
    <w:rsid w:val="00527C44"/>
    <w:rsid w:val="00530ED3"/>
    <w:rsid w:val="00531A5D"/>
    <w:rsid w:val="00532053"/>
    <w:rsid w:val="00532F77"/>
    <w:rsid w:val="00533D2D"/>
    <w:rsid w:val="00534108"/>
    <w:rsid w:val="00534379"/>
    <w:rsid w:val="0053438E"/>
    <w:rsid w:val="005343E5"/>
    <w:rsid w:val="005346B7"/>
    <w:rsid w:val="005355EE"/>
    <w:rsid w:val="00535B16"/>
    <w:rsid w:val="00535C99"/>
    <w:rsid w:val="00535F1A"/>
    <w:rsid w:val="00535F2D"/>
    <w:rsid w:val="00536057"/>
    <w:rsid w:val="005366D0"/>
    <w:rsid w:val="00536B5C"/>
    <w:rsid w:val="00536C61"/>
    <w:rsid w:val="00536E67"/>
    <w:rsid w:val="005370CE"/>
    <w:rsid w:val="00537E27"/>
    <w:rsid w:val="00540B4D"/>
    <w:rsid w:val="00540FFA"/>
    <w:rsid w:val="00541692"/>
    <w:rsid w:val="00542027"/>
    <w:rsid w:val="005422A7"/>
    <w:rsid w:val="00542481"/>
    <w:rsid w:val="005427FF"/>
    <w:rsid w:val="00542930"/>
    <w:rsid w:val="005435B3"/>
    <w:rsid w:val="00545568"/>
    <w:rsid w:val="005456A7"/>
    <w:rsid w:val="00546309"/>
    <w:rsid w:val="00547866"/>
    <w:rsid w:val="00547DEC"/>
    <w:rsid w:val="00547EA2"/>
    <w:rsid w:val="00547EEC"/>
    <w:rsid w:val="00550764"/>
    <w:rsid w:val="00550849"/>
    <w:rsid w:val="00550866"/>
    <w:rsid w:val="00550B1C"/>
    <w:rsid w:val="00550F19"/>
    <w:rsid w:val="00551D9A"/>
    <w:rsid w:val="00552780"/>
    <w:rsid w:val="00552901"/>
    <w:rsid w:val="00552A18"/>
    <w:rsid w:val="00553782"/>
    <w:rsid w:val="00553AD7"/>
    <w:rsid w:val="00553CA4"/>
    <w:rsid w:val="00553CCD"/>
    <w:rsid w:val="00553FF3"/>
    <w:rsid w:val="005543EC"/>
    <w:rsid w:val="00554BF3"/>
    <w:rsid w:val="0055524C"/>
    <w:rsid w:val="00555F22"/>
    <w:rsid w:val="0055655F"/>
    <w:rsid w:val="0055657D"/>
    <w:rsid w:val="00556662"/>
    <w:rsid w:val="005579B9"/>
    <w:rsid w:val="00557C1E"/>
    <w:rsid w:val="005600A7"/>
    <w:rsid w:val="00560D0D"/>
    <w:rsid w:val="00561666"/>
    <w:rsid w:val="005632F1"/>
    <w:rsid w:val="00564105"/>
    <w:rsid w:val="005644AD"/>
    <w:rsid w:val="00564D08"/>
    <w:rsid w:val="00564EE4"/>
    <w:rsid w:val="0056524F"/>
    <w:rsid w:val="005653E5"/>
    <w:rsid w:val="005658C1"/>
    <w:rsid w:val="00565AD0"/>
    <w:rsid w:val="00565EA3"/>
    <w:rsid w:val="00565FB1"/>
    <w:rsid w:val="005662FB"/>
    <w:rsid w:val="0056657A"/>
    <w:rsid w:val="00566FD0"/>
    <w:rsid w:val="00567781"/>
    <w:rsid w:val="00567ECC"/>
    <w:rsid w:val="0057019C"/>
    <w:rsid w:val="00570394"/>
    <w:rsid w:val="005704C9"/>
    <w:rsid w:val="005713B1"/>
    <w:rsid w:val="00571AEF"/>
    <w:rsid w:val="00571B2B"/>
    <w:rsid w:val="00572401"/>
    <w:rsid w:val="0057272C"/>
    <w:rsid w:val="00572927"/>
    <w:rsid w:val="0057363E"/>
    <w:rsid w:val="00573FC0"/>
    <w:rsid w:val="005748BB"/>
    <w:rsid w:val="00574EBF"/>
    <w:rsid w:val="00575531"/>
    <w:rsid w:val="00575A9B"/>
    <w:rsid w:val="00575B83"/>
    <w:rsid w:val="0057624B"/>
    <w:rsid w:val="0057644D"/>
    <w:rsid w:val="0057649A"/>
    <w:rsid w:val="00576C17"/>
    <w:rsid w:val="005778A0"/>
    <w:rsid w:val="00577E34"/>
    <w:rsid w:val="00577E4C"/>
    <w:rsid w:val="005801E8"/>
    <w:rsid w:val="00580536"/>
    <w:rsid w:val="005807CE"/>
    <w:rsid w:val="0058083E"/>
    <w:rsid w:val="00580A57"/>
    <w:rsid w:val="00580A8A"/>
    <w:rsid w:val="00580CB3"/>
    <w:rsid w:val="005814B4"/>
    <w:rsid w:val="00581A96"/>
    <w:rsid w:val="00581B88"/>
    <w:rsid w:val="00582232"/>
    <w:rsid w:val="005822A8"/>
    <w:rsid w:val="00582738"/>
    <w:rsid w:val="00582B71"/>
    <w:rsid w:val="00583090"/>
    <w:rsid w:val="0058321E"/>
    <w:rsid w:val="005835F4"/>
    <w:rsid w:val="00583864"/>
    <w:rsid w:val="00583C8C"/>
    <w:rsid w:val="00583CEF"/>
    <w:rsid w:val="00583E64"/>
    <w:rsid w:val="00583EFE"/>
    <w:rsid w:val="00584076"/>
    <w:rsid w:val="005841A3"/>
    <w:rsid w:val="00584682"/>
    <w:rsid w:val="0058499B"/>
    <w:rsid w:val="005849EF"/>
    <w:rsid w:val="0058608B"/>
    <w:rsid w:val="00586170"/>
    <w:rsid w:val="00586545"/>
    <w:rsid w:val="0058687B"/>
    <w:rsid w:val="00586A36"/>
    <w:rsid w:val="00586D9A"/>
    <w:rsid w:val="0058763D"/>
    <w:rsid w:val="005901B6"/>
    <w:rsid w:val="005902FC"/>
    <w:rsid w:val="00590BD5"/>
    <w:rsid w:val="00590EAE"/>
    <w:rsid w:val="00591046"/>
    <w:rsid w:val="0059112A"/>
    <w:rsid w:val="0059116B"/>
    <w:rsid w:val="0059130A"/>
    <w:rsid w:val="0059174A"/>
    <w:rsid w:val="00591B65"/>
    <w:rsid w:val="00591C32"/>
    <w:rsid w:val="00592396"/>
    <w:rsid w:val="0059259F"/>
    <w:rsid w:val="00592A14"/>
    <w:rsid w:val="00592CA2"/>
    <w:rsid w:val="00593167"/>
    <w:rsid w:val="00593216"/>
    <w:rsid w:val="0059343D"/>
    <w:rsid w:val="0059350A"/>
    <w:rsid w:val="005935AF"/>
    <w:rsid w:val="00594BC3"/>
    <w:rsid w:val="00594E88"/>
    <w:rsid w:val="005957F6"/>
    <w:rsid w:val="005958A1"/>
    <w:rsid w:val="00596290"/>
    <w:rsid w:val="00596658"/>
    <w:rsid w:val="00596CA7"/>
    <w:rsid w:val="00596DC8"/>
    <w:rsid w:val="00596E16"/>
    <w:rsid w:val="0059726F"/>
    <w:rsid w:val="005975CD"/>
    <w:rsid w:val="00597A78"/>
    <w:rsid w:val="00597DC7"/>
    <w:rsid w:val="005A0288"/>
    <w:rsid w:val="005A0EFF"/>
    <w:rsid w:val="005A16A3"/>
    <w:rsid w:val="005A16DF"/>
    <w:rsid w:val="005A17D6"/>
    <w:rsid w:val="005A1C48"/>
    <w:rsid w:val="005A1EB1"/>
    <w:rsid w:val="005A253A"/>
    <w:rsid w:val="005A2A4C"/>
    <w:rsid w:val="005A2AD8"/>
    <w:rsid w:val="005A3152"/>
    <w:rsid w:val="005A40AF"/>
    <w:rsid w:val="005A64BF"/>
    <w:rsid w:val="005A67FC"/>
    <w:rsid w:val="005A76DB"/>
    <w:rsid w:val="005B0565"/>
    <w:rsid w:val="005B0B2C"/>
    <w:rsid w:val="005B12D4"/>
    <w:rsid w:val="005B12F8"/>
    <w:rsid w:val="005B2177"/>
    <w:rsid w:val="005B2F77"/>
    <w:rsid w:val="005B326E"/>
    <w:rsid w:val="005B3365"/>
    <w:rsid w:val="005B3832"/>
    <w:rsid w:val="005B3865"/>
    <w:rsid w:val="005B3A16"/>
    <w:rsid w:val="005B41B3"/>
    <w:rsid w:val="005B421D"/>
    <w:rsid w:val="005B4286"/>
    <w:rsid w:val="005B4421"/>
    <w:rsid w:val="005B513F"/>
    <w:rsid w:val="005B5BBF"/>
    <w:rsid w:val="005B5BD4"/>
    <w:rsid w:val="005B73EA"/>
    <w:rsid w:val="005B7483"/>
    <w:rsid w:val="005B74CC"/>
    <w:rsid w:val="005B7929"/>
    <w:rsid w:val="005C01A7"/>
    <w:rsid w:val="005C01CF"/>
    <w:rsid w:val="005C0643"/>
    <w:rsid w:val="005C0C96"/>
    <w:rsid w:val="005C15B9"/>
    <w:rsid w:val="005C177A"/>
    <w:rsid w:val="005C18DE"/>
    <w:rsid w:val="005C1A35"/>
    <w:rsid w:val="005C1A3D"/>
    <w:rsid w:val="005C23AF"/>
    <w:rsid w:val="005C23FE"/>
    <w:rsid w:val="005C2501"/>
    <w:rsid w:val="005C25D1"/>
    <w:rsid w:val="005C2665"/>
    <w:rsid w:val="005C35A9"/>
    <w:rsid w:val="005C38C2"/>
    <w:rsid w:val="005C3AD0"/>
    <w:rsid w:val="005C464B"/>
    <w:rsid w:val="005C4E5F"/>
    <w:rsid w:val="005C4E65"/>
    <w:rsid w:val="005C4FAC"/>
    <w:rsid w:val="005C53F9"/>
    <w:rsid w:val="005C550E"/>
    <w:rsid w:val="005C5B62"/>
    <w:rsid w:val="005C675B"/>
    <w:rsid w:val="005C700D"/>
    <w:rsid w:val="005C74A0"/>
    <w:rsid w:val="005C7761"/>
    <w:rsid w:val="005C7EC0"/>
    <w:rsid w:val="005D052C"/>
    <w:rsid w:val="005D06D2"/>
    <w:rsid w:val="005D0EBF"/>
    <w:rsid w:val="005D14E1"/>
    <w:rsid w:val="005D16FE"/>
    <w:rsid w:val="005D1779"/>
    <w:rsid w:val="005D1B64"/>
    <w:rsid w:val="005D2907"/>
    <w:rsid w:val="005D398D"/>
    <w:rsid w:val="005D3A21"/>
    <w:rsid w:val="005D4084"/>
    <w:rsid w:val="005D4777"/>
    <w:rsid w:val="005D4C2B"/>
    <w:rsid w:val="005D5249"/>
    <w:rsid w:val="005D5596"/>
    <w:rsid w:val="005D561E"/>
    <w:rsid w:val="005D56CE"/>
    <w:rsid w:val="005D5784"/>
    <w:rsid w:val="005D5BE1"/>
    <w:rsid w:val="005D62E7"/>
    <w:rsid w:val="005D6604"/>
    <w:rsid w:val="005D6896"/>
    <w:rsid w:val="005E0983"/>
    <w:rsid w:val="005E0D19"/>
    <w:rsid w:val="005E22CD"/>
    <w:rsid w:val="005E24D4"/>
    <w:rsid w:val="005E3485"/>
    <w:rsid w:val="005E3C0C"/>
    <w:rsid w:val="005E4E98"/>
    <w:rsid w:val="005E54F9"/>
    <w:rsid w:val="005E6B93"/>
    <w:rsid w:val="005E6E05"/>
    <w:rsid w:val="005E75AF"/>
    <w:rsid w:val="005E77D0"/>
    <w:rsid w:val="005E7953"/>
    <w:rsid w:val="005E7A7A"/>
    <w:rsid w:val="005E7E82"/>
    <w:rsid w:val="005F089E"/>
    <w:rsid w:val="005F1641"/>
    <w:rsid w:val="005F20BE"/>
    <w:rsid w:val="005F2AF1"/>
    <w:rsid w:val="005F2C42"/>
    <w:rsid w:val="005F419D"/>
    <w:rsid w:val="005F4409"/>
    <w:rsid w:val="005F4A9E"/>
    <w:rsid w:val="005F4C40"/>
    <w:rsid w:val="005F4CEB"/>
    <w:rsid w:val="005F4D14"/>
    <w:rsid w:val="005F4F6A"/>
    <w:rsid w:val="005F4FEE"/>
    <w:rsid w:val="005F51D4"/>
    <w:rsid w:val="005F52E6"/>
    <w:rsid w:val="005F5686"/>
    <w:rsid w:val="005F5937"/>
    <w:rsid w:val="005F5B73"/>
    <w:rsid w:val="005F5EE7"/>
    <w:rsid w:val="005F69A2"/>
    <w:rsid w:val="005F6BAB"/>
    <w:rsid w:val="005F6C28"/>
    <w:rsid w:val="005F6FAB"/>
    <w:rsid w:val="005F7AB6"/>
    <w:rsid w:val="005F7E3C"/>
    <w:rsid w:val="00600FA8"/>
    <w:rsid w:val="0060102F"/>
    <w:rsid w:val="00602040"/>
    <w:rsid w:val="00602612"/>
    <w:rsid w:val="00603013"/>
    <w:rsid w:val="006034E9"/>
    <w:rsid w:val="00603C4C"/>
    <w:rsid w:val="00604523"/>
    <w:rsid w:val="0060461E"/>
    <w:rsid w:val="006048DF"/>
    <w:rsid w:val="00604F21"/>
    <w:rsid w:val="00604FD6"/>
    <w:rsid w:val="00605B32"/>
    <w:rsid w:val="006063DA"/>
    <w:rsid w:val="00606454"/>
    <w:rsid w:val="006067AE"/>
    <w:rsid w:val="00606CD0"/>
    <w:rsid w:val="00606CE3"/>
    <w:rsid w:val="00607460"/>
    <w:rsid w:val="006085FE"/>
    <w:rsid w:val="006100A7"/>
    <w:rsid w:val="006102B3"/>
    <w:rsid w:val="00610807"/>
    <w:rsid w:val="0061129D"/>
    <w:rsid w:val="00611ACA"/>
    <w:rsid w:val="00611DD3"/>
    <w:rsid w:val="00611EF0"/>
    <w:rsid w:val="00612219"/>
    <w:rsid w:val="00612C32"/>
    <w:rsid w:val="00612E04"/>
    <w:rsid w:val="0061318E"/>
    <w:rsid w:val="00613403"/>
    <w:rsid w:val="00613D09"/>
    <w:rsid w:val="00613E63"/>
    <w:rsid w:val="00614DD6"/>
    <w:rsid w:val="00614F25"/>
    <w:rsid w:val="006162CA"/>
    <w:rsid w:val="00616324"/>
    <w:rsid w:val="006165DD"/>
    <w:rsid w:val="006165E3"/>
    <w:rsid w:val="00616BDB"/>
    <w:rsid w:val="00616C9F"/>
    <w:rsid w:val="006173A4"/>
    <w:rsid w:val="006176FC"/>
    <w:rsid w:val="006179FB"/>
    <w:rsid w:val="00617C44"/>
    <w:rsid w:val="00620086"/>
    <w:rsid w:val="0062028D"/>
    <w:rsid w:val="00620BBA"/>
    <w:rsid w:val="00621094"/>
    <w:rsid w:val="00621502"/>
    <w:rsid w:val="006217DF"/>
    <w:rsid w:val="00622074"/>
    <w:rsid w:val="00622CE4"/>
    <w:rsid w:val="00622EFC"/>
    <w:rsid w:val="0062306A"/>
    <w:rsid w:val="006234A7"/>
    <w:rsid w:val="00623633"/>
    <w:rsid w:val="006237AA"/>
    <w:rsid w:val="00623C7D"/>
    <w:rsid w:val="00623F8E"/>
    <w:rsid w:val="006243CC"/>
    <w:rsid w:val="00624748"/>
    <w:rsid w:val="0062584C"/>
    <w:rsid w:val="00625917"/>
    <w:rsid w:val="00625B34"/>
    <w:rsid w:val="00625E82"/>
    <w:rsid w:val="00625F3D"/>
    <w:rsid w:val="0062755A"/>
    <w:rsid w:val="0062789F"/>
    <w:rsid w:val="00627958"/>
    <w:rsid w:val="006301BE"/>
    <w:rsid w:val="0063096E"/>
    <w:rsid w:val="00630ED0"/>
    <w:rsid w:val="00632309"/>
    <w:rsid w:val="0063237D"/>
    <w:rsid w:val="00632410"/>
    <w:rsid w:val="00632876"/>
    <w:rsid w:val="00632DB2"/>
    <w:rsid w:val="00633261"/>
    <w:rsid w:val="00633349"/>
    <w:rsid w:val="00633434"/>
    <w:rsid w:val="006339BC"/>
    <w:rsid w:val="00633D61"/>
    <w:rsid w:val="00633D6C"/>
    <w:rsid w:val="00633E37"/>
    <w:rsid w:val="0063402B"/>
    <w:rsid w:val="0063463E"/>
    <w:rsid w:val="006349C2"/>
    <w:rsid w:val="0063553E"/>
    <w:rsid w:val="00636570"/>
    <w:rsid w:val="00636583"/>
    <w:rsid w:val="00637607"/>
    <w:rsid w:val="00637763"/>
    <w:rsid w:val="00637859"/>
    <w:rsid w:val="00637901"/>
    <w:rsid w:val="00637E1B"/>
    <w:rsid w:val="0064024E"/>
    <w:rsid w:val="006402DF"/>
    <w:rsid w:val="006409ED"/>
    <w:rsid w:val="00640CA4"/>
    <w:rsid w:val="00640F03"/>
    <w:rsid w:val="00641261"/>
    <w:rsid w:val="0064164B"/>
    <w:rsid w:val="006419C8"/>
    <w:rsid w:val="00641CFB"/>
    <w:rsid w:val="0064259E"/>
    <w:rsid w:val="00643195"/>
    <w:rsid w:val="00644084"/>
    <w:rsid w:val="0064416A"/>
    <w:rsid w:val="00644468"/>
    <w:rsid w:val="006444A7"/>
    <w:rsid w:val="00644B31"/>
    <w:rsid w:val="00645F5E"/>
    <w:rsid w:val="00646023"/>
    <w:rsid w:val="00646419"/>
    <w:rsid w:val="00646B60"/>
    <w:rsid w:val="00646CE7"/>
    <w:rsid w:val="00647668"/>
    <w:rsid w:val="00647B1E"/>
    <w:rsid w:val="00647C55"/>
    <w:rsid w:val="00647E41"/>
    <w:rsid w:val="0065008B"/>
    <w:rsid w:val="00650632"/>
    <w:rsid w:val="00650719"/>
    <w:rsid w:val="006524D1"/>
    <w:rsid w:val="0065253C"/>
    <w:rsid w:val="0065283D"/>
    <w:rsid w:val="00653007"/>
    <w:rsid w:val="00653721"/>
    <w:rsid w:val="006537A3"/>
    <w:rsid w:val="00653A3B"/>
    <w:rsid w:val="00653AE7"/>
    <w:rsid w:val="00653FD9"/>
    <w:rsid w:val="0065430A"/>
    <w:rsid w:val="006543A2"/>
    <w:rsid w:val="006543A6"/>
    <w:rsid w:val="00654D42"/>
    <w:rsid w:val="00655668"/>
    <w:rsid w:val="00656328"/>
    <w:rsid w:val="00656B4F"/>
    <w:rsid w:val="00657627"/>
    <w:rsid w:val="00657E73"/>
    <w:rsid w:val="00657F19"/>
    <w:rsid w:val="00660279"/>
    <w:rsid w:val="00660A94"/>
    <w:rsid w:val="00660D9B"/>
    <w:rsid w:val="00661246"/>
    <w:rsid w:val="00661969"/>
    <w:rsid w:val="00661B66"/>
    <w:rsid w:val="006622B9"/>
    <w:rsid w:val="006622E2"/>
    <w:rsid w:val="0066238B"/>
    <w:rsid w:val="0066265D"/>
    <w:rsid w:val="006627D5"/>
    <w:rsid w:val="00662E1E"/>
    <w:rsid w:val="00662F95"/>
    <w:rsid w:val="006633CA"/>
    <w:rsid w:val="006635C9"/>
    <w:rsid w:val="006636AD"/>
    <w:rsid w:val="0066371E"/>
    <w:rsid w:val="006640BF"/>
    <w:rsid w:val="006640DC"/>
    <w:rsid w:val="0066455B"/>
    <w:rsid w:val="00664ECC"/>
    <w:rsid w:val="00665BE5"/>
    <w:rsid w:val="0066665B"/>
    <w:rsid w:val="00666989"/>
    <w:rsid w:val="00666C4D"/>
    <w:rsid w:val="00666F20"/>
    <w:rsid w:val="00667B44"/>
    <w:rsid w:val="00667DCF"/>
    <w:rsid w:val="006704CE"/>
    <w:rsid w:val="00670BC4"/>
    <w:rsid w:val="0067138D"/>
    <w:rsid w:val="0067145D"/>
    <w:rsid w:val="006718ED"/>
    <w:rsid w:val="00671A76"/>
    <w:rsid w:val="00671C46"/>
    <w:rsid w:val="00671E8A"/>
    <w:rsid w:val="006724AD"/>
    <w:rsid w:val="006726BF"/>
    <w:rsid w:val="00672BAB"/>
    <w:rsid w:val="0067314A"/>
    <w:rsid w:val="0067321C"/>
    <w:rsid w:val="0067397B"/>
    <w:rsid w:val="00673D1E"/>
    <w:rsid w:val="006742BE"/>
    <w:rsid w:val="0067475E"/>
    <w:rsid w:val="006747A8"/>
    <w:rsid w:val="006749E4"/>
    <w:rsid w:val="00674F42"/>
    <w:rsid w:val="006750F9"/>
    <w:rsid w:val="0067557E"/>
    <w:rsid w:val="00675626"/>
    <w:rsid w:val="00675A9D"/>
    <w:rsid w:val="00675E9D"/>
    <w:rsid w:val="0067663F"/>
    <w:rsid w:val="00676759"/>
    <w:rsid w:val="00676F7F"/>
    <w:rsid w:val="006772AF"/>
    <w:rsid w:val="0067791B"/>
    <w:rsid w:val="006779CF"/>
    <w:rsid w:val="00677A8F"/>
    <w:rsid w:val="00677D63"/>
    <w:rsid w:val="00677D65"/>
    <w:rsid w:val="00677F8A"/>
    <w:rsid w:val="00681C01"/>
    <w:rsid w:val="006821E3"/>
    <w:rsid w:val="0068261F"/>
    <w:rsid w:val="00682FCE"/>
    <w:rsid w:val="00683AA7"/>
    <w:rsid w:val="00683AD6"/>
    <w:rsid w:val="00683CFC"/>
    <w:rsid w:val="006842AE"/>
    <w:rsid w:val="0068448B"/>
    <w:rsid w:val="00684EE4"/>
    <w:rsid w:val="0068522D"/>
    <w:rsid w:val="00685FA5"/>
    <w:rsid w:val="00686599"/>
    <w:rsid w:val="00686BFF"/>
    <w:rsid w:val="0068755C"/>
    <w:rsid w:val="006875BA"/>
    <w:rsid w:val="00687B95"/>
    <w:rsid w:val="00687F2F"/>
    <w:rsid w:val="0069050F"/>
    <w:rsid w:val="00690540"/>
    <w:rsid w:val="0069097D"/>
    <w:rsid w:val="00690C31"/>
    <w:rsid w:val="00691061"/>
    <w:rsid w:val="00691741"/>
    <w:rsid w:val="00691BCC"/>
    <w:rsid w:val="00692068"/>
    <w:rsid w:val="00692228"/>
    <w:rsid w:val="0069260A"/>
    <w:rsid w:val="00692B12"/>
    <w:rsid w:val="0069338A"/>
    <w:rsid w:val="006933CD"/>
    <w:rsid w:val="00693881"/>
    <w:rsid w:val="00693F57"/>
    <w:rsid w:val="00693FEA"/>
    <w:rsid w:val="00694126"/>
    <w:rsid w:val="00694195"/>
    <w:rsid w:val="0069487A"/>
    <w:rsid w:val="006949EA"/>
    <w:rsid w:val="00694C68"/>
    <w:rsid w:val="00694F6D"/>
    <w:rsid w:val="00695522"/>
    <w:rsid w:val="006955A8"/>
    <w:rsid w:val="006962E3"/>
    <w:rsid w:val="00696648"/>
    <w:rsid w:val="0069704C"/>
    <w:rsid w:val="006977AE"/>
    <w:rsid w:val="00697B8C"/>
    <w:rsid w:val="00697C48"/>
    <w:rsid w:val="006A001A"/>
    <w:rsid w:val="006A00BE"/>
    <w:rsid w:val="006A0DCC"/>
    <w:rsid w:val="006A1518"/>
    <w:rsid w:val="006A1922"/>
    <w:rsid w:val="006A1953"/>
    <w:rsid w:val="006A2057"/>
    <w:rsid w:val="006A2F54"/>
    <w:rsid w:val="006A3784"/>
    <w:rsid w:val="006A398E"/>
    <w:rsid w:val="006A3BFC"/>
    <w:rsid w:val="006A3C93"/>
    <w:rsid w:val="006A48FE"/>
    <w:rsid w:val="006A571A"/>
    <w:rsid w:val="006A5773"/>
    <w:rsid w:val="006A5804"/>
    <w:rsid w:val="006A58F0"/>
    <w:rsid w:val="006A6262"/>
    <w:rsid w:val="006A6C58"/>
    <w:rsid w:val="006A7056"/>
    <w:rsid w:val="006A73F9"/>
    <w:rsid w:val="006A7C51"/>
    <w:rsid w:val="006A7CB8"/>
    <w:rsid w:val="006A7CBB"/>
    <w:rsid w:val="006A7EC1"/>
    <w:rsid w:val="006A7FEB"/>
    <w:rsid w:val="006B0078"/>
    <w:rsid w:val="006B0372"/>
    <w:rsid w:val="006B0764"/>
    <w:rsid w:val="006B081C"/>
    <w:rsid w:val="006B0EEA"/>
    <w:rsid w:val="006B1E8E"/>
    <w:rsid w:val="006B1FC5"/>
    <w:rsid w:val="006B24C6"/>
    <w:rsid w:val="006B3045"/>
    <w:rsid w:val="006B36C9"/>
    <w:rsid w:val="006B3899"/>
    <w:rsid w:val="006B4467"/>
    <w:rsid w:val="006B4825"/>
    <w:rsid w:val="006B52AF"/>
    <w:rsid w:val="006B5FD8"/>
    <w:rsid w:val="006B6060"/>
    <w:rsid w:val="006B67B3"/>
    <w:rsid w:val="006B6C46"/>
    <w:rsid w:val="006B6E78"/>
    <w:rsid w:val="006B7905"/>
    <w:rsid w:val="006B7970"/>
    <w:rsid w:val="006C0039"/>
    <w:rsid w:val="006C0120"/>
    <w:rsid w:val="006C0821"/>
    <w:rsid w:val="006C156B"/>
    <w:rsid w:val="006C1927"/>
    <w:rsid w:val="006C1F06"/>
    <w:rsid w:val="006C2189"/>
    <w:rsid w:val="006C2206"/>
    <w:rsid w:val="006C24E8"/>
    <w:rsid w:val="006C2585"/>
    <w:rsid w:val="006C2AA6"/>
    <w:rsid w:val="006C3A03"/>
    <w:rsid w:val="006C3DDB"/>
    <w:rsid w:val="006C3EB1"/>
    <w:rsid w:val="006C4008"/>
    <w:rsid w:val="006C4136"/>
    <w:rsid w:val="006C414A"/>
    <w:rsid w:val="006C4447"/>
    <w:rsid w:val="006C4E2C"/>
    <w:rsid w:val="006C52B6"/>
    <w:rsid w:val="006C590B"/>
    <w:rsid w:val="006C5931"/>
    <w:rsid w:val="006C73EF"/>
    <w:rsid w:val="006C74EB"/>
    <w:rsid w:val="006C91F2"/>
    <w:rsid w:val="006D08DC"/>
    <w:rsid w:val="006D0ECD"/>
    <w:rsid w:val="006D1715"/>
    <w:rsid w:val="006D1723"/>
    <w:rsid w:val="006D1A34"/>
    <w:rsid w:val="006D209D"/>
    <w:rsid w:val="006D2897"/>
    <w:rsid w:val="006D2919"/>
    <w:rsid w:val="006D373A"/>
    <w:rsid w:val="006D52EF"/>
    <w:rsid w:val="006D5800"/>
    <w:rsid w:val="006D5A8C"/>
    <w:rsid w:val="006D5D3F"/>
    <w:rsid w:val="006D60ED"/>
    <w:rsid w:val="006D6240"/>
    <w:rsid w:val="006D6349"/>
    <w:rsid w:val="006D6F4D"/>
    <w:rsid w:val="006D74E3"/>
    <w:rsid w:val="006E03B1"/>
    <w:rsid w:val="006E0610"/>
    <w:rsid w:val="006E0C77"/>
    <w:rsid w:val="006E0F74"/>
    <w:rsid w:val="006E1166"/>
    <w:rsid w:val="006E1B1A"/>
    <w:rsid w:val="006E1B31"/>
    <w:rsid w:val="006E1BBE"/>
    <w:rsid w:val="006E24D9"/>
    <w:rsid w:val="006E25BA"/>
    <w:rsid w:val="006E290F"/>
    <w:rsid w:val="006E3A00"/>
    <w:rsid w:val="006E3A5E"/>
    <w:rsid w:val="006E3D20"/>
    <w:rsid w:val="006E43CD"/>
    <w:rsid w:val="006E4706"/>
    <w:rsid w:val="006E5254"/>
    <w:rsid w:val="006E543A"/>
    <w:rsid w:val="006E5784"/>
    <w:rsid w:val="006E596E"/>
    <w:rsid w:val="006E5C2D"/>
    <w:rsid w:val="006E65E0"/>
    <w:rsid w:val="006E67AD"/>
    <w:rsid w:val="006E6D4E"/>
    <w:rsid w:val="006E6E14"/>
    <w:rsid w:val="006E6EC4"/>
    <w:rsid w:val="006E755F"/>
    <w:rsid w:val="006E782C"/>
    <w:rsid w:val="006E785E"/>
    <w:rsid w:val="006F033F"/>
    <w:rsid w:val="006F04B8"/>
    <w:rsid w:val="006F0C46"/>
    <w:rsid w:val="006F0D6D"/>
    <w:rsid w:val="006F0E7F"/>
    <w:rsid w:val="006F1543"/>
    <w:rsid w:val="006F186C"/>
    <w:rsid w:val="006F1A18"/>
    <w:rsid w:val="006F1AF3"/>
    <w:rsid w:val="006F1F46"/>
    <w:rsid w:val="006F2011"/>
    <w:rsid w:val="006F24D8"/>
    <w:rsid w:val="006F2509"/>
    <w:rsid w:val="006F2888"/>
    <w:rsid w:val="006F33B8"/>
    <w:rsid w:val="006F3565"/>
    <w:rsid w:val="006F3E97"/>
    <w:rsid w:val="006F4036"/>
    <w:rsid w:val="006F4423"/>
    <w:rsid w:val="006F4C9C"/>
    <w:rsid w:val="006F4EB8"/>
    <w:rsid w:val="006F5C7A"/>
    <w:rsid w:val="006F640F"/>
    <w:rsid w:val="006F74BD"/>
    <w:rsid w:val="006F762A"/>
    <w:rsid w:val="006F77A1"/>
    <w:rsid w:val="007009A3"/>
    <w:rsid w:val="00701664"/>
    <w:rsid w:val="00701A45"/>
    <w:rsid w:val="00701B6B"/>
    <w:rsid w:val="007026CB"/>
    <w:rsid w:val="00702D07"/>
    <w:rsid w:val="00702E28"/>
    <w:rsid w:val="0070315F"/>
    <w:rsid w:val="007033FF"/>
    <w:rsid w:val="00703753"/>
    <w:rsid w:val="0070384F"/>
    <w:rsid w:val="00703902"/>
    <w:rsid w:val="00703974"/>
    <w:rsid w:val="00703A9E"/>
    <w:rsid w:val="00703D6D"/>
    <w:rsid w:val="00704095"/>
    <w:rsid w:val="00704152"/>
    <w:rsid w:val="00704860"/>
    <w:rsid w:val="00704890"/>
    <w:rsid w:val="00704FB5"/>
    <w:rsid w:val="00705AC7"/>
    <w:rsid w:val="00705CB8"/>
    <w:rsid w:val="00705F4A"/>
    <w:rsid w:val="00706B71"/>
    <w:rsid w:val="00706FBE"/>
    <w:rsid w:val="00707338"/>
    <w:rsid w:val="007078C7"/>
    <w:rsid w:val="007078DD"/>
    <w:rsid w:val="007079DC"/>
    <w:rsid w:val="0071022A"/>
    <w:rsid w:val="0071076A"/>
    <w:rsid w:val="00710846"/>
    <w:rsid w:val="00710892"/>
    <w:rsid w:val="00711321"/>
    <w:rsid w:val="007115AF"/>
    <w:rsid w:val="007119B6"/>
    <w:rsid w:val="00712174"/>
    <w:rsid w:val="0071277A"/>
    <w:rsid w:val="00712E2A"/>
    <w:rsid w:val="00712EE0"/>
    <w:rsid w:val="00712EE5"/>
    <w:rsid w:val="00713493"/>
    <w:rsid w:val="00713494"/>
    <w:rsid w:val="007138D5"/>
    <w:rsid w:val="00713A6F"/>
    <w:rsid w:val="00713ADB"/>
    <w:rsid w:val="00713D0F"/>
    <w:rsid w:val="00713EA7"/>
    <w:rsid w:val="00714031"/>
    <w:rsid w:val="007141B9"/>
    <w:rsid w:val="0071440C"/>
    <w:rsid w:val="0071466E"/>
    <w:rsid w:val="00714A6C"/>
    <w:rsid w:val="00714CD3"/>
    <w:rsid w:val="007157C0"/>
    <w:rsid w:val="0071582C"/>
    <w:rsid w:val="00716174"/>
    <w:rsid w:val="0071757E"/>
    <w:rsid w:val="007177F2"/>
    <w:rsid w:val="007203D8"/>
    <w:rsid w:val="007206A8"/>
    <w:rsid w:val="00720DA9"/>
    <w:rsid w:val="00720DE4"/>
    <w:rsid w:val="0072116D"/>
    <w:rsid w:val="00721899"/>
    <w:rsid w:val="00721C33"/>
    <w:rsid w:val="007220E8"/>
    <w:rsid w:val="0072226F"/>
    <w:rsid w:val="007222AB"/>
    <w:rsid w:val="007224D2"/>
    <w:rsid w:val="007225C1"/>
    <w:rsid w:val="007227D8"/>
    <w:rsid w:val="00722A13"/>
    <w:rsid w:val="00723093"/>
    <w:rsid w:val="00723B95"/>
    <w:rsid w:val="007245E9"/>
    <w:rsid w:val="00724D11"/>
    <w:rsid w:val="00724DED"/>
    <w:rsid w:val="00725A77"/>
    <w:rsid w:val="00725AC9"/>
    <w:rsid w:val="00725B78"/>
    <w:rsid w:val="00727082"/>
    <w:rsid w:val="00727240"/>
    <w:rsid w:val="00727850"/>
    <w:rsid w:val="00727A3D"/>
    <w:rsid w:val="007311A3"/>
    <w:rsid w:val="00731263"/>
    <w:rsid w:val="00731C82"/>
    <w:rsid w:val="00732104"/>
    <w:rsid w:val="007322A0"/>
    <w:rsid w:val="0073233C"/>
    <w:rsid w:val="00732AC9"/>
    <w:rsid w:val="00732C47"/>
    <w:rsid w:val="00732D0C"/>
    <w:rsid w:val="00732DA6"/>
    <w:rsid w:val="00732FDB"/>
    <w:rsid w:val="0073355C"/>
    <w:rsid w:val="00733D8F"/>
    <w:rsid w:val="00733EAD"/>
    <w:rsid w:val="00734440"/>
    <w:rsid w:val="00734D04"/>
    <w:rsid w:val="00734F54"/>
    <w:rsid w:val="007359C8"/>
    <w:rsid w:val="00735A5D"/>
    <w:rsid w:val="007361B5"/>
    <w:rsid w:val="00736CC8"/>
    <w:rsid w:val="00736D93"/>
    <w:rsid w:val="007374A8"/>
    <w:rsid w:val="00737C04"/>
    <w:rsid w:val="00737D6C"/>
    <w:rsid w:val="00737F64"/>
    <w:rsid w:val="00741990"/>
    <w:rsid w:val="00741DE8"/>
    <w:rsid w:val="007422C9"/>
    <w:rsid w:val="007422DC"/>
    <w:rsid w:val="0074256E"/>
    <w:rsid w:val="00742706"/>
    <w:rsid w:val="007430DC"/>
    <w:rsid w:val="00743587"/>
    <w:rsid w:val="00744110"/>
    <w:rsid w:val="007444F5"/>
    <w:rsid w:val="00744595"/>
    <w:rsid w:val="007446C1"/>
    <w:rsid w:val="007457C0"/>
    <w:rsid w:val="0074695A"/>
    <w:rsid w:val="007475E5"/>
    <w:rsid w:val="00747A52"/>
    <w:rsid w:val="00750122"/>
    <w:rsid w:val="00750530"/>
    <w:rsid w:val="00750B90"/>
    <w:rsid w:val="00750DF9"/>
    <w:rsid w:val="00750F1E"/>
    <w:rsid w:val="00751309"/>
    <w:rsid w:val="00751C12"/>
    <w:rsid w:val="00752691"/>
    <w:rsid w:val="007528F2"/>
    <w:rsid w:val="00752BAE"/>
    <w:rsid w:val="0075328A"/>
    <w:rsid w:val="00753B0B"/>
    <w:rsid w:val="00753C42"/>
    <w:rsid w:val="007546FB"/>
    <w:rsid w:val="00755051"/>
    <w:rsid w:val="00755C43"/>
    <w:rsid w:val="007560D7"/>
    <w:rsid w:val="0075616E"/>
    <w:rsid w:val="007571B2"/>
    <w:rsid w:val="007575C4"/>
    <w:rsid w:val="00757706"/>
    <w:rsid w:val="00757B88"/>
    <w:rsid w:val="00757D63"/>
    <w:rsid w:val="00760D3B"/>
    <w:rsid w:val="00760F94"/>
    <w:rsid w:val="0076136F"/>
    <w:rsid w:val="0076163C"/>
    <w:rsid w:val="0076176A"/>
    <w:rsid w:val="0076225B"/>
    <w:rsid w:val="00762405"/>
    <w:rsid w:val="00762A1B"/>
    <w:rsid w:val="00762B19"/>
    <w:rsid w:val="00762BB8"/>
    <w:rsid w:val="00762D6D"/>
    <w:rsid w:val="00762FC3"/>
    <w:rsid w:val="00763700"/>
    <w:rsid w:val="00763D22"/>
    <w:rsid w:val="00763DC8"/>
    <w:rsid w:val="007640D3"/>
    <w:rsid w:val="007640FE"/>
    <w:rsid w:val="0076427C"/>
    <w:rsid w:val="0076476B"/>
    <w:rsid w:val="007650D3"/>
    <w:rsid w:val="00765217"/>
    <w:rsid w:val="007659AA"/>
    <w:rsid w:val="00765AC4"/>
    <w:rsid w:val="00765E2D"/>
    <w:rsid w:val="00765EE1"/>
    <w:rsid w:val="00766334"/>
    <w:rsid w:val="00766F3E"/>
    <w:rsid w:val="00766FB8"/>
    <w:rsid w:val="007703F1"/>
    <w:rsid w:val="007706E3"/>
    <w:rsid w:val="00770887"/>
    <w:rsid w:val="00770A3C"/>
    <w:rsid w:val="0077125F"/>
    <w:rsid w:val="00771889"/>
    <w:rsid w:val="0077266C"/>
    <w:rsid w:val="00772802"/>
    <w:rsid w:val="007729BC"/>
    <w:rsid w:val="00772EA3"/>
    <w:rsid w:val="007737DA"/>
    <w:rsid w:val="00773E9F"/>
    <w:rsid w:val="00775066"/>
    <w:rsid w:val="00775829"/>
    <w:rsid w:val="00776041"/>
    <w:rsid w:val="00776406"/>
    <w:rsid w:val="007764E3"/>
    <w:rsid w:val="007764EE"/>
    <w:rsid w:val="0077654C"/>
    <w:rsid w:val="007768F9"/>
    <w:rsid w:val="007770CD"/>
    <w:rsid w:val="00777553"/>
    <w:rsid w:val="00777668"/>
    <w:rsid w:val="00777826"/>
    <w:rsid w:val="00777BB0"/>
    <w:rsid w:val="0078005A"/>
    <w:rsid w:val="007808E6"/>
    <w:rsid w:val="00780A00"/>
    <w:rsid w:val="00780AA3"/>
    <w:rsid w:val="00780DB6"/>
    <w:rsid w:val="00781092"/>
    <w:rsid w:val="00781A8D"/>
    <w:rsid w:val="00781B6F"/>
    <w:rsid w:val="00781D18"/>
    <w:rsid w:val="00781F9C"/>
    <w:rsid w:val="007820ED"/>
    <w:rsid w:val="00782233"/>
    <w:rsid w:val="0078280C"/>
    <w:rsid w:val="00782DFD"/>
    <w:rsid w:val="007838D7"/>
    <w:rsid w:val="00783D8D"/>
    <w:rsid w:val="00784424"/>
    <w:rsid w:val="00784EDE"/>
    <w:rsid w:val="0078512C"/>
    <w:rsid w:val="00785227"/>
    <w:rsid w:val="00785474"/>
    <w:rsid w:val="00785ECC"/>
    <w:rsid w:val="007864CC"/>
    <w:rsid w:val="0078724B"/>
    <w:rsid w:val="0078772C"/>
    <w:rsid w:val="00787AFF"/>
    <w:rsid w:val="00787B99"/>
    <w:rsid w:val="0078DD7C"/>
    <w:rsid w:val="007900FC"/>
    <w:rsid w:val="00790693"/>
    <w:rsid w:val="007907C8"/>
    <w:rsid w:val="007919CB"/>
    <w:rsid w:val="0079249A"/>
    <w:rsid w:val="007925B6"/>
    <w:rsid w:val="007926FE"/>
    <w:rsid w:val="00792BF2"/>
    <w:rsid w:val="007932E2"/>
    <w:rsid w:val="007934F5"/>
    <w:rsid w:val="00793FB1"/>
    <w:rsid w:val="0079421C"/>
    <w:rsid w:val="00794969"/>
    <w:rsid w:val="00794AA7"/>
    <w:rsid w:val="0079526D"/>
    <w:rsid w:val="007957B8"/>
    <w:rsid w:val="00795A2C"/>
    <w:rsid w:val="00795D5E"/>
    <w:rsid w:val="007960D5"/>
    <w:rsid w:val="007961AE"/>
    <w:rsid w:val="00796452"/>
    <w:rsid w:val="00796784"/>
    <w:rsid w:val="007969B9"/>
    <w:rsid w:val="00796A63"/>
    <w:rsid w:val="00797309"/>
    <w:rsid w:val="00797390"/>
    <w:rsid w:val="00797B8C"/>
    <w:rsid w:val="007A03CA"/>
    <w:rsid w:val="007A05B6"/>
    <w:rsid w:val="007A10A8"/>
    <w:rsid w:val="007A1229"/>
    <w:rsid w:val="007A1242"/>
    <w:rsid w:val="007A132F"/>
    <w:rsid w:val="007A1A12"/>
    <w:rsid w:val="007A1C0A"/>
    <w:rsid w:val="007A1C31"/>
    <w:rsid w:val="007A1C59"/>
    <w:rsid w:val="007A38CC"/>
    <w:rsid w:val="007A397C"/>
    <w:rsid w:val="007A3C72"/>
    <w:rsid w:val="007A3D37"/>
    <w:rsid w:val="007A4033"/>
    <w:rsid w:val="007A414B"/>
    <w:rsid w:val="007A42DC"/>
    <w:rsid w:val="007A4397"/>
    <w:rsid w:val="007A5B41"/>
    <w:rsid w:val="007A6946"/>
    <w:rsid w:val="007A72CD"/>
    <w:rsid w:val="007A7CEC"/>
    <w:rsid w:val="007B002C"/>
    <w:rsid w:val="007B05A3"/>
    <w:rsid w:val="007B0637"/>
    <w:rsid w:val="007B0755"/>
    <w:rsid w:val="007B089E"/>
    <w:rsid w:val="007B0C36"/>
    <w:rsid w:val="007B0DF3"/>
    <w:rsid w:val="007B1F1E"/>
    <w:rsid w:val="007B25B2"/>
    <w:rsid w:val="007B2867"/>
    <w:rsid w:val="007B2F0C"/>
    <w:rsid w:val="007B317F"/>
    <w:rsid w:val="007B33D7"/>
    <w:rsid w:val="007B3990"/>
    <w:rsid w:val="007B3A76"/>
    <w:rsid w:val="007B5792"/>
    <w:rsid w:val="007B5B45"/>
    <w:rsid w:val="007B68A9"/>
    <w:rsid w:val="007B6B7B"/>
    <w:rsid w:val="007B6F47"/>
    <w:rsid w:val="007B7C13"/>
    <w:rsid w:val="007C00DF"/>
    <w:rsid w:val="007C010E"/>
    <w:rsid w:val="007C1695"/>
    <w:rsid w:val="007C2600"/>
    <w:rsid w:val="007C2934"/>
    <w:rsid w:val="007C31E2"/>
    <w:rsid w:val="007C3280"/>
    <w:rsid w:val="007C3720"/>
    <w:rsid w:val="007C3D8E"/>
    <w:rsid w:val="007C416D"/>
    <w:rsid w:val="007C4224"/>
    <w:rsid w:val="007C5064"/>
    <w:rsid w:val="007C5CE1"/>
    <w:rsid w:val="007C5E46"/>
    <w:rsid w:val="007C6691"/>
    <w:rsid w:val="007C6F85"/>
    <w:rsid w:val="007C7120"/>
    <w:rsid w:val="007C7984"/>
    <w:rsid w:val="007C7A61"/>
    <w:rsid w:val="007C7D98"/>
    <w:rsid w:val="007D01D2"/>
    <w:rsid w:val="007D046B"/>
    <w:rsid w:val="007D0569"/>
    <w:rsid w:val="007D0B04"/>
    <w:rsid w:val="007D0B10"/>
    <w:rsid w:val="007D1026"/>
    <w:rsid w:val="007D1299"/>
    <w:rsid w:val="007D16B1"/>
    <w:rsid w:val="007D19E4"/>
    <w:rsid w:val="007D2001"/>
    <w:rsid w:val="007D2017"/>
    <w:rsid w:val="007D20E9"/>
    <w:rsid w:val="007D4F9F"/>
    <w:rsid w:val="007D58CD"/>
    <w:rsid w:val="007D5F31"/>
    <w:rsid w:val="007D6317"/>
    <w:rsid w:val="007D6856"/>
    <w:rsid w:val="007D6B87"/>
    <w:rsid w:val="007D7400"/>
    <w:rsid w:val="007D75A3"/>
    <w:rsid w:val="007D7761"/>
    <w:rsid w:val="007D79FF"/>
    <w:rsid w:val="007D7B9A"/>
    <w:rsid w:val="007E02A7"/>
    <w:rsid w:val="007E043E"/>
    <w:rsid w:val="007E08C1"/>
    <w:rsid w:val="007E0C0A"/>
    <w:rsid w:val="007E1893"/>
    <w:rsid w:val="007E1B8C"/>
    <w:rsid w:val="007E1FF8"/>
    <w:rsid w:val="007E2015"/>
    <w:rsid w:val="007E2BDB"/>
    <w:rsid w:val="007E34DD"/>
    <w:rsid w:val="007E43DE"/>
    <w:rsid w:val="007E468A"/>
    <w:rsid w:val="007E4BD5"/>
    <w:rsid w:val="007E51A5"/>
    <w:rsid w:val="007E5224"/>
    <w:rsid w:val="007E53F0"/>
    <w:rsid w:val="007E5629"/>
    <w:rsid w:val="007E56BF"/>
    <w:rsid w:val="007E5DA3"/>
    <w:rsid w:val="007E5EFC"/>
    <w:rsid w:val="007E6335"/>
    <w:rsid w:val="007E66B4"/>
    <w:rsid w:val="007E7922"/>
    <w:rsid w:val="007E7D06"/>
    <w:rsid w:val="007E7F4C"/>
    <w:rsid w:val="007F13A6"/>
    <w:rsid w:val="007F1C13"/>
    <w:rsid w:val="007F1D24"/>
    <w:rsid w:val="007F1D46"/>
    <w:rsid w:val="007F2001"/>
    <w:rsid w:val="007F2296"/>
    <w:rsid w:val="007F2B51"/>
    <w:rsid w:val="007F2D20"/>
    <w:rsid w:val="007F2EB7"/>
    <w:rsid w:val="007F2EC6"/>
    <w:rsid w:val="007F3018"/>
    <w:rsid w:val="007F35F2"/>
    <w:rsid w:val="007F3869"/>
    <w:rsid w:val="007F39A4"/>
    <w:rsid w:val="007F4B32"/>
    <w:rsid w:val="007F5268"/>
    <w:rsid w:val="007F589E"/>
    <w:rsid w:val="007F6862"/>
    <w:rsid w:val="007F763C"/>
    <w:rsid w:val="007F77C7"/>
    <w:rsid w:val="008013FC"/>
    <w:rsid w:val="00801629"/>
    <w:rsid w:val="00802001"/>
    <w:rsid w:val="008027F3"/>
    <w:rsid w:val="00802C7B"/>
    <w:rsid w:val="00803F14"/>
    <w:rsid w:val="00803FD0"/>
    <w:rsid w:val="008051A0"/>
    <w:rsid w:val="00805769"/>
    <w:rsid w:val="008057FD"/>
    <w:rsid w:val="00805A3E"/>
    <w:rsid w:val="00805D72"/>
    <w:rsid w:val="00805E0D"/>
    <w:rsid w:val="008060C3"/>
    <w:rsid w:val="008063A1"/>
    <w:rsid w:val="0080673F"/>
    <w:rsid w:val="00806C1C"/>
    <w:rsid w:val="00807F00"/>
    <w:rsid w:val="00810083"/>
    <w:rsid w:val="0081042D"/>
    <w:rsid w:val="0081100D"/>
    <w:rsid w:val="00811169"/>
    <w:rsid w:val="00811269"/>
    <w:rsid w:val="00811B6D"/>
    <w:rsid w:val="00811D87"/>
    <w:rsid w:val="00812095"/>
    <w:rsid w:val="0081219B"/>
    <w:rsid w:val="00812913"/>
    <w:rsid w:val="00812A53"/>
    <w:rsid w:val="00812ACA"/>
    <w:rsid w:val="008134BD"/>
    <w:rsid w:val="008138B5"/>
    <w:rsid w:val="008139A5"/>
    <w:rsid w:val="008140BA"/>
    <w:rsid w:val="00814293"/>
    <w:rsid w:val="00814656"/>
    <w:rsid w:val="0081600C"/>
    <w:rsid w:val="00816674"/>
    <w:rsid w:val="00816F1A"/>
    <w:rsid w:val="0081716E"/>
    <w:rsid w:val="0081754D"/>
    <w:rsid w:val="0081783E"/>
    <w:rsid w:val="0081796E"/>
    <w:rsid w:val="0082051A"/>
    <w:rsid w:val="008207C7"/>
    <w:rsid w:val="00820E45"/>
    <w:rsid w:val="0082128D"/>
    <w:rsid w:val="00821490"/>
    <w:rsid w:val="008215CC"/>
    <w:rsid w:val="00821E2C"/>
    <w:rsid w:val="00822685"/>
    <w:rsid w:val="008226CA"/>
    <w:rsid w:val="00822835"/>
    <w:rsid w:val="00822F76"/>
    <w:rsid w:val="0082323C"/>
    <w:rsid w:val="00823CB7"/>
    <w:rsid w:val="0082459B"/>
    <w:rsid w:val="00825356"/>
    <w:rsid w:val="00825431"/>
    <w:rsid w:val="00826758"/>
    <w:rsid w:val="00826921"/>
    <w:rsid w:val="0082753B"/>
    <w:rsid w:val="00830294"/>
    <w:rsid w:val="00830853"/>
    <w:rsid w:val="0083090C"/>
    <w:rsid w:val="00830A45"/>
    <w:rsid w:val="008313D1"/>
    <w:rsid w:val="00831EA4"/>
    <w:rsid w:val="00832F8B"/>
    <w:rsid w:val="00833261"/>
    <w:rsid w:val="008333B1"/>
    <w:rsid w:val="00833B50"/>
    <w:rsid w:val="00833F6A"/>
    <w:rsid w:val="00834505"/>
    <w:rsid w:val="00834AD2"/>
    <w:rsid w:val="00834AEE"/>
    <w:rsid w:val="00834EFF"/>
    <w:rsid w:val="00834F00"/>
    <w:rsid w:val="008353E0"/>
    <w:rsid w:val="00835AC7"/>
    <w:rsid w:val="008360E7"/>
    <w:rsid w:val="00836156"/>
    <w:rsid w:val="008365F0"/>
    <w:rsid w:val="008367F0"/>
    <w:rsid w:val="00836FD6"/>
    <w:rsid w:val="00836FED"/>
    <w:rsid w:val="00837B93"/>
    <w:rsid w:val="00837CCF"/>
    <w:rsid w:val="0084050C"/>
    <w:rsid w:val="00840FDC"/>
    <w:rsid w:val="00841534"/>
    <w:rsid w:val="00841F6A"/>
    <w:rsid w:val="008423D7"/>
    <w:rsid w:val="00843085"/>
    <w:rsid w:val="0084338E"/>
    <w:rsid w:val="008440B1"/>
    <w:rsid w:val="00844623"/>
    <w:rsid w:val="0084515B"/>
    <w:rsid w:val="00845CCE"/>
    <w:rsid w:val="008462F1"/>
    <w:rsid w:val="00846930"/>
    <w:rsid w:val="00846C27"/>
    <w:rsid w:val="00846FF1"/>
    <w:rsid w:val="0084779D"/>
    <w:rsid w:val="00850143"/>
    <w:rsid w:val="00850FDE"/>
    <w:rsid w:val="0085160E"/>
    <w:rsid w:val="00851CA5"/>
    <w:rsid w:val="00852876"/>
    <w:rsid w:val="00852913"/>
    <w:rsid w:val="00853235"/>
    <w:rsid w:val="0085376F"/>
    <w:rsid w:val="00853EEC"/>
    <w:rsid w:val="0085435E"/>
    <w:rsid w:val="008543F5"/>
    <w:rsid w:val="00854710"/>
    <w:rsid w:val="00855004"/>
    <w:rsid w:val="008551DC"/>
    <w:rsid w:val="008558AC"/>
    <w:rsid w:val="0085616F"/>
    <w:rsid w:val="0085637E"/>
    <w:rsid w:val="0085689B"/>
    <w:rsid w:val="008572C4"/>
    <w:rsid w:val="0085733E"/>
    <w:rsid w:val="0085765A"/>
    <w:rsid w:val="008577D3"/>
    <w:rsid w:val="008578A7"/>
    <w:rsid w:val="00857AA0"/>
    <w:rsid w:val="00860248"/>
    <w:rsid w:val="00860372"/>
    <w:rsid w:val="00860429"/>
    <w:rsid w:val="008604A8"/>
    <w:rsid w:val="0086078A"/>
    <w:rsid w:val="00860848"/>
    <w:rsid w:val="00860C44"/>
    <w:rsid w:val="00860D1D"/>
    <w:rsid w:val="00860E64"/>
    <w:rsid w:val="00860FF3"/>
    <w:rsid w:val="008612B0"/>
    <w:rsid w:val="008612F2"/>
    <w:rsid w:val="008615F1"/>
    <w:rsid w:val="008616F7"/>
    <w:rsid w:val="00861A7A"/>
    <w:rsid w:val="00861AFA"/>
    <w:rsid w:val="00861C02"/>
    <w:rsid w:val="00861D49"/>
    <w:rsid w:val="008622D0"/>
    <w:rsid w:val="0086262C"/>
    <w:rsid w:val="00862868"/>
    <w:rsid w:val="00862EDD"/>
    <w:rsid w:val="00863C61"/>
    <w:rsid w:val="00863F61"/>
    <w:rsid w:val="008648CC"/>
    <w:rsid w:val="00865522"/>
    <w:rsid w:val="00865ADF"/>
    <w:rsid w:val="0086644C"/>
    <w:rsid w:val="008666B5"/>
    <w:rsid w:val="008669A2"/>
    <w:rsid w:val="00866BD9"/>
    <w:rsid w:val="00867302"/>
    <w:rsid w:val="008677E2"/>
    <w:rsid w:val="0086EF4C"/>
    <w:rsid w:val="008700FF"/>
    <w:rsid w:val="008703B3"/>
    <w:rsid w:val="0087050C"/>
    <w:rsid w:val="008705D2"/>
    <w:rsid w:val="00871237"/>
    <w:rsid w:val="00871C24"/>
    <w:rsid w:val="00871E41"/>
    <w:rsid w:val="00871F13"/>
    <w:rsid w:val="00872372"/>
    <w:rsid w:val="00872E47"/>
    <w:rsid w:val="00872F23"/>
    <w:rsid w:val="00873D49"/>
    <w:rsid w:val="0087576D"/>
    <w:rsid w:val="00875ED4"/>
    <w:rsid w:val="0087611A"/>
    <w:rsid w:val="008762CA"/>
    <w:rsid w:val="00876373"/>
    <w:rsid w:val="00876985"/>
    <w:rsid w:val="008770D5"/>
    <w:rsid w:val="008771AF"/>
    <w:rsid w:val="0087748F"/>
    <w:rsid w:val="00877BB8"/>
    <w:rsid w:val="00877E26"/>
    <w:rsid w:val="008805F6"/>
    <w:rsid w:val="008808E6"/>
    <w:rsid w:val="008814C2"/>
    <w:rsid w:val="00881A35"/>
    <w:rsid w:val="00881B30"/>
    <w:rsid w:val="008824DE"/>
    <w:rsid w:val="0088275C"/>
    <w:rsid w:val="00883780"/>
    <w:rsid w:val="00883B99"/>
    <w:rsid w:val="008843D0"/>
    <w:rsid w:val="0088482B"/>
    <w:rsid w:val="00884DA1"/>
    <w:rsid w:val="00884E1A"/>
    <w:rsid w:val="00885066"/>
    <w:rsid w:val="0088526B"/>
    <w:rsid w:val="00885F85"/>
    <w:rsid w:val="00886464"/>
    <w:rsid w:val="0088665E"/>
    <w:rsid w:val="008867F6"/>
    <w:rsid w:val="00887182"/>
    <w:rsid w:val="00887261"/>
    <w:rsid w:val="00887F48"/>
    <w:rsid w:val="008900B8"/>
    <w:rsid w:val="00890C02"/>
    <w:rsid w:val="00890D55"/>
    <w:rsid w:val="00890E8A"/>
    <w:rsid w:val="0089127C"/>
    <w:rsid w:val="0089153C"/>
    <w:rsid w:val="0089191D"/>
    <w:rsid w:val="008923C8"/>
    <w:rsid w:val="008924B5"/>
    <w:rsid w:val="00892731"/>
    <w:rsid w:val="00893260"/>
    <w:rsid w:val="008932A8"/>
    <w:rsid w:val="00893300"/>
    <w:rsid w:val="00893756"/>
    <w:rsid w:val="00893870"/>
    <w:rsid w:val="00893CAE"/>
    <w:rsid w:val="00893DD5"/>
    <w:rsid w:val="00894132"/>
    <w:rsid w:val="00894719"/>
    <w:rsid w:val="00894A9E"/>
    <w:rsid w:val="008950F6"/>
    <w:rsid w:val="008951B4"/>
    <w:rsid w:val="00895A82"/>
    <w:rsid w:val="00895AF5"/>
    <w:rsid w:val="00895C02"/>
    <w:rsid w:val="00896815"/>
    <w:rsid w:val="00897902"/>
    <w:rsid w:val="00897D6E"/>
    <w:rsid w:val="008A0744"/>
    <w:rsid w:val="008A0A6E"/>
    <w:rsid w:val="008A0D0F"/>
    <w:rsid w:val="008A100E"/>
    <w:rsid w:val="008A107D"/>
    <w:rsid w:val="008A18A7"/>
    <w:rsid w:val="008A28F9"/>
    <w:rsid w:val="008A2FB3"/>
    <w:rsid w:val="008A36AB"/>
    <w:rsid w:val="008A398B"/>
    <w:rsid w:val="008A4269"/>
    <w:rsid w:val="008A4A08"/>
    <w:rsid w:val="008A5601"/>
    <w:rsid w:val="008A59AD"/>
    <w:rsid w:val="008A5C55"/>
    <w:rsid w:val="008A63BC"/>
    <w:rsid w:val="008A762F"/>
    <w:rsid w:val="008A786C"/>
    <w:rsid w:val="008B0193"/>
    <w:rsid w:val="008B05F5"/>
    <w:rsid w:val="008B0EEB"/>
    <w:rsid w:val="008B1EAA"/>
    <w:rsid w:val="008B25C9"/>
    <w:rsid w:val="008B2D5E"/>
    <w:rsid w:val="008B431D"/>
    <w:rsid w:val="008B4394"/>
    <w:rsid w:val="008B51FD"/>
    <w:rsid w:val="008B5F0A"/>
    <w:rsid w:val="008B6269"/>
    <w:rsid w:val="008B6411"/>
    <w:rsid w:val="008B6679"/>
    <w:rsid w:val="008B6766"/>
    <w:rsid w:val="008B6E59"/>
    <w:rsid w:val="008B70F5"/>
    <w:rsid w:val="008B7186"/>
    <w:rsid w:val="008B7192"/>
    <w:rsid w:val="008B743A"/>
    <w:rsid w:val="008B79FF"/>
    <w:rsid w:val="008B7E42"/>
    <w:rsid w:val="008C01AD"/>
    <w:rsid w:val="008C057B"/>
    <w:rsid w:val="008C06A3"/>
    <w:rsid w:val="008C1826"/>
    <w:rsid w:val="008C1908"/>
    <w:rsid w:val="008C1939"/>
    <w:rsid w:val="008C1B69"/>
    <w:rsid w:val="008C1CE0"/>
    <w:rsid w:val="008C280F"/>
    <w:rsid w:val="008C3084"/>
    <w:rsid w:val="008C3367"/>
    <w:rsid w:val="008C3396"/>
    <w:rsid w:val="008C4B6F"/>
    <w:rsid w:val="008C505F"/>
    <w:rsid w:val="008C5F88"/>
    <w:rsid w:val="008C621C"/>
    <w:rsid w:val="008C6264"/>
    <w:rsid w:val="008C697C"/>
    <w:rsid w:val="008C6C6C"/>
    <w:rsid w:val="008C7448"/>
    <w:rsid w:val="008C75A0"/>
    <w:rsid w:val="008C75ED"/>
    <w:rsid w:val="008C7649"/>
    <w:rsid w:val="008D01D5"/>
    <w:rsid w:val="008D02E4"/>
    <w:rsid w:val="008D1398"/>
    <w:rsid w:val="008D1623"/>
    <w:rsid w:val="008D1D03"/>
    <w:rsid w:val="008D2755"/>
    <w:rsid w:val="008D2ACC"/>
    <w:rsid w:val="008D329D"/>
    <w:rsid w:val="008D4162"/>
    <w:rsid w:val="008D4618"/>
    <w:rsid w:val="008D4F35"/>
    <w:rsid w:val="008E0286"/>
    <w:rsid w:val="008E03B0"/>
    <w:rsid w:val="008E0991"/>
    <w:rsid w:val="008E09D6"/>
    <w:rsid w:val="008E0A78"/>
    <w:rsid w:val="008E1EB3"/>
    <w:rsid w:val="008E2172"/>
    <w:rsid w:val="008E2BB1"/>
    <w:rsid w:val="008E2E8C"/>
    <w:rsid w:val="008E3053"/>
    <w:rsid w:val="008E338E"/>
    <w:rsid w:val="008E3728"/>
    <w:rsid w:val="008E4CC4"/>
    <w:rsid w:val="008E532B"/>
    <w:rsid w:val="008E559C"/>
    <w:rsid w:val="008E56E0"/>
    <w:rsid w:val="008E57FE"/>
    <w:rsid w:val="008E5B33"/>
    <w:rsid w:val="008E68AF"/>
    <w:rsid w:val="008E68F7"/>
    <w:rsid w:val="008E6C0E"/>
    <w:rsid w:val="008E6E01"/>
    <w:rsid w:val="008E73A3"/>
    <w:rsid w:val="008E7747"/>
    <w:rsid w:val="008E784F"/>
    <w:rsid w:val="008E7F5C"/>
    <w:rsid w:val="008F0657"/>
    <w:rsid w:val="008F0948"/>
    <w:rsid w:val="008F0CB8"/>
    <w:rsid w:val="008F0F4E"/>
    <w:rsid w:val="008F17BD"/>
    <w:rsid w:val="008F1818"/>
    <w:rsid w:val="008F18A3"/>
    <w:rsid w:val="008F1CE8"/>
    <w:rsid w:val="008F262A"/>
    <w:rsid w:val="008F2665"/>
    <w:rsid w:val="008F396E"/>
    <w:rsid w:val="008F4980"/>
    <w:rsid w:val="008F4D9D"/>
    <w:rsid w:val="008F4F52"/>
    <w:rsid w:val="008F507E"/>
    <w:rsid w:val="008F5251"/>
    <w:rsid w:val="008F5FE2"/>
    <w:rsid w:val="008F6376"/>
    <w:rsid w:val="008F65CF"/>
    <w:rsid w:val="008F6A68"/>
    <w:rsid w:val="008F6DD1"/>
    <w:rsid w:val="008F790F"/>
    <w:rsid w:val="008F7A93"/>
    <w:rsid w:val="008F7FFE"/>
    <w:rsid w:val="00900A29"/>
    <w:rsid w:val="00900CC2"/>
    <w:rsid w:val="00901770"/>
    <w:rsid w:val="009019FB"/>
    <w:rsid w:val="0090273C"/>
    <w:rsid w:val="009028A2"/>
    <w:rsid w:val="00902AA5"/>
    <w:rsid w:val="0090332E"/>
    <w:rsid w:val="0090368C"/>
    <w:rsid w:val="009036C3"/>
    <w:rsid w:val="009039DF"/>
    <w:rsid w:val="00903A75"/>
    <w:rsid w:val="00903F2D"/>
    <w:rsid w:val="00904739"/>
    <w:rsid w:val="00904810"/>
    <w:rsid w:val="009050C8"/>
    <w:rsid w:val="009052B7"/>
    <w:rsid w:val="00905B05"/>
    <w:rsid w:val="00905B86"/>
    <w:rsid w:val="0090686C"/>
    <w:rsid w:val="00906E34"/>
    <w:rsid w:val="00906E9D"/>
    <w:rsid w:val="0090753C"/>
    <w:rsid w:val="0090759D"/>
    <w:rsid w:val="00907DD2"/>
    <w:rsid w:val="00910347"/>
    <w:rsid w:val="00910635"/>
    <w:rsid w:val="00910A2F"/>
    <w:rsid w:val="00910AD5"/>
    <w:rsid w:val="0091156F"/>
    <w:rsid w:val="00911B66"/>
    <w:rsid w:val="00911D95"/>
    <w:rsid w:val="00912A7E"/>
    <w:rsid w:val="00913AF3"/>
    <w:rsid w:val="00913E16"/>
    <w:rsid w:val="00913EA3"/>
    <w:rsid w:val="00914890"/>
    <w:rsid w:val="00914E2D"/>
    <w:rsid w:val="00915330"/>
    <w:rsid w:val="009155EF"/>
    <w:rsid w:val="00916E69"/>
    <w:rsid w:val="0091708C"/>
    <w:rsid w:val="00917452"/>
    <w:rsid w:val="00917525"/>
    <w:rsid w:val="0091777D"/>
    <w:rsid w:val="00917C39"/>
    <w:rsid w:val="00917F40"/>
    <w:rsid w:val="0092057D"/>
    <w:rsid w:val="009205CE"/>
    <w:rsid w:val="00920A6F"/>
    <w:rsid w:val="00920E43"/>
    <w:rsid w:val="0092113B"/>
    <w:rsid w:val="0092161E"/>
    <w:rsid w:val="009218DE"/>
    <w:rsid w:val="009219A9"/>
    <w:rsid w:val="00921ABA"/>
    <w:rsid w:val="00921DB6"/>
    <w:rsid w:val="00921DEE"/>
    <w:rsid w:val="00922D00"/>
    <w:rsid w:val="009233CC"/>
    <w:rsid w:val="009236B0"/>
    <w:rsid w:val="00923F17"/>
    <w:rsid w:val="009241A2"/>
    <w:rsid w:val="009242BE"/>
    <w:rsid w:val="009247AF"/>
    <w:rsid w:val="009249C7"/>
    <w:rsid w:val="00924B52"/>
    <w:rsid w:val="00924F64"/>
    <w:rsid w:val="009250D6"/>
    <w:rsid w:val="0092527D"/>
    <w:rsid w:val="00925A75"/>
    <w:rsid w:val="009266DA"/>
    <w:rsid w:val="009268E6"/>
    <w:rsid w:val="00927097"/>
    <w:rsid w:val="009277C1"/>
    <w:rsid w:val="00927AFA"/>
    <w:rsid w:val="00927C6B"/>
    <w:rsid w:val="00927F35"/>
    <w:rsid w:val="00927F56"/>
    <w:rsid w:val="00930DE8"/>
    <w:rsid w:val="00931022"/>
    <w:rsid w:val="009318DD"/>
    <w:rsid w:val="00931DAF"/>
    <w:rsid w:val="00931EC3"/>
    <w:rsid w:val="00932C66"/>
    <w:rsid w:val="009331AD"/>
    <w:rsid w:val="0093349D"/>
    <w:rsid w:val="00933697"/>
    <w:rsid w:val="00933848"/>
    <w:rsid w:val="00933A5C"/>
    <w:rsid w:val="00933F7B"/>
    <w:rsid w:val="009352C3"/>
    <w:rsid w:val="00935413"/>
    <w:rsid w:val="00935F5D"/>
    <w:rsid w:val="0093669F"/>
    <w:rsid w:val="009367A7"/>
    <w:rsid w:val="009368E0"/>
    <w:rsid w:val="00936CFF"/>
    <w:rsid w:val="009378F1"/>
    <w:rsid w:val="00937E1F"/>
    <w:rsid w:val="009401EA"/>
    <w:rsid w:val="0094066F"/>
    <w:rsid w:val="0094181B"/>
    <w:rsid w:val="00941FB0"/>
    <w:rsid w:val="00942544"/>
    <w:rsid w:val="0094260B"/>
    <w:rsid w:val="00942661"/>
    <w:rsid w:val="00942B25"/>
    <w:rsid w:val="0094322F"/>
    <w:rsid w:val="00943D38"/>
    <w:rsid w:val="00943E8E"/>
    <w:rsid w:val="00943FD2"/>
    <w:rsid w:val="009441C5"/>
    <w:rsid w:val="00944707"/>
    <w:rsid w:val="00944982"/>
    <w:rsid w:val="00945307"/>
    <w:rsid w:val="0094558D"/>
    <w:rsid w:val="00945BA0"/>
    <w:rsid w:val="00946252"/>
    <w:rsid w:val="0094697C"/>
    <w:rsid w:val="00946E52"/>
    <w:rsid w:val="00946FCE"/>
    <w:rsid w:val="00947CE2"/>
    <w:rsid w:val="00950222"/>
    <w:rsid w:val="009508A1"/>
    <w:rsid w:val="00950F46"/>
    <w:rsid w:val="0095132D"/>
    <w:rsid w:val="009515BC"/>
    <w:rsid w:val="0095197B"/>
    <w:rsid w:val="00951DBF"/>
    <w:rsid w:val="00952136"/>
    <w:rsid w:val="00952967"/>
    <w:rsid w:val="0095302F"/>
    <w:rsid w:val="0095349A"/>
    <w:rsid w:val="00953B5B"/>
    <w:rsid w:val="00953C7A"/>
    <w:rsid w:val="00953ED0"/>
    <w:rsid w:val="0095473A"/>
    <w:rsid w:val="0095492E"/>
    <w:rsid w:val="00955F7D"/>
    <w:rsid w:val="0095652C"/>
    <w:rsid w:val="009567A1"/>
    <w:rsid w:val="00957A11"/>
    <w:rsid w:val="00960718"/>
    <w:rsid w:val="00961FDA"/>
    <w:rsid w:val="009621CD"/>
    <w:rsid w:val="0096242F"/>
    <w:rsid w:val="00962D3E"/>
    <w:rsid w:val="00962E3B"/>
    <w:rsid w:val="00962FF5"/>
    <w:rsid w:val="0096323A"/>
    <w:rsid w:val="00963E7B"/>
    <w:rsid w:val="0096414B"/>
    <w:rsid w:val="009641B2"/>
    <w:rsid w:val="00964222"/>
    <w:rsid w:val="009645A8"/>
    <w:rsid w:val="00964722"/>
    <w:rsid w:val="00964A4E"/>
    <w:rsid w:val="00965B02"/>
    <w:rsid w:val="00965B4C"/>
    <w:rsid w:val="00965C07"/>
    <w:rsid w:val="00965D2D"/>
    <w:rsid w:val="00966F4C"/>
    <w:rsid w:val="00966F8D"/>
    <w:rsid w:val="009673F4"/>
    <w:rsid w:val="009706E9"/>
    <w:rsid w:val="00970A16"/>
    <w:rsid w:val="00971200"/>
    <w:rsid w:val="00971611"/>
    <w:rsid w:val="00971847"/>
    <w:rsid w:val="00972223"/>
    <w:rsid w:val="0097255E"/>
    <w:rsid w:val="00972959"/>
    <w:rsid w:val="00972964"/>
    <w:rsid w:val="0097365A"/>
    <w:rsid w:val="00973FFD"/>
    <w:rsid w:val="00974250"/>
    <w:rsid w:val="0097498A"/>
    <w:rsid w:val="009755DD"/>
    <w:rsid w:val="009758CB"/>
    <w:rsid w:val="009761F2"/>
    <w:rsid w:val="009762BB"/>
    <w:rsid w:val="00976B89"/>
    <w:rsid w:val="00977211"/>
    <w:rsid w:val="009773C4"/>
    <w:rsid w:val="0097762F"/>
    <w:rsid w:val="00977A75"/>
    <w:rsid w:val="00977C0A"/>
    <w:rsid w:val="00977E87"/>
    <w:rsid w:val="00981287"/>
    <w:rsid w:val="009816B8"/>
    <w:rsid w:val="00981B81"/>
    <w:rsid w:val="00981F02"/>
    <w:rsid w:val="00981FC9"/>
    <w:rsid w:val="0098226A"/>
    <w:rsid w:val="00982992"/>
    <w:rsid w:val="00982AA1"/>
    <w:rsid w:val="00982B40"/>
    <w:rsid w:val="00983B45"/>
    <w:rsid w:val="00983B5C"/>
    <w:rsid w:val="00983B81"/>
    <w:rsid w:val="0098404D"/>
    <w:rsid w:val="0098459A"/>
    <w:rsid w:val="009845DA"/>
    <w:rsid w:val="009848A0"/>
    <w:rsid w:val="00984B43"/>
    <w:rsid w:val="00985FDB"/>
    <w:rsid w:val="00986D70"/>
    <w:rsid w:val="00986F14"/>
    <w:rsid w:val="0098729F"/>
    <w:rsid w:val="0098766F"/>
    <w:rsid w:val="00990085"/>
    <w:rsid w:val="00991413"/>
    <w:rsid w:val="00991C36"/>
    <w:rsid w:val="009928AC"/>
    <w:rsid w:val="00993912"/>
    <w:rsid w:val="00993CD8"/>
    <w:rsid w:val="00993E3A"/>
    <w:rsid w:val="00994050"/>
    <w:rsid w:val="009943A0"/>
    <w:rsid w:val="00995348"/>
    <w:rsid w:val="00995AD3"/>
    <w:rsid w:val="009962CF"/>
    <w:rsid w:val="009969D6"/>
    <w:rsid w:val="00996B1A"/>
    <w:rsid w:val="00997489"/>
    <w:rsid w:val="009974E7"/>
    <w:rsid w:val="0099790C"/>
    <w:rsid w:val="00997B9A"/>
    <w:rsid w:val="00997D49"/>
    <w:rsid w:val="009A01E8"/>
    <w:rsid w:val="009A027B"/>
    <w:rsid w:val="009A0876"/>
    <w:rsid w:val="009A0957"/>
    <w:rsid w:val="009A0F9E"/>
    <w:rsid w:val="009A15D4"/>
    <w:rsid w:val="009A1EBE"/>
    <w:rsid w:val="009A21F5"/>
    <w:rsid w:val="009A24C8"/>
    <w:rsid w:val="009A3FFB"/>
    <w:rsid w:val="009A434C"/>
    <w:rsid w:val="009A4543"/>
    <w:rsid w:val="009A4A63"/>
    <w:rsid w:val="009A4F25"/>
    <w:rsid w:val="009A4F4B"/>
    <w:rsid w:val="009A5DB1"/>
    <w:rsid w:val="009A6D38"/>
    <w:rsid w:val="009A7C5A"/>
    <w:rsid w:val="009A7E51"/>
    <w:rsid w:val="009A7E80"/>
    <w:rsid w:val="009B0628"/>
    <w:rsid w:val="009B0743"/>
    <w:rsid w:val="009B0792"/>
    <w:rsid w:val="009B0F3C"/>
    <w:rsid w:val="009B1331"/>
    <w:rsid w:val="009B21B9"/>
    <w:rsid w:val="009B268C"/>
    <w:rsid w:val="009B2FAD"/>
    <w:rsid w:val="009B340A"/>
    <w:rsid w:val="009B39B0"/>
    <w:rsid w:val="009B3D9F"/>
    <w:rsid w:val="009B4054"/>
    <w:rsid w:val="009B4056"/>
    <w:rsid w:val="009B4CD0"/>
    <w:rsid w:val="009B4DA7"/>
    <w:rsid w:val="009B53E3"/>
    <w:rsid w:val="009B56F3"/>
    <w:rsid w:val="009B58D3"/>
    <w:rsid w:val="009B6625"/>
    <w:rsid w:val="009B6CD8"/>
    <w:rsid w:val="009B7130"/>
    <w:rsid w:val="009B72DA"/>
    <w:rsid w:val="009B7F7F"/>
    <w:rsid w:val="009C149D"/>
    <w:rsid w:val="009C14B1"/>
    <w:rsid w:val="009C1619"/>
    <w:rsid w:val="009C18A5"/>
    <w:rsid w:val="009C1D03"/>
    <w:rsid w:val="009C21C6"/>
    <w:rsid w:val="009C2394"/>
    <w:rsid w:val="009C2639"/>
    <w:rsid w:val="009C300A"/>
    <w:rsid w:val="009C3013"/>
    <w:rsid w:val="009C32D4"/>
    <w:rsid w:val="009C383B"/>
    <w:rsid w:val="009C3A80"/>
    <w:rsid w:val="009C404F"/>
    <w:rsid w:val="009C41EC"/>
    <w:rsid w:val="009C424E"/>
    <w:rsid w:val="009C4E53"/>
    <w:rsid w:val="009C505A"/>
    <w:rsid w:val="009C5238"/>
    <w:rsid w:val="009C53BF"/>
    <w:rsid w:val="009C59CE"/>
    <w:rsid w:val="009C5ADC"/>
    <w:rsid w:val="009C5E1E"/>
    <w:rsid w:val="009C6080"/>
    <w:rsid w:val="009C68FB"/>
    <w:rsid w:val="009C6D17"/>
    <w:rsid w:val="009C742D"/>
    <w:rsid w:val="009D06AB"/>
    <w:rsid w:val="009D11FE"/>
    <w:rsid w:val="009D12B4"/>
    <w:rsid w:val="009D12BC"/>
    <w:rsid w:val="009D1A9A"/>
    <w:rsid w:val="009D1E70"/>
    <w:rsid w:val="009D2135"/>
    <w:rsid w:val="009D214C"/>
    <w:rsid w:val="009D2474"/>
    <w:rsid w:val="009D2747"/>
    <w:rsid w:val="009D2FA7"/>
    <w:rsid w:val="009D310F"/>
    <w:rsid w:val="009D3673"/>
    <w:rsid w:val="009D3960"/>
    <w:rsid w:val="009D3D63"/>
    <w:rsid w:val="009D3E8E"/>
    <w:rsid w:val="009D4166"/>
    <w:rsid w:val="009D4396"/>
    <w:rsid w:val="009D468F"/>
    <w:rsid w:val="009D4CAE"/>
    <w:rsid w:val="009D4E6C"/>
    <w:rsid w:val="009D4F82"/>
    <w:rsid w:val="009D55F9"/>
    <w:rsid w:val="009D5694"/>
    <w:rsid w:val="009D5837"/>
    <w:rsid w:val="009D5A11"/>
    <w:rsid w:val="009D5CAA"/>
    <w:rsid w:val="009D5EC5"/>
    <w:rsid w:val="009D664F"/>
    <w:rsid w:val="009D6F72"/>
    <w:rsid w:val="009D7568"/>
    <w:rsid w:val="009D765F"/>
    <w:rsid w:val="009D7760"/>
    <w:rsid w:val="009D7A74"/>
    <w:rsid w:val="009D7E2B"/>
    <w:rsid w:val="009E01B6"/>
    <w:rsid w:val="009E02F3"/>
    <w:rsid w:val="009E06D9"/>
    <w:rsid w:val="009E06EA"/>
    <w:rsid w:val="009E074D"/>
    <w:rsid w:val="009E16E6"/>
    <w:rsid w:val="009E1C0D"/>
    <w:rsid w:val="009E1E62"/>
    <w:rsid w:val="009E1F14"/>
    <w:rsid w:val="009E2012"/>
    <w:rsid w:val="009E2953"/>
    <w:rsid w:val="009E30CE"/>
    <w:rsid w:val="009E3CA4"/>
    <w:rsid w:val="009E44AB"/>
    <w:rsid w:val="009E4BA2"/>
    <w:rsid w:val="009E4CDF"/>
    <w:rsid w:val="009E62F9"/>
    <w:rsid w:val="009E71F1"/>
    <w:rsid w:val="009E763D"/>
    <w:rsid w:val="009E76D6"/>
    <w:rsid w:val="009E7F05"/>
    <w:rsid w:val="009F04C3"/>
    <w:rsid w:val="009F0760"/>
    <w:rsid w:val="009F0E6E"/>
    <w:rsid w:val="009F1451"/>
    <w:rsid w:val="009F150B"/>
    <w:rsid w:val="009F189E"/>
    <w:rsid w:val="009F1CCB"/>
    <w:rsid w:val="009F1F26"/>
    <w:rsid w:val="009F2249"/>
    <w:rsid w:val="009F28D6"/>
    <w:rsid w:val="009F35FF"/>
    <w:rsid w:val="009F3B29"/>
    <w:rsid w:val="009F4636"/>
    <w:rsid w:val="009F4860"/>
    <w:rsid w:val="009F4CEE"/>
    <w:rsid w:val="009F50C8"/>
    <w:rsid w:val="009F5C0F"/>
    <w:rsid w:val="009F62BD"/>
    <w:rsid w:val="009F63F8"/>
    <w:rsid w:val="009F64BD"/>
    <w:rsid w:val="009F66A4"/>
    <w:rsid w:val="009F71F2"/>
    <w:rsid w:val="00A00057"/>
    <w:rsid w:val="00A00485"/>
    <w:rsid w:val="00A005E5"/>
    <w:rsid w:val="00A0135D"/>
    <w:rsid w:val="00A017BD"/>
    <w:rsid w:val="00A01A5F"/>
    <w:rsid w:val="00A01FBC"/>
    <w:rsid w:val="00A025AC"/>
    <w:rsid w:val="00A029FE"/>
    <w:rsid w:val="00A02C96"/>
    <w:rsid w:val="00A02CEF"/>
    <w:rsid w:val="00A02E65"/>
    <w:rsid w:val="00A0340A"/>
    <w:rsid w:val="00A04383"/>
    <w:rsid w:val="00A0440C"/>
    <w:rsid w:val="00A0452E"/>
    <w:rsid w:val="00A047AE"/>
    <w:rsid w:val="00A04C82"/>
    <w:rsid w:val="00A05416"/>
    <w:rsid w:val="00A05425"/>
    <w:rsid w:val="00A0585F"/>
    <w:rsid w:val="00A058A6"/>
    <w:rsid w:val="00A06249"/>
    <w:rsid w:val="00A065E1"/>
    <w:rsid w:val="00A0694A"/>
    <w:rsid w:val="00A06B57"/>
    <w:rsid w:val="00A06CB2"/>
    <w:rsid w:val="00A075B9"/>
    <w:rsid w:val="00A076BA"/>
    <w:rsid w:val="00A077AC"/>
    <w:rsid w:val="00A07A33"/>
    <w:rsid w:val="00A10A30"/>
    <w:rsid w:val="00A10EB2"/>
    <w:rsid w:val="00A11044"/>
    <w:rsid w:val="00A1137C"/>
    <w:rsid w:val="00A113D7"/>
    <w:rsid w:val="00A118B1"/>
    <w:rsid w:val="00A11A38"/>
    <w:rsid w:val="00A11A46"/>
    <w:rsid w:val="00A11F0F"/>
    <w:rsid w:val="00A120BC"/>
    <w:rsid w:val="00A123CB"/>
    <w:rsid w:val="00A13469"/>
    <w:rsid w:val="00A138AD"/>
    <w:rsid w:val="00A139F1"/>
    <w:rsid w:val="00A13B33"/>
    <w:rsid w:val="00A1463E"/>
    <w:rsid w:val="00A14831"/>
    <w:rsid w:val="00A14DC3"/>
    <w:rsid w:val="00A14FB6"/>
    <w:rsid w:val="00A15113"/>
    <w:rsid w:val="00A15BC9"/>
    <w:rsid w:val="00A16126"/>
    <w:rsid w:val="00A163E9"/>
    <w:rsid w:val="00A165DB"/>
    <w:rsid w:val="00A169ED"/>
    <w:rsid w:val="00A1775D"/>
    <w:rsid w:val="00A1777A"/>
    <w:rsid w:val="00A17A83"/>
    <w:rsid w:val="00A20043"/>
    <w:rsid w:val="00A2072D"/>
    <w:rsid w:val="00A2077D"/>
    <w:rsid w:val="00A2083D"/>
    <w:rsid w:val="00A2102D"/>
    <w:rsid w:val="00A21C6C"/>
    <w:rsid w:val="00A221B1"/>
    <w:rsid w:val="00A22861"/>
    <w:rsid w:val="00A2309D"/>
    <w:rsid w:val="00A2365A"/>
    <w:rsid w:val="00A23AD3"/>
    <w:rsid w:val="00A24104"/>
    <w:rsid w:val="00A24133"/>
    <w:rsid w:val="00A249EC"/>
    <w:rsid w:val="00A24A6C"/>
    <w:rsid w:val="00A24B81"/>
    <w:rsid w:val="00A24E8A"/>
    <w:rsid w:val="00A257B0"/>
    <w:rsid w:val="00A262BF"/>
    <w:rsid w:val="00A26D0B"/>
    <w:rsid w:val="00A26E8B"/>
    <w:rsid w:val="00A27452"/>
    <w:rsid w:val="00A2750B"/>
    <w:rsid w:val="00A2766A"/>
    <w:rsid w:val="00A27809"/>
    <w:rsid w:val="00A27B79"/>
    <w:rsid w:val="00A27BBB"/>
    <w:rsid w:val="00A27F49"/>
    <w:rsid w:val="00A2C3EF"/>
    <w:rsid w:val="00A30533"/>
    <w:rsid w:val="00A314DA"/>
    <w:rsid w:val="00A317B0"/>
    <w:rsid w:val="00A31A8A"/>
    <w:rsid w:val="00A31BF6"/>
    <w:rsid w:val="00A325F2"/>
    <w:rsid w:val="00A32B28"/>
    <w:rsid w:val="00A32E35"/>
    <w:rsid w:val="00A33BC9"/>
    <w:rsid w:val="00A34591"/>
    <w:rsid w:val="00A34706"/>
    <w:rsid w:val="00A34A7B"/>
    <w:rsid w:val="00A34C0B"/>
    <w:rsid w:val="00A34E44"/>
    <w:rsid w:val="00A35B8F"/>
    <w:rsid w:val="00A35DDA"/>
    <w:rsid w:val="00A3640F"/>
    <w:rsid w:val="00A3726B"/>
    <w:rsid w:val="00A375E6"/>
    <w:rsid w:val="00A37621"/>
    <w:rsid w:val="00A37ECF"/>
    <w:rsid w:val="00A4095C"/>
    <w:rsid w:val="00A40CE2"/>
    <w:rsid w:val="00A40CF9"/>
    <w:rsid w:val="00A40D37"/>
    <w:rsid w:val="00A41202"/>
    <w:rsid w:val="00A41233"/>
    <w:rsid w:val="00A414DD"/>
    <w:rsid w:val="00A417BE"/>
    <w:rsid w:val="00A41BD6"/>
    <w:rsid w:val="00A42FAE"/>
    <w:rsid w:val="00A42FBB"/>
    <w:rsid w:val="00A432F0"/>
    <w:rsid w:val="00A43483"/>
    <w:rsid w:val="00A43553"/>
    <w:rsid w:val="00A4427E"/>
    <w:rsid w:val="00A446B4"/>
    <w:rsid w:val="00A44942"/>
    <w:rsid w:val="00A44BCE"/>
    <w:rsid w:val="00A4581D"/>
    <w:rsid w:val="00A45ED7"/>
    <w:rsid w:val="00A46247"/>
    <w:rsid w:val="00A4631D"/>
    <w:rsid w:val="00A47176"/>
    <w:rsid w:val="00A475C5"/>
    <w:rsid w:val="00A4768C"/>
    <w:rsid w:val="00A50A68"/>
    <w:rsid w:val="00A50D3B"/>
    <w:rsid w:val="00A50E38"/>
    <w:rsid w:val="00A50F15"/>
    <w:rsid w:val="00A50F8E"/>
    <w:rsid w:val="00A50FFA"/>
    <w:rsid w:val="00A510C6"/>
    <w:rsid w:val="00A51473"/>
    <w:rsid w:val="00A518AA"/>
    <w:rsid w:val="00A525E7"/>
    <w:rsid w:val="00A528A2"/>
    <w:rsid w:val="00A52F9E"/>
    <w:rsid w:val="00A539ED"/>
    <w:rsid w:val="00A5473B"/>
    <w:rsid w:val="00A557F8"/>
    <w:rsid w:val="00A55C31"/>
    <w:rsid w:val="00A56348"/>
    <w:rsid w:val="00A57026"/>
    <w:rsid w:val="00A5703F"/>
    <w:rsid w:val="00A576DD"/>
    <w:rsid w:val="00A57824"/>
    <w:rsid w:val="00A57D39"/>
    <w:rsid w:val="00A57E4B"/>
    <w:rsid w:val="00A6020E"/>
    <w:rsid w:val="00A60D80"/>
    <w:rsid w:val="00A6162F"/>
    <w:rsid w:val="00A61825"/>
    <w:rsid w:val="00A62492"/>
    <w:rsid w:val="00A6306E"/>
    <w:rsid w:val="00A6316B"/>
    <w:rsid w:val="00A631F1"/>
    <w:rsid w:val="00A631FC"/>
    <w:rsid w:val="00A6336D"/>
    <w:rsid w:val="00A633EF"/>
    <w:rsid w:val="00A63E9C"/>
    <w:rsid w:val="00A63EF0"/>
    <w:rsid w:val="00A641A9"/>
    <w:rsid w:val="00A64563"/>
    <w:rsid w:val="00A65149"/>
    <w:rsid w:val="00A6518E"/>
    <w:rsid w:val="00A65316"/>
    <w:rsid w:val="00A65378"/>
    <w:rsid w:val="00A653C5"/>
    <w:rsid w:val="00A659CC"/>
    <w:rsid w:val="00A6615B"/>
    <w:rsid w:val="00A664FB"/>
    <w:rsid w:val="00A66CC8"/>
    <w:rsid w:val="00A674FF"/>
    <w:rsid w:val="00A67501"/>
    <w:rsid w:val="00A7024A"/>
    <w:rsid w:val="00A705B4"/>
    <w:rsid w:val="00A70971"/>
    <w:rsid w:val="00A70B4B"/>
    <w:rsid w:val="00A70F69"/>
    <w:rsid w:val="00A71127"/>
    <w:rsid w:val="00A716F3"/>
    <w:rsid w:val="00A717DA"/>
    <w:rsid w:val="00A71F58"/>
    <w:rsid w:val="00A71FF9"/>
    <w:rsid w:val="00A72611"/>
    <w:rsid w:val="00A72654"/>
    <w:rsid w:val="00A7283D"/>
    <w:rsid w:val="00A72A53"/>
    <w:rsid w:val="00A72D83"/>
    <w:rsid w:val="00A733E5"/>
    <w:rsid w:val="00A738B6"/>
    <w:rsid w:val="00A73ABB"/>
    <w:rsid w:val="00A740FB"/>
    <w:rsid w:val="00A74FAA"/>
    <w:rsid w:val="00A751A1"/>
    <w:rsid w:val="00A76B5B"/>
    <w:rsid w:val="00A76D2C"/>
    <w:rsid w:val="00A77746"/>
    <w:rsid w:val="00A806AA"/>
    <w:rsid w:val="00A80B74"/>
    <w:rsid w:val="00A811D9"/>
    <w:rsid w:val="00A8136E"/>
    <w:rsid w:val="00A81787"/>
    <w:rsid w:val="00A81FB1"/>
    <w:rsid w:val="00A8331B"/>
    <w:rsid w:val="00A8339F"/>
    <w:rsid w:val="00A833D8"/>
    <w:rsid w:val="00A83454"/>
    <w:rsid w:val="00A83A03"/>
    <w:rsid w:val="00A83BF6"/>
    <w:rsid w:val="00A84849"/>
    <w:rsid w:val="00A84BAC"/>
    <w:rsid w:val="00A855AC"/>
    <w:rsid w:val="00A85B89"/>
    <w:rsid w:val="00A862E8"/>
    <w:rsid w:val="00A86589"/>
    <w:rsid w:val="00A86F77"/>
    <w:rsid w:val="00A8714D"/>
    <w:rsid w:val="00A87159"/>
    <w:rsid w:val="00A87686"/>
    <w:rsid w:val="00A879B0"/>
    <w:rsid w:val="00A87B4F"/>
    <w:rsid w:val="00A87D2A"/>
    <w:rsid w:val="00A87F31"/>
    <w:rsid w:val="00A90D27"/>
    <w:rsid w:val="00A90D66"/>
    <w:rsid w:val="00A9103B"/>
    <w:rsid w:val="00A91284"/>
    <w:rsid w:val="00A918A7"/>
    <w:rsid w:val="00A91D4B"/>
    <w:rsid w:val="00A91DB6"/>
    <w:rsid w:val="00A92049"/>
    <w:rsid w:val="00A92545"/>
    <w:rsid w:val="00A92871"/>
    <w:rsid w:val="00A931A0"/>
    <w:rsid w:val="00A93465"/>
    <w:rsid w:val="00A934C0"/>
    <w:rsid w:val="00A93505"/>
    <w:rsid w:val="00A936A0"/>
    <w:rsid w:val="00A93F8B"/>
    <w:rsid w:val="00A9430B"/>
    <w:rsid w:val="00A948D6"/>
    <w:rsid w:val="00A95114"/>
    <w:rsid w:val="00A955EB"/>
    <w:rsid w:val="00A9591E"/>
    <w:rsid w:val="00A960BD"/>
    <w:rsid w:val="00A96AF9"/>
    <w:rsid w:val="00A96E7F"/>
    <w:rsid w:val="00A97F3F"/>
    <w:rsid w:val="00AA01AC"/>
    <w:rsid w:val="00AA060C"/>
    <w:rsid w:val="00AA1092"/>
    <w:rsid w:val="00AA129F"/>
    <w:rsid w:val="00AA1AE2"/>
    <w:rsid w:val="00AA1AFA"/>
    <w:rsid w:val="00AA1F49"/>
    <w:rsid w:val="00AA290F"/>
    <w:rsid w:val="00AA3A2E"/>
    <w:rsid w:val="00AA3BBD"/>
    <w:rsid w:val="00AA3BD8"/>
    <w:rsid w:val="00AA3EA1"/>
    <w:rsid w:val="00AA4099"/>
    <w:rsid w:val="00AA49A2"/>
    <w:rsid w:val="00AA4D5A"/>
    <w:rsid w:val="00AA50C2"/>
    <w:rsid w:val="00AA5A37"/>
    <w:rsid w:val="00AA5C25"/>
    <w:rsid w:val="00AA6913"/>
    <w:rsid w:val="00AA6DC5"/>
    <w:rsid w:val="00AA6EC9"/>
    <w:rsid w:val="00AA722D"/>
    <w:rsid w:val="00AA740A"/>
    <w:rsid w:val="00AB0260"/>
    <w:rsid w:val="00AB05AB"/>
    <w:rsid w:val="00AB1D3D"/>
    <w:rsid w:val="00AB2190"/>
    <w:rsid w:val="00AB22FF"/>
    <w:rsid w:val="00AB2347"/>
    <w:rsid w:val="00AB2493"/>
    <w:rsid w:val="00AB2B40"/>
    <w:rsid w:val="00AB3023"/>
    <w:rsid w:val="00AB3082"/>
    <w:rsid w:val="00AB31F4"/>
    <w:rsid w:val="00AB373D"/>
    <w:rsid w:val="00AB39EB"/>
    <w:rsid w:val="00AB3F27"/>
    <w:rsid w:val="00AB3FD9"/>
    <w:rsid w:val="00AB5BAF"/>
    <w:rsid w:val="00AB63F4"/>
    <w:rsid w:val="00AB653C"/>
    <w:rsid w:val="00AB69FC"/>
    <w:rsid w:val="00AB7107"/>
    <w:rsid w:val="00AB7DE7"/>
    <w:rsid w:val="00AC01D4"/>
    <w:rsid w:val="00AC03AB"/>
    <w:rsid w:val="00AC041D"/>
    <w:rsid w:val="00AC0650"/>
    <w:rsid w:val="00AC1AFF"/>
    <w:rsid w:val="00AC1BE7"/>
    <w:rsid w:val="00AC2015"/>
    <w:rsid w:val="00AC2599"/>
    <w:rsid w:val="00AC275F"/>
    <w:rsid w:val="00AC2B65"/>
    <w:rsid w:val="00AC398A"/>
    <w:rsid w:val="00AC3EE4"/>
    <w:rsid w:val="00AC4D4B"/>
    <w:rsid w:val="00AC50A4"/>
    <w:rsid w:val="00AC5136"/>
    <w:rsid w:val="00AC5176"/>
    <w:rsid w:val="00AC5A95"/>
    <w:rsid w:val="00AC6019"/>
    <w:rsid w:val="00AC6074"/>
    <w:rsid w:val="00AC6471"/>
    <w:rsid w:val="00AC6893"/>
    <w:rsid w:val="00AC68A4"/>
    <w:rsid w:val="00AC6ED9"/>
    <w:rsid w:val="00AC720A"/>
    <w:rsid w:val="00AC74A3"/>
    <w:rsid w:val="00AC79B7"/>
    <w:rsid w:val="00AC7E2B"/>
    <w:rsid w:val="00AD04E9"/>
    <w:rsid w:val="00AD0BA0"/>
    <w:rsid w:val="00AD0EF5"/>
    <w:rsid w:val="00AD100A"/>
    <w:rsid w:val="00AD1751"/>
    <w:rsid w:val="00AD179B"/>
    <w:rsid w:val="00AD17A3"/>
    <w:rsid w:val="00AD1AD2"/>
    <w:rsid w:val="00AD1E5A"/>
    <w:rsid w:val="00AD20C2"/>
    <w:rsid w:val="00AD249C"/>
    <w:rsid w:val="00AD28CF"/>
    <w:rsid w:val="00AD2B6E"/>
    <w:rsid w:val="00AD2FA4"/>
    <w:rsid w:val="00AD3342"/>
    <w:rsid w:val="00AD340D"/>
    <w:rsid w:val="00AD3443"/>
    <w:rsid w:val="00AD3E9B"/>
    <w:rsid w:val="00AD46C9"/>
    <w:rsid w:val="00AD4B3C"/>
    <w:rsid w:val="00AD4B4D"/>
    <w:rsid w:val="00AD595E"/>
    <w:rsid w:val="00AD5FE3"/>
    <w:rsid w:val="00AD66C0"/>
    <w:rsid w:val="00AD67A3"/>
    <w:rsid w:val="00AD68A5"/>
    <w:rsid w:val="00AD6E63"/>
    <w:rsid w:val="00AD7C08"/>
    <w:rsid w:val="00AE03AE"/>
    <w:rsid w:val="00AE0753"/>
    <w:rsid w:val="00AE185D"/>
    <w:rsid w:val="00AE19DE"/>
    <w:rsid w:val="00AE1ADB"/>
    <w:rsid w:val="00AE1BFE"/>
    <w:rsid w:val="00AE22F5"/>
    <w:rsid w:val="00AE2683"/>
    <w:rsid w:val="00AE2D81"/>
    <w:rsid w:val="00AE3842"/>
    <w:rsid w:val="00AE3BBB"/>
    <w:rsid w:val="00AE3D83"/>
    <w:rsid w:val="00AE3DB5"/>
    <w:rsid w:val="00AE4374"/>
    <w:rsid w:val="00AE466A"/>
    <w:rsid w:val="00AE47E9"/>
    <w:rsid w:val="00AE482D"/>
    <w:rsid w:val="00AE485C"/>
    <w:rsid w:val="00AE48E5"/>
    <w:rsid w:val="00AE5098"/>
    <w:rsid w:val="00AE5DD3"/>
    <w:rsid w:val="00AE6AE8"/>
    <w:rsid w:val="00AE7D4F"/>
    <w:rsid w:val="00AE7E9C"/>
    <w:rsid w:val="00AE7F33"/>
    <w:rsid w:val="00AE7FE4"/>
    <w:rsid w:val="00AF0117"/>
    <w:rsid w:val="00AF0308"/>
    <w:rsid w:val="00AF05BC"/>
    <w:rsid w:val="00AF08DF"/>
    <w:rsid w:val="00AF0DAE"/>
    <w:rsid w:val="00AF1166"/>
    <w:rsid w:val="00AF12C5"/>
    <w:rsid w:val="00AF17D3"/>
    <w:rsid w:val="00AF1815"/>
    <w:rsid w:val="00AF1B59"/>
    <w:rsid w:val="00AF1BA5"/>
    <w:rsid w:val="00AF1D77"/>
    <w:rsid w:val="00AF1E50"/>
    <w:rsid w:val="00AF262B"/>
    <w:rsid w:val="00AF2721"/>
    <w:rsid w:val="00AF350E"/>
    <w:rsid w:val="00AF38BA"/>
    <w:rsid w:val="00AF39D2"/>
    <w:rsid w:val="00AF3CC6"/>
    <w:rsid w:val="00AF4578"/>
    <w:rsid w:val="00AF4674"/>
    <w:rsid w:val="00AF4736"/>
    <w:rsid w:val="00AF49D9"/>
    <w:rsid w:val="00AF4F67"/>
    <w:rsid w:val="00AF5811"/>
    <w:rsid w:val="00AF5C81"/>
    <w:rsid w:val="00AF5D18"/>
    <w:rsid w:val="00AF62C1"/>
    <w:rsid w:val="00AF64D8"/>
    <w:rsid w:val="00AF6509"/>
    <w:rsid w:val="00AF6523"/>
    <w:rsid w:val="00AF6C13"/>
    <w:rsid w:val="00AF7356"/>
    <w:rsid w:val="00B00BBE"/>
    <w:rsid w:val="00B01B0A"/>
    <w:rsid w:val="00B025A4"/>
    <w:rsid w:val="00B02BE2"/>
    <w:rsid w:val="00B03B18"/>
    <w:rsid w:val="00B03FC4"/>
    <w:rsid w:val="00B0456E"/>
    <w:rsid w:val="00B0457B"/>
    <w:rsid w:val="00B05AAE"/>
    <w:rsid w:val="00B05BF9"/>
    <w:rsid w:val="00B06770"/>
    <w:rsid w:val="00B06A05"/>
    <w:rsid w:val="00B06BB4"/>
    <w:rsid w:val="00B06BF6"/>
    <w:rsid w:val="00B06F7F"/>
    <w:rsid w:val="00B078AE"/>
    <w:rsid w:val="00B07FE9"/>
    <w:rsid w:val="00B0C69A"/>
    <w:rsid w:val="00B100F0"/>
    <w:rsid w:val="00B1071E"/>
    <w:rsid w:val="00B10997"/>
    <w:rsid w:val="00B114A7"/>
    <w:rsid w:val="00B114E7"/>
    <w:rsid w:val="00B11D70"/>
    <w:rsid w:val="00B11FC8"/>
    <w:rsid w:val="00B12535"/>
    <w:rsid w:val="00B12BC0"/>
    <w:rsid w:val="00B13A2D"/>
    <w:rsid w:val="00B13A7F"/>
    <w:rsid w:val="00B13AA0"/>
    <w:rsid w:val="00B13BBF"/>
    <w:rsid w:val="00B1402E"/>
    <w:rsid w:val="00B142FD"/>
    <w:rsid w:val="00B14865"/>
    <w:rsid w:val="00B1493E"/>
    <w:rsid w:val="00B14BAB"/>
    <w:rsid w:val="00B15244"/>
    <w:rsid w:val="00B1529A"/>
    <w:rsid w:val="00B15359"/>
    <w:rsid w:val="00B15D77"/>
    <w:rsid w:val="00B16002"/>
    <w:rsid w:val="00B17505"/>
    <w:rsid w:val="00B17515"/>
    <w:rsid w:val="00B1769F"/>
    <w:rsid w:val="00B17E8F"/>
    <w:rsid w:val="00B2006A"/>
    <w:rsid w:val="00B2022A"/>
    <w:rsid w:val="00B2051F"/>
    <w:rsid w:val="00B20962"/>
    <w:rsid w:val="00B20D9C"/>
    <w:rsid w:val="00B20F5E"/>
    <w:rsid w:val="00B21AEE"/>
    <w:rsid w:val="00B21D50"/>
    <w:rsid w:val="00B22273"/>
    <w:rsid w:val="00B229BE"/>
    <w:rsid w:val="00B22B29"/>
    <w:rsid w:val="00B22CE0"/>
    <w:rsid w:val="00B22F9B"/>
    <w:rsid w:val="00B23747"/>
    <w:rsid w:val="00B23D2F"/>
    <w:rsid w:val="00B23E0A"/>
    <w:rsid w:val="00B24090"/>
    <w:rsid w:val="00B24238"/>
    <w:rsid w:val="00B257E3"/>
    <w:rsid w:val="00B25C7F"/>
    <w:rsid w:val="00B25F17"/>
    <w:rsid w:val="00B260C7"/>
    <w:rsid w:val="00B2613C"/>
    <w:rsid w:val="00B27103"/>
    <w:rsid w:val="00B27494"/>
    <w:rsid w:val="00B279B9"/>
    <w:rsid w:val="00B27BFD"/>
    <w:rsid w:val="00B3038A"/>
    <w:rsid w:val="00B30579"/>
    <w:rsid w:val="00B307CA"/>
    <w:rsid w:val="00B30FD0"/>
    <w:rsid w:val="00B315E6"/>
    <w:rsid w:val="00B31796"/>
    <w:rsid w:val="00B3184A"/>
    <w:rsid w:val="00B31C55"/>
    <w:rsid w:val="00B31C62"/>
    <w:rsid w:val="00B3300D"/>
    <w:rsid w:val="00B3301B"/>
    <w:rsid w:val="00B33638"/>
    <w:rsid w:val="00B34D9B"/>
    <w:rsid w:val="00B34F48"/>
    <w:rsid w:val="00B352B9"/>
    <w:rsid w:val="00B352F5"/>
    <w:rsid w:val="00B35ED5"/>
    <w:rsid w:val="00B37737"/>
    <w:rsid w:val="00B37791"/>
    <w:rsid w:val="00B41514"/>
    <w:rsid w:val="00B4159C"/>
    <w:rsid w:val="00B426E3"/>
    <w:rsid w:val="00B42F29"/>
    <w:rsid w:val="00B43288"/>
    <w:rsid w:val="00B4341D"/>
    <w:rsid w:val="00B43AEE"/>
    <w:rsid w:val="00B43DAF"/>
    <w:rsid w:val="00B449D1"/>
    <w:rsid w:val="00B4545B"/>
    <w:rsid w:val="00B45DF2"/>
    <w:rsid w:val="00B4610D"/>
    <w:rsid w:val="00B46A9D"/>
    <w:rsid w:val="00B46D70"/>
    <w:rsid w:val="00B47581"/>
    <w:rsid w:val="00B47679"/>
    <w:rsid w:val="00B47B5E"/>
    <w:rsid w:val="00B47C9E"/>
    <w:rsid w:val="00B50C6E"/>
    <w:rsid w:val="00B519A8"/>
    <w:rsid w:val="00B51BA0"/>
    <w:rsid w:val="00B51D2F"/>
    <w:rsid w:val="00B5272D"/>
    <w:rsid w:val="00B527AF"/>
    <w:rsid w:val="00B529EF"/>
    <w:rsid w:val="00B52B35"/>
    <w:rsid w:val="00B531BC"/>
    <w:rsid w:val="00B5340E"/>
    <w:rsid w:val="00B535BD"/>
    <w:rsid w:val="00B536F6"/>
    <w:rsid w:val="00B53701"/>
    <w:rsid w:val="00B53770"/>
    <w:rsid w:val="00B53C24"/>
    <w:rsid w:val="00B54642"/>
    <w:rsid w:val="00B54DEE"/>
    <w:rsid w:val="00B5509D"/>
    <w:rsid w:val="00B55FB8"/>
    <w:rsid w:val="00B55FBD"/>
    <w:rsid w:val="00B565E5"/>
    <w:rsid w:val="00B568D6"/>
    <w:rsid w:val="00B56A26"/>
    <w:rsid w:val="00B56B31"/>
    <w:rsid w:val="00B56BCF"/>
    <w:rsid w:val="00B56BDB"/>
    <w:rsid w:val="00B56EE2"/>
    <w:rsid w:val="00B572AD"/>
    <w:rsid w:val="00B573E6"/>
    <w:rsid w:val="00B57BA5"/>
    <w:rsid w:val="00B57EEF"/>
    <w:rsid w:val="00B57F0C"/>
    <w:rsid w:val="00B60156"/>
    <w:rsid w:val="00B602CC"/>
    <w:rsid w:val="00B6077C"/>
    <w:rsid w:val="00B60916"/>
    <w:rsid w:val="00B6110A"/>
    <w:rsid w:val="00B6176A"/>
    <w:rsid w:val="00B61E66"/>
    <w:rsid w:val="00B62708"/>
    <w:rsid w:val="00B6275F"/>
    <w:rsid w:val="00B62968"/>
    <w:rsid w:val="00B6301A"/>
    <w:rsid w:val="00B632B0"/>
    <w:rsid w:val="00B634CD"/>
    <w:rsid w:val="00B634D4"/>
    <w:rsid w:val="00B63A15"/>
    <w:rsid w:val="00B64799"/>
    <w:rsid w:val="00B64CAD"/>
    <w:rsid w:val="00B651FA"/>
    <w:rsid w:val="00B66486"/>
    <w:rsid w:val="00B66751"/>
    <w:rsid w:val="00B66B7C"/>
    <w:rsid w:val="00B66CBD"/>
    <w:rsid w:val="00B66CD7"/>
    <w:rsid w:val="00B66EC8"/>
    <w:rsid w:val="00B675F8"/>
    <w:rsid w:val="00B67AA6"/>
    <w:rsid w:val="00B67EFB"/>
    <w:rsid w:val="00B7066C"/>
    <w:rsid w:val="00B70CD0"/>
    <w:rsid w:val="00B70F34"/>
    <w:rsid w:val="00B717D8"/>
    <w:rsid w:val="00B718E0"/>
    <w:rsid w:val="00B72187"/>
    <w:rsid w:val="00B72CC9"/>
    <w:rsid w:val="00B72D7B"/>
    <w:rsid w:val="00B72DF3"/>
    <w:rsid w:val="00B7375D"/>
    <w:rsid w:val="00B74146"/>
    <w:rsid w:val="00B747A3"/>
    <w:rsid w:val="00B758AD"/>
    <w:rsid w:val="00B759E2"/>
    <w:rsid w:val="00B75A27"/>
    <w:rsid w:val="00B75CE8"/>
    <w:rsid w:val="00B75DAA"/>
    <w:rsid w:val="00B75E52"/>
    <w:rsid w:val="00B765E8"/>
    <w:rsid w:val="00B76F6C"/>
    <w:rsid w:val="00B77314"/>
    <w:rsid w:val="00B8080B"/>
    <w:rsid w:val="00B811EF"/>
    <w:rsid w:val="00B8150F"/>
    <w:rsid w:val="00B81568"/>
    <w:rsid w:val="00B8290D"/>
    <w:rsid w:val="00B8310D"/>
    <w:rsid w:val="00B831B9"/>
    <w:rsid w:val="00B839E6"/>
    <w:rsid w:val="00B83EA6"/>
    <w:rsid w:val="00B84453"/>
    <w:rsid w:val="00B844D4"/>
    <w:rsid w:val="00B85C13"/>
    <w:rsid w:val="00B85E02"/>
    <w:rsid w:val="00B866EF"/>
    <w:rsid w:val="00B8684B"/>
    <w:rsid w:val="00B86EF1"/>
    <w:rsid w:val="00B8722E"/>
    <w:rsid w:val="00B872DF"/>
    <w:rsid w:val="00B87456"/>
    <w:rsid w:val="00B8772A"/>
    <w:rsid w:val="00B9019F"/>
    <w:rsid w:val="00B9026D"/>
    <w:rsid w:val="00B90674"/>
    <w:rsid w:val="00B90A34"/>
    <w:rsid w:val="00B90C87"/>
    <w:rsid w:val="00B9184E"/>
    <w:rsid w:val="00B91CF3"/>
    <w:rsid w:val="00B91FFF"/>
    <w:rsid w:val="00B9235A"/>
    <w:rsid w:val="00B9293A"/>
    <w:rsid w:val="00B934E3"/>
    <w:rsid w:val="00B9366E"/>
    <w:rsid w:val="00B94323"/>
    <w:rsid w:val="00B9439F"/>
    <w:rsid w:val="00B94444"/>
    <w:rsid w:val="00B9499F"/>
    <w:rsid w:val="00B9513D"/>
    <w:rsid w:val="00B9514D"/>
    <w:rsid w:val="00B952CF"/>
    <w:rsid w:val="00B9566B"/>
    <w:rsid w:val="00B95939"/>
    <w:rsid w:val="00B95F92"/>
    <w:rsid w:val="00B96092"/>
    <w:rsid w:val="00B961B7"/>
    <w:rsid w:val="00B963D4"/>
    <w:rsid w:val="00B963FA"/>
    <w:rsid w:val="00B9677A"/>
    <w:rsid w:val="00B968A0"/>
    <w:rsid w:val="00B969FC"/>
    <w:rsid w:val="00B9772B"/>
    <w:rsid w:val="00B978E2"/>
    <w:rsid w:val="00BA08B6"/>
    <w:rsid w:val="00BA0C6E"/>
    <w:rsid w:val="00BA1CC8"/>
    <w:rsid w:val="00BA2DEF"/>
    <w:rsid w:val="00BA32FA"/>
    <w:rsid w:val="00BA35F2"/>
    <w:rsid w:val="00BA40B1"/>
    <w:rsid w:val="00BA42FB"/>
    <w:rsid w:val="00BA4768"/>
    <w:rsid w:val="00BA4861"/>
    <w:rsid w:val="00BA4A92"/>
    <w:rsid w:val="00BA4BC4"/>
    <w:rsid w:val="00BA4E33"/>
    <w:rsid w:val="00BA502C"/>
    <w:rsid w:val="00BA516F"/>
    <w:rsid w:val="00BA53CB"/>
    <w:rsid w:val="00BA628C"/>
    <w:rsid w:val="00BA647A"/>
    <w:rsid w:val="00BA6839"/>
    <w:rsid w:val="00BA7059"/>
    <w:rsid w:val="00BB0041"/>
    <w:rsid w:val="00BB0051"/>
    <w:rsid w:val="00BB02C6"/>
    <w:rsid w:val="00BB0399"/>
    <w:rsid w:val="00BB09C4"/>
    <w:rsid w:val="00BB1082"/>
    <w:rsid w:val="00BB16F6"/>
    <w:rsid w:val="00BB2127"/>
    <w:rsid w:val="00BB222D"/>
    <w:rsid w:val="00BB258C"/>
    <w:rsid w:val="00BB2B1D"/>
    <w:rsid w:val="00BB3438"/>
    <w:rsid w:val="00BB3766"/>
    <w:rsid w:val="00BB3805"/>
    <w:rsid w:val="00BB410F"/>
    <w:rsid w:val="00BB4561"/>
    <w:rsid w:val="00BB4589"/>
    <w:rsid w:val="00BB4832"/>
    <w:rsid w:val="00BB52A5"/>
    <w:rsid w:val="00BB5893"/>
    <w:rsid w:val="00BB6740"/>
    <w:rsid w:val="00BB6AA8"/>
    <w:rsid w:val="00BB6AB3"/>
    <w:rsid w:val="00BB6CC0"/>
    <w:rsid w:val="00BB741D"/>
    <w:rsid w:val="00BB7923"/>
    <w:rsid w:val="00BB7E7D"/>
    <w:rsid w:val="00BB7EA1"/>
    <w:rsid w:val="00BB7F81"/>
    <w:rsid w:val="00BB7FBE"/>
    <w:rsid w:val="00BC03C3"/>
    <w:rsid w:val="00BC0486"/>
    <w:rsid w:val="00BC111C"/>
    <w:rsid w:val="00BC11D8"/>
    <w:rsid w:val="00BC18B0"/>
    <w:rsid w:val="00BC1EAC"/>
    <w:rsid w:val="00BC269B"/>
    <w:rsid w:val="00BC26D8"/>
    <w:rsid w:val="00BC27D2"/>
    <w:rsid w:val="00BC27F8"/>
    <w:rsid w:val="00BC299D"/>
    <w:rsid w:val="00BC2C22"/>
    <w:rsid w:val="00BC2EE8"/>
    <w:rsid w:val="00BC33EA"/>
    <w:rsid w:val="00BC35FF"/>
    <w:rsid w:val="00BC383C"/>
    <w:rsid w:val="00BC3B92"/>
    <w:rsid w:val="00BC4F4A"/>
    <w:rsid w:val="00BC5716"/>
    <w:rsid w:val="00BC5F14"/>
    <w:rsid w:val="00BC684A"/>
    <w:rsid w:val="00BC6D0F"/>
    <w:rsid w:val="00BC7136"/>
    <w:rsid w:val="00BC7445"/>
    <w:rsid w:val="00BC7F02"/>
    <w:rsid w:val="00BD0C12"/>
    <w:rsid w:val="00BD10CF"/>
    <w:rsid w:val="00BD117D"/>
    <w:rsid w:val="00BD129B"/>
    <w:rsid w:val="00BD134D"/>
    <w:rsid w:val="00BD2A66"/>
    <w:rsid w:val="00BD2B23"/>
    <w:rsid w:val="00BD2B87"/>
    <w:rsid w:val="00BD35E1"/>
    <w:rsid w:val="00BD36DB"/>
    <w:rsid w:val="00BD3A56"/>
    <w:rsid w:val="00BD4045"/>
    <w:rsid w:val="00BD51C1"/>
    <w:rsid w:val="00BD5415"/>
    <w:rsid w:val="00BD54FC"/>
    <w:rsid w:val="00BD63C3"/>
    <w:rsid w:val="00BD67CE"/>
    <w:rsid w:val="00BD6802"/>
    <w:rsid w:val="00BD749A"/>
    <w:rsid w:val="00BD76A4"/>
    <w:rsid w:val="00BE0186"/>
    <w:rsid w:val="00BE09A3"/>
    <w:rsid w:val="00BE0DE8"/>
    <w:rsid w:val="00BE14B4"/>
    <w:rsid w:val="00BE1B92"/>
    <w:rsid w:val="00BE1C8A"/>
    <w:rsid w:val="00BE2196"/>
    <w:rsid w:val="00BE2215"/>
    <w:rsid w:val="00BE223F"/>
    <w:rsid w:val="00BE254E"/>
    <w:rsid w:val="00BE28DF"/>
    <w:rsid w:val="00BE2ABC"/>
    <w:rsid w:val="00BE34A0"/>
    <w:rsid w:val="00BE3D3A"/>
    <w:rsid w:val="00BE3DB1"/>
    <w:rsid w:val="00BE41D9"/>
    <w:rsid w:val="00BE45A1"/>
    <w:rsid w:val="00BE4857"/>
    <w:rsid w:val="00BE5392"/>
    <w:rsid w:val="00BE55D9"/>
    <w:rsid w:val="00BE5614"/>
    <w:rsid w:val="00BE5847"/>
    <w:rsid w:val="00BE598F"/>
    <w:rsid w:val="00BE59F3"/>
    <w:rsid w:val="00BE5B71"/>
    <w:rsid w:val="00BE5BE0"/>
    <w:rsid w:val="00BE5D1D"/>
    <w:rsid w:val="00BE697B"/>
    <w:rsid w:val="00BE70E8"/>
    <w:rsid w:val="00BF0833"/>
    <w:rsid w:val="00BF0E76"/>
    <w:rsid w:val="00BF19DC"/>
    <w:rsid w:val="00BF1FCC"/>
    <w:rsid w:val="00BF2AF1"/>
    <w:rsid w:val="00BF2B3E"/>
    <w:rsid w:val="00BF2DAF"/>
    <w:rsid w:val="00BF31D3"/>
    <w:rsid w:val="00BF34BB"/>
    <w:rsid w:val="00BF3CD2"/>
    <w:rsid w:val="00BF4B3D"/>
    <w:rsid w:val="00BF4E1B"/>
    <w:rsid w:val="00BF54B0"/>
    <w:rsid w:val="00BF5AB9"/>
    <w:rsid w:val="00BF67E9"/>
    <w:rsid w:val="00BF68CE"/>
    <w:rsid w:val="00BF6A9D"/>
    <w:rsid w:val="00BF6CF1"/>
    <w:rsid w:val="00BF6DE6"/>
    <w:rsid w:val="00BF6E64"/>
    <w:rsid w:val="00BF715C"/>
    <w:rsid w:val="00C00368"/>
    <w:rsid w:val="00C005F4"/>
    <w:rsid w:val="00C00753"/>
    <w:rsid w:val="00C00908"/>
    <w:rsid w:val="00C00AB2"/>
    <w:rsid w:val="00C01083"/>
    <w:rsid w:val="00C013B9"/>
    <w:rsid w:val="00C0171D"/>
    <w:rsid w:val="00C01A87"/>
    <w:rsid w:val="00C01D20"/>
    <w:rsid w:val="00C02257"/>
    <w:rsid w:val="00C02356"/>
    <w:rsid w:val="00C024AB"/>
    <w:rsid w:val="00C02DFE"/>
    <w:rsid w:val="00C03E14"/>
    <w:rsid w:val="00C04330"/>
    <w:rsid w:val="00C0480F"/>
    <w:rsid w:val="00C04C9A"/>
    <w:rsid w:val="00C04D07"/>
    <w:rsid w:val="00C04DF5"/>
    <w:rsid w:val="00C05964"/>
    <w:rsid w:val="00C066AC"/>
    <w:rsid w:val="00C06E9B"/>
    <w:rsid w:val="00C10099"/>
    <w:rsid w:val="00C1022D"/>
    <w:rsid w:val="00C1043C"/>
    <w:rsid w:val="00C107B4"/>
    <w:rsid w:val="00C10D90"/>
    <w:rsid w:val="00C1153E"/>
    <w:rsid w:val="00C11FB3"/>
    <w:rsid w:val="00C124AD"/>
    <w:rsid w:val="00C128F1"/>
    <w:rsid w:val="00C12A51"/>
    <w:rsid w:val="00C12C65"/>
    <w:rsid w:val="00C12CD1"/>
    <w:rsid w:val="00C12E99"/>
    <w:rsid w:val="00C13178"/>
    <w:rsid w:val="00C13332"/>
    <w:rsid w:val="00C13650"/>
    <w:rsid w:val="00C13A14"/>
    <w:rsid w:val="00C152FA"/>
    <w:rsid w:val="00C15494"/>
    <w:rsid w:val="00C1591E"/>
    <w:rsid w:val="00C15CA5"/>
    <w:rsid w:val="00C16443"/>
    <w:rsid w:val="00C173EA"/>
    <w:rsid w:val="00C173EE"/>
    <w:rsid w:val="00C20290"/>
    <w:rsid w:val="00C20629"/>
    <w:rsid w:val="00C20B3C"/>
    <w:rsid w:val="00C20C28"/>
    <w:rsid w:val="00C20D36"/>
    <w:rsid w:val="00C20E0B"/>
    <w:rsid w:val="00C21038"/>
    <w:rsid w:val="00C21528"/>
    <w:rsid w:val="00C21589"/>
    <w:rsid w:val="00C2286B"/>
    <w:rsid w:val="00C22C91"/>
    <w:rsid w:val="00C22EE7"/>
    <w:rsid w:val="00C2396B"/>
    <w:rsid w:val="00C263DA"/>
    <w:rsid w:val="00C26865"/>
    <w:rsid w:val="00C26BD5"/>
    <w:rsid w:val="00C2707A"/>
    <w:rsid w:val="00C2785F"/>
    <w:rsid w:val="00C27C7C"/>
    <w:rsid w:val="00C30BA6"/>
    <w:rsid w:val="00C30FF2"/>
    <w:rsid w:val="00C31290"/>
    <w:rsid w:val="00C31467"/>
    <w:rsid w:val="00C3146E"/>
    <w:rsid w:val="00C31C4B"/>
    <w:rsid w:val="00C323CE"/>
    <w:rsid w:val="00C32F13"/>
    <w:rsid w:val="00C33899"/>
    <w:rsid w:val="00C33968"/>
    <w:rsid w:val="00C33F0C"/>
    <w:rsid w:val="00C34CCB"/>
    <w:rsid w:val="00C34D57"/>
    <w:rsid w:val="00C34D84"/>
    <w:rsid w:val="00C34F9E"/>
    <w:rsid w:val="00C351B2"/>
    <w:rsid w:val="00C35515"/>
    <w:rsid w:val="00C35807"/>
    <w:rsid w:val="00C35A4B"/>
    <w:rsid w:val="00C35BB6"/>
    <w:rsid w:val="00C35EE0"/>
    <w:rsid w:val="00C36331"/>
    <w:rsid w:val="00C364F2"/>
    <w:rsid w:val="00C36689"/>
    <w:rsid w:val="00C36696"/>
    <w:rsid w:val="00C36712"/>
    <w:rsid w:val="00C36720"/>
    <w:rsid w:val="00C36777"/>
    <w:rsid w:val="00C36986"/>
    <w:rsid w:val="00C37518"/>
    <w:rsid w:val="00C37AA2"/>
    <w:rsid w:val="00C37F00"/>
    <w:rsid w:val="00C37FF2"/>
    <w:rsid w:val="00C40703"/>
    <w:rsid w:val="00C40A2A"/>
    <w:rsid w:val="00C40BB7"/>
    <w:rsid w:val="00C414D8"/>
    <w:rsid w:val="00C41CCC"/>
    <w:rsid w:val="00C421C9"/>
    <w:rsid w:val="00C42A3A"/>
    <w:rsid w:val="00C437C6"/>
    <w:rsid w:val="00C43B19"/>
    <w:rsid w:val="00C43CAE"/>
    <w:rsid w:val="00C4466D"/>
    <w:rsid w:val="00C44746"/>
    <w:rsid w:val="00C4517F"/>
    <w:rsid w:val="00C45232"/>
    <w:rsid w:val="00C4526A"/>
    <w:rsid w:val="00C4570F"/>
    <w:rsid w:val="00C45EF4"/>
    <w:rsid w:val="00C46BDD"/>
    <w:rsid w:val="00C46C33"/>
    <w:rsid w:val="00C46E94"/>
    <w:rsid w:val="00C4713F"/>
    <w:rsid w:val="00C4714D"/>
    <w:rsid w:val="00C504D7"/>
    <w:rsid w:val="00C50D58"/>
    <w:rsid w:val="00C50D72"/>
    <w:rsid w:val="00C51498"/>
    <w:rsid w:val="00C51509"/>
    <w:rsid w:val="00C51559"/>
    <w:rsid w:val="00C517EF"/>
    <w:rsid w:val="00C51DC6"/>
    <w:rsid w:val="00C51F61"/>
    <w:rsid w:val="00C52097"/>
    <w:rsid w:val="00C52541"/>
    <w:rsid w:val="00C5278C"/>
    <w:rsid w:val="00C52A1E"/>
    <w:rsid w:val="00C52B6E"/>
    <w:rsid w:val="00C52BA5"/>
    <w:rsid w:val="00C52F47"/>
    <w:rsid w:val="00C53323"/>
    <w:rsid w:val="00C53984"/>
    <w:rsid w:val="00C54527"/>
    <w:rsid w:val="00C54C78"/>
    <w:rsid w:val="00C54D8C"/>
    <w:rsid w:val="00C559FD"/>
    <w:rsid w:val="00C55B5E"/>
    <w:rsid w:val="00C55E72"/>
    <w:rsid w:val="00C57493"/>
    <w:rsid w:val="00C57E10"/>
    <w:rsid w:val="00C57ECC"/>
    <w:rsid w:val="00C605E6"/>
    <w:rsid w:val="00C60F6D"/>
    <w:rsid w:val="00C614D8"/>
    <w:rsid w:val="00C61C1D"/>
    <w:rsid w:val="00C62783"/>
    <w:rsid w:val="00C636A7"/>
    <w:rsid w:val="00C63857"/>
    <w:rsid w:val="00C638B8"/>
    <w:rsid w:val="00C63F25"/>
    <w:rsid w:val="00C64D07"/>
    <w:rsid w:val="00C650F6"/>
    <w:rsid w:val="00C651DC"/>
    <w:rsid w:val="00C65A33"/>
    <w:rsid w:val="00C65AC0"/>
    <w:rsid w:val="00C65DB7"/>
    <w:rsid w:val="00C66751"/>
    <w:rsid w:val="00C66BA8"/>
    <w:rsid w:val="00C66C16"/>
    <w:rsid w:val="00C66CEF"/>
    <w:rsid w:val="00C670FE"/>
    <w:rsid w:val="00C674FD"/>
    <w:rsid w:val="00C67759"/>
    <w:rsid w:val="00C704EA"/>
    <w:rsid w:val="00C7082C"/>
    <w:rsid w:val="00C709BB"/>
    <w:rsid w:val="00C70DD5"/>
    <w:rsid w:val="00C71087"/>
    <w:rsid w:val="00C71353"/>
    <w:rsid w:val="00C71729"/>
    <w:rsid w:val="00C71C55"/>
    <w:rsid w:val="00C71E3C"/>
    <w:rsid w:val="00C72615"/>
    <w:rsid w:val="00C72B2F"/>
    <w:rsid w:val="00C7302E"/>
    <w:rsid w:val="00C735AE"/>
    <w:rsid w:val="00C73C17"/>
    <w:rsid w:val="00C73D95"/>
    <w:rsid w:val="00C7470B"/>
    <w:rsid w:val="00C74C75"/>
    <w:rsid w:val="00C74D35"/>
    <w:rsid w:val="00C75492"/>
    <w:rsid w:val="00C76267"/>
    <w:rsid w:val="00C76EE3"/>
    <w:rsid w:val="00C77B90"/>
    <w:rsid w:val="00C77C78"/>
    <w:rsid w:val="00C77D26"/>
    <w:rsid w:val="00C7EC79"/>
    <w:rsid w:val="00C80B50"/>
    <w:rsid w:val="00C80BD2"/>
    <w:rsid w:val="00C80D5B"/>
    <w:rsid w:val="00C810FC"/>
    <w:rsid w:val="00C8146C"/>
    <w:rsid w:val="00C819EB"/>
    <w:rsid w:val="00C81C1C"/>
    <w:rsid w:val="00C8231E"/>
    <w:rsid w:val="00C8267D"/>
    <w:rsid w:val="00C8322C"/>
    <w:rsid w:val="00C83619"/>
    <w:rsid w:val="00C83B3B"/>
    <w:rsid w:val="00C83DE1"/>
    <w:rsid w:val="00C846DD"/>
    <w:rsid w:val="00C856E1"/>
    <w:rsid w:val="00C85CA6"/>
    <w:rsid w:val="00C8681E"/>
    <w:rsid w:val="00C8687D"/>
    <w:rsid w:val="00C873DA"/>
    <w:rsid w:val="00C87847"/>
    <w:rsid w:val="00C90134"/>
    <w:rsid w:val="00C90A7F"/>
    <w:rsid w:val="00C90A81"/>
    <w:rsid w:val="00C9147E"/>
    <w:rsid w:val="00C91B28"/>
    <w:rsid w:val="00C92093"/>
    <w:rsid w:val="00C920AC"/>
    <w:rsid w:val="00C92156"/>
    <w:rsid w:val="00C923E9"/>
    <w:rsid w:val="00C924D6"/>
    <w:rsid w:val="00C924F0"/>
    <w:rsid w:val="00C925ED"/>
    <w:rsid w:val="00C9272B"/>
    <w:rsid w:val="00C92FAC"/>
    <w:rsid w:val="00C9339F"/>
    <w:rsid w:val="00C934DE"/>
    <w:rsid w:val="00C94090"/>
    <w:rsid w:val="00C9491B"/>
    <w:rsid w:val="00C94A34"/>
    <w:rsid w:val="00C95082"/>
    <w:rsid w:val="00C9516F"/>
    <w:rsid w:val="00C96618"/>
    <w:rsid w:val="00C96A10"/>
    <w:rsid w:val="00C97027"/>
    <w:rsid w:val="00C97385"/>
    <w:rsid w:val="00C9753B"/>
    <w:rsid w:val="00C97B92"/>
    <w:rsid w:val="00CA0C87"/>
    <w:rsid w:val="00CA136B"/>
    <w:rsid w:val="00CA15B4"/>
    <w:rsid w:val="00CA19CD"/>
    <w:rsid w:val="00CA1F28"/>
    <w:rsid w:val="00CA20F3"/>
    <w:rsid w:val="00CA251E"/>
    <w:rsid w:val="00CA2747"/>
    <w:rsid w:val="00CA2A10"/>
    <w:rsid w:val="00CA3150"/>
    <w:rsid w:val="00CA3505"/>
    <w:rsid w:val="00CA3781"/>
    <w:rsid w:val="00CA384B"/>
    <w:rsid w:val="00CA3E33"/>
    <w:rsid w:val="00CA41CD"/>
    <w:rsid w:val="00CA4A62"/>
    <w:rsid w:val="00CA5329"/>
    <w:rsid w:val="00CA5377"/>
    <w:rsid w:val="00CA561E"/>
    <w:rsid w:val="00CA5956"/>
    <w:rsid w:val="00CA5B58"/>
    <w:rsid w:val="00CA659E"/>
    <w:rsid w:val="00CA6A39"/>
    <w:rsid w:val="00CA793C"/>
    <w:rsid w:val="00CA7DAD"/>
    <w:rsid w:val="00CB0ABC"/>
    <w:rsid w:val="00CB1578"/>
    <w:rsid w:val="00CB1893"/>
    <w:rsid w:val="00CB1C08"/>
    <w:rsid w:val="00CB1EF8"/>
    <w:rsid w:val="00CB23DD"/>
    <w:rsid w:val="00CB2757"/>
    <w:rsid w:val="00CB2E25"/>
    <w:rsid w:val="00CB2FE7"/>
    <w:rsid w:val="00CB3020"/>
    <w:rsid w:val="00CB3603"/>
    <w:rsid w:val="00CB3B57"/>
    <w:rsid w:val="00CB42AE"/>
    <w:rsid w:val="00CB47AC"/>
    <w:rsid w:val="00CB4875"/>
    <w:rsid w:val="00CB4BED"/>
    <w:rsid w:val="00CB4FB1"/>
    <w:rsid w:val="00CB5100"/>
    <w:rsid w:val="00CB5127"/>
    <w:rsid w:val="00CB546B"/>
    <w:rsid w:val="00CB62D5"/>
    <w:rsid w:val="00CB6387"/>
    <w:rsid w:val="00CB642D"/>
    <w:rsid w:val="00CB6768"/>
    <w:rsid w:val="00CB6B67"/>
    <w:rsid w:val="00CB6F40"/>
    <w:rsid w:val="00CB71E5"/>
    <w:rsid w:val="00CB7248"/>
    <w:rsid w:val="00CB75DF"/>
    <w:rsid w:val="00CB768F"/>
    <w:rsid w:val="00CC01B7"/>
    <w:rsid w:val="00CC043C"/>
    <w:rsid w:val="00CC0848"/>
    <w:rsid w:val="00CC167E"/>
    <w:rsid w:val="00CC16A5"/>
    <w:rsid w:val="00CC17DB"/>
    <w:rsid w:val="00CC1D5A"/>
    <w:rsid w:val="00CC1E2C"/>
    <w:rsid w:val="00CC2F01"/>
    <w:rsid w:val="00CC3CB0"/>
    <w:rsid w:val="00CC422C"/>
    <w:rsid w:val="00CC48CA"/>
    <w:rsid w:val="00CC499A"/>
    <w:rsid w:val="00CC5505"/>
    <w:rsid w:val="00CC586C"/>
    <w:rsid w:val="00CC5889"/>
    <w:rsid w:val="00CC5B40"/>
    <w:rsid w:val="00CC5EAE"/>
    <w:rsid w:val="00CC6079"/>
    <w:rsid w:val="00CC644C"/>
    <w:rsid w:val="00CC6453"/>
    <w:rsid w:val="00CC797C"/>
    <w:rsid w:val="00CC7B0F"/>
    <w:rsid w:val="00CCB3E8"/>
    <w:rsid w:val="00CD03B9"/>
    <w:rsid w:val="00CD046D"/>
    <w:rsid w:val="00CD14C0"/>
    <w:rsid w:val="00CD1886"/>
    <w:rsid w:val="00CD1F83"/>
    <w:rsid w:val="00CD219B"/>
    <w:rsid w:val="00CD2D8A"/>
    <w:rsid w:val="00CD31EA"/>
    <w:rsid w:val="00CD3C27"/>
    <w:rsid w:val="00CD4217"/>
    <w:rsid w:val="00CD4B6F"/>
    <w:rsid w:val="00CD5932"/>
    <w:rsid w:val="00CD5CF7"/>
    <w:rsid w:val="00CD692F"/>
    <w:rsid w:val="00CD700C"/>
    <w:rsid w:val="00CE015D"/>
    <w:rsid w:val="00CE0392"/>
    <w:rsid w:val="00CE0B56"/>
    <w:rsid w:val="00CE1357"/>
    <w:rsid w:val="00CE1A6F"/>
    <w:rsid w:val="00CE2303"/>
    <w:rsid w:val="00CE2697"/>
    <w:rsid w:val="00CE2A6A"/>
    <w:rsid w:val="00CE4D45"/>
    <w:rsid w:val="00CE5038"/>
    <w:rsid w:val="00CE50B4"/>
    <w:rsid w:val="00CE5481"/>
    <w:rsid w:val="00CE5866"/>
    <w:rsid w:val="00CE672A"/>
    <w:rsid w:val="00CE695E"/>
    <w:rsid w:val="00CE752F"/>
    <w:rsid w:val="00CE7BF7"/>
    <w:rsid w:val="00CF003F"/>
    <w:rsid w:val="00CF0045"/>
    <w:rsid w:val="00CF03AC"/>
    <w:rsid w:val="00CF16A0"/>
    <w:rsid w:val="00CF19BB"/>
    <w:rsid w:val="00CF23E4"/>
    <w:rsid w:val="00CF29FC"/>
    <w:rsid w:val="00CF2F82"/>
    <w:rsid w:val="00CF34E2"/>
    <w:rsid w:val="00CF3796"/>
    <w:rsid w:val="00CF42D8"/>
    <w:rsid w:val="00CF44EA"/>
    <w:rsid w:val="00CF55D9"/>
    <w:rsid w:val="00CF5D42"/>
    <w:rsid w:val="00CF5EC7"/>
    <w:rsid w:val="00CF619E"/>
    <w:rsid w:val="00CF6D8E"/>
    <w:rsid w:val="00CF7194"/>
    <w:rsid w:val="00CF74AE"/>
    <w:rsid w:val="00CF7C90"/>
    <w:rsid w:val="00CF7EA0"/>
    <w:rsid w:val="00D00600"/>
    <w:rsid w:val="00D00A29"/>
    <w:rsid w:val="00D00B58"/>
    <w:rsid w:val="00D00D79"/>
    <w:rsid w:val="00D00DB0"/>
    <w:rsid w:val="00D0164C"/>
    <w:rsid w:val="00D0183C"/>
    <w:rsid w:val="00D021CD"/>
    <w:rsid w:val="00D02612"/>
    <w:rsid w:val="00D02C57"/>
    <w:rsid w:val="00D031F8"/>
    <w:rsid w:val="00D0329F"/>
    <w:rsid w:val="00D032D8"/>
    <w:rsid w:val="00D03421"/>
    <w:rsid w:val="00D0343E"/>
    <w:rsid w:val="00D03459"/>
    <w:rsid w:val="00D03CF1"/>
    <w:rsid w:val="00D040A8"/>
    <w:rsid w:val="00D042DE"/>
    <w:rsid w:val="00D04328"/>
    <w:rsid w:val="00D04335"/>
    <w:rsid w:val="00D04372"/>
    <w:rsid w:val="00D04728"/>
    <w:rsid w:val="00D04AD6"/>
    <w:rsid w:val="00D04F6D"/>
    <w:rsid w:val="00D04F9C"/>
    <w:rsid w:val="00D05849"/>
    <w:rsid w:val="00D05DB1"/>
    <w:rsid w:val="00D06299"/>
    <w:rsid w:val="00D06675"/>
    <w:rsid w:val="00D06E9B"/>
    <w:rsid w:val="00D07CBA"/>
    <w:rsid w:val="00D1045D"/>
    <w:rsid w:val="00D1131B"/>
    <w:rsid w:val="00D1176F"/>
    <w:rsid w:val="00D133AA"/>
    <w:rsid w:val="00D13760"/>
    <w:rsid w:val="00D13B0B"/>
    <w:rsid w:val="00D13CCF"/>
    <w:rsid w:val="00D13F2F"/>
    <w:rsid w:val="00D1402A"/>
    <w:rsid w:val="00D145A4"/>
    <w:rsid w:val="00D14980"/>
    <w:rsid w:val="00D14CF7"/>
    <w:rsid w:val="00D1576E"/>
    <w:rsid w:val="00D15BBC"/>
    <w:rsid w:val="00D15E67"/>
    <w:rsid w:val="00D16BBB"/>
    <w:rsid w:val="00D17950"/>
    <w:rsid w:val="00D20631"/>
    <w:rsid w:val="00D20ABB"/>
    <w:rsid w:val="00D21302"/>
    <w:rsid w:val="00D21FB0"/>
    <w:rsid w:val="00D22FC2"/>
    <w:rsid w:val="00D239B4"/>
    <w:rsid w:val="00D23C1D"/>
    <w:rsid w:val="00D23CCC"/>
    <w:rsid w:val="00D23E2E"/>
    <w:rsid w:val="00D24299"/>
    <w:rsid w:val="00D249BA"/>
    <w:rsid w:val="00D24A09"/>
    <w:rsid w:val="00D24AEE"/>
    <w:rsid w:val="00D25119"/>
    <w:rsid w:val="00D25315"/>
    <w:rsid w:val="00D25649"/>
    <w:rsid w:val="00D25D6D"/>
    <w:rsid w:val="00D263CE"/>
    <w:rsid w:val="00D26624"/>
    <w:rsid w:val="00D26A33"/>
    <w:rsid w:val="00D2713D"/>
    <w:rsid w:val="00D2768B"/>
    <w:rsid w:val="00D27FAA"/>
    <w:rsid w:val="00D3073E"/>
    <w:rsid w:val="00D313DF"/>
    <w:rsid w:val="00D315EC"/>
    <w:rsid w:val="00D31676"/>
    <w:rsid w:val="00D316C8"/>
    <w:rsid w:val="00D32189"/>
    <w:rsid w:val="00D32E55"/>
    <w:rsid w:val="00D32ED6"/>
    <w:rsid w:val="00D331F9"/>
    <w:rsid w:val="00D33412"/>
    <w:rsid w:val="00D337D5"/>
    <w:rsid w:val="00D33FB9"/>
    <w:rsid w:val="00D34817"/>
    <w:rsid w:val="00D34B3D"/>
    <w:rsid w:val="00D34CE9"/>
    <w:rsid w:val="00D34F62"/>
    <w:rsid w:val="00D36048"/>
    <w:rsid w:val="00D364C9"/>
    <w:rsid w:val="00D365BB"/>
    <w:rsid w:val="00D366D1"/>
    <w:rsid w:val="00D36740"/>
    <w:rsid w:val="00D36C05"/>
    <w:rsid w:val="00D37773"/>
    <w:rsid w:val="00D3795A"/>
    <w:rsid w:val="00D37A90"/>
    <w:rsid w:val="00D37AB5"/>
    <w:rsid w:val="00D37FF7"/>
    <w:rsid w:val="00D4007B"/>
    <w:rsid w:val="00D40244"/>
    <w:rsid w:val="00D40B44"/>
    <w:rsid w:val="00D40BCB"/>
    <w:rsid w:val="00D40C74"/>
    <w:rsid w:val="00D412AF"/>
    <w:rsid w:val="00D4152C"/>
    <w:rsid w:val="00D4222A"/>
    <w:rsid w:val="00D4228E"/>
    <w:rsid w:val="00D422F0"/>
    <w:rsid w:val="00D4236B"/>
    <w:rsid w:val="00D42F04"/>
    <w:rsid w:val="00D43282"/>
    <w:rsid w:val="00D434DC"/>
    <w:rsid w:val="00D43EA4"/>
    <w:rsid w:val="00D44454"/>
    <w:rsid w:val="00D4449A"/>
    <w:rsid w:val="00D44508"/>
    <w:rsid w:val="00D44616"/>
    <w:rsid w:val="00D447EB"/>
    <w:rsid w:val="00D44CA7"/>
    <w:rsid w:val="00D45EAB"/>
    <w:rsid w:val="00D470B8"/>
    <w:rsid w:val="00D4720B"/>
    <w:rsid w:val="00D47810"/>
    <w:rsid w:val="00D47910"/>
    <w:rsid w:val="00D47B09"/>
    <w:rsid w:val="00D47F88"/>
    <w:rsid w:val="00D5034E"/>
    <w:rsid w:val="00D506D8"/>
    <w:rsid w:val="00D50D3B"/>
    <w:rsid w:val="00D5128E"/>
    <w:rsid w:val="00D51577"/>
    <w:rsid w:val="00D51697"/>
    <w:rsid w:val="00D51717"/>
    <w:rsid w:val="00D51ECB"/>
    <w:rsid w:val="00D51FF9"/>
    <w:rsid w:val="00D52636"/>
    <w:rsid w:val="00D52FD0"/>
    <w:rsid w:val="00D530C8"/>
    <w:rsid w:val="00D540BD"/>
    <w:rsid w:val="00D54114"/>
    <w:rsid w:val="00D5424C"/>
    <w:rsid w:val="00D54385"/>
    <w:rsid w:val="00D545D5"/>
    <w:rsid w:val="00D54644"/>
    <w:rsid w:val="00D54BF8"/>
    <w:rsid w:val="00D55716"/>
    <w:rsid w:val="00D5636A"/>
    <w:rsid w:val="00D56DA6"/>
    <w:rsid w:val="00D57886"/>
    <w:rsid w:val="00D603F8"/>
    <w:rsid w:val="00D606D9"/>
    <w:rsid w:val="00D609AA"/>
    <w:rsid w:val="00D617A7"/>
    <w:rsid w:val="00D61814"/>
    <w:rsid w:val="00D61822"/>
    <w:rsid w:val="00D61AF0"/>
    <w:rsid w:val="00D6259C"/>
    <w:rsid w:val="00D62639"/>
    <w:rsid w:val="00D634C7"/>
    <w:rsid w:val="00D63919"/>
    <w:rsid w:val="00D63B91"/>
    <w:rsid w:val="00D63CAF"/>
    <w:rsid w:val="00D641E1"/>
    <w:rsid w:val="00D64515"/>
    <w:rsid w:val="00D64A4A"/>
    <w:rsid w:val="00D64AD3"/>
    <w:rsid w:val="00D65DF3"/>
    <w:rsid w:val="00D663BE"/>
    <w:rsid w:val="00D6679C"/>
    <w:rsid w:val="00D7066D"/>
    <w:rsid w:val="00D7082C"/>
    <w:rsid w:val="00D7087E"/>
    <w:rsid w:val="00D70949"/>
    <w:rsid w:val="00D71278"/>
    <w:rsid w:val="00D7160C"/>
    <w:rsid w:val="00D72AF9"/>
    <w:rsid w:val="00D72F09"/>
    <w:rsid w:val="00D72F5D"/>
    <w:rsid w:val="00D7370C"/>
    <w:rsid w:val="00D73A84"/>
    <w:rsid w:val="00D73BE5"/>
    <w:rsid w:val="00D73C70"/>
    <w:rsid w:val="00D73EE6"/>
    <w:rsid w:val="00D742D2"/>
    <w:rsid w:val="00D744DC"/>
    <w:rsid w:val="00D74556"/>
    <w:rsid w:val="00D74BAC"/>
    <w:rsid w:val="00D751FC"/>
    <w:rsid w:val="00D75680"/>
    <w:rsid w:val="00D75CD1"/>
    <w:rsid w:val="00D75CF7"/>
    <w:rsid w:val="00D75F59"/>
    <w:rsid w:val="00D766DF"/>
    <w:rsid w:val="00D76E2F"/>
    <w:rsid w:val="00D776C3"/>
    <w:rsid w:val="00D77B28"/>
    <w:rsid w:val="00D77C7D"/>
    <w:rsid w:val="00D80153"/>
    <w:rsid w:val="00D803F6"/>
    <w:rsid w:val="00D80728"/>
    <w:rsid w:val="00D808A3"/>
    <w:rsid w:val="00D814BC"/>
    <w:rsid w:val="00D815E4"/>
    <w:rsid w:val="00D816F2"/>
    <w:rsid w:val="00D81816"/>
    <w:rsid w:val="00D81AC7"/>
    <w:rsid w:val="00D827BB"/>
    <w:rsid w:val="00D827D3"/>
    <w:rsid w:val="00D82A63"/>
    <w:rsid w:val="00D82B45"/>
    <w:rsid w:val="00D83214"/>
    <w:rsid w:val="00D833A2"/>
    <w:rsid w:val="00D8365E"/>
    <w:rsid w:val="00D83E0F"/>
    <w:rsid w:val="00D83E45"/>
    <w:rsid w:val="00D842CD"/>
    <w:rsid w:val="00D8495C"/>
    <w:rsid w:val="00D85323"/>
    <w:rsid w:val="00D85A04"/>
    <w:rsid w:val="00D85E6D"/>
    <w:rsid w:val="00D86737"/>
    <w:rsid w:val="00D8696A"/>
    <w:rsid w:val="00D87079"/>
    <w:rsid w:val="00D8730B"/>
    <w:rsid w:val="00D87679"/>
    <w:rsid w:val="00D902C4"/>
    <w:rsid w:val="00D903CE"/>
    <w:rsid w:val="00D90419"/>
    <w:rsid w:val="00D90551"/>
    <w:rsid w:val="00D90F5A"/>
    <w:rsid w:val="00D90FCE"/>
    <w:rsid w:val="00D9118C"/>
    <w:rsid w:val="00D9153B"/>
    <w:rsid w:val="00D9160A"/>
    <w:rsid w:val="00D918BC"/>
    <w:rsid w:val="00D92417"/>
    <w:rsid w:val="00D92CA6"/>
    <w:rsid w:val="00D9330E"/>
    <w:rsid w:val="00D93318"/>
    <w:rsid w:val="00D9341C"/>
    <w:rsid w:val="00D93552"/>
    <w:rsid w:val="00D94247"/>
    <w:rsid w:val="00D944D6"/>
    <w:rsid w:val="00D950D8"/>
    <w:rsid w:val="00D956F2"/>
    <w:rsid w:val="00D95903"/>
    <w:rsid w:val="00D95C3F"/>
    <w:rsid w:val="00D95D78"/>
    <w:rsid w:val="00D96CBC"/>
    <w:rsid w:val="00D96DAD"/>
    <w:rsid w:val="00D975E0"/>
    <w:rsid w:val="00D9796B"/>
    <w:rsid w:val="00D97A4A"/>
    <w:rsid w:val="00D97E36"/>
    <w:rsid w:val="00DA0233"/>
    <w:rsid w:val="00DA0810"/>
    <w:rsid w:val="00DA0AC7"/>
    <w:rsid w:val="00DA0D44"/>
    <w:rsid w:val="00DA1729"/>
    <w:rsid w:val="00DA1D5A"/>
    <w:rsid w:val="00DA296F"/>
    <w:rsid w:val="00DA3010"/>
    <w:rsid w:val="00DA3697"/>
    <w:rsid w:val="00DA3981"/>
    <w:rsid w:val="00DA3FCE"/>
    <w:rsid w:val="00DA4B42"/>
    <w:rsid w:val="00DA4D3E"/>
    <w:rsid w:val="00DA4EBA"/>
    <w:rsid w:val="00DA5180"/>
    <w:rsid w:val="00DA5B1F"/>
    <w:rsid w:val="00DA6283"/>
    <w:rsid w:val="00DA655D"/>
    <w:rsid w:val="00DA6A74"/>
    <w:rsid w:val="00DA742D"/>
    <w:rsid w:val="00DB00E3"/>
    <w:rsid w:val="00DB01EA"/>
    <w:rsid w:val="00DB04C4"/>
    <w:rsid w:val="00DB04D0"/>
    <w:rsid w:val="00DB073C"/>
    <w:rsid w:val="00DB1407"/>
    <w:rsid w:val="00DB1F71"/>
    <w:rsid w:val="00DB27D2"/>
    <w:rsid w:val="00DB29F3"/>
    <w:rsid w:val="00DB2A61"/>
    <w:rsid w:val="00DB2BE7"/>
    <w:rsid w:val="00DB3CCE"/>
    <w:rsid w:val="00DB3D49"/>
    <w:rsid w:val="00DB4203"/>
    <w:rsid w:val="00DB4738"/>
    <w:rsid w:val="00DB4AB0"/>
    <w:rsid w:val="00DB50E1"/>
    <w:rsid w:val="00DB52D5"/>
    <w:rsid w:val="00DB57CF"/>
    <w:rsid w:val="00DB5984"/>
    <w:rsid w:val="00DB5B80"/>
    <w:rsid w:val="00DB65C9"/>
    <w:rsid w:val="00DB6B88"/>
    <w:rsid w:val="00DB769E"/>
    <w:rsid w:val="00DB7CA1"/>
    <w:rsid w:val="00DB7CCF"/>
    <w:rsid w:val="00DB7DDD"/>
    <w:rsid w:val="00DC02D0"/>
    <w:rsid w:val="00DC03C9"/>
    <w:rsid w:val="00DC05BF"/>
    <w:rsid w:val="00DC094F"/>
    <w:rsid w:val="00DC112A"/>
    <w:rsid w:val="00DC17C9"/>
    <w:rsid w:val="00DC1EFB"/>
    <w:rsid w:val="00DC24B5"/>
    <w:rsid w:val="00DC250C"/>
    <w:rsid w:val="00DC25C1"/>
    <w:rsid w:val="00DC25DA"/>
    <w:rsid w:val="00DC2D44"/>
    <w:rsid w:val="00DC2F4B"/>
    <w:rsid w:val="00DC3C68"/>
    <w:rsid w:val="00DC4017"/>
    <w:rsid w:val="00DC4221"/>
    <w:rsid w:val="00DC4325"/>
    <w:rsid w:val="00DC4915"/>
    <w:rsid w:val="00DC4C59"/>
    <w:rsid w:val="00DC512D"/>
    <w:rsid w:val="00DC5149"/>
    <w:rsid w:val="00DC51CB"/>
    <w:rsid w:val="00DC5514"/>
    <w:rsid w:val="00DC5595"/>
    <w:rsid w:val="00DC5B1B"/>
    <w:rsid w:val="00DC5B77"/>
    <w:rsid w:val="00DC5E3B"/>
    <w:rsid w:val="00DC5F9A"/>
    <w:rsid w:val="00DC63D5"/>
    <w:rsid w:val="00DC68E1"/>
    <w:rsid w:val="00DC6CA6"/>
    <w:rsid w:val="00DC7FCE"/>
    <w:rsid w:val="00DD0452"/>
    <w:rsid w:val="00DD04D7"/>
    <w:rsid w:val="00DD0A10"/>
    <w:rsid w:val="00DD0D98"/>
    <w:rsid w:val="00DD12C0"/>
    <w:rsid w:val="00DD1B88"/>
    <w:rsid w:val="00DD288C"/>
    <w:rsid w:val="00DD2968"/>
    <w:rsid w:val="00DD334C"/>
    <w:rsid w:val="00DD3C08"/>
    <w:rsid w:val="00DD47FD"/>
    <w:rsid w:val="00DD49FC"/>
    <w:rsid w:val="00DD4E69"/>
    <w:rsid w:val="00DD4F0D"/>
    <w:rsid w:val="00DD5C93"/>
    <w:rsid w:val="00DD5F44"/>
    <w:rsid w:val="00DD5FD1"/>
    <w:rsid w:val="00DD6046"/>
    <w:rsid w:val="00DD6816"/>
    <w:rsid w:val="00DD6DA2"/>
    <w:rsid w:val="00DE0476"/>
    <w:rsid w:val="00DE05EB"/>
    <w:rsid w:val="00DE0C3F"/>
    <w:rsid w:val="00DE1B2F"/>
    <w:rsid w:val="00DE1C5A"/>
    <w:rsid w:val="00DE29EB"/>
    <w:rsid w:val="00DE2AAB"/>
    <w:rsid w:val="00DE2AAC"/>
    <w:rsid w:val="00DE32D6"/>
    <w:rsid w:val="00DE3C00"/>
    <w:rsid w:val="00DE4703"/>
    <w:rsid w:val="00DE4CBD"/>
    <w:rsid w:val="00DE4E7C"/>
    <w:rsid w:val="00DE4F68"/>
    <w:rsid w:val="00DE5AAE"/>
    <w:rsid w:val="00DE5E04"/>
    <w:rsid w:val="00DE616F"/>
    <w:rsid w:val="00DE6634"/>
    <w:rsid w:val="00DE68E1"/>
    <w:rsid w:val="00DE6D7E"/>
    <w:rsid w:val="00DE72AB"/>
    <w:rsid w:val="00DE7471"/>
    <w:rsid w:val="00DE7C67"/>
    <w:rsid w:val="00DE7CA3"/>
    <w:rsid w:val="00DF0C93"/>
    <w:rsid w:val="00DF0EBB"/>
    <w:rsid w:val="00DF1125"/>
    <w:rsid w:val="00DF22E5"/>
    <w:rsid w:val="00DF23DF"/>
    <w:rsid w:val="00DF27AC"/>
    <w:rsid w:val="00DF2869"/>
    <w:rsid w:val="00DF28E7"/>
    <w:rsid w:val="00DF2BF2"/>
    <w:rsid w:val="00DF2CFA"/>
    <w:rsid w:val="00DF2FA7"/>
    <w:rsid w:val="00DF2FD1"/>
    <w:rsid w:val="00DF30E4"/>
    <w:rsid w:val="00DF3126"/>
    <w:rsid w:val="00DF31E5"/>
    <w:rsid w:val="00DF368B"/>
    <w:rsid w:val="00DF399A"/>
    <w:rsid w:val="00DF39B6"/>
    <w:rsid w:val="00DF3BED"/>
    <w:rsid w:val="00DF3E28"/>
    <w:rsid w:val="00DF447B"/>
    <w:rsid w:val="00DF447F"/>
    <w:rsid w:val="00DF4DCA"/>
    <w:rsid w:val="00DF4EA7"/>
    <w:rsid w:val="00DF5655"/>
    <w:rsid w:val="00DF5BD5"/>
    <w:rsid w:val="00DF6280"/>
    <w:rsid w:val="00DF724A"/>
    <w:rsid w:val="00DF78AC"/>
    <w:rsid w:val="00DF7B14"/>
    <w:rsid w:val="00DF7B16"/>
    <w:rsid w:val="00DF7CD6"/>
    <w:rsid w:val="00E00009"/>
    <w:rsid w:val="00E002AF"/>
    <w:rsid w:val="00E00598"/>
    <w:rsid w:val="00E00F6E"/>
    <w:rsid w:val="00E01582"/>
    <w:rsid w:val="00E019FF"/>
    <w:rsid w:val="00E01EF4"/>
    <w:rsid w:val="00E02CF2"/>
    <w:rsid w:val="00E0417C"/>
    <w:rsid w:val="00E04445"/>
    <w:rsid w:val="00E047B1"/>
    <w:rsid w:val="00E04947"/>
    <w:rsid w:val="00E04C29"/>
    <w:rsid w:val="00E04C40"/>
    <w:rsid w:val="00E04DA1"/>
    <w:rsid w:val="00E050D4"/>
    <w:rsid w:val="00E0528B"/>
    <w:rsid w:val="00E05691"/>
    <w:rsid w:val="00E057CF"/>
    <w:rsid w:val="00E05882"/>
    <w:rsid w:val="00E064B4"/>
    <w:rsid w:val="00E069F7"/>
    <w:rsid w:val="00E06C35"/>
    <w:rsid w:val="00E06F96"/>
    <w:rsid w:val="00E0710D"/>
    <w:rsid w:val="00E0781C"/>
    <w:rsid w:val="00E07BF8"/>
    <w:rsid w:val="00E07F71"/>
    <w:rsid w:val="00E101C6"/>
    <w:rsid w:val="00E1030E"/>
    <w:rsid w:val="00E103CF"/>
    <w:rsid w:val="00E1106B"/>
    <w:rsid w:val="00E11246"/>
    <w:rsid w:val="00E11374"/>
    <w:rsid w:val="00E114D8"/>
    <w:rsid w:val="00E11552"/>
    <w:rsid w:val="00E119A2"/>
    <w:rsid w:val="00E11BF4"/>
    <w:rsid w:val="00E1256E"/>
    <w:rsid w:val="00E12ADC"/>
    <w:rsid w:val="00E1347F"/>
    <w:rsid w:val="00E139D3"/>
    <w:rsid w:val="00E146C8"/>
    <w:rsid w:val="00E14984"/>
    <w:rsid w:val="00E15679"/>
    <w:rsid w:val="00E1621B"/>
    <w:rsid w:val="00E162B2"/>
    <w:rsid w:val="00E16994"/>
    <w:rsid w:val="00E17B2C"/>
    <w:rsid w:val="00E17BE2"/>
    <w:rsid w:val="00E17D93"/>
    <w:rsid w:val="00E17EB0"/>
    <w:rsid w:val="00E20426"/>
    <w:rsid w:val="00E21114"/>
    <w:rsid w:val="00E21472"/>
    <w:rsid w:val="00E21AA7"/>
    <w:rsid w:val="00E21D9A"/>
    <w:rsid w:val="00E22140"/>
    <w:rsid w:val="00E22464"/>
    <w:rsid w:val="00E2257E"/>
    <w:rsid w:val="00E22B84"/>
    <w:rsid w:val="00E233E6"/>
    <w:rsid w:val="00E233FB"/>
    <w:rsid w:val="00E23E47"/>
    <w:rsid w:val="00E242E9"/>
    <w:rsid w:val="00E247B2"/>
    <w:rsid w:val="00E256E2"/>
    <w:rsid w:val="00E258F3"/>
    <w:rsid w:val="00E25D9E"/>
    <w:rsid w:val="00E25E8A"/>
    <w:rsid w:val="00E26045"/>
    <w:rsid w:val="00E2606C"/>
    <w:rsid w:val="00E2673D"/>
    <w:rsid w:val="00E26947"/>
    <w:rsid w:val="00E26BDB"/>
    <w:rsid w:val="00E271D6"/>
    <w:rsid w:val="00E27304"/>
    <w:rsid w:val="00E2758E"/>
    <w:rsid w:val="00E27DD1"/>
    <w:rsid w:val="00E3028E"/>
    <w:rsid w:val="00E304D5"/>
    <w:rsid w:val="00E30D3B"/>
    <w:rsid w:val="00E31350"/>
    <w:rsid w:val="00E316FC"/>
    <w:rsid w:val="00E32C2C"/>
    <w:rsid w:val="00E33084"/>
    <w:rsid w:val="00E33285"/>
    <w:rsid w:val="00E33315"/>
    <w:rsid w:val="00E334C3"/>
    <w:rsid w:val="00E3358A"/>
    <w:rsid w:val="00E337F5"/>
    <w:rsid w:val="00E3386C"/>
    <w:rsid w:val="00E339E4"/>
    <w:rsid w:val="00E34E82"/>
    <w:rsid w:val="00E34EBC"/>
    <w:rsid w:val="00E3529F"/>
    <w:rsid w:val="00E352D0"/>
    <w:rsid w:val="00E354D8"/>
    <w:rsid w:val="00E364D2"/>
    <w:rsid w:val="00E37211"/>
    <w:rsid w:val="00E37848"/>
    <w:rsid w:val="00E37C92"/>
    <w:rsid w:val="00E37C9B"/>
    <w:rsid w:val="00E37D24"/>
    <w:rsid w:val="00E4034D"/>
    <w:rsid w:val="00E404B3"/>
    <w:rsid w:val="00E412F3"/>
    <w:rsid w:val="00E41566"/>
    <w:rsid w:val="00E4163F"/>
    <w:rsid w:val="00E41EE7"/>
    <w:rsid w:val="00E42084"/>
    <w:rsid w:val="00E42675"/>
    <w:rsid w:val="00E42782"/>
    <w:rsid w:val="00E43CBF"/>
    <w:rsid w:val="00E43D0D"/>
    <w:rsid w:val="00E44854"/>
    <w:rsid w:val="00E4540D"/>
    <w:rsid w:val="00E45620"/>
    <w:rsid w:val="00E45B97"/>
    <w:rsid w:val="00E45DCC"/>
    <w:rsid w:val="00E45DF0"/>
    <w:rsid w:val="00E45DF9"/>
    <w:rsid w:val="00E47B64"/>
    <w:rsid w:val="00E47CAB"/>
    <w:rsid w:val="00E505E7"/>
    <w:rsid w:val="00E5081D"/>
    <w:rsid w:val="00E50B82"/>
    <w:rsid w:val="00E510E4"/>
    <w:rsid w:val="00E51630"/>
    <w:rsid w:val="00E51C69"/>
    <w:rsid w:val="00E51D2A"/>
    <w:rsid w:val="00E51FC2"/>
    <w:rsid w:val="00E529C4"/>
    <w:rsid w:val="00E53C36"/>
    <w:rsid w:val="00E552CC"/>
    <w:rsid w:val="00E55808"/>
    <w:rsid w:val="00E559EA"/>
    <w:rsid w:val="00E561F5"/>
    <w:rsid w:val="00E565AB"/>
    <w:rsid w:val="00E5696D"/>
    <w:rsid w:val="00E56DFE"/>
    <w:rsid w:val="00E56E45"/>
    <w:rsid w:val="00E570E6"/>
    <w:rsid w:val="00E571C9"/>
    <w:rsid w:val="00E5789B"/>
    <w:rsid w:val="00E57FF6"/>
    <w:rsid w:val="00E6019D"/>
    <w:rsid w:val="00E601F5"/>
    <w:rsid w:val="00E603B5"/>
    <w:rsid w:val="00E60576"/>
    <w:rsid w:val="00E60BC6"/>
    <w:rsid w:val="00E60F78"/>
    <w:rsid w:val="00E6161C"/>
    <w:rsid w:val="00E619CB"/>
    <w:rsid w:val="00E61CA0"/>
    <w:rsid w:val="00E61F98"/>
    <w:rsid w:val="00E62DEC"/>
    <w:rsid w:val="00E63233"/>
    <w:rsid w:val="00E63832"/>
    <w:rsid w:val="00E63FE6"/>
    <w:rsid w:val="00E6441F"/>
    <w:rsid w:val="00E64479"/>
    <w:rsid w:val="00E647D9"/>
    <w:rsid w:val="00E64D2B"/>
    <w:rsid w:val="00E64FD7"/>
    <w:rsid w:val="00E65086"/>
    <w:rsid w:val="00E65960"/>
    <w:rsid w:val="00E65F8A"/>
    <w:rsid w:val="00E66349"/>
    <w:rsid w:val="00E66ECB"/>
    <w:rsid w:val="00E66F40"/>
    <w:rsid w:val="00E67486"/>
    <w:rsid w:val="00E70133"/>
    <w:rsid w:val="00E70797"/>
    <w:rsid w:val="00E70833"/>
    <w:rsid w:val="00E70CD4"/>
    <w:rsid w:val="00E7104F"/>
    <w:rsid w:val="00E71B61"/>
    <w:rsid w:val="00E7226F"/>
    <w:rsid w:val="00E727CE"/>
    <w:rsid w:val="00E72BB9"/>
    <w:rsid w:val="00E731FA"/>
    <w:rsid w:val="00E7366D"/>
    <w:rsid w:val="00E739D8"/>
    <w:rsid w:val="00E73D84"/>
    <w:rsid w:val="00E74096"/>
    <w:rsid w:val="00E74410"/>
    <w:rsid w:val="00E749E1"/>
    <w:rsid w:val="00E74FD6"/>
    <w:rsid w:val="00E75097"/>
    <w:rsid w:val="00E750A5"/>
    <w:rsid w:val="00E75827"/>
    <w:rsid w:val="00E76245"/>
    <w:rsid w:val="00E76E0A"/>
    <w:rsid w:val="00E77936"/>
    <w:rsid w:val="00E77965"/>
    <w:rsid w:val="00E77E8C"/>
    <w:rsid w:val="00E8007A"/>
    <w:rsid w:val="00E80578"/>
    <w:rsid w:val="00E80B43"/>
    <w:rsid w:val="00E8171E"/>
    <w:rsid w:val="00E82536"/>
    <w:rsid w:val="00E82D33"/>
    <w:rsid w:val="00E82F59"/>
    <w:rsid w:val="00E82F5D"/>
    <w:rsid w:val="00E833CB"/>
    <w:rsid w:val="00E83995"/>
    <w:rsid w:val="00E83CBA"/>
    <w:rsid w:val="00E83D2E"/>
    <w:rsid w:val="00E83FB2"/>
    <w:rsid w:val="00E844AD"/>
    <w:rsid w:val="00E844D4"/>
    <w:rsid w:val="00E85269"/>
    <w:rsid w:val="00E85841"/>
    <w:rsid w:val="00E85DA0"/>
    <w:rsid w:val="00E85FB5"/>
    <w:rsid w:val="00E8681F"/>
    <w:rsid w:val="00E86BF0"/>
    <w:rsid w:val="00E8722A"/>
    <w:rsid w:val="00E8ACD5"/>
    <w:rsid w:val="00E90333"/>
    <w:rsid w:val="00E90615"/>
    <w:rsid w:val="00E90C00"/>
    <w:rsid w:val="00E90FC6"/>
    <w:rsid w:val="00E9117A"/>
    <w:rsid w:val="00E91FE0"/>
    <w:rsid w:val="00E92206"/>
    <w:rsid w:val="00E92999"/>
    <w:rsid w:val="00E92CD1"/>
    <w:rsid w:val="00E930A0"/>
    <w:rsid w:val="00E9341F"/>
    <w:rsid w:val="00E93520"/>
    <w:rsid w:val="00E93554"/>
    <w:rsid w:val="00E93993"/>
    <w:rsid w:val="00E9436F"/>
    <w:rsid w:val="00E9439B"/>
    <w:rsid w:val="00E94659"/>
    <w:rsid w:val="00E95164"/>
    <w:rsid w:val="00E95785"/>
    <w:rsid w:val="00E95AC2"/>
    <w:rsid w:val="00E95F20"/>
    <w:rsid w:val="00E96A98"/>
    <w:rsid w:val="00E97167"/>
    <w:rsid w:val="00E97787"/>
    <w:rsid w:val="00E97DBB"/>
    <w:rsid w:val="00E97F3F"/>
    <w:rsid w:val="00EA0169"/>
    <w:rsid w:val="00EA046F"/>
    <w:rsid w:val="00EA04C2"/>
    <w:rsid w:val="00EA0660"/>
    <w:rsid w:val="00EA093A"/>
    <w:rsid w:val="00EA170D"/>
    <w:rsid w:val="00EA302A"/>
    <w:rsid w:val="00EA3781"/>
    <w:rsid w:val="00EA39D9"/>
    <w:rsid w:val="00EA3C07"/>
    <w:rsid w:val="00EA3C7F"/>
    <w:rsid w:val="00EA41B6"/>
    <w:rsid w:val="00EA45FF"/>
    <w:rsid w:val="00EA4DA6"/>
    <w:rsid w:val="00EA5023"/>
    <w:rsid w:val="00EA5554"/>
    <w:rsid w:val="00EA663F"/>
    <w:rsid w:val="00EA6DC8"/>
    <w:rsid w:val="00EA7061"/>
    <w:rsid w:val="00EA7682"/>
    <w:rsid w:val="00EA7686"/>
    <w:rsid w:val="00EA7C5B"/>
    <w:rsid w:val="00EB0473"/>
    <w:rsid w:val="00EB072B"/>
    <w:rsid w:val="00EB0B95"/>
    <w:rsid w:val="00EB13FE"/>
    <w:rsid w:val="00EB1495"/>
    <w:rsid w:val="00EB189F"/>
    <w:rsid w:val="00EB1929"/>
    <w:rsid w:val="00EB1B0C"/>
    <w:rsid w:val="00EB1CBF"/>
    <w:rsid w:val="00EB254B"/>
    <w:rsid w:val="00EB29A7"/>
    <w:rsid w:val="00EB302C"/>
    <w:rsid w:val="00EB32C0"/>
    <w:rsid w:val="00EB39F1"/>
    <w:rsid w:val="00EB44F4"/>
    <w:rsid w:val="00EB460F"/>
    <w:rsid w:val="00EB472E"/>
    <w:rsid w:val="00EB5434"/>
    <w:rsid w:val="00EB561E"/>
    <w:rsid w:val="00EB5A49"/>
    <w:rsid w:val="00EB5D6C"/>
    <w:rsid w:val="00EB6A4E"/>
    <w:rsid w:val="00EB6A9B"/>
    <w:rsid w:val="00EB731B"/>
    <w:rsid w:val="00EB76D6"/>
    <w:rsid w:val="00EB78F6"/>
    <w:rsid w:val="00EB7B9D"/>
    <w:rsid w:val="00EC0178"/>
    <w:rsid w:val="00EC049F"/>
    <w:rsid w:val="00EC0CB2"/>
    <w:rsid w:val="00EC11E3"/>
    <w:rsid w:val="00EC16F2"/>
    <w:rsid w:val="00EC22AE"/>
    <w:rsid w:val="00EC3733"/>
    <w:rsid w:val="00EC3946"/>
    <w:rsid w:val="00EC3BDE"/>
    <w:rsid w:val="00EC67C3"/>
    <w:rsid w:val="00EC692E"/>
    <w:rsid w:val="00EC7059"/>
    <w:rsid w:val="00EC71D6"/>
    <w:rsid w:val="00EC7567"/>
    <w:rsid w:val="00EC77AD"/>
    <w:rsid w:val="00ED0047"/>
    <w:rsid w:val="00ED0128"/>
    <w:rsid w:val="00ED024E"/>
    <w:rsid w:val="00ED0550"/>
    <w:rsid w:val="00ED086B"/>
    <w:rsid w:val="00ED0B26"/>
    <w:rsid w:val="00ED136C"/>
    <w:rsid w:val="00ED16B8"/>
    <w:rsid w:val="00ED194C"/>
    <w:rsid w:val="00ED2650"/>
    <w:rsid w:val="00ED27B1"/>
    <w:rsid w:val="00ED2A07"/>
    <w:rsid w:val="00ED2C26"/>
    <w:rsid w:val="00ED2DC4"/>
    <w:rsid w:val="00ED34A6"/>
    <w:rsid w:val="00ED3846"/>
    <w:rsid w:val="00ED3898"/>
    <w:rsid w:val="00ED38BF"/>
    <w:rsid w:val="00ED3ACA"/>
    <w:rsid w:val="00ED4045"/>
    <w:rsid w:val="00ED4283"/>
    <w:rsid w:val="00ED48BA"/>
    <w:rsid w:val="00ED48F4"/>
    <w:rsid w:val="00ED4923"/>
    <w:rsid w:val="00ED4C79"/>
    <w:rsid w:val="00ED508B"/>
    <w:rsid w:val="00ED5DB2"/>
    <w:rsid w:val="00ED5EC2"/>
    <w:rsid w:val="00ED6053"/>
    <w:rsid w:val="00ED60B5"/>
    <w:rsid w:val="00ED6476"/>
    <w:rsid w:val="00ED6546"/>
    <w:rsid w:val="00ED70F2"/>
    <w:rsid w:val="00ED7212"/>
    <w:rsid w:val="00ED7331"/>
    <w:rsid w:val="00ED7D4C"/>
    <w:rsid w:val="00EE0151"/>
    <w:rsid w:val="00EE0DF2"/>
    <w:rsid w:val="00EE1056"/>
    <w:rsid w:val="00EE1124"/>
    <w:rsid w:val="00EE19D1"/>
    <w:rsid w:val="00EE1AE6"/>
    <w:rsid w:val="00EE21DD"/>
    <w:rsid w:val="00EE2C36"/>
    <w:rsid w:val="00EE38CE"/>
    <w:rsid w:val="00EE4699"/>
    <w:rsid w:val="00EE47E8"/>
    <w:rsid w:val="00EE5056"/>
    <w:rsid w:val="00EE56DF"/>
    <w:rsid w:val="00EE587F"/>
    <w:rsid w:val="00EE5C17"/>
    <w:rsid w:val="00EE5ED7"/>
    <w:rsid w:val="00EE632A"/>
    <w:rsid w:val="00EE64CC"/>
    <w:rsid w:val="00EE69BA"/>
    <w:rsid w:val="00EE6D6B"/>
    <w:rsid w:val="00EE7F9D"/>
    <w:rsid w:val="00EF00E5"/>
    <w:rsid w:val="00EF0AD6"/>
    <w:rsid w:val="00EF0D74"/>
    <w:rsid w:val="00EF1A24"/>
    <w:rsid w:val="00EF1BF1"/>
    <w:rsid w:val="00EF1DA2"/>
    <w:rsid w:val="00EF2795"/>
    <w:rsid w:val="00EF2A59"/>
    <w:rsid w:val="00EF2D4C"/>
    <w:rsid w:val="00EF355B"/>
    <w:rsid w:val="00EF3CDC"/>
    <w:rsid w:val="00EF4145"/>
    <w:rsid w:val="00EF4660"/>
    <w:rsid w:val="00EF47F7"/>
    <w:rsid w:val="00EF4C82"/>
    <w:rsid w:val="00EF504F"/>
    <w:rsid w:val="00EF5716"/>
    <w:rsid w:val="00EF5830"/>
    <w:rsid w:val="00EF6784"/>
    <w:rsid w:val="00EF71E1"/>
    <w:rsid w:val="00F0013A"/>
    <w:rsid w:val="00F0030F"/>
    <w:rsid w:val="00F003B9"/>
    <w:rsid w:val="00F00BB7"/>
    <w:rsid w:val="00F01B75"/>
    <w:rsid w:val="00F01BD5"/>
    <w:rsid w:val="00F01D17"/>
    <w:rsid w:val="00F01FAE"/>
    <w:rsid w:val="00F021BD"/>
    <w:rsid w:val="00F024E3"/>
    <w:rsid w:val="00F0264E"/>
    <w:rsid w:val="00F02815"/>
    <w:rsid w:val="00F02D2A"/>
    <w:rsid w:val="00F02DA0"/>
    <w:rsid w:val="00F0304D"/>
    <w:rsid w:val="00F03724"/>
    <w:rsid w:val="00F03889"/>
    <w:rsid w:val="00F03E6A"/>
    <w:rsid w:val="00F041B2"/>
    <w:rsid w:val="00F04393"/>
    <w:rsid w:val="00F043C0"/>
    <w:rsid w:val="00F04A3B"/>
    <w:rsid w:val="00F0501D"/>
    <w:rsid w:val="00F05033"/>
    <w:rsid w:val="00F0505F"/>
    <w:rsid w:val="00F053AB"/>
    <w:rsid w:val="00F055C7"/>
    <w:rsid w:val="00F05EAF"/>
    <w:rsid w:val="00F06054"/>
    <w:rsid w:val="00F06507"/>
    <w:rsid w:val="00F06D7C"/>
    <w:rsid w:val="00F1049D"/>
    <w:rsid w:val="00F107FB"/>
    <w:rsid w:val="00F10D91"/>
    <w:rsid w:val="00F119F0"/>
    <w:rsid w:val="00F11A52"/>
    <w:rsid w:val="00F1213D"/>
    <w:rsid w:val="00F12548"/>
    <w:rsid w:val="00F12926"/>
    <w:rsid w:val="00F12D39"/>
    <w:rsid w:val="00F12D80"/>
    <w:rsid w:val="00F136FB"/>
    <w:rsid w:val="00F13A5C"/>
    <w:rsid w:val="00F147FD"/>
    <w:rsid w:val="00F151E1"/>
    <w:rsid w:val="00F1551F"/>
    <w:rsid w:val="00F15FC1"/>
    <w:rsid w:val="00F16405"/>
    <w:rsid w:val="00F166CE"/>
    <w:rsid w:val="00F167FB"/>
    <w:rsid w:val="00F16B79"/>
    <w:rsid w:val="00F16EC0"/>
    <w:rsid w:val="00F16EEB"/>
    <w:rsid w:val="00F17758"/>
    <w:rsid w:val="00F17762"/>
    <w:rsid w:val="00F17AB6"/>
    <w:rsid w:val="00F20625"/>
    <w:rsid w:val="00F208B1"/>
    <w:rsid w:val="00F20B41"/>
    <w:rsid w:val="00F20D28"/>
    <w:rsid w:val="00F210D3"/>
    <w:rsid w:val="00F21DAA"/>
    <w:rsid w:val="00F22BBF"/>
    <w:rsid w:val="00F22E62"/>
    <w:rsid w:val="00F23594"/>
    <w:rsid w:val="00F235C6"/>
    <w:rsid w:val="00F23C5A"/>
    <w:rsid w:val="00F23E91"/>
    <w:rsid w:val="00F250EC"/>
    <w:rsid w:val="00F25104"/>
    <w:rsid w:val="00F25B60"/>
    <w:rsid w:val="00F261BC"/>
    <w:rsid w:val="00F26A5A"/>
    <w:rsid w:val="00F26E58"/>
    <w:rsid w:val="00F26F1B"/>
    <w:rsid w:val="00F277D4"/>
    <w:rsid w:val="00F27983"/>
    <w:rsid w:val="00F3079D"/>
    <w:rsid w:val="00F30866"/>
    <w:rsid w:val="00F30A70"/>
    <w:rsid w:val="00F31104"/>
    <w:rsid w:val="00F315DD"/>
    <w:rsid w:val="00F316F5"/>
    <w:rsid w:val="00F31E6A"/>
    <w:rsid w:val="00F32969"/>
    <w:rsid w:val="00F336D7"/>
    <w:rsid w:val="00F33E65"/>
    <w:rsid w:val="00F34E93"/>
    <w:rsid w:val="00F34F26"/>
    <w:rsid w:val="00F35CCE"/>
    <w:rsid w:val="00F35F4A"/>
    <w:rsid w:val="00F35F66"/>
    <w:rsid w:val="00F35F79"/>
    <w:rsid w:val="00F36A1B"/>
    <w:rsid w:val="00F36B8C"/>
    <w:rsid w:val="00F36DAC"/>
    <w:rsid w:val="00F36DBF"/>
    <w:rsid w:val="00F3778E"/>
    <w:rsid w:val="00F37DC5"/>
    <w:rsid w:val="00F4080F"/>
    <w:rsid w:val="00F4088F"/>
    <w:rsid w:val="00F40C97"/>
    <w:rsid w:val="00F40D93"/>
    <w:rsid w:val="00F410EF"/>
    <w:rsid w:val="00F41348"/>
    <w:rsid w:val="00F41DBC"/>
    <w:rsid w:val="00F42324"/>
    <w:rsid w:val="00F4275F"/>
    <w:rsid w:val="00F433E5"/>
    <w:rsid w:val="00F43971"/>
    <w:rsid w:val="00F43F5A"/>
    <w:rsid w:val="00F43F66"/>
    <w:rsid w:val="00F44511"/>
    <w:rsid w:val="00F4474B"/>
    <w:rsid w:val="00F44D0C"/>
    <w:rsid w:val="00F45033"/>
    <w:rsid w:val="00F451B4"/>
    <w:rsid w:val="00F453E0"/>
    <w:rsid w:val="00F45B3D"/>
    <w:rsid w:val="00F462C0"/>
    <w:rsid w:val="00F4642B"/>
    <w:rsid w:val="00F466EA"/>
    <w:rsid w:val="00F46DBB"/>
    <w:rsid w:val="00F508A1"/>
    <w:rsid w:val="00F5096E"/>
    <w:rsid w:val="00F5097D"/>
    <w:rsid w:val="00F50A23"/>
    <w:rsid w:val="00F50C96"/>
    <w:rsid w:val="00F51319"/>
    <w:rsid w:val="00F513E5"/>
    <w:rsid w:val="00F5219B"/>
    <w:rsid w:val="00F52202"/>
    <w:rsid w:val="00F5246E"/>
    <w:rsid w:val="00F527A6"/>
    <w:rsid w:val="00F52B3A"/>
    <w:rsid w:val="00F53138"/>
    <w:rsid w:val="00F534C0"/>
    <w:rsid w:val="00F53885"/>
    <w:rsid w:val="00F53B43"/>
    <w:rsid w:val="00F54438"/>
    <w:rsid w:val="00F54609"/>
    <w:rsid w:val="00F54930"/>
    <w:rsid w:val="00F54C73"/>
    <w:rsid w:val="00F5523B"/>
    <w:rsid w:val="00F5550F"/>
    <w:rsid w:val="00F5557B"/>
    <w:rsid w:val="00F561AD"/>
    <w:rsid w:val="00F56FA9"/>
    <w:rsid w:val="00F5717F"/>
    <w:rsid w:val="00F57B9A"/>
    <w:rsid w:val="00F57D33"/>
    <w:rsid w:val="00F5C0BC"/>
    <w:rsid w:val="00F60E86"/>
    <w:rsid w:val="00F611E9"/>
    <w:rsid w:val="00F6192B"/>
    <w:rsid w:val="00F61D6D"/>
    <w:rsid w:val="00F61E99"/>
    <w:rsid w:val="00F61F61"/>
    <w:rsid w:val="00F6205F"/>
    <w:rsid w:val="00F62242"/>
    <w:rsid w:val="00F62328"/>
    <w:rsid w:val="00F623B6"/>
    <w:rsid w:val="00F627B8"/>
    <w:rsid w:val="00F6280F"/>
    <w:rsid w:val="00F62819"/>
    <w:rsid w:val="00F62E19"/>
    <w:rsid w:val="00F630BB"/>
    <w:rsid w:val="00F63539"/>
    <w:rsid w:val="00F6394B"/>
    <w:rsid w:val="00F63CC7"/>
    <w:rsid w:val="00F63F5E"/>
    <w:rsid w:val="00F6415C"/>
    <w:rsid w:val="00F64339"/>
    <w:rsid w:val="00F64CFB"/>
    <w:rsid w:val="00F65275"/>
    <w:rsid w:val="00F6533D"/>
    <w:rsid w:val="00F6546B"/>
    <w:rsid w:val="00F6623B"/>
    <w:rsid w:val="00F6653B"/>
    <w:rsid w:val="00F6681A"/>
    <w:rsid w:val="00F6737E"/>
    <w:rsid w:val="00F67A16"/>
    <w:rsid w:val="00F67E91"/>
    <w:rsid w:val="00F703B6"/>
    <w:rsid w:val="00F7050C"/>
    <w:rsid w:val="00F708D9"/>
    <w:rsid w:val="00F70BD4"/>
    <w:rsid w:val="00F7134A"/>
    <w:rsid w:val="00F720FB"/>
    <w:rsid w:val="00F721C2"/>
    <w:rsid w:val="00F72683"/>
    <w:rsid w:val="00F73503"/>
    <w:rsid w:val="00F73C64"/>
    <w:rsid w:val="00F73F5A"/>
    <w:rsid w:val="00F740A9"/>
    <w:rsid w:val="00F74A06"/>
    <w:rsid w:val="00F74C92"/>
    <w:rsid w:val="00F74F56"/>
    <w:rsid w:val="00F7564C"/>
    <w:rsid w:val="00F7566E"/>
    <w:rsid w:val="00F75B8C"/>
    <w:rsid w:val="00F7608C"/>
    <w:rsid w:val="00F76249"/>
    <w:rsid w:val="00F773A0"/>
    <w:rsid w:val="00F80602"/>
    <w:rsid w:val="00F80AC2"/>
    <w:rsid w:val="00F80BE6"/>
    <w:rsid w:val="00F80D47"/>
    <w:rsid w:val="00F8120C"/>
    <w:rsid w:val="00F81376"/>
    <w:rsid w:val="00F814DF"/>
    <w:rsid w:val="00F81E48"/>
    <w:rsid w:val="00F830A1"/>
    <w:rsid w:val="00F83164"/>
    <w:rsid w:val="00F832F8"/>
    <w:rsid w:val="00F83C40"/>
    <w:rsid w:val="00F83CCA"/>
    <w:rsid w:val="00F83EF2"/>
    <w:rsid w:val="00F841B0"/>
    <w:rsid w:val="00F848BD"/>
    <w:rsid w:val="00F84C20"/>
    <w:rsid w:val="00F853CD"/>
    <w:rsid w:val="00F85CB4"/>
    <w:rsid w:val="00F85DAA"/>
    <w:rsid w:val="00F86D81"/>
    <w:rsid w:val="00F87614"/>
    <w:rsid w:val="00F877D1"/>
    <w:rsid w:val="00F901C0"/>
    <w:rsid w:val="00F916E9"/>
    <w:rsid w:val="00F91732"/>
    <w:rsid w:val="00F919F8"/>
    <w:rsid w:val="00F92112"/>
    <w:rsid w:val="00F9230A"/>
    <w:rsid w:val="00F92366"/>
    <w:rsid w:val="00F92753"/>
    <w:rsid w:val="00F94521"/>
    <w:rsid w:val="00F95558"/>
    <w:rsid w:val="00F9598E"/>
    <w:rsid w:val="00F96B32"/>
    <w:rsid w:val="00F96B4E"/>
    <w:rsid w:val="00F96DC2"/>
    <w:rsid w:val="00F9711D"/>
    <w:rsid w:val="00F9735A"/>
    <w:rsid w:val="00F9C72B"/>
    <w:rsid w:val="00FA0478"/>
    <w:rsid w:val="00FA0C44"/>
    <w:rsid w:val="00FA0C93"/>
    <w:rsid w:val="00FA1681"/>
    <w:rsid w:val="00FA2183"/>
    <w:rsid w:val="00FA2AC2"/>
    <w:rsid w:val="00FA36C4"/>
    <w:rsid w:val="00FA3D3D"/>
    <w:rsid w:val="00FA3DD4"/>
    <w:rsid w:val="00FA41D0"/>
    <w:rsid w:val="00FA42F4"/>
    <w:rsid w:val="00FA4367"/>
    <w:rsid w:val="00FA579B"/>
    <w:rsid w:val="00FA5FC9"/>
    <w:rsid w:val="00FA6502"/>
    <w:rsid w:val="00FA71AC"/>
    <w:rsid w:val="00FA7957"/>
    <w:rsid w:val="00FA7B72"/>
    <w:rsid w:val="00FB0730"/>
    <w:rsid w:val="00FB084E"/>
    <w:rsid w:val="00FB0BC1"/>
    <w:rsid w:val="00FB0DFC"/>
    <w:rsid w:val="00FB11F8"/>
    <w:rsid w:val="00FB14A0"/>
    <w:rsid w:val="00FB2CC3"/>
    <w:rsid w:val="00FB2EC4"/>
    <w:rsid w:val="00FB303A"/>
    <w:rsid w:val="00FB327C"/>
    <w:rsid w:val="00FB34A3"/>
    <w:rsid w:val="00FB34FB"/>
    <w:rsid w:val="00FB3BE8"/>
    <w:rsid w:val="00FB3DF6"/>
    <w:rsid w:val="00FB470F"/>
    <w:rsid w:val="00FB472A"/>
    <w:rsid w:val="00FB47CF"/>
    <w:rsid w:val="00FB48ED"/>
    <w:rsid w:val="00FB4E4A"/>
    <w:rsid w:val="00FB53A9"/>
    <w:rsid w:val="00FB59BF"/>
    <w:rsid w:val="00FB5A58"/>
    <w:rsid w:val="00FB6D3A"/>
    <w:rsid w:val="00FB760E"/>
    <w:rsid w:val="00FB7924"/>
    <w:rsid w:val="00FB79E5"/>
    <w:rsid w:val="00FB7B5E"/>
    <w:rsid w:val="00FB7F35"/>
    <w:rsid w:val="00FC0CDA"/>
    <w:rsid w:val="00FC1100"/>
    <w:rsid w:val="00FC11D6"/>
    <w:rsid w:val="00FC11DC"/>
    <w:rsid w:val="00FC11ED"/>
    <w:rsid w:val="00FC17C3"/>
    <w:rsid w:val="00FC189F"/>
    <w:rsid w:val="00FC197B"/>
    <w:rsid w:val="00FC2414"/>
    <w:rsid w:val="00FC264B"/>
    <w:rsid w:val="00FC29B4"/>
    <w:rsid w:val="00FC2C53"/>
    <w:rsid w:val="00FC3F7D"/>
    <w:rsid w:val="00FC41D4"/>
    <w:rsid w:val="00FC42E3"/>
    <w:rsid w:val="00FC4479"/>
    <w:rsid w:val="00FC47C7"/>
    <w:rsid w:val="00FC48DD"/>
    <w:rsid w:val="00FC5323"/>
    <w:rsid w:val="00FC54E8"/>
    <w:rsid w:val="00FC569E"/>
    <w:rsid w:val="00FC5B48"/>
    <w:rsid w:val="00FC5FC4"/>
    <w:rsid w:val="00FC661C"/>
    <w:rsid w:val="00FC67E5"/>
    <w:rsid w:val="00FC6BFF"/>
    <w:rsid w:val="00FC7B5F"/>
    <w:rsid w:val="00FD04EB"/>
    <w:rsid w:val="00FD0A85"/>
    <w:rsid w:val="00FD1036"/>
    <w:rsid w:val="00FD1062"/>
    <w:rsid w:val="00FD131D"/>
    <w:rsid w:val="00FD1350"/>
    <w:rsid w:val="00FD14A5"/>
    <w:rsid w:val="00FD19F9"/>
    <w:rsid w:val="00FD3049"/>
    <w:rsid w:val="00FD38DB"/>
    <w:rsid w:val="00FD431A"/>
    <w:rsid w:val="00FD4DE6"/>
    <w:rsid w:val="00FD5177"/>
    <w:rsid w:val="00FD5398"/>
    <w:rsid w:val="00FD7491"/>
    <w:rsid w:val="00FD7912"/>
    <w:rsid w:val="00FD79EB"/>
    <w:rsid w:val="00FE0900"/>
    <w:rsid w:val="00FE0C17"/>
    <w:rsid w:val="00FE0C9A"/>
    <w:rsid w:val="00FE11C6"/>
    <w:rsid w:val="00FE13E9"/>
    <w:rsid w:val="00FE2649"/>
    <w:rsid w:val="00FE2AD4"/>
    <w:rsid w:val="00FE2C6E"/>
    <w:rsid w:val="00FE35E1"/>
    <w:rsid w:val="00FE387C"/>
    <w:rsid w:val="00FE390B"/>
    <w:rsid w:val="00FE3AFC"/>
    <w:rsid w:val="00FE3F19"/>
    <w:rsid w:val="00FE4146"/>
    <w:rsid w:val="00FE4B42"/>
    <w:rsid w:val="00FE5CE3"/>
    <w:rsid w:val="00FE5D90"/>
    <w:rsid w:val="00FE62B9"/>
    <w:rsid w:val="00FE65BF"/>
    <w:rsid w:val="00FE6837"/>
    <w:rsid w:val="00FE68A4"/>
    <w:rsid w:val="00FE6C7A"/>
    <w:rsid w:val="00FE6D86"/>
    <w:rsid w:val="00FE6EEB"/>
    <w:rsid w:val="00FE764D"/>
    <w:rsid w:val="00FE7FB0"/>
    <w:rsid w:val="00FE7FB6"/>
    <w:rsid w:val="00FF0030"/>
    <w:rsid w:val="00FF0816"/>
    <w:rsid w:val="00FF0845"/>
    <w:rsid w:val="00FF0DA7"/>
    <w:rsid w:val="00FF0DEB"/>
    <w:rsid w:val="00FF138D"/>
    <w:rsid w:val="00FF1647"/>
    <w:rsid w:val="00FF1E4B"/>
    <w:rsid w:val="00FF2485"/>
    <w:rsid w:val="00FF29EB"/>
    <w:rsid w:val="00FF2AEC"/>
    <w:rsid w:val="00FF31A5"/>
    <w:rsid w:val="00FF3276"/>
    <w:rsid w:val="00FF33E6"/>
    <w:rsid w:val="00FF3483"/>
    <w:rsid w:val="00FF37A1"/>
    <w:rsid w:val="00FF37AB"/>
    <w:rsid w:val="00FF38DB"/>
    <w:rsid w:val="00FF4397"/>
    <w:rsid w:val="00FF4411"/>
    <w:rsid w:val="00FF4691"/>
    <w:rsid w:val="00FF4ED0"/>
    <w:rsid w:val="00FF5B26"/>
    <w:rsid w:val="00FF5DCB"/>
    <w:rsid w:val="00FF5F4C"/>
    <w:rsid w:val="00FF5FD2"/>
    <w:rsid w:val="00FF69CB"/>
    <w:rsid w:val="00FF6F92"/>
    <w:rsid w:val="00FF7565"/>
    <w:rsid w:val="00FF7BDE"/>
    <w:rsid w:val="00FF7D8D"/>
    <w:rsid w:val="00FF7DE7"/>
    <w:rsid w:val="010B1CF0"/>
    <w:rsid w:val="010C47E3"/>
    <w:rsid w:val="010E0CE7"/>
    <w:rsid w:val="0111DC30"/>
    <w:rsid w:val="0115FDDD"/>
    <w:rsid w:val="01218992"/>
    <w:rsid w:val="0124F98F"/>
    <w:rsid w:val="013258AE"/>
    <w:rsid w:val="01326BD0"/>
    <w:rsid w:val="013CF9C5"/>
    <w:rsid w:val="01423FE5"/>
    <w:rsid w:val="0153E9B6"/>
    <w:rsid w:val="01624F48"/>
    <w:rsid w:val="01732593"/>
    <w:rsid w:val="017398C0"/>
    <w:rsid w:val="01790760"/>
    <w:rsid w:val="0183CC98"/>
    <w:rsid w:val="01939A0F"/>
    <w:rsid w:val="01D0167C"/>
    <w:rsid w:val="01D2AF6F"/>
    <w:rsid w:val="01D934E0"/>
    <w:rsid w:val="01E3A26E"/>
    <w:rsid w:val="01E9156E"/>
    <w:rsid w:val="01EEA510"/>
    <w:rsid w:val="0219866F"/>
    <w:rsid w:val="022A536A"/>
    <w:rsid w:val="023A856F"/>
    <w:rsid w:val="02426547"/>
    <w:rsid w:val="025664EA"/>
    <w:rsid w:val="025B5115"/>
    <w:rsid w:val="0264DD40"/>
    <w:rsid w:val="02783537"/>
    <w:rsid w:val="0278DEC3"/>
    <w:rsid w:val="0279C79B"/>
    <w:rsid w:val="027E79D8"/>
    <w:rsid w:val="028C7B0B"/>
    <w:rsid w:val="028EC99C"/>
    <w:rsid w:val="02937B1F"/>
    <w:rsid w:val="02941927"/>
    <w:rsid w:val="02A14723"/>
    <w:rsid w:val="02A59163"/>
    <w:rsid w:val="02C159C4"/>
    <w:rsid w:val="02D487B1"/>
    <w:rsid w:val="02E5906A"/>
    <w:rsid w:val="02ECD288"/>
    <w:rsid w:val="02FB3A93"/>
    <w:rsid w:val="03006D81"/>
    <w:rsid w:val="030816DC"/>
    <w:rsid w:val="0318AD88"/>
    <w:rsid w:val="03203D36"/>
    <w:rsid w:val="0331B41E"/>
    <w:rsid w:val="034BD200"/>
    <w:rsid w:val="0355AF93"/>
    <w:rsid w:val="0355F6CB"/>
    <w:rsid w:val="035BE4B7"/>
    <w:rsid w:val="036521A1"/>
    <w:rsid w:val="0372147E"/>
    <w:rsid w:val="038A1A90"/>
    <w:rsid w:val="038A52E7"/>
    <w:rsid w:val="039333FE"/>
    <w:rsid w:val="03A25C1D"/>
    <w:rsid w:val="03B5446C"/>
    <w:rsid w:val="03BEE1A1"/>
    <w:rsid w:val="03D51DBE"/>
    <w:rsid w:val="03D84330"/>
    <w:rsid w:val="0402E8CA"/>
    <w:rsid w:val="040398D4"/>
    <w:rsid w:val="0455CD1E"/>
    <w:rsid w:val="04578686"/>
    <w:rsid w:val="046D61C1"/>
    <w:rsid w:val="0476A2E3"/>
    <w:rsid w:val="049F83CD"/>
    <w:rsid w:val="04A8D68C"/>
    <w:rsid w:val="04B3EF52"/>
    <w:rsid w:val="04B859E5"/>
    <w:rsid w:val="04C5E6E1"/>
    <w:rsid w:val="04C88596"/>
    <w:rsid w:val="04CE509F"/>
    <w:rsid w:val="04D01021"/>
    <w:rsid w:val="04DB1132"/>
    <w:rsid w:val="04E5029A"/>
    <w:rsid w:val="04EB7F49"/>
    <w:rsid w:val="04F4A802"/>
    <w:rsid w:val="04F9E215"/>
    <w:rsid w:val="04FB9A70"/>
    <w:rsid w:val="05038C26"/>
    <w:rsid w:val="05293721"/>
    <w:rsid w:val="052CD451"/>
    <w:rsid w:val="052F9428"/>
    <w:rsid w:val="0530A95D"/>
    <w:rsid w:val="053385A3"/>
    <w:rsid w:val="053849B1"/>
    <w:rsid w:val="0544F44A"/>
    <w:rsid w:val="0548539E"/>
    <w:rsid w:val="054C3B17"/>
    <w:rsid w:val="054C8BC7"/>
    <w:rsid w:val="05508A53"/>
    <w:rsid w:val="05637A89"/>
    <w:rsid w:val="0565A08D"/>
    <w:rsid w:val="0567081B"/>
    <w:rsid w:val="056EB95F"/>
    <w:rsid w:val="058415EC"/>
    <w:rsid w:val="058AED4C"/>
    <w:rsid w:val="05927FB2"/>
    <w:rsid w:val="0597B850"/>
    <w:rsid w:val="05A04BB6"/>
    <w:rsid w:val="05C5957B"/>
    <w:rsid w:val="05CA35AA"/>
    <w:rsid w:val="05CD9F67"/>
    <w:rsid w:val="05CE77B1"/>
    <w:rsid w:val="05D0C82D"/>
    <w:rsid w:val="05DF5103"/>
    <w:rsid w:val="05DF86E1"/>
    <w:rsid w:val="05EC6D9D"/>
    <w:rsid w:val="05EF0866"/>
    <w:rsid w:val="060FEA9D"/>
    <w:rsid w:val="06115B69"/>
    <w:rsid w:val="0614A8F5"/>
    <w:rsid w:val="0618FBD8"/>
    <w:rsid w:val="0636B33A"/>
    <w:rsid w:val="0638582E"/>
    <w:rsid w:val="065C2ADE"/>
    <w:rsid w:val="0663F41E"/>
    <w:rsid w:val="06719151"/>
    <w:rsid w:val="06729233"/>
    <w:rsid w:val="06745E34"/>
    <w:rsid w:val="06816A74"/>
    <w:rsid w:val="068328F8"/>
    <w:rsid w:val="06920A33"/>
    <w:rsid w:val="069CAA0E"/>
    <w:rsid w:val="069E305E"/>
    <w:rsid w:val="06A09329"/>
    <w:rsid w:val="06A337E2"/>
    <w:rsid w:val="06C9B99D"/>
    <w:rsid w:val="06CB5DCD"/>
    <w:rsid w:val="06DDFE1F"/>
    <w:rsid w:val="07066424"/>
    <w:rsid w:val="070A9E4D"/>
    <w:rsid w:val="070B0C5C"/>
    <w:rsid w:val="07219AD4"/>
    <w:rsid w:val="072E6720"/>
    <w:rsid w:val="0730FE9D"/>
    <w:rsid w:val="07310831"/>
    <w:rsid w:val="07519B3D"/>
    <w:rsid w:val="07657BC9"/>
    <w:rsid w:val="0765ABB9"/>
    <w:rsid w:val="07703DE4"/>
    <w:rsid w:val="0779C756"/>
    <w:rsid w:val="078746BA"/>
    <w:rsid w:val="07A002D1"/>
    <w:rsid w:val="07A0DFBF"/>
    <w:rsid w:val="07AD18CA"/>
    <w:rsid w:val="07BD93F5"/>
    <w:rsid w:val="07BDE193"/>
    <w:rsid w:val="07CF81E6"/>
    <w:rsid w:val="07D0522A"/>
    <w:rsid w:val="07D3DE5D"/>
    <w:rsid w:val="07DF7753"/>
    <w:rsid w:val="07EE096A"/>
    <w:rsid w:val="07FAB560"/>
    <w:rsid w:val="080BC70A"/>
    <w:rsid w:val="08200308"/>
    <w:rsid w:val="0826018F"/>
    <w:rsid w:val="082DDD88"/>
    <w:rsid w:val="083CCC6F"/>
    <w:rsid w:val="08703465"/>
    <w:rsid w:val="0874A419"/>
    <w:rsid w:val="0875253A"/>
    <w:rsid w:val="0887DC8B"/>
    <w:rsid w:val="088EE0B3"/>
    <w:rsid w:val="0894BA89"/>
    <w:rsid w:val="089E0EF3"/>
    <w:rsid w:val="089F7F54"/>
    <w:rsid w:val="08AFF75A"/>
    <w:rsid w:val="08BB606D"/>
    <w:rsid w:val="08C36725"/>
    <w:rsid w:val="08C50C76"/>
    <w:rsid w:val="08C92523"/>
    <w:rsid w:val="08CEDBAB"/>
    <w:rsid w:val="08DF3DE0"/>
    <w:rsid w:val="08E279B9"/>
    <w:rsid w:val="08E7F1F7"/>
    <w:rsid w:val="08F4BC67"/>
    <w:rsid w:val="090D9BC5"/>
    <w:rsid w:val="091D5D6D"/>
    <w:rsid w:val="0920B7E5"/>
    <w:rsid w:val="092239AA"/>
    <w:rsid w:val="09330221"/>
    <w:rsid w:val="0947DD14"/>
    <w:rsid w:val="094E8DC7"/>
    <w:rsid w:val="094F3B11"/>
    <w:rsid w:val="09954F04"/>
    <w:rsid w:val="099D8C60"/>
    <w:rsid w:val="09A5E1DD"/>
    <w:rsid w:val="09B7BAE0"/>
    <w:rsid w:val="09C949E1"/>
    <w:rsid w:val="09E41AE6"/>
    <w:rsid w:val="09EA30BE"/>
    <w:rsid w:val="09FBF783"/>
    <w:rsid w:val="09FE945A"/>
    <w:rsid w:val="0A0C2DA1"/>
    <w:rsid w:val="0A0F2195"/>
    <w:rsid w:val="0A1FF0A7"/>
    <w:rsid w:val="0A2FA60E"/>
    <w:rsid w:val="0A40E0AC"/>
    <w:rsid w:val="0A5E9190"/>
    <w:rsid w:val="0A67A5CE"/>
    <w:rsid w:val="0A77E30A"/>
    <w:rsid w:val="0A8B2400"/>
    <w:rsid w:val="0A8B3D8D"/>
    <w:rsid w:val="0AAB127D"/>
    <w:rsid w:val="0AC73DAD"/>
    <w:rsid w:val="0AD83646"/>
    <w:rsid w:val="0AE5FEB9"/>
    <w:rsid w:val="0AEA19CD"/>
    <w:rsid w:val="0AF0CE61"/>
    <w:rsid w:val="0B07E2E7"/>
    <w:rsid w:val="0B0B37A3"/>
    <w:rsid w:val="0B0BB68E"/>
    <w:rsid w:val="0B0F5B89"/>
    <w:rsid w:val="0B2DD0D9"/>
    <w:rsid w:val="0B3397CC"/>
    <w:rsid w:val="0B3A5EB9"/>
    <w:rsid w:val="0B3A94B0"/>
    <w:rsid w:val="0B59DB78"/>
    <w:rsid w:val="0B5C8376"/>
    <w:rsid w:val="0B623962"/>
    <w:rsid w:val="0B659927"/>
    <w:rsid w:val="0B6631AB"/>
    <w:rsid w:val="0B758B2A"/>
    <w:rsid w:val="0B8772E9"/>
    <w:rsid w:val="0B924939"/>
    <w:rsid w:val="0B9D947F"/>
    <w:rsid w:val="0BA19730"/>
    <w:rsid w:val="0BB78290"/>
    <w:rsid w:val="0BC07099"/>
    <w:rsid w:val="0BFD31F6"/>
    <w:rsid w:val="0C0885D7"/>
    <w:rsid w:val="0C0D3660"/>
    <w:rsid w:val="0C26509C"/>
    <w:rsid w:val="0C2B274E"/>
    <w:rsid w:val="0C4C7ECC"/>
    <w:rsid w:val="0C4DB612"/>
    <w:rsid w:val="0C65297E"/>
    <w:rsid w:val="0C6CA144"/>
    <w:rsid w:val="0C72992A"/>
    <w:rsid w:val="0C73D71F"/>
    <w:rsid w:val="0C769E70"/>
    <w:rsid w:val="0C7D2EA0"/>
    <w:rsid w:val="0C896A8B"/>
    <w:rsid w:val="0C897725"/>
    <w:rsid w:val="0C8EC277"/>
    <w:rsid w:val="0C8F71C7"/>
    <w:rsid w:val="0C91D929"/>
    <w:rsid w:val="0C922EC5"/>
    <w:rsid w:val="0C9C63FE"/>
    <w:rsid w:val="0C9DDC19"/>
    <w:rsid w:val="0CAD9957"/>
    <w:rsid w:val="0CB6494C"/>
    <w:rsid w:val="0CC9D324"/>
    <w:rsid w:val="0CD590C9"/>
    <w:rsid w:val="0CD59B37"/>
    <w:rsid w:val="0CECC586"/>
    <w:rsid w:val="0CEFA93E"/>
    <w:rsid w:val="0CF77F5F"/>
    <w:rsid w:val="0D09D0B5"/>
    <w:rsid w:val="0D282CCE"/>
    <w:rsid w:val="0D2FF392"/>
    <w:rsid w:val="0D393AC6"/>
    <w:rsid w:val="0D3B0425"/>
    <w:rsid w:val="0D3BC257"/>
    <w:rsid w:val="0D43523C"/>
    <w:rsid w:val="0D75FFFF"/>
    <w:rsid w:val="0D7659B4"/>
    <w:rsid w:val="0D7C85B7"/>
    <w:rsid w:val="0D8ED382"/>
    <w:rsid w:val="0D98AFAA"/>
    <w:rsid w:val="0DB9E87F"/>
    <w:rsid w:val="0DC7CF1F"/>
    <w:rsid w:val="0DCEDB72"/>
    <w:rsid w:val="0DD8515B"/>
    <w:rsid w:val="0DE5EEC6"/>
    <w:rsid w:val="0DEFDDA8"/>
    <w:rsid w:val="0DF614F2"/>
    <w:rsid w:val="0DFE7F99"/>
    <w:rsid w:val="0E1E2AE4"/>
    <w:rsid w:val="0E367156"/>
    <w:rsid w:val="0E3CCC9C"/>
    <w:rsid w:val="0E50FE59"/>
    <w:rsid w:val="0E53DC73"/>
    <w:rsid w:val="0E72C235"/>
    <w:rsid w:val="0E73FED5"/>
    <w:rsid w:val="0E831BF1"/>
    <w:rsid w:val="0E86418A"/>
    <w:rsid w:val="0E87E9DD"/>
    <w:rsid w:val="0E8C75EA"/>
    <w:rsid w:val="0E96EDEB"/>
    <w:rsid w:val="0EB15947"/>
    <w:rsid w:val="0ED539A1"/>
    <w:rsid w:val="0EF08C46"/>
    <w:rsid w:val="0EF2DC5B"/>
    <w:rsid w:val="0EF8BCDD"/>
    <w:rsid w:val="0EFB02C7"/>
    <w:rsid w:val="0F1D9025"/>
    <w:rsid w:val="0F2B0C89"/>
    <w:rsid w:val="0F2DB6D0"/>
    <w:rsid w:val="0F455436"/>
    <w:rsid w:val="0F527F90"/>
    <w:rsid w:val="0F576DD7"/>
    <w:rsid w:val="0F643D28"/>
    <w:rsid w:val="0F66BED3"/>
    <w:rsid w:val="0F6C2114"/>
    <w:rsid w:val="0F72B6DF"/>
    <w:rsid w:val="0F7F272F"/>
    <w:rsid w:val="0F9FF7F7"/>
    <w:rsid w:val="0FBE7169"/>
    <w:rsid w:val="0FC72BBE"/>
    <w:rsid w:val="0FCBE74C"/>
    <w:rsid w:val="0FD26508"/>
    <w:rsid w:val="0FDB7575"/>
    <w:rsid w:val="0FDFC5C2"/>
    <w:rsid w:val="0FEB25D8"/>
    <w:rsid w:val="0FFD953E"/>
    <w:rsid w:val="100FB82B"/>
    <w:rsid w:val="102DFD12"/>
    <w:rsid w:val="103D4E46"/>
    <w:rsid w:val="10516C8D"/>
    <w:rsid w:val="10629E22"/>
    <w:rsid w:val="107EBF3C"/>
    <w:rsid w:val="1080E93F"/>
    <w:rsid w:val="10869C06"/>
    <w:rsid w:val="10879999"/>
    <w:rsid w:val="10889051"/>
    <w:rsid w:val="10A1A941"/>
    <w:rsid w:val="10C93493"/>
    <w:rsid w:val="10C95486"/>
    <w:rsid w:val="10D2BF1C"/>
    <w:rsid w:val="10E44489"/>
    <w:rsid w:val="1106C1D2"/>
    <w:rsid w:val="1111D9A7"/>
    <w:rsid w:val="11159080"/>
    <w:rsid w:val="113864CC"/>
    <w:rsid w:val="114F7BEE"/>
    <w:rsid w:val="115BCC4D"/>
    <w:rsid w:val="115FDB54"/>
    <w:rsid w:val="1182EC06"/>
    <w:rsid w:val="11890FEF"/>
    <w:rsid w:val="118B38F1"/>
    <w:rsid w:val="1196B727"/>
    <w:rsid w:val="119DF2A7"/>
    <w:rsid w:val="11AB19AD"/>
    <w:rsid w:val="11CF4BB3"/>
    <w:rsid w:val="11D2B510"/>
    <w:rsid w:val="11F60FA0"/>
    <w:rsid w:val="12015E27"/>
    <w:rsid w:val="12032862"/>
    <w:rsid w:val="120E3E41"/>
    <w:rsid w:val="12126495"/>
    <w:rsid w:val="121AF6A2"/>
    <w:rsid w:val="12200CC8"/>
    <w:rsid w:val="122DB884"/>
    <w:rsid w:val="123A0C61"/>
    <w:rsid w:val="125625CA"/>
    <w:rsid w:val="126D286E"/>
    <w:rsid w:val="127BC55B"/>
    <w:rsid w:val="127C5562"/>
    <w:rsid w:val="12882497"/>
    <w:rsid w:val="128E8D3A"/>
    <w:rsid w:val="12A33724"/>
    <w:rsid w:val="12A702C8"/>
    <w:rsid w:val="12BF1DC1"/>
    <w:rsid w:val="12CA355B"/>
    <w:rsid w:val="12CB5CDD"/>
    <w:rsid w:val="12CCBC4B"/>
    <w:rsid w:val="12D1002B"/>
    <w:rsid w:val="12D34D02"/>
    <w:rsid w:val="12ECC43B"/>
    <w:rsid w:val="130AC99E"/>
    <w:rsid w:val="131B663C"/>
    <w:rsid w:val="1320273D"/>
    <w:rsid w:val="132436CA"/>
    <w:rsid w:val="13316D48"/>
    <w:rsid w:val="133B2BE5"/>
    <w:rsid w:val="133DEDEB"/>
    <w:rsid w:val="133E8DEE"/>
    <w:rsid w:val="1364C92C"/>
    <w:rsid w:val="136CEF0A"/>
    <w:rsid w:val="137B21BF"/>
    <w:rsid w:val="1383DFAD"/>
    <w:rsid w:val="1387DC55"/>
    <w:rsid w:val="13946E41"/>
    <w:rsid w:val="13981259"/>
    <w:rsid w:val="13AFB832"/>
    <w:rsid w:val="13AFDC32"/>
    <w:rsid w:val="13BAFF3F"/>
    <w:rsid w:val="13BBD194"/>
    <w:rsid w:val="13BFFFBB"/>
    <w:rsid w:val="13C68228"/>
    <w:rsid w:val="13CFBC72"/>
    <w:rsid w:val="13DF3DCD"/>
    <w:rsid w:val="13E30721"/>
    <w:rsid w:val="142D6A52"/>
    <w:rsid w:val="142E9728"/>
    <w:rsid w:val="1431D0E0"/>
    <w:rsid w:val="14341261"/>
    <w:rsid w:val="14384BE1"/>
    <w:rsid w:val="143D062E"/>
    <w:rsid w:val="1440E511"/>
    <w:rsid w:val="1443E088"/>
    <w:rsid w:val="1453F859"/>
    <w:rsid w:val="145493E3"/>
    <w:rsid w:val="145C49D0"/>
    <w:rsid w:val="146A64E7"/>
    <w:rsid w:val="146D516F"/>
    <w:rsid w:val="146F2D3C"/>
    <w:rsid w:val="147F278A"/>
    <w:rsid w:val="1492F575"/>
    <w:rsid w:val="14A14196"/>
    <w:rsid w:val="14AF9093"/>
    <w:rsid w:val="14ED9393"/>
    <w:rsid w:val="14F93FC2"/>
    <w:rsid w:val="152703CE"/>
    <w:rsid w:val="15292C30"/>
    <w:rsid w:val="15297A2A"/>
    <w:rsid w:val="153615F6"/>
    <w:rsid w:val="155BFBDB"/>
    <w:rsid w:val="156724B3"/>
    <w:rsid w:val="15677682"/>
    <w:rsid w:val="156CE57C"/>
    <w:rsid w:val="1572B015"/>
    <w:rsid w:val="1573CC96"/>
    <w:rsid w:val="1585306C"/>
    <w:rsid w:val="159E34A4"/>
    <w:rsid w:val="15A6E6A2"/>
    <w:rsid w:val="15A81E84"/>
    <w:rsid w:val="15BC4728"/>
    <w:rsid w:val="15C24EFD"/>
    <w:rsid w:val="15C2EDA8"/>
    <w:rsid w:val="15E941A1"/>
    <w:rsid w:val="15F1B28C"/>
    <w:rsid w:val="15FAD128"/>
    <w:rsid w:val="1605D83B"/>
    <w:rsid w:val="160D4503"/>
    <w:rsid w:val="16288CB0"/>
    <w:rsid w:val="1630AFBC"/>
    <w:rsid w:val="16338960"/>
    <w:rsid w:val="1647F903"/>
    <w:rsid w:val="164B13D1"/>
    <w:rsid w:val="165242EE"/>
    <w:rsid w:val="165C8D72"/>
    <w:rsid w:val="165EB122"/>
    <w:rsid w:val="166B55D7"/>
    <w:rsid w:val="168D7124"/>
    <w:rsid w:val="1695D34A"/>
    <w:rsid w:val="1697ABCC"/>
    <w:rsid w:val="169E02CA"/>
    <w:rsid w:val="16A790FA"/>
    <w:rsid w:val="16B19510"/>
    <w:rsid w:val="16C6083B"/>
    <w:rsid w:val="16D81EF1"/>
    <w:rsid w:val="16E80578"/>
    <w:rsid w:val="16EC7D9F"/>
    <w:rsid w:val="16F58170"/>
    <w:rsid w:val="16F5F7C4"/>
    <w:rsid w:val="1700E96E"/>
    <w:rsid w:val="173658A2"/>
    <w:rsid w:val="1744774C"/>
    <w:rsid w:val="174B5BE2"/>
    <w:rsid w:val="17520B16"/>
    <w:rsid w:val="175308A0"/>
    <w:rsid w:val="175CF6A6"/>
    <w:rsid w:val="176B4CB1"/>
    <w:rsid w:val="178C6F4B"/>
    <w:rsid w:val="17A21D28"/>
    <w:rsid w:val="17A90B50"/>
    <w:rsid w:val="17AA64FB"/>
    <w:rsid w:val="17B4C225"/>
    <w:rsid w:val="17BD17A6"/>
    <w:rsid w:val="17BE4A07"/>
    <w:rsid w:val="17C252F7"/>
    <w:rsid w:val="17C6B30B"/>
    <w:rsid w:val="17DB8D73"/>
    <w:rsid w:val="18091906"/>
    <w:rsid w:val="1834D0A2"/>
    <w:rsid w:val="183BF24B"/>
    <w:rsid w:val="18578215"/>
    <w:rsid w:val="185CCAAD"/>
    <w:rsid w:val="185CDA3D"/>
    <w:rsid w:val="1873068B"/>
    <w:rsid w:val="1878A05F"/>
    <w:rsid w:val="1888AD2B"/>
    <w:rsid w:val="188A691F"/>
    <w:rsid w:val="1896BBAC"/>
    <w:rsid w:val="18B1B810"/>
    <w:rsid w:val="18B93DC1"/>
    <w:rsid w:val="18C1EC44"/>
    <w:rsid w:val="18D00A19"/>
    <w:rsid w:val="18D0462A"/>
    <w:rsid w:val="18D3CEB6"/>
    <w:rsid w:val="18D99415"/>
    <w:rsid w:val="18DECF52"/>
    <w:rsid w:val="18E7F6E7"/>
    <w:rsid w:val="18F6CA2D"/>
    <w:rsid w:val="190DC1D9"/>
    <w:rsid w:val="1928727D"/>
    <w:rsid w:val="19397B24"/>
    <w:rsid w:val="194B77D9"/>
    <w:rsid w:val="1976394A"/>
    <w:rsid w:val="19880DB4"/>
    <w:rsid w:val="1990A040"/>
    <w:rsid w:val="199DF0F9"/>
    <w:rsid w:val="19AC79A5"/>
    <w:rsid w:val="19BB6C1D"/>
    <w:rsid w:val="19CA7966"/>
    <w:rsid w:val="19D4CDC9"/>
    <w:rsid w:val="19D516F0"/>
    <w:rsid w:val="19DA3485"/>
    <w:rsid w:val="19FDE08A"/>
    <w:rsid w:val="1A143638"/>
    <w:rsid w:val="1A170A41"/>
    <w:rsid w:val="1A1EA262"/>
    <w:rsid w:val="1A203E8F"/>
    <w:rsid w:val="1A211730"/>
    <w:rsid w:val="1A2408C2"/>
    <w:rsid w:val="1A43C230"/>
    <w:rsid w:val="1A4E4DF1"/>
    <w:rsid w:val="1A62D53C"/>
    <w:rsid w:val="1A76DCFA"/>
    <w:rsid w:val="1A79809F"/>
    <w:rsid w:val="1A820F53"/>
    <w:rsid w:val="1A8527F2"/>
    <w:rsid w:val="1A92C06C"/>
    <w:rsid w:val="1A99D614"/>
    <w:rsid w:val="1A9C3078"/>
    <w:rsid w:val="1AA990DF"/>
    <w:rsid w:val="1ABE6C7E"/>
    <w:rsid w:val="1ABEB864"/>
    <w:rsid w:val="1ACAE3C4"/>
    <w:rsid w:val="1AD10DBF"/>
    <w:rsid w:val="1AD8C7BB"/>
    <w:rsid w:val="1AE1332D"/>
    <w:rsid w:val="1AEE854E"/>
    <w:rsid w:val="1AF600B9"/>
    <w:rsid w:val="1B05D7B5"/>
    <w:rsid w:val="1B0CA1C8"/>
    <w:rsid w:val="1B0CA85E"/>
    <w:rsid w:val="1B1E48BA"/>
    <w:rsid w:val="1B24BFC2"/>
    <w:rsid w:val="1B4CEA6F"/>
    <w:rsid w:val="1B5FAF34"/>
    <w:rsid w:val="1B606472"/>
    <w:rsid w:val="1B6846EB"/>
    <w:rsid w:val="1B6B22A9"/>
    <w:rsid w:val="1B80725A"/>
    <w:rsid w:val="1B846EDC"/>
    <w:rsid w:val="1B883F07"/>
    <w:rsid w:val="1BA15D37"/>
    <w:rsid w:val="1BCAF4BF"/>
    <w:rsid w:val="1BD8EF72"/>
    <w:rsid w:val="1BDCF04E"/>
    <w:rsid w:val="1BDF9443"/>
    <w:rsid w:val="1BEBBB21"/>
    <w:rsid w:val="1BF00517"/>
    <w:rsid w:val="1BFEBEEE"/>
    <w:rsid w:val="1C05B53A"/>
    <w:rsid w:val="1C2578AA"/>
    <w:rsid w:val="1C29E73C"/>
    <w:rsid w:val="1C3B7ED9"/>
    <w:rsid w:val="1C3CBFBB"/>
    <w:rsid w:val="1C460F9A"/>
    <w:rsid w:val="1C480E9B"/>
    <w:rsid w:val="1C4F00C3"/>
    <w:rsid w:val="1C51D9D4"/>
    <w:rsid w:val="1C57C02F"/>
    <w:rsid w:val="1C5B5F38"/>
    <w:rsid w:val="1C6FEA04"/>
    <w:rsid w:val="1C75904F"/>
    <w:rsid w:val="1C7A07E9"/>
    <w:rsid w:val="1C8122CC"/>
    <w:rsid w:val="1C96F7E5"/>
    <w:rsid w:val="1CA66051"/>
    <w:rsid w:val="1CAD4E30"/>
    <w:rsid w:val="1CB6CB35"/>
    <w:rsid w:val="1CCB670B"/>
    <w:rsid w:val="1CCC43BD"/>
    <w:rsid w:val="1CD46E8A"/>
    <w:rsid w:val="1CF408F5"/>
    <w:rsid w:val="1CFC0DFD"/>
    <w:rsid w:val="1D02524F"/>
    <w:rsid w:val="1D0714D9"/>
    <w:rsid w:val="1D0F4130"/>
    <w:rsid w:val="1D1845CC"/>
    <w:rsid w:val="1D32CAD8"/>
    <w:rsid w:val="1D3FAF42"/>
    <w:rsid w:val="1D4E3AFB"/>
    <w:rsid w:val="1D503085"/>
    <w:rsid w:val="1D744475"/>
    <w:rsid w:val="1D792A3E"/>
    <w:rsid w:val="1D810E64"/>
    <w:rsid w:val="1D8C23E0"/>
    <w:rsid w:val="1DBEAFC7"/>
    <w:rsid w:val="1DD03118"/>
    <w:rsid w:val="1DFB01DD"/>
    <w:rsid w:val="1DFDCEA5"/>
    <w:rsid w:val="1E0685E3"/>
    <w:rsid w:val="1E135FC1"/>
    <w:rsid w:val="1E177B6C"/>
    <w:rsid w:val="1E1F3CFD"/>
    <w:rsid w:val="1E1F48AE"/>
    <w:rsid w:val="1E1FFFCD"/>
    <w:rsid w:val="1E47BAC5"/>
    <w:rsid w:val="1E66F960"/>
    <w:rsid w:val="1EA1D613"/>
    <w:rsid w:val="1EA2AA90"/>
    <w:rsid w:val="1EA32477"/>
    <w:rsid w:val="1EB163B6"/>
    <w:rsid w:val="1EB377A6"/>
    <w:rsid w:val="1EB50E85"/>
    <w:rsid w:val="1EBE2055"/>
    <w:rsid w:val="1EC55894"/>
    <w:rsid w:val="1EDAA4E3"/>
    <w:rsid w:val="1EEE3727"/>
    <w:rsid w:val="1EEF08D5"/>
    <w:rsid w:val="1EEF4949"/>
    <w:rsid w:val="1EFD341E"/>
    <w:rsid w:val="1F2B588F"/>
    <w:rsid w:val="1F2C3F25"/>
    <w:rsid w:val="1F2CFFDD"/>
    <w:rsid w:val="1F2E480C"/>
    <w:rsid w:val="1F4306A4"/>
    <w:rsid w:val="1F566B3C"/>
    <w:rsid w:val="1F64A7CD"/>
    <w:rsid w:val="1F67C9B8"/>
    <w:rsid w:val="1F845DBB"/>
    <w:rsid w:val="1F88058C"/>
    <w:rsid w:val="1F8BBF27"/>
    <w:rsid w:val="1F9C5BF3"/>
    <w:rsid w:val="1FA068C2"/>
    <w:rsid w:val="1FA37653"/>
    <w:rsid w:val="1FAF89EE"/>
    <w:rsid w:val="1FB449C7"/>
    <w:rsid w:val="1FB98732"/>
    <w:rsid w:val="1FC68134"/>
    <w:rsid w:val="1FDD1682"/>
    <w:rsid w:val="1FE28158"/>
    <w:rsid w:val="1FE4BA59"/>
    <w:rsid w:val="1FFD4782"/>
    <w:rsid w:val="2000DDA0"/>
    <w:rsid w:val="20075729"/>
    <w:rsid w:val="2007D931"/>
    <w:rsid w:val="200DC703"/>
    <w:rsid w:val="201B0B26"/>
    <w:rsid w:val="20216183"/>
    <w:rsid w:val="20334B05"/>
    <w:rsid w:val="2033CD64"/>
    <w:rsid w:val="2076B4C6"/>
    <w:rsid w:val="20965D45"/>
    <w:rsid w:val="209D309E"/>
    <w:rsid w:val="209EDFCF"/>
    <w:rsid w:val="20B30CEC"/>
    <w:rsid w:val="20B7B8FB"/>
    <w:rsid w:val="20C0B66D"/>
    <w:rsid w:val="20C70AFA"/>
    <w:rsid w:val="20D25A4B"/>
    <w:rsid w:val="20DA0B1B"/>
    <w:rsid w:val="20DB394C"/>
    <w:rsid w:val="20E78EA9"/>
    <w:rsid w:val="211800DF"/>
    <w:rsid w:val="212436FD"/>
    <w:rsid w:val="2125E29E"/>
    <w:rsid w:val="2126A40B"/>
    <w:rsid w:val="21280076"/>
    <w:rsid w:val="212DAE61"/>
    <w:rsid w:val="212DCB8F"/>
    <w:rsid w:val="2134E2C5"/>
    <w:rsid w:val="213D3291"/>
    <w:rsid w:val="214D1E5C"/>
    <w:rsid w:val="2155FB75"/>
    <w:rsid w:val="216D68D6"/>
    <w:rsid w:val="2170D0E3"/>
    <w:rsid w:val="2172BEE5"/>
    <w:rsid w:val="2180318A"/>
    <w:rsid w:val="218A9CE5"/>
    <w:rsid w:val="218FFB5E"/>
    <w:rsid w:val="21951658"/>
    <w:rsid w:val="2196253B"/>
    <w:rsid w:val="21A89ED9"/>
    <w:rsid w:val="21BD412E"/>
    <w:rsid w:val="21BEAE35"/>
    <w:rsid w:val="21C25D77"/>
    <w:rsid w:val="21C2E69B"/>
    <w:rsid w:val="21C9C7D4"/>
    <w:rsid w:val="21D268B5"/>
    <w:rsid w:val="21D5946E"/>
    <w:rsid w:val="21EFC3BE"/>
    <w:rsid w:val="2208FADF"/>
    <w:rsid w:val="225AF42F"/>
    <w:rsid w:val="225E16FF"/>
    <w:rsid w:val="225E1F8F"/>
    <w:rsid w:val="22683A79"/>
    <w:rsid w:val="227FA3CE"/>
    <w:rsid w:val="2292982B"/>
    <w:rsid w:val="22A43BD1"/>
    <w:rsid w:val="22A7A505"/>
    <w:rsid w:val="22A873E7"/>
    <w:rsid w:val="22B2D08C"/>
    <w:rsid w:val="22BA2705"/>
    <w:rsid w:val="22D08F3E"/>
    <w:rsid w:val="22D9A68F"/>
    <w:rsid w:val="22E9FD5A"/>
    <w:rsid w:val="22F329BA"/>
    <w:rsid w:val="23067FE4"/>
    <w:rsid w:val="232AAA2B"/>
    <w:rsid w:val="232C84DD"/>
    <w:rsid w:val="232DB9D7"/>
    <w:rsid w:val="233BB313"/>
    <w:rsid w:val="233CA560"/>
    <w:rsid w:val="2347F5F2"/>
    <w:rsid w:val="2354F71B"/>
    <w:rsid w:val="2362FC52"/>
    <w:rsid w:val="23756A67"/>
    <w:rsid w:val="237E3026"/>
    <w:rsid w:val="23808DD5"/>
    <w:rsid w:val="2395470F"/>
    <w:rsid w:val="239A0286"/>
    <w:rsid w:val="23A218F3"/>
    <w:rsid w:val="23A9FEED"/>
    <w:rsid w:val="23B81AD7"/>
    <w:rsid w:val="23BF279C"/>
    <w:rsid w:val="23CC7B55"/>
    <w:rsid w:val="23F9BC71"/>
    <w:rsid w:val="23FEAB21"/>
    <w:rsid w:val="2404D789"/>
    <w:rsid w:val="241407B0"/>
    <w:rsid w:val="242CEEB1"/>
    <w:rsid w:val="24464C97"/>
    <w:rsid w:val="244BFCAA"/>
    <w:rsid w:val="246DB9C2"/>
    <w:rsid w:val="248AEBFF"/>
    <w:rsid w:val="248D8249"/>
    <w:rsid w:val="24AA0C49"/>
    <w:rsid w:val="24B8EED5"/>
    <w:rsid w:val="24E8FB15"/>
    <w:rsid w:val="24EC3FCF"/>
    <w:rsid w:val="24F7F23B"/>
    <w:rsid w:val="251428E9"/>
    <w:rsid w:val="251A2475"/>
    <w:rsid w:val="25289909"/>
    <w:rsid w:val="252995B2"/>
    <w:rsid w:val="2530DDB7"/>
    <w:rsid w:val="25436C3F"/>
    <w:rsid w:val="254A58F3"/>
    <w:rsid w:val="255F0CF7"/>
    <w:rsid w:val="2574DFE7"/>
    <w:rsid w:val="257FEFA3"/>
    <w:rsid w:val="25876079"/>
    <w:rsid w:val="25ABA723"/>
    <w:rsid w:val="25AFD90F"/>
    <w:rsid w:val="25B19B60"/>
    <w:rsid w:val="25B7A313"/>
    <w:rsid w:val="25C28E6B"/>
    <w:rsid w:val="25D00B25"/>
    <w:rsid w:val="25DEA494"/>
    <w:rsid w:val="25FF2DC4"/>
    <w:rsid w:val="261BCB9E"/>
    <w:rsid w:val="261EF83B"/>
    <w:rsid w:val="2622EF3B"/>
    <w:rsid w:val="263675E4"/>
    <w:rsid w:val="26374298"/>
    <w:rsid w:val="26685BF1"/>
    <w:rsid w:val="267239C1"/>
    <w:rsid w:val="26740754"/>
    <w:rsid w:val="267A1539"/>
    <w:rsid w:val="267BB36A"/>
    <w:rsid w:val="2681886C"/>
    <w:rsid w:val="268672DA"/>
    <w:rsid w:val="269AC9EB"/>
    <w:rsid w:val="26A59705"/>
    <w:rsid w:val="26D23C97"/>
    <w:rsid w:val="26D9277F"/>
    <w:rsid w:val="26DAC096"/>
    <w:rsid w:val="26E8C73F"/>
    <w:rsid w:val="26EED727"/>
    <w:rsid w:val="26F3F283"/>
    <w:rsid w:val="26F5E73D"/>
    <w:rsid w:val="270313FF"/>
    <w:rsid w:val="270854CD"/>
    <w:rsid w:val="271BD79B"/>
    <w:rsid w:val="27270580"/>
    <w:rsid w:val="27316AA7"/>
    <w:rsid w:val="2734CB69"/>
    <w:rsid w:val="2734EDA8"/>
    <w:rsid w:val="273C57DE"/>
    <w:rsid w:val="27492CE5"/>
    <w:rsid w:val="274A7A80"/>
    <w:rsid w:val="2757E701"/>
    <w:rsid w:val="276C83D0"/>
    <w:rsid w:val="2770A450"/>
    <w:rsid w:val="2774E42F"/>
    <w:rsid w:val="277791AB"/>
    <w:rsid w:val="279F1E8B"/>
    <w:rsid w:val="279F314C"/>
    <w:rsid w:val="27A0C98A"/>
    <w:rsid w:val="27A67801"/>
    <w:rsid w:val="27ADBFDF"/>
    <w:rsid w:val="27B31C31"/>
    <w:rsid w:val="27BFD5C2"/>
    <w:rsid w:val="27D02710"/>
    <w:rsid w:val="27E1F248"/>
    <w:rsid w:val="27E2FC18"/>
    <w:rsid w:val="27F2B458"/>
    <w:rsid w:val="28192BE0"/>
    <w:rsid w:val="281B9E8E"/>
    <w:rsid w:val="2827C514"/>
    <w:rsid w:val="282D9678"/>
    <w:rsid w:val="2833C5F1"/>
    <w:rsid w:val="285D7045"/>
    <w:rsid w:val="286770FA"/>
    <w:rsid w:val="287CF17C"/>
    <w:rsid w:val="2880503F"/>
    <w:rsid w:val="289AC29A"/>
    <w:rsid w:val="28A2BF9D"/>
    <w:rsid w:val="28D527EB"/>
    <w:rsid w:val="28F02F69"/>
    <w:rsid w:val="28F237C4"/>
    <w:rsid w:val="290129DD"/>
    <w:rsid w:val="2910F88A"/>
    <w:rsid w:val="292722C5"/>
    <w:rsid w:val="292FA077"/>
    <w:rsid w:val="2941AC06"/>
    <w:rsid w:val="2950434C"/>
    <w:rsid w:val="295B3800"/>
    <w:rsid w:val="295C32C2"/>
    <w:rsid w:val="296FD5A8"/>
    <w:rsid w:val="297E3DC1"/>
    <w:rsid w:val="297E609F"/>
    <w:rsid w:val="297F74DA"/>
    <w:rsid w:val="29833C70"/>
    <w:rsid w:val="29A515F3"/>
    <w:rsid w:val="29A7AC20"/>
    <w:rsid w:val="29AF3CC4"/>
    <w:rsid w:val="29B767B3"/>
    <w:rsid w:val="29C6F95D"/>
    <w:rsid w:val="29D3CAA9"/>
    <w:rsid w:val="29F1E13D"/>
    <w:rsid w:val="2A0DE729"/>
    <w:rsid w:val="2A10EF97"/>
    <w:rsid w:val="2A112492"/>
    <w:rsid w:val="2A199AC3"/>
    <w:rsid w:val="2A2195F2"/>
    <w:rsid w:val="2A27758E"/>
    <w:rsid w:val="2A29F71A"/>
    <w:rsid w:val="2A2F821C"/>
    <w:rsid w:val="2A339AEB"/>
    <w:rsid w:val="2A3ADA25"/>
    <w:rsid w:val="2A3E0F43"/>
    <w:rsid w:val="2A4E9CD6"/>
    <w:rsid w:val="2A53EDEE"/>
    <w:rsid w:val="2A6F9AA0"/>
    <w:rsid w:val="2A7567AF"/>
    <w:rsid w:val="2A79EBF3"/>
    <w:rsid w:val="2A916A6C"/>
    <w:rsid w:val="2AEB89EC"/>
    <w:rsid w:val="2AF7B5EF"/>
    <w:rsid w:val="2AFDD15B"/>
    <w:rsid w:val="2AFF15CE"/>
    <w:rsid w:val="2B1BEB1E"/>
    <w:rsid w:val="2B22ED89"/>
    <w:rsid w:val="2B24292C"/>
    <w:rsid w:val="2B38EC5A"/>
    <w:rsid w:val="2B3A2DD9"/>
    <w:rsid w:val="2B4F13F6"/>
    <w:rsid w:val="2B5DA088"/>
    <w:rsid w:val="2B677FB6"/>
    <w:rsid w:val="2B751A2E"/>
    <w:rsid w:val="2B77860E"/>
    <w:rsid w:val="2B7BAAA5"/>
    <w:rsid w:val="2B7DE8D3"/>
    <w:rsid w:val="2B9C9E1B"/>
    <w:rsid w:val="2BA21B32"/>
    <w:rsid w:val="2BA3C5C8"/>
    <w:rsid w:val="2BB32D09"/>
    <w:rsid w:val="2BC13E17"/>
    <w:rsid w:val="2C06CC3B"/>
    <w:rsid w:val="2C357DF2"/>
    <w:rsid w:val="2C406B39"/>
    <w:rsid w:val="2C42197C"/>
    <w:rsid w:val="2C4475A6"/>
    <w:rsid w:val="2C571D8B"/>
    <w:rsid w:val="2C5E20BB"/>
    <w:rsid w:val="2C5E7EDC"/>
    <w:rsid w:val="2C845C53"/>
    <w:rsid w:val="2C86CFBE"/>
    <w:rsid w:val="2C8C2E8C"/>
    <w:rsid w:val="2C905670"/>
    <w:rsid w:val="2CA50B05"/>
    <w:rsid w:val="2CA7A865"/>
    <w:rsid w:val="2CAB845A"/>
    <w:rsid w:val="2CC10283"/>
    <w:rsid w:val="2CC12D0B"/>
    <w:rsid w:val="2CD5FA5E"/>
    <w:rsid w:val="2CDF3717"/>
    <w:rsid w:val="2CEE3B0D"/>
    <w:rsid w:val="2D08FA6F"/>
    <w:rsid w:val="2D197C1D"/>
    <w:rsid w:val="2D26F1AF"/>
    <w:rsid w:val="2D3482B3"/>
    <w:rsid w:val="2D38EB2E"/>
    <w:rsid w:val="2D3DFD69"/>
    <w:rsid w:val="2D4B8A4D"/>
    <w:rsid w:val="2D4F0618"/>
    <w:rsid w:val="2D5EC336"/>
    <w:rsid w:val="2D69F20A"/>
    <w:rsid w:val="2D6A742D"/>
    <w:rsid w:val="2D6C2FDC"/>
    <w:rsid w:val="2D7AE0C0"/>
    <w:rsid w:val="2D822B3D"/>
    <w:rsid w:val="2DA41EBB"/>
    <w:rsid w:val="2DAEBA7B"/>
    <w:rsid w:val="2DAFF3EF"/>
    <w:rsid w:val="2DBF7D64"/>
    <w:rsid w:val="2DE7E253"/>
    <w:rsid w:val="2DF1892E"/>
    <w:rsid w:val="2DF69EB9"/>
    <w:rsid w:val="2E097E3D"/>
    <w:rsid w:val="2E0E8250"/>
    <w:rsid w:val="2E134243"/>
    <w:rsid w:val="2E1E6E27"/>
    <w:rsid w:val="2E2633FD"/>
    <w:rsid w:val="2E2D1289"/>
    <w:rsid w:val="2E44D3D3"/>
    <w:rsid w:val="2E4800C8"/>
    <w:rsid w:val="2E4D44A3"/>
    <w:rsid w:val="2E57EFB4"/>
    <w:rsid w:val="2E5DE51D"/>
    <w:rsid w:val="2E5E6FBA"/>
    <w:rsid w:val="2E5F72AC"/>
    <w:rsid w:val="2E5F7643"/>
    <w:rsid w:val="2E604F0C"/>
    <w:rsid w:val="2E60D1CC"/>
    <w:rsid w:val="2E632EA5"/>
    <w:rsid w:val="2E753584"/>
    <w:rsid w:val="2E791DF2"/>
    <w:rsid w:val="2E9B194D"/>
    <w:rsid w:val="2EAB45D1"/>
    <w:rsid w:val="2EDCA7AF"/>
    <w:rsid w:val="2EDE12E4"/>
    <w:rsid w:val="2EF9CCA1"/>
    <w:rsid w:val="2EFD167A"/>
    <w:rsid w:val="2F049FB7"/>
    <w:rsid w:val="2F1047FC"/>
    <w:rsid w:val="2F1A252A"/>
    <w:rsid w:val="2F2C3127"/>
    <w:rsid w:val="2F2CD080"/>
    <w:rsid w:val="2F37AA41"/>
    <w:rsid w:val="2F58C198"/>
    <w:rsid w:val="2F5F2100"/>
    <w:rsid w:val="2F7A6007"/>
    <w:rsid w:val="2F861B83"/>
    <w:rsid w:val="2F90F9A1"/>
    <w:rsid w:val="2F94279C"/>
    <w:rsid w:val="2FA3F9ED"/>
    <w:rsid w:val="2FA7E296"/>
    <w:rsid w:val="2FACEA97"/>
    <w:rsid w:val="2FCC51A3"/>
    <w:rsid w:val="2FD8C118"/>
    <w:rsid w:val="2FE7C200"/>
    <w:rsid w:val="2FE83B4B"/>
    <w:rsid w:val="2FECA6A3"/>
    <w:rsid w:val="3002FB61"/>
    <w:rsid w:val="30077109"/>
    <w:rsid w:val="300CCD5B"/>
    <w:rsid w:val="301AA447"/>
    <w:rsid w:val="301CBE13"/>
    <w:rsid w:val="3026DA01"/>
    <w:rsid w:val="302D480E"/>
    <w:rsid w:val="3031CFDB"/>
    <w:rsid w:val="3051F811"/>
    <w:rsid w:val="305227DF"/>
    <w:rsid w:val="305A9440"/>
    <w:rsid w:val="305EF48E"/>
    <w:rsid w:val="3065263B"/>
    <w:rsid w:val="308211CD"/>
    <w:rsid w:val="30859623"/>
    <w:rsid w:val="30AB7CA1"/>
    <w:rsid w:val="30AEB6F7"/>
    <w:rsid w:val="30AF7F0E"/>
    <w:rsid w:val="30BCD67E"/>
    <w:rsid w:val="30CD20F5"/>
    <w:rsid w:val="30F47D6C"/>
    <w:rsid w:val="31090A70"/>
    <w:rsid w:val="310F58C2"/>
    <w:rsid w:val="31114939"/>
    <w:rsid w:val="3117F2E7"/>
    <w:rsid w:val="3121C57A"/>
    <w:rsid w:val="312F6B27"/>
    <w:rsid w:val="3132BB43"/>
    <w:rsid w:val="3144557C"/>
    <w:rsid w:val="314D2FCA"/>
    <w:rsid w:val="315ADEFA"/>
    <w:rsid w:val="31607F5C"/>
    <w:rsid w:val="316920A4"/>
    <w:rsid w:val="316A5C8C"/>
    <w:rsid w:val="316C96A7"/>
    <w:rsid w:val="316DAC0D"/>
    <w:rsid w:val="317A14B4"/>
    <w:rsid w:val="317E50B8"/>
    <w:rsid w:val="31840F2F"/>
    <w:rsid w:val="31925532"/>
    <w:rsid w:val="31A57EC8"/>
    <w:rsid w:val="31D66D7B"/>
    <w:rsid w:val="31E1C4D8"/>
    <w:rsid w:val="31F16F58"/>
    <w:rsid w:val="31F9F374"/>
    <w:rsid w:val="3217F23E"/>
    <w:rsid w:val="32285D92"/>
    <w:rsid w:val="322C2095"/>
    <w:rsid w:val="3235EAF6"/>
    <w:rsid w:val="3250353A"/>
    <w:rsid w:val="32678A0A"/>
    <w:rsid w:val="32743EC8"/>
    <w:rsid w:val="327CD0BD"/>
    <w:rsid w:val="32BAE64A"/>
    <w:rsid w:val="32C1067C"/>
    <w:rsid w:val="32D3892D"/>
    <w:rsid w:val="32F29AA3"/>
    <w:rsid w:val="3300EBF2"/>
    <w:rsid w:val="33052913"/>
    <w:rsid w:val="3313F1BC"/>
    <w:rsid w:val="3320C2E8"/>
    <w:rsid w:val="33248BE6"/>
    <w:rsid w:val="33255884"/>
    <w:rsid w:val="3329F20B"/>
    <w:rsid w:val="33326EDA"/>
    <w:rsid w:val="3339814E"/>
    <w:rsid w:val="333E267C"/>
    <w:rsid w:val="3343AC62"/>
    <w:rsid w:val="334D8A7B"/>
    <w:rsid w:val="3352AEE4"/>
    <w:rsid w:val="335B1DF6"/>
    <w:rsid w:val="337E9384"/>
    <w:rsid w:val="3387B7F3"/>
    <w:rsid w:val="33992919"/>
    <w:rsid w:val="33AE5286"/>
    <w:rsid w:val="33B11EDC"/>
    <w:rsid w:val="33C8A4AC"/>
    <w:rsid w:val="33FA7964"/>
    <w:rsid w:val="3400D776"/>
    <w:rsid w:val="34090863"/>
    <w:rsid w:val="340C26D4"/>
    <w:rsid w:val="340D15A1"/>
    <w:rsid w:val="340F56EB"/>
    <w:rsid w:val="341D520E"/>
    <w:rsid w:val="341D6D4F"/>
    <w:rsid w:val="3447C4D6"/>
    <w:rsid w:val="3449FD08"/>
    <w:rsid w:val="344E79A1"/>
    <w:rsid w:val="3454B675"/>
    <w:rsid w:val="3458F9EE"/>
    <w:rsid w:val="345C1551"/>
    <w:rsid w:val="34697364"/>
    <w:rsid w:val="34719F77"/>
    <w:rsid w:val="347FAC31"/>
    <w:rsid w:val="34874A45"/>
    <w:rsid w:val="348C6BA6"/>
    <w:rsid w:val="3496874B"/>
    <w:rsid w:val="34985DF5"/>
    <w:rsid w:val="34A8D41E"/>
    <w:rsid w:val="34B6DC25"/>
    <w:rsid w:val="34C8DAA4"/>
    <w:rsid w:val="34D0E994"/>
    <w:rsid w:val="34E666BC"/>
    <w:rsid w:val="350847DD"/>
    <w:rsid w:val="350C1126"/>
    <w:rsid w:val="353252F4"/>
    <w:rsid w:val="3544CE80"/>
    <w:rsid w:val="354B7B17"/>
    <w:rsid w:val="35555C9D"/>
    <w:rsid w:val="3556F8B8"/>
    <w:rsid w:val="35598CFE"/>
    <w:rsid w:val="3559AD2D"/>
    <w:rsid w:val="355CD0AD"/>
    <w:rsid w:val="3564987D"/>
    <w:rsid w:val="3567AD5C"/>
    <w:rsid w:val="3567ED7A"/>
    <w:rsid w:val="35983D05"/>
    <w:rsid w:val="359E9423"/>
    <w:rsid w:val="35B71303"/>
    <w:rsid w:val="35C318B8"/>
    <w:rsid w:val="35CCB7AA"/>
    <w:rsid w:val="35E33A2C"/>
    <w:rsid w:val="35F2E723"/>
    <w:rsid w:val="361AB72E"/>
    <w:rsid w:val="361C0DC3"/>
    <w:rsid w:val="362D3F32"/>
    <w:rsid w:val="3661B0B4"/>
    <w:rsid w:val="368C6FC0"/>
    <w:rsid w:val="36904EA2"/>
    <w:rsid w:val="36948798"/>
    <w:rsid w:val="36A0D89C"/>
    <w:rsid w:val="36AC1826"/>
    <w:rsid w:val="36CB686E"/>
    <w:rsid w:val="36CCACCA"/>
    <w:rsid w:val="36DB6F12"/>
    <w:rsid w:val="370144F7"/>
    <w:rsid w:val="3707BC0B"/>
    <w:rsid w:val="370D5E4A"/>
    <w:rsid w:val="3719EE3E"/>
    <w:rsid w:val="372411B5"/>
    <w:rsid w:val="372AC47E"/>
    <w:rsid w:val="373A22A6"/>
    <w:rsid w:val="373D8FCC"/>
    <w:rsid w:val="374C493C"/>
    <w:rsid w:val="375333DF"/>
    <w:rsid w:val="377AE7A6"/>
    <w:rsid w:val="3780ED62"/>
    <w:rsid w:val="378AEDC5"/>
    <w:rsid w:val="378CC7E7"/>
    <w:rsid w:val="37B408CD"/>
    <w:rsid w:val="37B4D13C"/>
    <w:rsid w:val="37B7FB4F"/>
    <w:rsid w:val="37B8112F"/>
    <w:rsid w:val="37CC10B5"/>
    <w:rsid w:val="37D26E5E"/>
    <w:rsid w:val="37E47F75"/>
    <w:rsid w:val="37F3CAC4"/>
    <w:rsid w:val="37F5A080"/>
    <w:rsid w:val="38124D43"/>
    <w:rsid w:val="38553AEE"/>
    <w:rsid w:val="3856B208"/>
    <w:rsid w:val="38593F32"/>
    <w:rsid w:val="3891CD2B"/>
    <w:rsid w:val="38AC456F"/>
    <w:rsid w:val="38C2010C"/>
    <w:rsid w:val="38D1F9FB"/>
    <w:rsid w:val="38D5340D"/>
    <w:rsid w:val="38DDD997"/>
    <w:rsid w:val="38E224AD"/>
    <w:rsid w:val="38E9F256"/>
    <w:rsid w:val="38EBFCDF"/>
    <w:rsid w:val="38F74F53"/>
    <w:rsid w:val="38FFBC91"/>
    <w:rsid w:val="390E7746"/>
    <w:rsid w:val="391074E2"/>
    <w:rsid w:val="391F8D48"/>
    <w:rsid w:val="392EA353"/>
    <w:rsid w:val="39312FB8"/>
    <w:rsid w:val="393AF68A"/>
    <w:rsid w:val="396CC1F0"/>
    <w:rsid w:val="39892BB3"/>
    <w:rsid w:val="398940D5"/>
    <w:rsid w:val="39925B40"/>
    <w:rsid w:val="39A5D4C3"/>
    <w:rsid w:val="39BAF2AC"/>
    <w:rsid w:val="39BDA693"/>
    <w:rsid w:val="39BEE4EC"/>
    <w:rsid w:val="39CEA978"/>
    <w:rsid w:val="39D84891"/>
    <w:rsid w:val="39D9715D"/>
    <w:rsid w:val="3A0922E6"/>
    <w:rsid w:val="3A0D9F6E"/>
    <w:rsid w:val="3A0E7092"/>
    <w:rsid w:val="3A1C3B09"/>
    <w:rsid w:val="3A26B70A"/>
    <w:rsid w:val="3A27C3A7"/>
    <w:rsid w:val="3A2C4EC6"/>
    <w:rsid w:val="3A2CD5C1"/>
    <w:rsid w:val="3A6EDF94"/>
    <w:rsid w:val="3A92DD1F"/>
    <w:rsid w:val="3AA50533"/>
    <w:rsid w:val="3AA9C1A4"/>
    <w:rsid w:val="3AB22CAE"/>
    <w:rsid w:val="3AC0FE17"/>
    <w:rsid w:val="3ADC659E"/>
    <w:rsid w:val="3AEC6706"/>
    <w:rsid w:val="3AFD2489"/>
    <w:rsid w:val="3B00BE38"/>
    <w:rsid w:val="3B221A6C"/>
    <w:rsid w:val="3B24C42A"/>
    <w:rsid w:val="3B279F9B"/>
    <w:rsid w:val="3B5E1DEA"/>
    <w:rsid w:val="3B8A582E"/>
    <w:rsid w:val="3B969726"/>
    <w:rsid w:val="3BA04DDD"/>
    <w:rsid w:val="3BB75DDC"/>
    <w:rsid w:val="3BBC3DFA"/>
    <w:rsid w:val="3BBD821B"/>
    <w:rsid w:val="3BC3E0E7"/>
    <w:rsid w:val="3BC66735"/>
    <w:rsid w:val="3C01F3F3"/>
    <w:rsid w:val="3C26BEAD"/>
    <w:rsid w:val="3C3232D7"/>
    <w:rsid w:val="3C4CC293"/>
    <w:rsid w:val="3C6021F9"/>
    <w:rsid w:val="3C747512"/>
    <w:rsid w:val="3C8DF8D3"/>
    <w:rsid w:val="3CDFC351"/>
    <w:rsid w:val="3CE744BD"/>
    <w:rsid w:val="3CF5EC18"/>
    <w:rsid w:val="3CF86A68"/>
    <w:rsid w:val="3D04260D"/>
    <w:rsid w:val="3D043E54"/>
    <w:rsid w:val="3D1DEF55"/>
    <w:rsid w:val="3D27AE82"/>
    <w:rsid w:val="3D27C0EE"/>
    <w:rsid w:val="3D27EF89"/>
    <w:rsid w:val="3D313775"/>
    <w:rsid w:val="3D3C324A"/>
    <w:rsid w:val="3D4045F5"/>
    <w:rsid w:val="3D4E6315"/>
    <w:rsid w:val="3D50F6B1"/>
    <w:rsid w:val="3D53EA6C"/>
    <w:rsid w:val="3D57F6A3"/>
    <w:rsid w:val="3D5EB924"/>
    <w:rsid w:val="3D68368D"/>
    <w:rsid w:val="3D79BCC4"/>
    <w:rsid w:val="3DA030F3"/>
    <w:rsid w:val="3DAFFF74"/>
    <w:rsid w:val="3DBDCC69"/>
    <w:rsid w:val="3DBDF383"/>
    <w:rsid w:val="3DC4C49F"/>
    <w:rsid w:val="3DD95310"/>
    <w:rsid w:val="3DDCE170"/>
    <w:rsid w:val="3E1C86F0"/>
    <w:rsid w:val="3E45A411"/>
    <w:rsid w:val="3E585E50"/>
    <w:rsid w:val="3E7C9EAA"/>
    <w:rsid w:val="3E922CEB"/>
    <w:rsid w:val="3EB743DB"/>
    <w:rsid w:val="3EDCFE03"/>
    <w:rsid w:val="3EE0FB39"/>
    <w:rsid w:val="3EE109F7"/>
    <w:rsid w:val="3EE131B0"/>
    <w:rsid w:val="3EF7BB8F"/>
    <w:rsid w:val="3F02421F"/>
    <w:rsid w:val="3F04E7E4"/>
    <w:rsid w:val="3F10F5B8"/>
    <w:rsid w:val="3F326054"/>
    <w:rsid w:val="3F3ABB11"/>
    <w:rsid w:val="3F4EDF9E"/>
    <w:rsid w:val="3F59C8C7"/>
    <w:rsid w:val="3F6F58D5"/>
    <w:rsid w:val="3F706AB1"/>
    <w:rsid w:val="3F7AE0FD"/>
    <w:rsid w:val="3F9AB6DC"/>
    <w:rsid w:val="3FA7FC0B"/>
    <w:rsid w:val="3FA8A7E6"/>
    <w:rsid w:val="3FAAC8FF"/>
    <w:rsid w:val="3FAD4902"/>
    <w:rsid w:val="3FB8FB04"/>
    <w:rsid w:val="3FD6048F"/>
    <w:rsid w:val="3FDDA95B"/>
    <w:rsid w:val="3FE7F26D"/>
    <w:rsid w:val="3FF2A51A"/>
    <w:rsid w:val="3FFFF22E"/>
    <w:rsid w:val="40043587"/>
    <w:rsid w:val="401BFB2E"/>
    <w:rsid w:val="401C1944"/>
    <w:rsid w:val="4020595A"/>
    <w:rsid w:val="403504FA"/>
    <w:rsid w:val="403CC128"/>
    <w:rsid w:val="40445A08"/>
    <w:rsid w:val="4046E357"/>
    <w:rsid w:val="404CEF9B"/>
    <w:rsid w:val="405537C5"/>
    <w:rsid w:val="4057A0ED"/>
    <w:rsid w:val="405EED5C"/>
    <w:rsid w:val="40708FE9"/>
    <w:rsid w:val="408635B9"/>
    <w:rsid w:val="408E6925"/>
    <w:rsid w:val="409C74BA"/>
    <w:rsid w:val="40A46DD3"/>
    <w:rsid w:val="40E5FD81"/>
    <w:rsid w:val="40F61129"/>
    <w:rsid w:val="40FBDBDD"/>
    <w:rsid w:val="410734DF"/>
    <w:rsid w:val="411D328D"/>
    <w:rsid w:val="411FCC52"/>
    <w:rsid w:val="412594F3"/>
    <w:rsid w:val="4125F862"/>
    <w:rsid w:val="4128359E"/>
    <w:rsid w:val="4183C4AB"/>
    <w:rsid w:val="41A528AB"/>
    <w:rsid w:val="41C2FFFF"/>
    <w:rsid w:val="41C37E66"/>
    <w:rsid w:val="41CE72DB"/>
    <w:rsid w:val="41DF9306"/>
    <w:rsid w:val="41FC2BE2"/>
    <w:rsid w:val="42088CA0"/>
    <w:rsid w:val="4208CE05"/>
    <w:rsid w:val="420B5C85"/>
    <w:rsid w:val="420C787C"/>
    <w:rsid w:val="421576B4"/>
    <w:rsid w:val="4227C937"/>
    <w:rsid w:val="422925AA"/>
    <w:rsid w:val="423FEC35"/>
    <w:rsid w:val="42475DC3"/>
    <w:rsid w:val="4254F77F"/>
    <w:rsid w:val="4256BBB0"/>
    <w:rsid w:val="4262B387"/>
    <w:rsid w:val="42769671"/>
    <w:rsid w:val="42896522"/>
    <w:rsid w:val="42AE2FD6"/>
    <w:rsid w:val="42B3AFE6"/>
    <w:rsid w:val="42B64210"/>
    <w:rsid w:val="42BCFCF0"/>
    <w:rsid w:val="42C6DB81"/>
    <w:rsid w:val="42CEC9A7"/>
    <w:rsid w:val="42DC0D59"/>
    <w:rsid w:val="42E9FDF8"/>
    <w:rsid w:val="42EFA262"/>
    <w:rsid w:val="42F7B18C"/>
    <w:rsid w:val="43040E3D"/>
    <w:rsid w:val="43121A3B"/>
    <w:rsid w:val="4315DC94"/>
    <w:rsid w:val="4316B3BD"/>
    <w:rsid w:val="43210EB8"/>
    <w:rsid w:val="433A5456"/>
    <w:rsid w:val="434EF091"/>
    <w:rsid w:val="4352E1CA"/>
    <w:rsid w:val="4360A76B"/>
    <w:rsid w:val="4366580D"/>
    <w:rsid w:val="4367ECAD"/>
    <w:rsid w:val="4368B554"/>
    <w:rsid w:val="436C5564"/>
    <w:rsid w:val="437DC162"/>
    <w:rsid w:val="43856CF0"/>
    <w:rsid w:val="43A42E36"/>
    <w:rsid w:val="43B6374F"/>
    <w:rsid w:val="43B6448E"/>
    <w:rsid w:val="43B757B2"/>
    <w:rsid w:val="43DAF410"/>
    <w:rsid w:val="43EA7F49"/>
    <w:rsid w:val="43EB10A1"/>
    <w:rsid w:val="43FFB54D"/>
    <w:rsid w:val="440EDDC9"/>
    <w:rsid w:val="44148F59"/>
    <w:rsid w:val="442A58FB"/>
    <w:rsid w:val="4432EB16"/>
    <w:rsid w:val="44384E8D"/>
    <w:rsid w:val="4448321C"/>
    <w:rsid w:val="444A7202"/>
    <w:rsid w:val="444E4EE6"/>
    <w:rsid w:val="4454F846"/>
    <w:rsid w:val="4458777F"/>
    <w:rsid w:val="44723A68"/>
    <w:rsid w:val="447BBB63"/>
    <w:rsid w:val="447C2281"/>
    <w:rsid w:val="447E187A"/>
    <w:rsid w:val="4484079F"/>
    <w:rsid w:val="44905DCA"/>
    <w:rsid w:val="44952506"/>
    <w:rsid w:val="449854B7"/>
    <w:rsid w:val="449E9930"/>
    <w:rsid w:val="44A6ABE8"/>
    <w:rsid w:val="44B1B925"/>
    <w:rsid w:val="44CC270E"/>
    <w:rsid w:val="44D13616"/>
    <w:rsid w:val="44D69857"/>
    <w:rsid w:val="44E11421"/>
    <w:rsid w:val="44E3B5A7"/>
    <w:rsid w:val="44E79738"/>
    <w:rsid w:val="44E94E55"/>
    <w:rsid w:val="44FB0D9F"/>
    <w:rsid w:val="45077C8E"/>
    <w:rsid w:val="45145C6E"/>
    <w:rsid w:val="4522D6B3"/>
    <w:rsid w:val="4522F4B8"/>
    <w:rsid w:val="453F7987"/>
    <w:rsid w:val="45407D47"/>
    <w:rsid w:val="4559E967"/>
    <w:rsid w:val="4565ED1D"/>
    <w:rsid w:val="45963B83"/>
    <w:rsid w:val="45A8C04A"/>
    <w:rsid w:val="45B96AE8"/>
    <w:rsid w:val="45BA1920"/>
    <w:rsid w:val="45C1C22B"/>
    <w:rsid w:val="45D08C20"/>
    <w:rsid w:val="45D7588D"/>
    <w:rsid w:val="45F12718"/>
    <w:rsid w:val="4600C997"/>
    <w:rsid w:val="460531C3"/>
    <w:rsid w:val="46071450"/>
    <w:rsid w:val="461014C9"/>
    <w:rsid w:val="4619E073"/>
    <w:rsid w:val="462E4B1D"/>
    <w:rsid w:val="4638F98D"/>
    <w:rsid w:val="463C9958"/>
    <w:rsid w:val="463EFA82"/>
    <w:rsid w:val="467038AA"/>
    <w:rsid w:val="4674A251"/>
    <w:rsid w:val="4696C5AA"/>
    <w:rsid w:val="46A17A82"/>
    <w:rsid w:val="46AD79B5"/>
    <w:rsid w:val="46BC8D6B"/>
    <w:rsid w:val="46CB4897"/>
    <w:rsid w:val="46CCEA38"/>
    <w:rsid w:val="46CDC455"/>
    <w:rsid w:val="46E92281"/>
    <w:rsid w:val="46E97C1D"/>
    <w:rsid w:val="46EB318E"/>
    <w:rsid w:val="46F04425"/>
    <w:rsid w:val="46F32650"/>
    <w:rsid w:val="470FCCDF"/>
    <w:rsid w:val="471A06E7"/>
    <w:rsid w:val="4741CA72"/>
    <w:rsid w:val="47441643"/>
    <w:rsid w:val="47496F1A"/>
    <w:rsid w:val="477E0872"/>
    <w:rsid w:val="478009F9"/>
    <w:rsid w:val="47A8A72A"/>
    <w:rsid w:val="47A8C728"/>
    <w:rsid w:val="47AB30D5"/>
    <w:rsid w:val="47AEF13F"/>
    <w:rsid w:val="47BD2979"/>
    <w:rsid w:val="47C2F3CE"/>
    <w:rsid w:val="47C4F276"/>
    <w:rsid w:val="47C5F010"/>
    <w:rsid w:val="47D47123"/>
    <w:rsid w:val="47DAF8AF"/>
    <w:rsid w:val="47E3602B"/>
    <w:rsid w:val="47EAD875"/>
    <w:rsid w:val="47ED8787"/>
    <w:rsid w:val="4803A638"/>
    <w:rsid w:val="480AC32E"/>
    <w:rsid w:val="481AFBB5"/>
    <w:rsid w:val="483040DE"/>
    <w:rsid w:val="483B543B"/>
    <w:rsid w:val="4857272E"/>
    <w:rsid w:val="485879D1"/>
    <w:rsid w:val="485A488E"/>
    <w:rsid w:val="48842441"/>
    <w:rsid w:val="48862FAC"/>
    <w:rsid w:val="48954548"/>
    <w:rsid w:val="489B0712"/>
    <w:rsid w:val="48A89BFE"/>
    <w:rsid w:val="48B64CD4"/>
    <w:rsid w:val="48CF163A"/>
    <w:rsid w:val="48DA78A2"/>
    <w:rsid w:val="48E95C65"/>
    <w:rsid w:val="48E97362"/>
    <w:rsid w:val="49092E5A"/>
    <w:rsid w:val="4914ABB9"/>
    <w:rsid w:val="4918FA0D"/>
    <w:rsid w:val="49318F7C"/>
    <w:rsid w:val="4935D3E8"/>
    <w:rsid w:val="494CC9D8"/>
    <w:rsid w:val="49571D8A"/>
    <w:rsid w:val="496C57E5"/>
    <w:rsid w:val="497DDF8A"/>
    <w:rsid w:val="497F4EF1"/>
    <w:rsid w:val="499F0773"/>
    <w:rsid w:val="49B61B2C"/>
    <w:rsid w:val="49D6A111"/>
    <w:rsid w:val="49E9F0A6"/>
    <w:rsid w:val="49EA042C"/>
    <w:rsid w:val="49F496CD"/>
    <w:rsid w:val="49F5F3A8"/>
    <w:rsid w:val="4A09BB90"/>
    <w:rsid w:val="4A14A844"/>
    <w:rsid w:val="4A2469A9"/>
    <w:rsid w:val="4A6AB31D"/>
    <w:rsid w:val="4A70B701"/>
    <w:rsid w:val="4A721EB2"/>
    <w:rsid w:val="4A8AEC15"/>
    <w:rsid w:val="4A8E3504"/>
    <w:rsid w:val="4A9EBBB0"/>
    <w:rsid w:val="4AA019FB"/>
    <w:rsid w:val="4AAB878E"/>
    <w:rsid w:val="4ABF4E0D"/>
    <w:rsid w:val="4AC7C9FF"/>
    <w:rsid w:val="4AC9E574"/>
    <w:rsid w:val="4AD07A6E"/>
    <w:rsid w:val="4AD57250"/>
    <w:rsid w:val="4ADEDABE"/>
    <w:rsid w:val="4AE043B5"/>
    <w:rsid w:val="4AE71D86"/>
    <w:rsid w:val="4AE7E6E5"/>
    <w:rsid w:val="4AECF012"/>
    <w:rsid w:val="4AF4C1A5"/>
    <w:rsid w:val="4AF6B649"/>
    <w:rsid w:val="4B0BE592"/>
    <w:rsid w:val="4B1B9BF5"/>
    <w:rsid w:val="4B23226F"/>
    <w:rsid w:val="4B23FB62"/>
    <w:rsid w:val="4B29439C"/>
    <w:rsid w:val="4B2E9403"/>
    <w:rsid w:val="4B3596C3"/>
    <w:rsid w:val="4B39B137"/>
    <w:rsid w:val="4B47E844"/>
    <w:rsid w:val="4B515204"/>
    <w:rsid w:val="4B5D6554"/>
    <w:rsid w:val="4B5FA607"/>
    <w:rsid w:val="4B60B2B5"/>
    <w:rsid w:val="4B6749DF"/>
    <w:rsid w:val="4B6BB003"/>
    <w:rsid w:val="4B805CC3"/>
    <w:rsid w:val="4B8E54C1"/>
    <w:rsid w:val="4B9A3EB7"/>
    <w:rsid w:val="4BA8281D"/>
    <w:rsid w:val="4BB105F1"/>
    <w:rsid w:val="4BB8C258"/>
    <w:rsid w:val="4BE6B0BA"/>
    <w:rsid w:val="4BEB4FAD"/>
    <w:rsid w:val="4C226E4F"/>
    <w:rsid w:val="4C25EECD"/>
    <w:rsid w:val="4C4060FD"/>
    <w:rsid w:val="4C490D77"/>
    <w:rsid w:val="4C4FCEE2"/>
    <w:rsid w:val="4C5BAD33"/>
    <w:rsid w:val="4C5C3D31"/>
    <w:rsid w:val="4C728DC3"/>
    <w:rsid w:val="4C76A55F"/>
    <w:rsid w:val="4C7B792A"/>
    <w:rsid w:val="4C84E474"/>
    <w:rsid w:val="4C944819"/>
    <w:rsid w:val="4C9EDF6B"/>
    <w:rsid w:val="4CB30489"/>
    <w:rsid w:val="4CC60ACB"/>
    <w:rsid w:val="4CEC0D30"/>
    <w:rsid w:val="4D07CA42"/>
    <w:rsid w:val="4D083022"/>
    <w:rsid w:val="4D0CD347"/>
    <w:rsid w:val="4D2B7F45"/>
    <w:rsid w:val="4D3C8DEB"/>
    <w:rsid w:val="4D4136A0"/>
    <w:rsid w:val="4D4C345E"/>
    <w:rsid w:val="4D514EBB"/>
    <w:rsid w:val="4D553493"/>
    <w:rsid w:val="4D7193F1"/>
    <w:rsid w:val="4D71C575"/>
    <w:rsid w:val="4D804B10"/>
    <w:rsid w:val="4D8B5DFA"/>
    <w:rsid w:val="4D933299"/>
    <w:rsid w:val="4D9C5102"/>
    <w:rsid w:val="4DADB35E"/>
    <w:rsid w:val="4DB0BC82"/>
    <w:rsid w:val="4DCB224F"/>
    <w:rsid w:val="4DDDF681"/>
    <w:rsid w:val="4E009ECC"/>
    <w:rsid w:val="4E033160"/>
    <w:rsid w:val="4E10DD95"/>
    <w:rsid w:val="4E211D46"/>
    <w:rsid w:val="4E2131FF"/>
    <w:rsid w:val="4E436ADB"/>
    <w:rsid w:val="4E51AB57"/>
    <w:rsid w:val="4E5C2281"/>
    <w:rsid w:val="4E632ACB"/>
    <w:rsid w:val="4E693A6A"/>
    <w:rsid w:val="4E6C9EC4"/>
    <w:rsid w:val="4E8B73CA"/>
    <w:rsid w:val="4E9C3249"/>
    <w:rsid w:val="4EA4C637"/>
    <w:rsid w:val="4EB740D0"/>
    <w:rsid w:val="4EC5BCA2"/>
    <w:rsid w:val="4EC90BBA"/>
    <w:rsid w:val="4ED9D9EF"/>
    <w:rsid w:val="4EEEBA83"/>
    <w:rsid w:val="4EEF64A0"/>
    <w:rsid w:val="4EF2309C"/>
    <w:rsid w:val="4EF3AC05"/>
    <w:rsid w:val="4F04EC92"/>
    <w:rsid w:val="4F0CDA97"/>
    <w:rsid w:val="4F47C6E4"/>
    <w:rsid w:val="4F4CF909"/>
    <w:rsid w:val="4F4E3605"/>
    <w:rsid w:val="4F4FDD4D"/>
    <w:rsid w:val="4F54F4C3"/>
    <w:rsid w:val="4F556706"/>
    <w:rsid w:val="4F57649B"/>
    <w:rsid w:val="4F5779FA"/>
    <w:rsid w:val="4F5A664D"/>
    <w:rsid w:val="4F6B98FD"/>
    <w:rsid w:val="4F936328"/>
    <w:rsid w:val="4FAD6F21"/>
    <w:rsid w:val="4FB04117"/>
    <w:rsid w:val="4FBD46DB"/>
    <w:rsid w:val="4FDBF974"/>
    <w:rsid w:val="4FDCA4BD"/>
    <w:rsid w:val="4FE930A3"/>
    <w:rsid w:val="5004FFA2"/>
    <w:rsid w:val="5010A266"/>
    <w:rsid w:val="5026CD57"/>
    <w:rsid w:val="502CD3D3"/>
    <w:rsid w:val="504DD4AC"/>
    <w:rsid w:val="505977D1"/>
    <w:rsid w:val="5060E0F4"/>
    <w:rsid w:val="50629183"/>
    <w:rsid w:val="5063DF28"/>
    <w:rsid w:val="506E65D7"/>
    <w:rsid w:val="507EDCB9"/>
    <w:rsid w:val="508C356F"/>
    <w:rsid w:val="508E812F"/>
    <w:rsid w:val="5092A40A"/>
    <w:rsid w:val="50993106"/>
    <w:rsid w:val="50A0413F"/>
    <w:rsid w:val="50A62335"/>
    <w:rsid w:val="50B1CF6A"/>
    <w:rsid w:val="50BBA563"/>
    <w:rsid w:val="50CF0459"/>
    <w:rsid w:val="50DE5E1C"/>
    <w:rsid w:val="50E01A9A"/>
    <w:rsid w:val="50E85556"/>
    <w:rsid w:val="50F23CCD"/>
    <w:rsid w:val="50FEAF8D"/>
    <w:rsid w:val="51034CC7"/>
    <w:rsid w:val="5109B971"/>
    <w:rsid w:val="5114AF51"/>
    <w:rsid w:val="5136DB6C"/>
    <w:rsid w:val="513CB154"/>
    <w:rsid w:val="513DCBD8"/>
    <w:rsid w:val="51429791"/>
    <w:rsid w:val="5150ADD1"/>
    <w:rsid w:val="5152F56C"/>
    <w:rsid w:val="516570B2"/>
    <w:rsid w:val="51740CCB"/>
    <w:rsid w:val="5189948B"/>
    <w:rsid w:val="518B09BD"/>
    <w:rsid w:val="51945C7F"/>
    <w:rsid w:val="5196CDB5"/>
    <w:rsid w:val="5197135F"/>
    <w:rsid w:val="51B1D9A1"/>
    <w:rsid w:val="51CCDEED"/>
    <w:rsid w:val="5200ECAA"/>
    <w:rsid w:val="5205EFF4"/>
    <w:rsid w:val="522CCD72"/>
    <w:rsid w:val="523AFAB0"/>
    <w:rsid w:val="5247111F"/>
    <w:rsid w:val="524D47FE"/>
    <w:rsid w:val="525FBB3D"/>
    <w:rsid w:val="52746FF1"/>
    <w:rsid w:val="529AB6E9"/>
    <w:rsid w:val="52A10B57"/>
    <w:rsid w:val="52AF2CBF"/>
    <w:rsid w:val="52B1E5BD"/>
    <w:rsid w:val="52D4ED46"/>
    <w:rsid w:val="52D9BB0F"/>
    <w:rsid w:val="52F54FAA"/>
    <w:rsid w:val="52FD4F4B"/>
    <w:rsid w:val="53198A87"/>
    <w:rsid w:val="531B734D"/>
    <w:rsid w:val="531BA9EA"/>
    <w:rsid w:val="5320A0CB"/>
    <w:rsid w:val="53307215"/>
    <w:rsid w:val="5337E9DB"/>
    <w:rsid w:val="5347876C"/>
    <w:rsid w:val="53520F79"/>
    <w:rsid w:val="535BB13D"/>
    <w:rsid w:val="5364C74C"/>
    <w:rsid w:val="536E067A"/>
    <w:rsid w:val="536F5409"/>
    <w:rsid w:val="5371D5F5"/>
    <w:rsid w:val="5377D6C8"/>
    <w:rsid w:val="5388F10A"/>
    <w:rsid w:val="53897296"/>
    <w:rsid w:val="5389B549"/>
    <w:rsid w:val="53AEC3CF"/>
    <w:rsid w:val="53C1B15A"/>
    <w:rsid w:val="53D9D876"/>
    <w:rsid w:val="53DF452F"/>
    <w:rsid w:val="53E0528A"/>
    <w:rsid w:val="53EDCD8E"/>
    <w:rsid w:val="53F873E3"/>
    <w:rsid w:val="53FFAA56"/>
    <w:rsid w:val="5408A583"/>
    <w:rsid w:val="540A341E"/>
    <w:rsid w:val="54104909"/>
    <w:rsid w:val="54189DC4"/>
    <w:rsid w:val="541E10DC"/>
    <w:rsid w:val="54285C81"/>
    <w:rsid w:val="5439C22F"/>
    <w:rsid w:val="54473642"/>
    <w:rsid w:val="5448BBA1"/>
    <w:rsid w:val="544F53B0"/>
    <w:rsid w:val="5471515F"/>
    <w:rsid w:val="54878E41"/>
    <w:rsid w:val="549C7AD5"/>
    <w:rsid w:val="54B9BF90"/>
    <w:rsid w:val="54E0953C"/>
    <w:rsid w:val="54F354AF"/>
    <w:rsid w:val="54F8309E"/>
    <w:rsid w:val="5515F3A1"/>
    <w:rsid w:val="551AD93C"/>
    <w:rsid w:val="551D5B0E"/>
    <w:rsid w:val="552D2C85"/>
    <w:rsid w:val="5538E670"/>
    <w:rsid w:val="55413099"/>
    <w:rsid w:val="5546AAF1"/>
    <w:rsid w:val="5547043F"/>
    <w:rsid w:val="554790C2"/>
    <w:rsid w:val="554DEF3D"/>
    <w:rsid w:val="554FBA19"/>
    <w:rsid w:val="555D8CD6"/>
    <w:rsid w:val="555FE991"/>
    <w:rsid w:val="55746035"/>
    <w:rsid w:val="557FA293"/>
    <w:rsid w:val="55810805"/>
    <w:rsid w:val="55A0A1E3"/>
    <w:rsid w:val="55A19B5B"/>
    <w:rsid w:val="55A66AD4"/>
    <w:rsid w:val="55B11CE1"/>
    <w:rsid w:val="55B642BC"/>
    <w:rsid w:val="55B7C17E"/>
    <w:rsid w:val="55BB9858"/>
    <w:rsid w:val="55BD26DF"/>
    <w:rsid w:val="55C60773"/>
    <w:rsid w:val="55C6D10A"/>
    <w:rsid w:val="55CE0C12"/>
    <w:rsid w:val="55D1C9B7"/>
    <w:rsid w:val="55D5B75D"/>
    <w:rsid w:val="55F0C63B"/>
    <w:rsid w:val="55F6D5D9"/>
    <w:rsid w:val="5603C10D"/>
    <w:rsid w:val="560AA226"/>
    <w:rsid w:val="564A99CC"/>
    <w:rsid w:val="56557C30"/>
    <w:rsid w:val="56562334"/>
    <w:rsid w:val="569A89FD"/>
    <w:rsid w:val="56A448C8"/>
    <w:rsid w:val="56A908E6"/>
    <w:rsid w:val="56AF5286"/>
    <w:rsid w:val="56AFB8C1"/>
    <w:rsid w:val="56B79B24"/>
    <w:rsid w:val="56C00A0E"/>
    <w:rsid w:val="56C4E721"/>
    <w:rsid w:val="56C5E0A6"/>
    <w:rsid w:val="56E831F7"/>
    <w:rsid w:val="5707956F"/>
    <w:rsid w:val="570B8250"/>
    <w:rsid w:val="572201AF"/>
    <w:rsid w:val="57267B7F"/>
    <w:rsid w:val="5731F142"/>
    <w:rsid w:val="574A7F25"/>
    <w:rsid w:val="5771286D"/>
    <w:rsid w:val="5772A3D4"/>
    <w:rsid w:val="577F16A1"/>
    <w:rsid w:val="578B5AC7"/>
    <w:rsid w:val="579E8B7C"/>
    <w:rsid w:val="57ABBAAE"/>
    <w:rsid w:val="57AC67B2"/>
    <w:rsid w:val="57AEDBB0"/>
    <w:rsid w:val="57AFC62A"/>
    <w:rsid w:val="57B51DC6"/>
    <w:rsid w:val="57BF1EC2"/>
    <w:rsid w:val="57C39762"/>
    <w:rsid w:val="57C91B05"/>
    <w:rsid w:val="57CD8385"/>
    <w:rsid w:val="57F31998"/>
    <w:rsid w:val="57F4FB1F"/>
    <w:rsid w:val="57F906E5"/>
    <w:rsid w:val="5816BF0A"/>
    <w:rsid w:val="5822D2D8"/>
    <w:rsid w:val="5826E2CD"/>
    <w:rsid w:val="582B77B5"/>
    <w:rsid w:val="583FE36A"/>
    <w:rsid w:val="586E924E"/>
    <w:rsid w:val="5871ADEA"/>
    <w:rsid w:val="587F5726"/>
    <w:rsid w:val="5882ADC3"/>
    <w:rsid w:val="588CE218"/>
    <w:rsid w:val="588DE84C"/>
    <w:rsid w:val="5892BAFB"/>
    <w:rsid w:val="58A87DD0"/>
    <w:rsid w:val="58A8F209"/>
    <w:rsid w:val="58AB4E8D"/>
    <w:rsid w:val="58B1AE4C"/>
    <w:rsid w:val="58BFEADE"/>
    <w:rsid w:val="58C2DD39"/>
    <w:rsid w:val="58C926D9"/>
    <w:rsid w:val="58CB1D9C"/>
    <w:rsid w:val="58EB1DAE"/>
    <w:rsid w:val="58F47618"/>
    <w:rsid w:val="5901D23C"/>
    <w:rsid w:val="590FC318"/>
    <w:rsid w:val="5915820B"/>
    <w:rsid w:val="5916E411"/>
    <w:rsid w:val="59189F08"/>
    <w:rsid w:val="59206B8F"/>
    <w:rsid w:val="59230537"/>
    <w:rsid w:val="592C54E9"/>
    <w:rsid w:val="59470E6B"/>
    <w:rsid w:val="594D12CF"/>
    <w:rsid w:val="595636FC"/>
    <w:rsid w:val="59687AB4"/>
    <w:rsid w:val="59774C11"/>
    <w:rsid w:val="597DE8E9"/>
    <w:rsid w:val="5988DA5C"/>
    <w:rsid w:val="598EF163"/>
    <w:rsid w:val="5991B6D0"/>
    <w:rsid w:val="59B0CD49"/>
    <w:rsid w:val="59B9650D"/>
    <w:rsid w:val="59BA0071"/>
    <w:rsid w:val="59BA6622"/>
    <w:rsid w:val="59CEC317"/>
    <w:rsid w:val="59E1A15D"/>
    <w:rsid w:val="59E58E66"/>
    <w:rsid w:val="59ED19B1"/>
    <w:rsid w:val="59F1DA11"/>
    <w:rsid w:val="59F3F17E"/>
    <w:rsid w:val="59F92EB7"/>
    <w:rsid w:val="5A097E12"/>
    <w:rsid w:val="5A0B532D"/>
    <w:rsid w:val="5A125C3F"/>
    <w:rsid w:val="5A15B99A"/>
    <w:rsid w:val="5A1C12E0"/>
    <w:rsid w:val="5A2AA482"/>
    <w:rsid w:val="5A2FB98A"/>
    <w:rsid w:val="5A33DFAB"/>
    <w:rsid w:val="5A3CAF64"/>
    <w:rsid w:val="5A4C3420"/>
    <w:rsid w:val="5A531E2B"/>
    <w:rsid w:val="5A62C5B0"/>
    <w:rsid w:val="5A6352E4"/>
    <w:rsid w:val="5A69B7F1"/>
    <w:rsid w:val="5A77A49B"/>
    <w:rsid w:val="5A9628FF"/>
    <w:rsid w:val="5A9DB0B8"/>
    <w:rsid w:val="5AA3B03D"/>
    <w:rsid w:val="5AB65562"/>
    <w:rsid w:val="5AC3D1B0"/>
    <w:rsid w:val="5AD00B93"/>
    <w:rsid w:val="5ADA3F86"/>
    <w:rsid w:val="5AE782A3"/>
    <w:rsid w:val="5AEDF29B"/>
    <w:rsid w:val="5AF75B18"/>
    <w:rsid w:val="5AFC0E54"/>
    <w:rsid w:val="5AFF42E8"/>
    <w:rsid w:val="5B082E0C"/>
    <w:rsid w:val="5B1CF18D"/>
    <w:rsid w:val="5B25DD9F"/>
    <w:rsid w:val="5B2F2B97"/>
    <w:rsid w:val="5B35386D"/>
    <w:rsid w:val="5B481A8D"/>
    <w:rsid w:val="5B4C43FA"/>
    <w:rsid w:val="5B569CC7"/>
    <w:rsid w:val="5B8035F6"/>
    <w:rsid w:val="5B9ECB11"/>
    <w:rsid w:val="5BA7AC53"/>
    <w:rsid w:val="5BAFEF0B"/>
    <w:rsid w:val="5BB0F385"/>
    <w:rsid w:val="5BBCBFD5"/>
    <w:rsid w:val="5BC2D3E3"/>
    <w:rsid w:val="5BC9EC7E"/>
    <w:rsid w:val="5BD7D83B"/>
    <w:rsid w:val="5BD8F479"/>
    <w:rsid w:val="5BDABFA1"/>
    <w:rsid w:val="5BE8000B"/>
    <w:rsid w:val="5BF9256F"/>
    <w:rsid w:val="5C0CEA61"/>
    <w:rsid w:val="5C1716F3"/>
    <w:rsid w:val="5C19C3E5"/>
    <w:rsid w:val="5C2E8FF3"/>
    <w:rsid w:val="5C341702"/>
    <w:rsid w:val="5C39C1C3"/>
    <w:rsid w:val="5C3CF691"/>
    <w:rsid w:val="5C42C59B"/>
    <w:rsid w:val="5C620D45"/>
    <w:rsid w:val="5C691095"/>
    <w:rsid w:val="5C6F0307"/>
    <w:rsid w:val="5C759A4A"/>
    <w:rsid w:val="5C7C9B2E"/>
    <w:rsid w:val="5C934B7C"/>
    <w:rsid w:val="5C946B32"/>
    <w:rsid w:val="5CB2A082"/>
    <w:rsid w:val="5CBFD753"/>
    <w:rsid w:val="5CC375D3"/>
    <w:rsid w:val="5CCE7B1A"/>
    <w:rsid w:val="5CEA2B70"/>
    <w:rsid w:val="5CF4D46C"/>
    <w:rsid w:val="5D0922CC"/>
    <w:rsid w:val="5D0C96A9"/>
    <w:rsid w:val="5D1F0414"/>
    <w:rsid w:val="5D3F5343"/>
    <w:rsid w:val="5D595B45"/>
    <w:rsid w:val="5D5FCD1C"/>
    <w:rsid w:val="5D6B0A84"/>
    <w:rsid w:val="5D7899D2"/>
    <w:rsid w:val="5D86B01F"/>
    <w:rsid w:val="5D964785"/>
    <w:rsid w:val="5DB4E760"/>
    <w:rsid w:val="5DB9E509"/>
    <w:rsid w:val="5DBC16DA"/>
    <w:rsid w:val="5DBF6858"/>
    <w:rsid w:val="5DC3FA9C"/>
    <w:rsid w:val="5DC4E69C"/>
    <w:rsid w:val="5DDD9F65"/>
    <w:rsid w:val="5DDF1D41"/>
    <w:rsid w:val="5DE47538"/>
    <w:rsid w:val="5DEAB060"/>
    <w:rsid w:val="5DEFC6B2"/>
    <w:rsid w:val="5E2AB61D"/>
    <w:rsid w:val="5E355F10"/>
    <w:rsid w:val="5E396B93"/>
    <w:rsid w:val="5E41A96B"/>
    <w:rsid w:val="5E5B4DA8"/>
    <w:rsid w:val="5E73444A"/>
    <w:rsid w:val="5E849DE3"/>
    <w:rsid w:val="5E853902"/>
    <w:rsid w:val="5E8F658E"/>
    <w:rsid w:val="5EB51B25"/>
    <w:rsid w:val="5EC22F62"/>
    <w:rsid w:val="5ED03633"/>
    <w:rsid w:val="5ED35C42"/>
    <w:rsid w:val="5EDE3017"/>
    <w:rsid w:val="5EE7D927"/>
    <w:rsid w:val="5EEFA69F"/>
    <w:rsid w:val="5EF10846"/>
    <w:rsid w:val="5F17E6F7"/>
    <w:rsid w:val="5F1A855D"/>
    <w:rsid w:val="5F1BFF97"/>
    <w:rsid w:val="5F3B9443"/>
    <w:rsid w:val="5F3CBB48"/>
    <w:rsid w:val="5F3F73AD"/>
    <w:rsid w:val="5F6DE866"/>
    <w:rsid w:val="5F704121"/>
    <w:rsid w:val="5F7C9BFE"/>
    <w:rsid w:val="5FBF2257"/>
    <w:rsid w:val="5FD7B966"/>
    <w:rsid w:val="5FDF5D49"/>
    <w:rsid w:val="5FE16229"/>
    <w:rsid w:val="5FF1D1A8"/>
    <w:rsid w:val="5FFD2A8C"/>
    <w:rsid w:val="5FFD753E"/>
    <w:rsid w:val="6002CBD6"/>
    <w:rsid w:val="6014F749"/>
    <w:rsid w:val="601EF049"/>
    <w:rsid w:val="601FFB71"/>
    <w:rsid w:val="602418D1"/>
    <w:rsid w:val="602B0CF3"/>
    <w:rsid w:val="6039BE91"/>
    <w:rsid w:val="60419252"/>
    <w:rsid w:val="60634164"/>
    <w:rsid w:val="6066495C"/>
    <w:rsid w:val="6067B6C5"/>
    <w:rsid w:val="6073F68C"/>
    <w:rsid w:val="607EE878"/>
    <w:rsid w:val="60A34A7B"/>
    <w:rsid w:val="60AAF986"/>
    <w:rsid w:val="60AD40DF"/>
    <w:rsid w:val="60C2BD4B"/>
    <w:rsid w:val="60CB2B1B"/>
    <w:rsid w:val="60CFE50F"/>
    <w:rsid w:val="60D20BF0"/>
    <w:rsid w:val="60D3ED6B"/>
    <w:rsid w:val="60D7423A"/>
    <w:rsid w:val="60DC1380"/>
    <w:rsid w:val="60ECB0BE"/>
    <w:rsid w:val="60F2E94B"/>
    <w:rsid w:val="60F30135"/>
    <w:rsid w:val="60FA0A86"/>
    <w:rsid w:val="610D14B4"/>
    <w:rsid w:val="611FBF8C"/>
    <w:rsid w:val="6121A8C6"/>
    <w:rsid w:val="612E9A36"/>
    <w:rsid w:val="612FFEBA"/>
    <w:rsid w:val="615C578B"/>
    <w:rsid w:val="616E613E"/>
    <w:rsid w:val="616EDF9D"/>
    <w:rsid w:val="617D05BA"/>
    <w:rsid w:val="61870760"/>
    <w:rsid w:val="618BA521"/>
    <w:rsid w:val="618EC61B"/>
    <w:rsid w:val="6197210A"/>
    <w:rsid w:val="619C6A19"/>
    <w:rsid w:val="61AB8CD0"/>
    <w:rsid w:val="61AD9404"/>
    <w:rsid w:val="61BD0A20"/>
    <w:rsid w:val="61BF86A6"/>
    <w:rsid w:val="61C11DC8"/>
    <w:rsid w:val="61D8CCB1"/>
    <w:rsid w:val="61E54A62"/>
    <w:rsid w:val="61E5D7FF"/>
    <w:rsid w:val="61E756E4"/>
    <w:rsid w:val="61EC8FE6"/>
    <w:rsid w:val="61EF34A2"/>
    <w:rsid w:val="61F2FFF9"/>
    <w:rsid w:val="6217E3DA"/>
    <w:rsid w:val="6218B0D1"/>
    <w:rsid w:val="621D9119"/>
    <w:rsid w:val="627A7AF6"/>
    <w:rsid w:val="627A9CAD"/>
    <w:rsid w:val="628017AD"/>
    <w:rsid w:val="6281BCBB"/>
    <w:rsid w:val="62820864"/>
    <w:rsid w:val="6284640A"/>
    <w:rsid w:val="628B4AA4"/>
    <w:rsid w:val="6299CE04"/>
    <w:rsid w:val="629B6EAA"/>
    <w:rsid w:val="629BB13E"/>
    <w:rsid w:val="629C3BD1"/>
    <w:rsid w:val="62B57DA9"/>
    <w:rsid w:val="62BFF623"/>
    <w:rsid w:val="62C26AFC"/>
    <w:rsid w:val="62E48C55"/>
    <w:rsid w:val="62E9327F"/>
    <w:rsid w:val="62F0268D"/>
    <w:rsid w:val="6300EF68"/>
    <w:rsid w:val="630DAF39"/>
    <w:rsid w:val="6311616F"/>
    <w:rsid w:val="633912F0"/>
    <w:rsid w:val="634A2307"/>
    <w:rsid w:val="634E5A48"/>
    <w:rsid w:val="63545F97"/>
    <w:rsid w:val="6375E34C"/>
    <w:rsid w:val="63B04939"/>
    <w:rsid w:val="63C53D8B"/>
    <w:rsid w:val="63C99389"/>
    <w:rsid w:val="63E38776"/>
    <w:rsid w:val="63F6C7AB"/>
    <w:rsid w:val="63F76AAC"/>
    <w:rsid w:val="63FBEEC6"/>
    <w:rsid w:val="64101BBF"/>
    <w:rsid w:val="641603C3"/>
    <w:rsid w:val="64264842"/>
    <w:rsid w:val="642A984A"/>
    <w:rsid w:val="642D3222"/>
    <w:rsid w:val="643E1443"/>
    <w:rsid w:val="644BEEAF"/>
    <w:rsid w:val="644F7AF2"/>
    <w:rsid w:val="64576D81"/>
    <w:rsid w:val="645F79A7"/>
    <w:rsid w:val="648F3B3D"/>
    <w:rsid w:val="64AD0FD1"/>
    <w:rsid w:val="64AE714A"/>
    <w:rsid w:val="64B3455E"/>
    <w:rsid w:val="64B49CCB"/>
    <w:rsid w:val="64C1D39C"/>
    <w:rsid w:val="64C80D6B"/>
    <w:rsid w:val="64DFB9F2"/>
    <w:rsid w:val="64EFB5C1"/>
    <w:rsid w:val="64FBDAD0"/>
    <w:rsid w:val="6506DBFA"/>
    <w:rsid w:val="650CDF22"/>
    <w:rsid w:val="6511C41A"/>
    <w:rsid w:val="6513FF70"/>
    <w:rsid w:val="651B9201"/>
    <w:rsid w:val="652636D8"/>
    <w:rsid w:val="652F152E"/>
    <w:rsid w:val="653E97FB"/>
    <w:rsid w:val="65495737"/>
    <w:rsid w:val="654F7AC5"/>
    <w:rsid w:val="6583DA04"/>
    <w:rsid w:val="6598147A"/>
    <w:rsid w:val="65AB366C"/>
    <w:rsid w:val="65B41682"/>
    <w:rsid w:val="65C91DBF"/>
    <w:rsid w:val="65DFEC64"/>
    <w:rsid w:val="65F0AEB8"/>
    <w:rsid w:val="65FB79C3"/>
    <w:rsid w:val="6626C4EA"/>
    <w:rsid w:val="663D1F99"/>
    <w:rsid w:val="664A2986"/>
    <w:rsid w:val="66595F0B"/>
    <w:rsid w:val="66BF9AA1"/>
    <w:rsid w:val="66D81290"/>
    <w:rsid w:val="66D8F9A4"/>
    <w:rsid w:val="66DEBBC0"/>
    <w:rsid w:val="66E826D1"/>
    <w:rsid w:val="66FD74E9"/>
    <w:rsid w:val="67000E54"/>
    <w:rsid w:val="67039FF4"/>
    <w:rsid w:val="6738AAD3"/>
    <w:rsid w:val="67676483"/>
    <w:rsid w:val="676A4B32"/>
    <w:rsid w:val="676C36CB"/>
    <w:rsid w:val="677305B8"/>
    <w:rsid w:val="677ACBAE"/>
    <w:rsid w:val="678DB592"/>
    <w:rsid w:val="6797DC22"/>
    <w:rsid w:val="67D8B585"/>
    <w:rsid w:val="67E4395C"/>
    <w:rsid w:val="67F6F316"/>
    <w:rsid w:val="68053736"/>
    <w:rsid w:val="6810038D"/>
    <w:rsid w:val="6819D3FB"/>
    <w:rsid w:val="681A569A"/>
    <w:rsid w:val="6824871B"/>
    <w:rsid w:val="682687EC"/>
    <w:rsid w:val="6827684F"/>
    <w:rsid w:val="685C3D1B"/>
    <w:rsid w:val="685DC13F"/>
    <w:rsid w:val="688E89DB"/>
    <w:rsid w:val="688F94B8"/>
    <w:rsid w:val="688FA81F"/>
    <w:rsid w:val="689637DB"/>
    <w:rsid w:val="6898851A"/>
    <w:rsid w:val="689DCAC3"/>
    <w:rsid w:val="68ACD42C"/>
    <w:rsid w:val="68AEEEEF"/>
    <w:rsid w:val="68B1EAEA"/>
    <w:rsid w:val="68BCD916"/>
    <w:rsid w:val="68BD372B"/>
    <w:rsid w:val="68CEC190"/>
    <w:rsid w:val="68D3FCD2"/>
    <w:rsid w:val="68F3C9B3"/>
    <w:rsid w:val="6900673A"/>
    <w:rsid w:val="6903F121"/>
    <w:rsid w:val="69109CDB"/>
    <w:rsid w:val="691C28E4"/>
    <w:rsid w:val="692B0EF3"/>
    <w:rsid w:val="6943A162"/>
    <w:rsid w:val="694B5F55"/>
    <w:rsid w:val="695028BF"/>
    <w:rsid w:val="697CEE92"/>
    <w:rsid w:val="697E145D"/>
    <w:rsid w:val="6983BD90"/>
    <w:rsid w:val="699A4D3C"/>
    <w:rsid w:val="69A99099"/>
    <w:rsid w:val="69B1B3BA"/>
    <w:rsid w:val="69CD1070"/>
    <w:rsid w:val="69E45536"/>
    <w:rsid w:val="69E919BB"/>
    <w:rsid w:val="69F04B22"/>
    <w:rsid w:val="6A1AE3CA"/>
    <w:rsid w:val="6A2116E4"/>
    <w:rsid w:val="6A22E1A9"/>
    <w:rsid w:val="6A2512DA"/>
    <w:rsid w:val="6A28735B"/>
    <w:rsid w:val="6A2D29B6"/>
    <w:rsid w:val="6A358BA7"/>
    <w:rsid w:val="6A43CC97"/>
    <w:rsid w:val="6A4CAC6A"/>
    <w:rsid w:val="6A59872D"/>
    <w:rsid w:val="6A5A0CCD"/>
    <w:rsid w:val="6A664E57"/>
    <w:rsid w:val="6A9015B4"/>
    <w:rsid w:val="6AA7C8DF"/>
    <w:rsid w:val="6AAD60F1"/>
    <w:rsid w:val="6AAFE4A9"/>
    <w:rsid w:val="6ABF18CD"/>
    <w:rsid w:val="6ACDD1D9"/>
    <w:rsid w:val="6ACDEA35"/>
    <w:rsid w:val="6AEB7695"/>
    <w:rsid w:val="6AFBA1E0"/>
    <w:rsid w:val="6AFC778D"/>
    <w:rsid w:val="6B065EB4"/>
    <w:rsid w:val="6B070755"/>
    <w:rsid w:val="6B188802"/>
    <w:rsid w:val="6B2254EA"/>
    <w:rsid w:val="6B2258A9"/>
    <w:rsid w:val="6B29465B"/>
    <w:rsid w:val="6B30A75D"/>
    <w:rsid w:val="6B4BF0D7"/>
    <w:rsid w:val="6B4C8AFF"/>
    <w:rsid w:val="6B95A9F1"/>
    <w:rsid w:val="6BBD3B2D"/>
    <w:rsid w:val="6BCBB36C"/>
    <w:rsid w:val="6BCC35F2"/>
    <w:rsid w:val="6BD24890"/>
    <w:rsid w:val="6BD2CD77"/>
    <w:rsid w:val="6BDCEE86"/>
    <w:rsid w:val="6C07BB95"/>
    <w:rsid w:val="6C088853"/>
    <w:rsid w:val="6C09CF17"/>
    <w:rsid w:val="6C176A0A"/>
    <w:rsid w:val="6C21170C"/>
    <w:rsid w:val="6C250573"/>
    <w:rsid w:val="6C30F82C"/>
    <w:rsid w:val="6C3726F3"/>
    <w:rsid w:val="6C3CB832"/>
    <w:rsid w:val="6C40B158"/>
    <w:rsid w:val="6C422ECB"/>
    <w:rsid w:val="6C612728"/>
    <w:rsid w:val="6C75D451"/>
    <w:rsid w:val="6C81BC56"/>
    <w:rsid w:val="6C82A825"/>
    <w:rsid w:val="6C8D099C"/>
    <w:rsid w:val="6CB24AE7"/>
    <w:rsid w:val="6CB7BBAA"/>
    <w:rsid w:val="6CC21357"/>
    <w:rsid w:val="6CDB6B3C"/>
    <w:rsid w:val="6CF820C7"/>
    <w:rsid w:val="6CF8F274"/>
    <w:rsid w:val="6D04CF29"/>
    <w:rsid w:val="6D16158B"/>
    <w:rsid w:val="6D1B8FD3"/>
    <w:rsid w:val="6D20321E"/>
    <w:rsid w:val="6D2EFB3E"/>
    <w:rsid w:val="6D3F0203"/>
    <w:rsid w:val="6D55FEEE"/>
    <w:rsid w:val="6D5C4837"/>
    <w:rsid w:val="6D69EADA"/>
    <w:rsid w:val="6D753165"/>
    <w:rsid w:val="6D79170F"/>
    <w:rsid w:val="6D90F895"/>
    <w:rsid w:val="6D935AF5"/>
    <w:rsid w:val="6DA756BB"/>
    <w:rsid w:val="6DA83AEA"/>
    <w:rsid w:val="6DB529AD"/>
    <w:rsid w:val="6DBDB15A"/>
    <w:rsid w:val="6DC33EE5"/>
    <w:rsid w:val="6DC812BF"/>
    <w:rsid w:val="6DE602E8"/>
    <w:rsid w:val="6DE6477F"/>
    <w:rsid w:val="6DEF5F0C"/>
    <w:rsid w:val="6E001A12"/>
    <w:rsid w:val="6E112C5A"/>
    <w:rsid w:val="6E223151"/>
    <w:rsid w:val="6E27C2F2"/>
    <w:rsid w:val="6E331ECE"/>
    <w:rsid w:val="6E56071F"/>
    <w:rsid w:val="6E5830EE"/>
    <w:rsid w:val="6E591CDC"/>
    <w:rsid w:val="6E5CCD40"/>
    <w:rsid w:val="6E80CD71"/>
    <w:rsid w:val="6E80DBF9"/>
    <w:rsid w:val="6E8BE7EB"/>
    <w:rsid w:val="6E9AA3A5"/>
    <w:rsid w:val="6EA46D39"/>
    <w:rsid w:val="6EA4DA1A"/>
    <w:rsid w:val="6EAF33B3"/>
    <w:rsid w:val="6EB35E49"/>
    <w:rsid w:val="6EBD520F"/>
    <w:rsid w:val="6EDE9D72"/>
    <w:rsid w:val="6EE126BA"/>
    <w:rsid w:val="6EED61CB"/>
    <w:rsid w:val="6F048B2E"/>
    <w:rsid w:val="6F16E697"/>
    <w:rsid w:val="6F1C643D"/>
    <w:rsid w:val="6F3ECBD3"/>
    <w:rsid w:val="6F5BC490"/>
    <w:rsid w:val="6F6DFF9B"/>
    <w:rsid w:val="6F780F37"/>
    <w:rsid w:val="6F7C7AC0"/>
    <w:rsid w:val="6F7EDD2A"/>
    <w:rsid w:val="6F7EF3AC"/>
    <w:rsid w:val="6F944170"/>
    <w:rsid w:val="6F94FD18"/>
    <w:rsid w:val="6F9B240D"/>
    <w:rsid w:val="6FBC7C4F"/>
    <w:rsid w:val="6FC4B486"/>
    <w:rsid w:val="6FEE26C8"/>
    <w:rsid w:val="6FF8DFCE"/>
    <w:rsid w:val="6FFBD187"/>
    <w:rsid w:val="70159E3C"/>
    <w:rsid w:val="701B045C"/>
    <w:rsid w:val="7021914B"/>
    <w:rsid w:val="702F8D5F"/>
    <w:rsid w:val="7037F0E2"/>
    <w:rsid w:val="70623687"/>
    <w:rsid w:val="7069749E"/>
    <w:rsid w:val="707B300D"/>
    <w:rsid w:val="707D97F3"/>
    <w:rsid w:val="7082BC98"/>
    <w:rsid w:val="7094FAE7"/>
    <w:rsid w:val="70BB17CD"/>
    <w:rsid w:val="70C533EA"/>
    <w:rsid w:val="70CF0583"/>
    <w:rsid w:val="70E78B37"/>
    <w:rsid w:val="70F4F1AE"/>
    <w:rsid w:val="70FF9C35"/>
    <w:rsid w:val="70FFCCA8"/>
    <w:rsid w:val="7125E6BB"/>
    <w:rsid w:val="712AB122"/>
    <w:rsid w:val="712EDB46"/>
    <w:rsid w:val="714808F6"/>
    <w:rsid w:val="71A3BBF4"/>
    <w:rsid w:val="71B28D82"/>
    <w:rsid w:val="71BAA09F"/>
    <w:rsid w:val="71CF2BB7"/>
    <w:rsid w:val="71E5516D"/>
    <w:rsid w:val="7211AC05"/>
    <w:rsid w:val="7217D19F"/>
    <w:rsid w:val="7220C580"/>
    <w:rsid w:val="72361A5E"/>
    <w:rsid w:val="7237ED8A"/>
    <w:rsid w:val="7277B69B"/>
    <w:rsid w:val="72841404"/>
    <w:rsid w:val="72A6025A"/>
    <w:rsid w:val="72C36C5C"/>
    <w:rsid w:val="72DE87E6"/>
    <w:rsid w:val="72EBEC8B"/>
    <w:rsid w:val="72EE5CE2"/>
    <w:rsid w:val="72EF4A27"/>
    <w:rsid w:val="7309F366"/>
    <w:rsid w:val="73143799"/>
    <w:rsid w:val="733D1413"/>
    <w:rsid w:val="733FFF34"/>
    <w:rsid w:val="7341ACED"/>
    <w:rsid w:val="73496BBA"/>
    <w:rsid w:val="7357835E"/>
    <w:rsid w:val="737767C0"/>
    <w:rsid w:val="737B8317"/>
    <w:rsid w:val="73858799"/>
    <w:rsid w:val="738F6620"/>
    <w:rsid w:val="7391A511"/>
    <w:rsid w:val="73DE4895"/>
    <w:rsid w:val="73E52917"/>
    <w:rsid w:val="73EA3435"/>
    <w:rsid w:val="73EB6306"/>
    <w:rsid w:val="73FFC922"/>
    <w:rsid w:val="74046324"/>
    <w:rsid w:val="740DA5DD"/>
    <w:rsid w:val="741230F0"/>
    <w:rsid w:val="741BFE70"/>
    <w:rsid w:val="741C5359"/>
    <w:rsid w:val="7424513E"/>
    <w:rsid w:val="7427EC41"/>
    <w:rsid w:val="7437514A"/>
    <w:rsid w:val="743FFF84"/>
    <w:rsid w:val="74418AEC"/>
    <w:rsid w:val="7467C137"/>
    <w:rsid w:val="74B05496"/>
    <w:rsid w:val="74BBDD95"/>
    <w:rsid w:val="74BE4AB9"/>
    <w:rsid w:val="74C81439"/>
    <w:rsid w:val="74D038BA"/>
    <w:rsid w:val="74D5DD1D"/>
    <w:rsid w:val="74F5DDED"/>
    <w:rsid w:val="750998FC"/>
    <w:rsid w:val="750CDFB4"/>
    <w:rsid w:val="750CFC36"/>
    <w:rsid w:val="75100C6E"/>
    <w:rsid w:val="7512067E"/>
    <w:rsid w:val="7518CD0A"/>
    <w:rsid w:val="7528AE3A"/>
    <w:rsid w:val="75307EA6"/>
    <w:rsid w:val="75319D17"/>
    <w:rsid w:val="7531F726"/>
    <w:rsid w:val="754B79C8"/>
    <w:rsid w:val="754EC4AF"/>
    <w:rsid w:val="75571CB8"/>
    <w:rsid w:val="756385E9"/>
    <w:rsid w:val="7565A29B"/>
    <w:rsid w:val="757779DF"/>
    <w:rsid w:val="757DF108"/>
    <w:rsid w:val="7585D0D5"/>
    <w:rsid w:val="759A89EF"/>
    <w:rsid w:val="759E0694"/>
    <w:rsid w:val="75B0ACCF"/>
    <w:rsid w:val="75CBC9A5"/>
    <w:rsid w:val="75D3EF57"/>
    <w:rsid w:val="75E124D6"/>
    <w:rsid w:val="75E3D0FB"/>
    <w:rsid w:val="75E3ECEA"/>
    <w:rsid w:val="75E67191"/>
    <w:rsid w:val="75EAAB1D"/>
    <w:rsid w:val="75FE0A88"/>
    <w:rsid w:val="75FE4A17"/>
    <w:rsid w:val="7606C268"/>
    <w:rsid w:val="76169BBE"/>
    <w:rsid w:val="762442CC"/>
    <w:rsid w:val="76274653"/>
    <w:rsid w:val="7628B4AE"/>
    <w:rsid w:val="762D89C0"/>
    <w:rsid w:val="76371589"/>
    <w:rsid w:val="7639E7A4"/>
    <w:rsid w:val="76505E40"/>
    <w:rsid w:val="76568880"/>
    <w:rsid w:val="7658423D"/>
    <w:rsid w:val="768987E0"/>
    <w:rsid w:val="768DCF9D"/>
    <w:rsid w:val="76984DB6"/>
    <w:rsid w:val="76AF1E97"/>
    <w:rsid w:val="76B936AB"/>
    <w:rsid w:val="76BB2505"/>
    <w:rsid w:val="76BD2C38"/>
    <w:rsid w:val="76BF39BB"/>
    <w:rsid w:val="76D43F55"/>
    <w:rsid w:val="76EB2F91"/>
    <w:rsid w:val="76EE2513"/>
    <w:rsid w:val="76FEA07A"/>
    <w:rsid w:val="7717E6BB"/>
    <w:rsid w:val="7722B75C"/>
    <w:rsid w:val="7740C366"/>
    <w:rsid w:val="774354D9"/>
    <w:rsid w:val="775B4AAA"/>
    <w:rsid w:val="776CD1D7"/>
    <w:rsid w:val="77716156"/>
    <w:rsid w:val="777A8265"/>
    <w:rsid w:val="777E64C0"/>
    <w:rsid w:val="777EC3AE"/>
    <w:rsid w:val="7782EF7C"/>
    <w:rsid w:val="779C92B4"/>
    <w:rsid w:val="77B05B4A"/>
    <w:rsid w:val="77B1E406"/>
    <w:rsid w:val="77CDE36D"/>
    <w:rsid w:val="77F3D2DC"/>
    <w:rsid w:val="780B32C3"/>
    <w:rsid w:val="781B259E"/>
    <w:rsid w:val="7821E347"/>
    <w:rsid w:val="783288B1"/>
    <w:rsid w:val="7835C6F6"/>
    <w:rsid w:val="7836D3D2"/>
    <w:rsid w:val="784C1784"/>
    <w:rsid w:val="78538528"/>
    <w:rsid w:val="785AE2FA"/>
    <w:rsid w:val="78770B62"/>
    <w:rsid w:val="787F4718"/>
    <w:rsid w:val="788E9353"/>
    <w:rsid w:val="788F9E24"/>
    <w:rsid w:val="78914BC3"/>
    <w:rsid w:val="7897E736"/>
    <w:rsid w:val="78A0ABE7"/>
    <w:rsid w:val="78A78A8C"/>
    <w:rsid w:val="78ADF9FB"/>
    <w:rsid w:val="78B7C525"/>
    <w:rsid w:val="78B98A1F"/>
    <w:rsid w:val="78DD76AE"/>
    <w:rsid w:val="78E74538"/>
    <w:rsid w:val="78F6AB64"/>
    <w:rsid w:val="790F77BC"/>
    <w:rsid w:val="792693DF"/>
    <w:rsid w:val="792ABB1C"/>
    <w:rsid w:val="79377D56"/>
    <w:rsid w:val="794091E9"/>
    <w:rsid w:val="796C278B"/>
    <w:rsid w:val="796C9D18"/>
    <w:rsid w:val="797921BF"/>
    <w:rsid w:val="797A2784"/>
    <w:rsid w:val="797A5C3A"/>
    <w:rsid w:val="798A31B7"/>
    <w:rsid w:val="7992C1B4"/>
    <w:rsid w:val="7996EA77"/>
    <w:rsid w:val="79BC6EE9"/>
    <w:rsid w:val="79C3CA34"/>
    <w:rsid w:val="79C523CB"/>
    <w:rsid w:val="79CBD03C"/>
    <w:rsid w:val="79E1EBB3"/>
    <w:rsid w:val="79E619C4"/>
    <w:rsid w:val="7A3A9A9D"/>
    <w:rsid w:val="7A49E5F7"/>
    <w:rsid w:val="7A58D898"/>
    <w:rsid w:val="7A621556"/>
    <w:rsid w:val="7A9109E2"/>
    <w:rsid w:val="7AB98B63"/>
    <w:rsid w:val="7ADFB139"/>
    <w:rsid w:val="7B068A73"/>
    <w:rsid w:val="7B1EFF5F"/>
    <w:rsid w:val="7B2B614F"/>
    <w:rsid w:val="7B42214D"/>
    <w:rsid w:val="7B4C8E06"/>
    <w:rsid w:val="7B528E0B"/>
    <w:rsid w:val="7B535147"/>
    <w:rsid w:val="7B582F5F"/>
    <w:rsid w:val="7B5B220C"/>
    <w:rsid w:val="7B7692FD"/>
    <w:rsid w:val="7B77A68E"/>
    <w:rsid w:val="7BA6771A"/>
    <w:rsid w:val="7BA929EE"/>
    <w:rsid w:val="7BD8C29B"/>
    <w:rsid w:val="7BE1980B"/>
    <w:rsid w:val="7BF2C537"/>
    <w:rsid w:val="7BFF691C"/>
    <w:rsid w:val="7BFFDA29"/>
    <w:rsid w:val="7C07AB7C"/>
    <w:rsid w:val="7C1F3617"/>
    <w:rsid w:val="7C35C297"/>
    <w:rsid w:val="7C3CB483"/>
    <w:rsid w:val="7C407160"/>
    <w:rsid w:val="7C445A76"/>
    <w:rsid w:val="7C54C036"/>
    <w:rsid w:val="7C6C1407"/>
    <w:rsid w:val="7C6F3E98"/>
    <w:rsid w:val="7C7ADFC8"/>
    <w:rsid w:val="7C7E66E4"/>
    <w:rsid w:val="7C97638F"/>
    <w:rsid w:val="7CB1A679"/>
    <w:rsid w:val="7CDE275B"/>
    <w:rsid w:val="7CEDA8E0"/>
    <w:rsid w:val="7D010749"/>
    <w:rsid w:val="7D05C971"/>
    <w:rsid w:val="7D17367A"/>
    <w:rsid w:val="7D224149"/>
    <w:rsid w:val="7D2C6BD3"/>
    <w:rsid w:val="7D33E2D2"/>
    <w:rsid w:val="7D364CD3"/>
    <w:rsid w:val="7D3FB2C6"/>
    <w:rsid w:val="7D40214A"/>
    <w:rsid w:val="7D470AEF"/>
    <w:rsid w:val="7D4860FE"/>
    <w:rsid w:val="7D4DF523"/>
    <w:rsid w:val="7D54C192"/>
    <w:rsid w:val="7D5A174B"/>
    <w:rsid w:val="7D654D9B"/>
    <w:rsid w:val="7D6A2512"/>
    <w:rsid w:val="7D6D3159"/>
    <w:rsid w:val="7D872864"/>
    <w:rsid w:val="7D8E15C4"/>
    <w:rsid w:val="7D91CAA5"/>
    <w:rsid w:val="7D93E1AC"/>
    <w:rsid w:val="7D953572"/>
    <w:rsid w:val="7D97A8F6"/>
    <w:rsid w:val="7D9EAA4C"/>
    <w:rsid w:val="7DADB4C4"/>
    <w:rsid w:val="7DB16F1B"/>
    <w:rsid w:val="7DBA3EC1"/>
    <w:rsid w:val="7DCDA668"/>
    <w:rsid w:val="7DEAA9F9"/>
    <w:rsid w:val="7E0495A8"/>
    <w:rsid w:val="7E05B60B"/>
    <w:rsid w:val="7E08C3AD"/>
    <w:rsid w:val="7E0CEB2F"/>
    <w:rsid w:val="7E152775"/>
    <w:rsid w:val="7E17602B"/>
    <w:rsid w:val="7E1D02AA"/>
    <w:rsid w:val="7E1FF3E0"/>
    <w:rsid w:val="7E306F91"/>
    <w:rsid w:val="7E340739"/>
    <w:rsid w:val="7E39E875"/>
    <w:rsid w:val="7E3E2258"/>
    <w:rsid w:val="7E490FFF"/>
    <w:rsid w:val="7E5D1D47"/>
    <w:rsid w:val="7E613B69"/>
    <w:rsid w:val="7E7BA51B"/>
    <w:rsid w:val="7E8AEBFB"/>
    <w:rsid w:val="7E91EDC5"/>
    <w:rsid w:val="7E9C6E79"/>
    <w:rsid w:val="7E9DAE36"/>
    <w:rsid w:val="7EC0E9EB"/>
    <w:rsid w:val="7EC33C35"/>
    <w:rsid w:val="7ECFD43D"/>
    <w:rsid w:val="7EEEF41B"/>
    <w:rsid w:val="7F004CD0"/>
    <w:rsid w:val="7F29F350"/>
    <w:rsid w:val="7F413604"/>
    <w:rsid w:val="7F43A7BC"/>
    <w:rsid w:val="7F497307"/>
    <w:rsid w:val="7F559816"/>
    <w:rsid w:val="7F629733"/>
    <w:rsid w:val="7F6A0FC0"/>
    <w:rsid w:val="7F6D3A6F"/>
    <w:rsid w:val="7F75C3F5"/>
    <w:rsid w:val="7F762E66"/>
    <w:rsid w:val="7F781F09"/>
    <w:rsid w:val="7F94D469"/>
    <w:rsid w:val="7FA6680B"/>
    <w:rsid w:val="7FA9200B"/>
    <w:rsid w:val="7FBDFB26"/>
    <w:rsid w:val="7FCBCF32"/>
    <w:rsid w:val="7FCC68CD"/>
    <w:rsid w:val="7FE9783F"/>
    <w:rsid w:val="7FF9B92A"/>
    <w:rsid w:val="7FFA0F2E"/>
    <w:rsid w:val="7FFD54B4"/>
    <w:rsid w:val="7FFEE7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8477197"/>
  <w15:docId w15:val="{0A9F55ED-3902-414B-8715-7AFB526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link w:val="Heading4Char"/>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Geneva 9,Font: Geneva 9,Boston 10,f,single space,ft,footnote text,Fußnote,Footnote,WB-Fußnotentext,WB-Fußnotentext Char Char,Fußnotentext Char,fn,Footnote Text Blue,Footnote Text1,Char,Footnote Text Char2,Footnote Text Char1 Char,FOOTNOTES"/>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16 Point,Superscript 6 Point,BVI fnr,Footnote symbol,Voetnootverwijzing,Times 10 Point,Exposant 3 Point,Appel note de bas de p,Carattere Char1,Carattere Char Char Carattere Carattere Char Char,BVI fnr Char,R,Footnotes refss,4_G"/>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link w:val="BalloonTextChar"/>
    <w:uiPriority w:val="99"/>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WB Para,Bullets,List Paragraph1,Akapit z listą BS,List Paragraph 1,Scriptoria bullet points,Абзац списка,List Square,Colorful List - Accent 11,Dot pt,F5 List Paragraph,List Paragraph Char Char Char,Bullet 1,L"/>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uiPriority w:val="99"/>
    <w:rsid w:val="008543F5"/>
    <w:rPr>
      <w:b/>
      <w:bCs/>
      <w:lang w:val="x-none" w:eastAsia="x-none"/>
    </w:rPr>
  </w:style>
  <w:style w:type="character" w:customStyle="1" w:styleId="CommentSubjectChar">
    <w:name w:val="Comment Subject Char"/>
    <w:link w:val="CommentSubject"/>
    <w:uiPriority w:val="99"/>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Geneva 9 Char,Font: Geneva 9 Char,Boston 10 Char,f Char,single space Char,ft Char,footnote text Char,Fußnote Char,Footnote Char,WB-Fußnotentext Char,WB-Fußnotentext Char Char Char,Fußnotentext Char Char,fn Char,Footnote Text Blue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WB Para Char,Bullets Char,List Paragraph1 Char,Akapit z listą BS Char,List Paragraph 1 Char,Scriptoria bullet points Char,Абзац списка Char,List Square Char,Colorful List - Accent 11 Char,L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customStyle="1" w:styleId="UnresolvedMention1">
    <w:name w:val="Unresolved Mention1"/>
    <w:basedOn w:val="DefaultParagraphFont"/>
    <w:uiPriority w:val="99"/>
    <w:unhideWhenUsed/>
    <w:rsid w:val="00523B73"/>
    <w:rPr>
      <w:color w:val="605E5C"/>
      <w:shd w:val="clear" w:color="auto" w:fill="E1DFDD"/>
    </w:rPr>
  </w:style>
  <w:style w:type="paragraph" w:customStyle="1" w:styleId="paragraph">
    <w:name w:val="paragraph"/>
    <w:basedOn w:val="Normal"/>
    <w:rsid w:val="005062C3"/>
    <w:rPr>
      <w:sz w:val="24"/>
      <w:szCs w:val="24"/>
    </w:rPr>
  </w:style>
  <w:style w:type="character" w:customStyle="1" w:styleId="normaltextrun1">
    <w:name w:val="normaltextrun1"/>
    <w:basedOn w:val="DefaultParagraphFont"/>
    <w:rsid w:val="005062C3"/>
  </w:style>
  <w:style w:type="character" w:customStyle="1" w:styleId="eop">
    <w:name w:val="eop"/>
    <w:basedOn w:val="DefaultParagraphFont"/>
    <w:rsid w:val="005062C3"/>
  </w:style>
  <w:style w:type="character" w:customStyle="1" w:styleId="scxw178069933">
    <w:name w:val="scxw178069933"/>
    <w:basedOn w:val="DefaultParagraphFont"/>
    <w:rsid w:val="005062C3"/>
  </w:style>
  <w:style w:type="paragraph" w:customStyle="1" w:styleId="Char2">
    <w:name w:val="Char2"/>
    <w:basedOn w:val="Normal"/>
    <w:link w:val="FootnoteReference"/>
    <w:uiPriority w:val="99"/>
    <w:rsid w:val="00AD0BA0"/>
    <w:pPr>
      <w:spacing w:after="160" w:line="240" w:lineRule="exact"/>
    </w:pPr>
    <w:rPr>
      <w:vertAlign w:val="superscript"/>
      <w:lang w:val="en-GB" w:eastAsia="en-GB"/>
    </w:rPr>
  </w:style>
  <w:style w:type="character" w:customStyle="1" w:styleId="Hyperlink1">
    <w:name w:val="Hyperlink1"/>
    <w:basedOn w:val="DefaultParagraphFont"/>
    <w:uiPriority w:val="99"/>
    <w:unhideWhenUsed/>
    <w:rsid w:val="003449CC"/>
    <w:rPr>
      <w:color w:val="0000FF"/>
      <w:u w:val="single"/>
    </w:rPr>
  </w:style>
  <w:style w:type="character" w:customStyle="1" w:styleId="normaltextrun">
    <w:name w:val="normaltextrun"/>
    <w:basedOn w:val="DefaultParagraphFont"/>
    <w:rsid w:val="00521E1F"/>
  </w:style>
  <w:style w:type="character" w:customStyle="1" w:styleId="textrun">
    <w:name w:val="textrun"/>
    <w:basedOn w:val="DefaultParagraphFont"/>
    <w:rsid w:val="00063318"/>
  </w:style>
  <w:style w:type="character" w:customStyle="1" w:styleId="Mention1">
    <w:name w:val="Mention1"/>
    <w:basedOn w:val="DefaultParagraphFont"/>
    <w:uiPriority w:val="99"/>
    <w:unhideWhenUsed/>
    <w:rPr>
      <w:color w:val="2B579A"/>
      <w:shd w:val="clear" w:color="auto" w:fill="E6E6E6"/>
    </w:rPr>
  </w:style>
  <w:style w:type="paragraph" w:styleId="NoSpacing">
    <w:name w:val="No Spacing"/>
    <w:link w:val="NoSpacingChar"/>
    <w:uiPriority w:val="1"/>
    <w:qFormat/>
    <w:rsid w:val="00054D12"/>
    <w:rPr>
      <w:rFonts w:asciiTheme="minorHAnsi" w:eastAsiaTheme="minorHAnsi" w:hAnsiTheme="minorHAnsi" w:cstheme="minorBidi"/>
      <w:sz w:val="22"/>
      <w:szCs w:val="22"/>
      <w:lang w:val="en-US" w:eastAsia="en-US"/>
    </w:rPr>
  </w:style>
  <w:style w:type="character" w:customStyle="1" w:styleId="validationrule">
    <w:name w:val="validation_rule"/>
    <w:basedOn w:val="DefaultParagraphFont"/>
    <w:rsid w:val="00EB44F4"/>
  </w:style>
  <w:style w:type="character" w:customStyle="1" w:styleId="Heading4Char">
    <w:name w:val="Heading 4 Char"/>
    <w:basedOn w:val="DefaultParagraphFont"/>
    <w:link w:val="Heading4"/>
    <w:rsid w:val="001706CD"/>
    <w:rPr>
      <w:rFonts w:ascii="Arial" w:hAnsi="Arial"/>
      <w:b/>
      <w:sz w:val="22"/>
      <w:lang w:val="en-US" w:eastAsia="en-US"/>
    </w:rPr>
  </w:style>
  <w:style w:type="paragraph" w:styleId="NormalWeb">
    <w:name w:val="Normal (Web)"/>
    <w:basedOn w:val="Normal"/>
    <w:uiPriority w:val="99"/>
    <w:unhideWhenUsed/>
    <w:rsid w:val="001706CD"/>
    <w:pPr>
      <w:spacing w:before="100" w:beforeAutospacing="1" w:after="100" w:afterAutospacing="1"/>
    </w:pPr>
    <w:rPr>
      <w:sz w:val="24"/>
      <w:szCs w:val="24"/>
    </w:rPr>
  </w:style>
  <w:style w:type="character" w:customStyle="1" w:styleId="BalloonTextChar">
    <w:name w:val="Balloon Text Char"/>
    <w:basedOn w:val="DefaultParagraphFont"/>
    <w:link w:val="BalloonText"/>
    <w:uiPriority w:val="99"/>
    <w:semiHidden/>
    <w:rsid w:val="001706CD"/>
    <w:rPr>
      <w:rFonts w:ascii="Tahoma" w:hAnsi="Tahoma" w:cs="Tahoma"/>
      <w:sz w:val="16"/>
      <w:szCs w:val="16"/>
      <w:lang w:val="en-US" w:eastAsia="en-US"/>
    </w:rPr>
  </w:style>
  <w:style w:type="character" w:customStyle="1" w:styleId="NoSpacingChar">
    <w:name w:val="No Spacing Char"/>
    <w:basedOn w:val="DefaultParagraphFont"/>
    <w:link w:val="NoSpacing"/>
    <w:uiPriority w:val="1"/>
    <w:rsid w:val="001706CD"/>
    <w:rPr>
      <w:rFonts w:asciiTheme="minorHAnsi" w:eastAsiaTheme="minorHAnsi" w:hAnsiTheme="minorHAnsi" w:cstheme="minorBidi"/>
      <w:sz w:val="22"/>
      <w:szCs w:val="22"/>
      <w:lang w:val="en-US" w:eastAsia="en-US"/>
    </w:rPr>
  </w:style>
  <w:style w:type="table" w:styleId="TableGrid">
    <w:name w:val="Table Grid"/>
    <w:basedOn w:val="TableNormal"/>
    <w:uiPriority w:val="59"/>
    <w:rsid w:val="001706C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1706CD"/>
    <w:pPr>
      <w:spacing w:before="100" w:beforeAutospacing="1" w:after="100" w:afterAutospacing="1"/>
    </w:pPr>
    <w:rPr>
      <w:sz w:val="24"/>
      <w:szCs w:val="24"/>
    </w:rPr>
  </w:style>
  <w:style w:type="character" w:styleId="UnresolvedMention">
    <w:name w:val="Unresolved Mention"/>
    <w:basedOn w:val="DefaultParagraphFont"/>
    <w:uiPriority w:val="99"/>
    <w:unhideWhenUsed/>
    <w:rsid w:val="009761F2"/>
    <w:rPr>
      <w:color w:val="605E5C"/>
      <w:shd w:val="clear" w:color="auto" w:fill="E1DFDD"/>
    </w:rPr>
  </w:style>
  <w:style w:type="character" w:styleId="Mention">
    <w:name w:val="Mention"/>
    <w:basedOn w:val="DefaultParagraphFont"/>
    <w:uiPriority w:val="99"/>
    <w:unhideWhenUsed/>
    <w:rsid w:val="009761F2"/>
    <w:rPr>
      <w:color w:val="2B579A"/>
      <w:shd w:val="clear" w:color="auto" w:fill="E1DFDD"/>
    </w:rPr>
  </w:style>
  <w:style w:type="character" w:customStyle="1" w:styleId="Bodytext0">
    <w:name w:val="Body text_"/>
    <w:link w:val="4"/>
    <w:rsid w:val="009B340A"/>
    <w:rPr>
      <w:spacing w:val="4"/>
      <w:sz w:val="21"/>
      <w:szCs w:val="21"/>
      <w:shd w:val="clear" w:color="auto" w:fill="FFFFFF"/>
    </w:rPr>
  </w:style>
  <w:style w:type="paragraph" w:customStyle="1" w:styleId="4">
    <w:name w:val="Основной текст4"/>
    <w:basedOn w:val="Normal"/>
    <w:link w:val="Bodytext0"/>
    <w:rsid w:val="009B340A"/>
    <w:pPr>
      <w:widowControl w:val="0"/>
      <w:shd w:val="clear" w:color="auto" w:fill="FFFFFF"/>
      <w:spacing w:line="278" w:lineRule="exact"/>
      <w:jc w:val="both"/>
    </w:pPr>
    <w:rPr>
      <w:spacing w:val="4"/>
      <w:sz w:val="21"/>
      <w:szCs w:val="21"/>
      <w:lang w:val="en-GB" w:eastAsia="en-GB"/>
    </w:rPr>
  </w:style>
  <w:style w:type="paragraph" w:customStyle="1" w:styleId="TableParagraph">
    <w:name w:val="Table Paragraph"/>
    <w:basedOn w:val="Normal"/>
    <w:uiPriority w:val="1"/>
    <w:qFormat/>
    <w:rsid w:val="003420C7"/>
    <w:pPr>
      <w:widowControl w:val="0"/>
      <w:autoSpaceDE w:val="0"/>
      <w:autoSpaceDN w:val="0"/>
    </w:pPr>
    <w:rPr>
      <w:sz w:val="22"/>
      <w:szCs w:val="22"/>
    </w:rPr>
  </w:style>
  <w:style w:type="paragraph" w:styleId="PlainText">
    <w:name w:val="Plain Text"/>
    <w:basedOn w:val="Normal"/>
    <w:link w:val="PlainTextChar"/>
    <w:uiPriority w:val="99"/>
    <w:semiHidden/>
    <w:unhideWhenUsed/>
    <w:rsid w:val="004F170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F170C"/>
    <w:rPr>
      <w:rFonts w:ascii="Calibri" w:eastAsiaTheme="minorHAnsi" w:hAnsi="Calibri" w:cstheme="minorBidi"/>
      <w:sz w:val="22"/>
      <w:szCs w:val="21"/>
      <w:lang w:val="en-US" w:eastAsia="en-US"/>
    </w:rPr>
  </w:style>
  <w:style w:type="paragraph" w:customStyle="1" w:styleId="BVIfnrChar1CharCharChar">
    <w:name w:val="BVI fnr Char1 Char Char Char"/>
    <w:aliases w:val="BVI fnr Car Car Char1 Char Char Char,BVI fnr Car Char1 Char Char Char,BVI fnr Car Car Car Car Char Char1 Char Char"/>
    <w:basedOn w:val="Normal"/>
    <w:uiPriority w:val="99"/>
    <w:rsid w:val="0056657A"/>
    <w:pPr>
      <w:spacing w:before="120" w:after="160" w:line="240" w:lineRule="exact"/>
      <w:jc w:val="both"/>
    </w:pPr>
    <w:rPr>
      <w:vertAlign w:val="superscript"/>
      <w:lang w:val="en-GB" w:eastAsia="en-GB"/>
    </w:rPr>
  </w:style>
  <w:style w:type="character" w:styleId="Emphasis">
    <w:name w:val="Emphasis"/>
    <w:basedOn w:val="DefaultParagraphFont"/>
    <w:uiPriority w:val="20"/>
    <w:qFormat/>
    <w:locked/>
    <w:rsid w:val="007079DC"/>
    <w:rPr>
      <w:i/>
      <w:iCs/>
    </w:rPr>
  </w:style>
  <w:style w:type="character" w:customStyle="1" w:styleId="xapple-converted-space">
    <w:name w:val="x_apple-converted-space"/>
    <w:basedOn w:val="DefaultParagraphFont"/>
    <w:rsid w:val="001865EA"/>
  </w:style>
  <w:style w:type="character" w:customStyle="1" w:styleId="xnormaltextrun1">
    <w:name w:val="x_normaltextrun1"/>
    <w:basedOn w:val="DefaultParagraphFont"/>
    <w:rsid w:val="0018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8358010">
      <w:bodyDiv w:val="1"/>
      <w:marLeft w:val="0"/>
      <w:marRight w:val="0"/>
      <w:marTop w:val="0"/>
      <w:marBottom w:val="0"/>
      <w:divBdr>
        <w:top w:val="none" w:sz="0" w:space="0" w:color="auto"/>
        <w:left w:val="none" w:sz="0" w:space="0" w:color="auto"/>
        <w:bottom w:val="none" w:sz="0" w:space="0" w:color="auto"/>
        <w:right w:val="none" w:sz="0" w:space="0" w:color="auto"/>
      </w:divBdr>
    </w:div>
    <w:div w:id="67845551">
      <w:bodyDiv w:val="1"/>
      <w:marLeft w:val="0"/>
      <w:marRight w:val="0"/>
      <w:marTop w:val="0"/>
      <w:marBottom w:val="0"/>
      <w:divBdr>
        <w:top w:val="none" w:sz="0" w:space="0" w:color="auto"/>
        <w:left w:val="none" w:sz="0" w:space="0" w:color="auto"/>
        <w:bottom w:val="none" w:sz="0" w:space="0" w:color="auto"/>
        <w:right w:val="none" w:sz="0" w:space="0" w:color="auto"/>
      </w:divBdr>
    </w:div>
    <w:div w:id="126558698">
      <w:bodyDiv w:val="1"/>
      <w:marLeft w:val="0"/>
      <w:marRight w:val="0"/>
      <w:marTop w:val="0"/>
      <w:marBottom w:val="0"/>
      <w:divBdr>
        <w:top w:val="none" w:sz="0" w:space="0" w:color="auto"/>
        <w:left w:val="none" w:sz="0" w:space="0" w:color="auto"/>
        <w:bottom w:val="none" w:sz="0" w:space="0" w:color="auto"/>
        <w:right w:val="none" w:sz="0" w:space="0" w:color="auto"/>
      </w:divBdr>
      <w:divsChild>
        <w:div w:id="443817309">
          <w:marLeft w:val="0"/>
          <w:marRight w:val="0"/>
          <w:marTop w:val="0"/>
          <w:marBottom w:val="0"/>
          <w:divBdr>
            <w:top w:val="none" w:sz="0" w:space="0" w:color="auto"/>
            <w:left w:val="none" w:sz="0" w:space="0" w:color="auto"/>
            <w:bottom w:val="none" w:sz="0" w:space="0" w:color="auto"/>
            <w:right w:val="none" w:sz="0" w:space="0" w:color="auto"/>
          </w:divBdr>
          <w:divsChild>
            <w:div w:id="2145267703">
              <w:marLeft w:val="0"/>
              <w:marRight w:val="0"/>
              <w:marTop w:val="0"/>
              <w:marBottom w:val="0"/>
              <w:divBdr>
                <w:top w:val="none" w:sz="0" w:space="0" w:color="auto"/>
                <w:left w:val="none" w:sz="0" w:space="0" w:color="auto"/>
                <w:bottom w:val="none" w:sz="0" w:space="0" w:color="auto"/>
                <w:right w:val="none" w:sz="0" w:space="0" w:color="auto"/>
              </w:divBdr>
              <w:divsChild>
                <w:div w:id="1689989961">
                  <w:marLeft w:val="0"/>
                  <w:marRight w:val="0"/>
                  <w:marTop w:val="0"/>
                  <w:marBottom w:val="0"/>
                  <w:divBdr>
                    <w:top w:val="none" w:sz="0" w:space="0" w:color="auto"/>
                    <w:left w:val="none" w:sz="0" w:space="0" w:color="auto"/>
                    <w:bottom w:val="none" w:sz="0" w:space="0" w:color="auto"/>
                    <w:right w:val="none" w:sz="0" w:space="0" w:color="auto"/>
                  </w:divBdr>
                  <w:divsChild>
                    <w:div w:id="1289699669">
                      <w:marLeft w:val="0"/>
                      <w:marRight w:val="0"/>
                      <w:marTop w:val="0"/>
                      <w:marBottom w:val="0"/>
                      <w:divBdr>
                        <w:top w:val="none" w:sz="0" w:space="0" w:color="auto"/>
                        <w:left w:val="none" w:sz="0" w:space="0" w:color="auto"/>
                        <w:bottom w:val="none" w:sz="0" w:space="0" w:color="auto"/>
                        <w:right w:val="none" w:sz="0" w:space="0" w:color="auto"/>
                      </w:divBdr>
                      <w:divsChild>
                        <w:div w:id="1796217890">
                          <w:marLeft w:val="0"/>
                          <w:marRight w:val="0"/>
                          <w:marTop w:val="0"/>
                          <w:marBottom w:val="0"/>
                          <w:divBdr>
                            <w:top w:val="none" w:sz="0" w:space="0" w:color="auto"/>
                            <w:left w:val="none" w:sz="0" w:space="0" w:color="auto"/>
                            <w:bottom w:val="none" w:sz="0" w:space="0" w:color="auto"/>
                            <w:right w:val="none" w:sz="0" w:space="0" w:color="auto"/>
                          </w:divBdr>
                          <w:divsChild>
                            <w:div w:id="151870179">
                              <w:marLeft w:val="0"/>
                              <w:marRight w:val="0"/>
                              <w:marTop w:val="0"/>
                              <w:marBottom w:val="0"/>
                              <w:divBdr>
                                <w:top w:val="none" w:sz="0" w:space="0" w:color="auto"/>
                                <w:left w:val="none" w:sz="0" w:space="0" w:color="auto"/>
                                <w:bottom w:val="none" w:sz="0" w:space="0" w:color="auto"/>
                                <w:right w:val="none" w:sz="0" w:space="0" w:color="auto"/>
                              </w:divBdr>
                              <w:divsChild>
                                <w:div w:id="773132062">
                                  <w:marLeft w:val="0"/>
                                  <w:marRight w:val="0"/>
                                  <w:marTop w:val="0"/>
                                  <w:marBottom w:val="0"/>
                                  <w:divBdr>
                                    <w:top w:val="none" w:sz="0" w:space="0" w:color="auto"/>
                                    <w:left w:val="none" w:sz="0" w:space="0" w:color="auto"/>
                                    <w:bottom w:val="none" w:sz="0" w:space="0" w:color="auto"/>
                                    <w:right w:val="none" w:sz="0" w:space="0" w:color="auto"/>
                                  </w:divBdr>
                                  <w:divsChild>
                                    <w:div w:id="507328904">
                                      <w:marLeft w:val="0"/>
                                      <w:marRight w:val="0"/>
                                      <w:marTop w:val="0"/>
                                      <w:marBottom w:val="0"/>
                                      <w:divBdr>
                                        <w:top w:val="none" w:sz="0" w:space="0" w:color="auto"/>
                                        <w:left w:val="none" w:sz="0" w:space="0" w:color="auto"/>
                                        <w:bottom w:val="none" w:sz="0" w:space="0" w:color="auto"/>
                                        <w:right w:val="none" w:sz="0" w:space="0" w:color="auto"/>
                                      </w:divBdr>
                                      <w:divsChild>
                                        <w:div w:id="1654093930">
                                          <w:marLeft w:val="0"/>
                                          <w:marRight w:val="0"/>
                                          <w:marTop w:val="0"/>
                                          <w:marBottom w:val="0"/>
                                          <w:divBdr>
                                            <w:top w:val="none" w:sz="0" w:space="0" w:color="auto"/>
                                            <w:left w:val="none" w:sz="0" w:space="0" w:color="auto"/>
                                            <w:bottom w:val="none" w:sz="0" w:space="0" w:color="auto"/>
                                            <w:right w:val="none" w:sz="0" w:space="0" w:color="auto"/>
                                          </w:divBdr>
                                          <w:divsChild>
                                            <w:div w:id="1349286192">
                                              <w:marLeft w:val="0"/>
                                              <w:marRight w:val="0"/>
                                              <w:marTop w:val="0"/>
                                              <w:marBottom w:val="0"/>
                                              <w:divBdr>
                                                <w:top w:val="none" w:sz="0" w:space="0" w:color="auto"/>
                                                <w:left w:val="none" w:sz="0" w:space="0" w:color="auto"/>
                                                <w:bottom w:val="none" w:sz="0" w:space="0" w:color="auto"/>
                                                <w:right w:val="none" w:sz="0" w:space="0" w:color="auto"/>
                                              </w:divBdr>
                                              <w:divsChild>
                                                <w:div w:id="1463229394">
                                                  <w:marLeft w:val="0"/>
                                                  <w:marRight w:val="0"/>
                                                  <w:marTop w:val="0"/>
                                                  <w:marBottom w:val="3450"/>
                                                  <w:divBdr>
                                                    <w:top w:val="none" w:sz="0" w:space="0" w:color="auto"/>
                                                    <w:left w:val="none" w:sz="0" w:space="0" w:color="auto"/>
                                                    <w:bottom w:val="none" w:sz="0" w:space="0" w:color="auto"/>
                                                    <w:right w:val="none" w:sz="0" w:space="0" w:color="auto"/>
                                                  </w:divBdr>
                                                  <w:divsChild>
                                                    <w:div w:id="1447191841">
                                                      <w:marLeft w:val="0"/>
                                                      <w:marRight w:val="0"/>
                                                      <w:marTop w:val="0"/>
                                                      <w:marBottom w:val="0"/>
                                                      <w:divBdr>
                                                        <w:top w:val="single" w:sz="12" w:space="0" w:color="auto"/>
                                                        <w:left w:val="none" w:sz="0" w:space="0" w:color="auto"/>
                                                        <w:bottom w:val="none" w:sz="0" w:space="0" w:color="auto"/>
                                                        <w:right w:val="none" w:sz="0" w:space="0" w:color="auto"/>
                                                      </w:divBdr>
                                                      <w:divsChild>
                                                        <w:div w:id="1577395325">
                                                          <w:marLeft w:val="0"/>
                                                          <w:marRight w:val="0"/>
                                                          <w:marTop w:val="0"/>
                                                          <w:marBottom w:val="0"/>
                                                          <w:divBdr>
                                                            <w:top w:val="none" w:sz="0" w:space="0" w:color="auto"/>
                                                            <w:left w:val="none" w:sz="0" w:space="0" w:color="auto"/>
                                                            <w:bottom w:val="none" w:sz="0" w:space="0" w:color="auto"/>
                                                            <w:right w:val="none" w:sz="0" w:space="0" w:color="auto"/>
                                                          </w:divBdr>
                                                          <w:divsChild>
                                                            <w:div w:id="226188067">
                                                              <w:marLeft w:val="0"/>
                                                              <w:marRight w:val="0"/>
                                                              <w:marTop w:val="0"/>
                                                              <w:marBottom w:val="0"/>
                                                              <w:divBdr>
                                                                <w:top w:val="none" w:sz="0" w:space="0" w:color="auto"/>
                                                                <w:left w:val="none" w:sz="0" w:space="0" w:color="auto"/>
                                                                <w:bottom w:val="none" w:sz="0" w:space="0" w:color="auto"/>
                                                                <w:right w:val="none" w:sz="0" w:space="0" w:color="auto"/>
                                                              </w:divBdr>
                                                              <w:divsChild>
                                                                <w:div w:id="1817257350">
                                                                  <w:marLeft w:val="0"/>
                                                                  <w:marRight w:val="0"/>
                                                                  <w:marTop w:val="0"/>
                                                                  <w:marBottom w:val="0"/>
                                                                  <w:divBdr>
                                                                    <w:top w:val="none" w:sz="0" w:space="0" w:color="auto"/>
                                                                    <w:left w:val="none" w:sz="0" w:space="0" w:color="auto"/>
                                                                    <w:bottom w:val="none" w:sz="0" w:space="0" w:color="auto"/>
                                                                    <w:right w:val="none" w:sz="0" w:space="0" w:color="auto"/>
                                                                  </w:divBdr>
                                                                  <w:divsChild>
                                                                    <w:div w:id="1504006019">
                                                                      <w:marLeft w:val="0"/>
                                                                      <w:marRight w:val="0"/>
                                                                      <w:marTop w:val="0"/>
                                                                      <w:marBottom w:val="0"/>
                                                                      <w:divBdr>
                                                                        <w:top w:val="none" w:sz="0" w:space="0" w:color="auto"/>
                                                                        <w:left w:val="none" w:sz="0" w:space="0" w:color="auto"/>
                                                                        <w:bottom w:val="none" w:sz="0" w:space="0" w:color="auto"/>
                                                                        <w:right w:val="none" w:sz="0" w:space="0" w:color="auto"/>
                                                                      </w:divBdr>
                                                                      <w:divsChild>
                                                                        <w:div w:id="1658847564">
                                                                          <w:marLeft w:val="0"/>
                                                                          <w:marRight w:val="0"/>
                                                                          <w:marTop w:val="0"/>
                                                                          <w:marBottom w:val="0"/>
                                                                          <w:divBdr>
                                                                            <w:top w:val="none" w:sz="0" w:space="0" w:color="auto"/>
                                                                            <w:left w:val="none" w:sz="0" w:space="0" w:color="auto"/>
                                                                            <w:bottom w:val="none" w:sz="0" w:space="0" w:color="auto"/>
                                                                            <w:right w:val="none" w:sz="0" w:space="0" w:color="auto"/>
                                                                          </w:divBdr>
                                                                          <w:divsChild>
                                                                            <w:div w:id="1641957183">
                                                                              <w:marLeft w:val="0"/>
                                                                              <w:marRight w:val="0"/>
                                                                              <w:marTop w:val="0"/>
                                                                              <w:marBottom w:val="0"/>
                                                                              <w:divBdr>
                                                                                <w:top w:val="none" w:sz="0" w:space="0" w:color="auto"/>
                                                                                <w:left w:val="none" w:sz="0" w:space="0" w:color="auto"/>
                                                                                <w:bottom w:val="none" w:sz="0" w:space="0" w:color="auto"/>
                                                                                <w:right w:val="none" w:sz="0" w:space="0" w:color="auto"/>
                                                                              </w:divBdr>
                                                                              <w:divsChild>
                                                                                <w:div w:id="111217359">
                                                                                  <w:marLeft w:val="0"/>
                                                                                  <w:marRight w:val="0"/>
                                                                                  <w:marTop w:val="0"/>
                                                                                  <w:marBottom w:val="0"/>
                                                                                  <w:divBdr>
                                                                                    <w:top w:val="none" w:sz="0" w:space="0" w:color="auto"/>
                                                                                    <w:left w:val="none" w:sz="0" w:space="0" w:color="auto"/>
                                                                                    <w:bottom w:val="none" w:sz="0" w:space="0" w:color="auto"/>
                                                                                    <w:right w:val="none" w:sz="0" w:space="0" w:color="auto"/>
                                                                                  </w:divBdr>
                                                                                </w:div>
                                                                                <w:div w:id="132527741">
                                                                                  <w:marLeft w:val="0"/>
                                                                                  <w:marRight w:val="0"/>
                                                                                  <w:marTop w:val="0"/>
                                                                                  <w:marBottom w:val="0"/>
                                                                                  <w:divBdr>
                                                                                    <w:top w:val="none" w:sz="0" w:space="0" w:color="auto"/>
                                                                                    <w:left w:val="none" w:sz="0" w:space="0" w:color="auto"/>
                                                                                    <w:bottom w:val="none" w:sz="0" w:space="0" w:color="auto"/>
                                                                                    <w:right w:val="none" w:sz="0" w:space="0" w:color="auto"/>
                                                                                  </w:divBdr>
                                                                                  <w:divsChild>
                                                                                    <w:div w:id="9919328">
                                                                                      <w:marLeft w:val="0"/>
                                                                                      <w:marRight w:val="0"/>
                                                                                      <w:marTop w:val="0"/>
                                                                                      <w:marBottom w:val="0"/>
                                                                                      <w:divBdr>
                                                                                        <w:top w:val="none" w:sz="0" w:space="0" w:color="auto"/>
                                                                                        <w:left w:val="none" w:sz="0" w:space="0" w:color="auto"/>
                                                                                        <w:bottom w:val="none" w:sz="0" w:space="0" w:color="auto"/>
                                                                                        <w:right w:val="none" w:sz="0" w:space="0" w:color="auto"/>
                                                                                      </w:divBdr>
                                                                                    </w:div>
                                                                                    <w:div w:id="42141794">
                                                                                      <w:marLeft w:val="0"/>
                                                                                      <w:marRight w:val="0"/>
                                                                                      <w:marTop w:val="0"/>
                                                                                      <w:marBottom w:val="0"/>
                                                                                      <w:divBdr>
                                                                                        <w:top w:val="none" w:sz="0" w:space="0" w:color="auto"/>
                                                                                        <w:left w:val="none" w:sz="0" w:space="0" w:color="auto"/>
                                                                                        <w:bottom w:val="none" w:sz="0" w:space="0" w:color="auto"/>
                                                                                        <w:right w:val="none" w:sz="0" w:space="0" w:color="auto"/>
                                                                                      </w:divBdr>
                                                                                    </w:div>
                                                                                    <w:div w:id="294874517">
                                                                                      <w:marLeft w:val="0"/>
                                                                                      <w:marRight w:val="0"/>
                                                                                      <w:marTop w:val="0"/>
                                                                                      <w:marBottom w:val="0"/>
                                                                                      <w:divBdr>
                                                                                        <w:top w:val="none" w:sz="0" w:space="0" w:color="auto"/>
                                                                                        <w:left w:val="none" w:sz="0" w:space="0" w:color="auto"/>
                                                                                        <w:bottom w:val="none" w:sz="0" w:space="0" w:color="auto"/>
                                                                                        <w:right w:val="none" w:sz="0" w:space="0" w:color="auto"/>
                                                                                      </w:divBdr>
                                                                                    </w:div>
                                                                                    <w:div w:id="499854322">
                                                                                      <w:marLeft w:val="0"/>
                                                                                      <w:marRight w:val="0"/>
                                                                                      <w:marTop w:val="0"/>
                                                                                      <w:marBottom w:val="0"/>
                                                                                      <w:divBdr>
                                                                                        <w:top w:val="none" w:sz="0" w:space="0" w:color="auto"/>
                                                                                        <w:left w:val="none" w:sz="0" w:space="0" w:color="auto"/>
                                                                                        <w:bottom w:val="none" w:sz="0" w:space="0" w:color="auto"/>
                                                                                        <w:right w:val="none" w:sz="0" w:space="0" w:color="auto"/>
                                                                                      </w:divBdr>
                                                                                    </w:div>
                                                                                    <w:div w:id="786240333">
                                                                                      <w:marLeft w:val="0"/>
                                                                                      <w:marRight w:val="0"/>
                                                                                      <w:marTop w:val="0"/>
                                                                                      <w:marBottom w:val="0"/>
                                                                                      <w:divBdr>
                                                                                        <w:top w:val="none" w:sz="0" w:space="0" w:color="auto"/>
                                                                                        <w:left w:val="none" w:sz="0" w:space="0" w:color="auto"/>
                                                                                        <w:bottom w:val="none" w:sz="0" w:space="0" w:color="auto"/>
                                                                                        <w:right w:val="none" w:sz="0" w:space="0" w:color="auto"/>
                                                                                      </w:divBdr>
                                                                                    </w:div>
                                                                                    <w:div w:id="1142843656">
                                                                                      <w:marLeft w:val="0"/>
                                                                                      <w:marRight w:val="0"/>
                                                                                      <w:marTop w:val="0"/>
                                                                                      <w:marBottom w:val="0"/>
                                                                                      <w:divBdr>
                                                                                        <w:top w:val="none" w:sz="0" w:space="0" w:color="auto"/>
                                                                                        <w:left w:val="none" w:sz="0" w:space="0" w:color="auto"/>
                                                                                        <w:bottom w:val="none" w:sz="0" w:space="0" w:color="auto"/>
                                                                                        <w:right w:val="none" w:sz="0" w:space="0" w:color="auto"/>
                                                                                      </w:divBdr>
                                                                                    </w:div>
                                                                                    <w:div w:id="1252473763">
                                                                                      <w:marLeft w:val="0"/>
                                                                                      <w:marRight w:val="0"/>
                                                                                      <w:marTop w:val="0"/>
                                                                                      <w:marBottom w:val="0"/>
                                                                                      <w:divBdr>
                                                                                        <w:top w:val="none" w:sz="0" w:space="0" w:color="auto"/>
                                                                                        <w:left w:val="none" w:sz="0" w:space="0" w:color="auto"/>
                                                                                        <w:bottom w:val="none" w:sz="0" w:space="0" w:color="auto"/>
                                                                                        <w:right w:val="none" w:sz="0" w:space="0" w:color="auto"/>
                                                                                      </w:divBdr>
                                                                                    </w:div>
                                                                                    <w:div w:id="1583026459">
                                                                                      <w:marLeft w:val="0"/>
                                                                                      <w:marRight w:val="0"/>
                                                                                      <w:marTop w:val="0"/>
                                                                                      <w:marBottom w:val="0"/>
                                                                                      <w:divBdr>
                                                                                        <w:top w:val="none" w:sz="0" w:space="0" w:color="auto"/>
                                                                                        <w:left w:val="none" w:sz="0" w:space="0" w:color="auto"/>
                                                                                        <w:bottom w:val="none" w:sz="0" w:space="0" w:color="auto"/>
                                                                                        <w:right w:val="none" w:sz="0" w:space="0" w:color="auto"/>
                                                                                      </w:divBdr>
                                                                                    </w:div>
                                                                                    <w:div w:id="1684938696">
                                                                                      <w:marLeft w:val="0"/>
                                                                                      <w:marRight w:val="0"/>
                                                                                      <w:marTop w:val="0"/>
                                                                                      <w:marBottom w:val="0"/>
                                                                                      <w:divBdr>
                                                                                        <w:top w:val="none" w:sz="0" w:space="0" w:color="auto"/>
                                                                                        <w:left w:val="none" w:sz="0" w:space="0" w:color="auto"/>
                                                                                        <w:bottom w:val="none" w:sz="0" w:space="0" w:color="auto"/>
                                                                                        <w:right w:val="none" w:sz="0" w:space="0" w:color="auto"/>
                                                                                      </w:divBdr>
                                                                                    </w:div>
                                                                                    <w:div w:id="1763338686">
                                                                                      <w:marLeft w:val="0"/>
                                                                                      <w:marRight w:val="0"/>
                                                                                      <w:marTop w:val="0"/>
                                                                                      <w:marBottom w:val="0"/>
                                                                                      <w:divBdr>
                                                                                        <w:top w:val="none" w:sz="0" w:space="0" w:color="auto"/>
                                                                                        <w:left w:val="none" w:sz="0" w:space="0" w:color="auto"/>
                                                                                        <w:bottom w:val="none" w:sz="0" w:space="0" w:color="auto"/>
                                                                                        <w:right w:val="none" w:sz="0" w:space="0" w:color="auto"/>
                                                                                      </w:divBdr>
                                                                                    </w:div>
                                                                                  </w:divsChild>
                                                                                </w:div>
                                                                                <w:div w:id="554467061">
                                                                                  <w:marLeft w:val="0"/>
                                                                                  <w:marRight w:val="0"/>
                                                                                  <w:marTop w:val="0"/>
                                                                                  <w:marBottom w:val="0"/>
                                                                                  <w:divBdr>
                                                                                    <w:top w:val="none" w:sz="0" w:space="0" w:color="auto"/>
                                                                                    <w:left w:val="none" w:sz="0" w:space="0" w:color="auto"/>
                                                                                    <w:bottom w:val="none" w:sz="0" w:space="0" w:color="auto"/>
                                                                                    <w:right w:val="none" w:sz="0" w:space="0" w:color="auto"/>
                                                                                  </w:divBdr>
                                                                                </w:div>
                                                                                <w:div w:id="759715719">
                                                                                  <w:marLeft w:val="0"/>
                                                                                  <w:marRight w:val="0"/>
                                                                                  <w:marTop w:val="0"/>
                                                                                  <w:marBottom w:val="0"/>
                                                                                  <w:divBdr>
                                                                                    <w:top w:val="none" w:sz="0" w:space="0" w:color="auto"/>
                                                                                    <w:left w:val="none" w:sz="0" w:space="0" w:color="auto"/>
                                                                                    <w:bottom w:val="none" w:sz="0" w:space="0" w:color="auto"/>
                                                                                    <w:right w:val="none" w:sz="0" w:space="0" w:color="auto"/>
                                                                                  </w:divBdr>
                                                                                </w:div>
                                                                                <w:div w:id="891766740">
                                                                                  <w:marLeft w:val="0"/>
                                                                                  <w:marRight w:val="0"/>
                                                                                  <w:marTop w:val="0"/>
                                                                                  <w:marBottom w:val="0"/>
                                                                                  <w:divBdr>
                                                                                    <w:top w:val="none" w:sz="0" w:space="0" w:color="auto"/>
                                                                                    <w:left w:val="none" w:sz="0" w:space="0" w:color="auto"/>
                                                                                    <w:bottom w:val="none" w:sz="0" w:space="0" w:color="auto"/>
                                                                                    <w:right w:val="none" w:sz="0" w:space="0" w:color="auto"/>
                                                                                  </w:divBdr>
                                                                                </w:div>
                                                                                <w:div w:id="948243963">
                                                                                  <w:marLeft w:val="0"/>
                                                                                  <w:marRight w:val="0"/>
                                                                                  <w:marTop w:val="0"/>
                                                                                  <w:marBottom w:val="0"/>
                                                                                  <w:divBdr>
                                                                                    <w:top w:val="none" w:sz="0" w:space="0" w:color="auto"/>
                                                                                    <w:left w:val="none" w:sz="0" w:space="0" w:color="auto"/>
                                                                                    <w:bottom w:val="none" w:sz="0" w:space="0" w:color="auto"/>
                                                                                    <w:right w:val="none" w:sz="0" w:space="0" w:color="auto"/>
                                                                                  </w:divBdr>
                                                                                </w:div>
                                                                                <w:div w:id="981887511">
                                                                                  <w:marLeft w:val="0"/>
                                                                                  <w:marRight w:val="0"/>
                                                                                  <w:marTop w:val="0"/>
                                                                                  <w:marBottom w:val="0"/>
                                                                                  <w:divBdr>
                                                                                    <w:top w:val="none" w:sz="0" w:space="0" w:color="auto"/>
                                                                                    <w:left w:val="none" w:sz="0" w:space="0" w:color="auto"/>
                                                                                    <w:bottom w:val="none" w:sz="0" w:space="0" w:color="auto"/>
                                                                                    <w:right w:val="none" w:sz="0" w:space="0" w:color="auto"/>
                                                                                  </w:divBdr>
                                                                                </w:div>
                                                                                <w:div w:id="1081758698">
                                                                                  <w:marLeft w:val="0"/>
                                                                                  <w:marRight w:val="0"/>
                                                                                  <w:marTop w:val="0"/>
                                                                                  <w:marBottom w:val="0"/>
                                                                                  <w:divBdr>
                                                                                    <w:top w:val="none" w:sz="0" w:space="0" w:color="auto"/>
                                                                                    <w:left w:val="none" w:sz="0" w:space="0" w:color="auto"/>
                                                                                    <w:bottom w:val="none" w:sz="0" w:space="0" w:color="auto"/>
                                                                                    <w:right w:val="none" w:sz="0" w:space="0" w:color="auto"/>
                                                                                  </w:divBdr>
                                                                                </w:div>
                                                                                <w:div w:id="1471821270">
                                                                                  <w:marLeft w:val="0"/>
                                                                                  <w:marRight w:val="0"/>
                                                                                  <w:marTop w:val="0"/>
                                                                                  <w:marBottom w:val="0"/>
                                                                                  <w:divBdr>
                                                                                    <w:top w:val="none" w:sz="0" w:space="0" w:color="auto"/>
                                                                                    <w:left w:val="none" w:sz="0" w:space="0" w:color="auto"/>
                                                                                    <w:bottom w:val="none" w:sz="0" w:space="0" w:color="auto"/>
                                                                                    <w:right w:val="none" w:sz="0" w:space="0" w:color="auto"/>
                                                                                  </w:divBdr>
                                                                                  <w:divsChild>
                                                                                    <w:div w:id="720059412">
                                                                                      <w:marLeft w:val="0"/>
                                                                                      <w:marRight w:val="0"/>
                                                                                      <w:marTop w:val="0"/>
                                                                                      <w:marBottom w:val="0"/>
                                                                                      <w:divBdr>
                                                                                        <w:top w:val="none" w:sz="0" w:space="0" w:color="auto"/>
                                                                                        <w:left w:val="none" w:sz="0" w:space="0" w:color="auto"/>
                                                                                        <w:bottom w:val="none" w:sz="0" w:space="0" w:color="auto"/>
                                                                                        <w:right w:val="none" w:sz="0" w:space="0" w:color="auto"/>
                                                                                      </w:divBdr>
                                                                                    </w:div>
                                                                                  </w:divsChild>
                                                                                </w:div>
                                                                                <w:div w:id="1575240971">
                                                                                  <w:marLeft w:val="0"/>
                                                                                  <w:marRight w:val="0"/>
                                                                                  <w:marTop w:val="0"/>
                                                                                  <w:marBottom w:val="0"/>
                                                                                  <w:divBdr>
                                                                                    <w:top w:val="none" w:sz="0" w:space="0" w:color="auto"/>
                                                                                    <w:left w:val="none" w:sz="0" w:space="0" w:color="auto"/>
                                                                                    <w:bottom w:val="none" w:sz="0" w:space="0" w:color="auto"/>
                                                                                    <w:right w:val="none" w:sz="0" w:space="0" w:color="auto"/>
                                                                                  </w:divBdr>
                                                                                  <w:divsChild>
                                                                                    <w:div w:id="213541346">
                                                                                      <w:marLeft w:val="0"/>
                                                                                      <w:marRight w:val="0"/>
                                                                                      <w:marTop w:val="0"/>
                                                                                      <w:marBottom w:val="0"/>
                                                                                      <w:divBdr>
                                                                                        <w:top w:val="none" w:sz="0" w:space="0" w:color="auto"/>
                                                                                        <w:left w:val="none" w:sz="0" w:space="0" w:color="auto"/>
                                                                                        <w:bottom w:val="none" w:sz="0" w:space="0" w:color="auto"/>
                                                                                        <w:right w:val="none" w:sz="0" w:space="0" w:color="auto"/>
                                                                                      </w:divBdr>
                                                                                    </w:div>
                                                                                    <w:div w:id="351421986">
                                                                                      <w:marLeft w:val="0"/>
                                                                                      <w:marRight w:val="0"/>
                                                                                      <w:marTop w:val="0"/>
                                                                                      <w:marBottom w:val="0"/>
                                                                                      <w:divBdr>
                                                                                        <w:top w:val="none" w:sz="0" w:space="0" w:color="auto"/>
                                                                                        <w:left w:val="none" w:sz="0" w:space="0" w:color="auto"/>
                                                                                        <w:bottom w:val="none" w:sz="0" w:space="0" w:color="auto"/>
                                                                                        <w:right w:val="none" w:sz="0" w:space="0" w:color="auto"/>
                                                                                      </w:divBdr>
                                                                                    </w:div>
                                                                                    <w:div w:id="355734528">
                                                                                      <w:marLeft w:val="0"/>
                                                                                      <w:marRight w:val="0"/>
                                                                                      <w:marTop w:val="0"/>
                                                                                      <w:marBottom w:val="0"/>
                                                                                      <w:divBdr>
                                                                                        <w:top w:val="none" w:sz="0" w:space="0" w:color="auto"/>
                                                                                        <w:left w:val="none" w:sz="0" w:space="0" w:color="auto"/>
                                                                                        <w:bottom w:val="none" w:sz="0" w:space="0" w:color="auto"/>
                                                                                        <w:right w:val="none" w:sz="0" w:space="0" w:color="auto"/>
                                                                                      </w:divBdr>
                                                                                    </w:div>
                                                                                    <w:div w:id="369689727">
                                                                                      <w:marLeft w:val="0"/>
                                                                                      <w:marRight w:val="0"/>
                                                                                      <w:marTop w:val="0"/>
                                                                                      <w:marBottom w:val="0"/>
                                                                                      <w:divBdr>
                                                                                        <w:top w:val="none" w:sz="0" w:space="0" w:color="auto"/>
                                                                                        <w:left w:val="none" w:sz="0" w:space="0" w:color="auto"/>
                                                                                        <w:bottom w:val="none" w:sz="0" w:space="0" w:color="auto"/>
                                                                                        <w:right w:val="none" w:sz="0" w:space="0" w:color="auto"/>
                                                                                      </w:divBdr>
                                                                                    </w:div>
                                                                                    <w:div w:id="389230569">
                                                                                      <w:marLeft w:val="0"/>
                                                                                      <w:marRight w:val="0"/>
                                                                                      <w:marTop w:val="0"/>
                                                                                      <w:marBottom w:val="0"/>
                                                                                      <w:divBdr>
                                                                                        <w:top w:val="none" w:sz="0" w:space="0" w:color="auto"/>
                                                                                        <w:left w:val="none" w:sz="0" w:space="0" w:color="auto"/>
                                                                                        <w:bottom w:val="none" w:sz="0" w:space="0" w:color="auto"/>
                                                                                        <w:right w:val="none" w:sz="0" w:space="0" w:color="auto"/>
                                                                                      </w:divBdr>
                                                                                    </w:div>
                                                                                    <w:div w:id="478765859">
                                                                                      <w:marLeft w:val="0"/>
                                                                                      <w:marRight w:val="0"/>
                                                                                      <w:marTop w:val="0"/>
                                                                                      <w:marBottom w:val="0"/>
                                                                                      <w:divBdr>
                                                                                        <w:top w:val="none" w:sz="0" w:space="0" w:color="auto"/>
                                                                                        <w:left w:val="none" w:sz="0" w:space="0" w:color="auto"/>
                                                                                        <w:bottom w:val="none" w:sz="0" w:space="0" w:color="auto"/>
                                                                                        <w:right w:val="none" w:sz="0" w:space="0" w:color="auto"/>
                                                                                      </w:divBdr>
                                                                                    </w:div>
                                                                                    <w:div w:id="527642569">
                                                                                      <w:marLeft w:val="0"/>
                                                                                      <w:marRight w:val="0"/>
                                                                                      <w:marTop w:val="0"/>
                                                                                      <w:marBottom w:val="0"/>
                                                                                      <w:divBdr>
                                                                                        <w:top w:val="none" w:sz="0" w:space="0" w:color="auto"/>
                                                                                        <w:left w:val="none" w:sz="0" w:space="0" w:color="auto"/>
                                                                                        <w:bottom w:val="none" w:sz="0" w:space="0" w:color="auto"/>
                                                                                        <w:right w:val="none" w:sz="0" w:space="0" w:color="auto"/>
                                                                                      </w:divBdr>
                                                                                    </w:div>
                                                                                    <w:div w:id="588974591">
                                                                                      <w:marLeft w:val="0"/>
                                                                                      <w:marRight w:val="0"/>
                                                                                      <w:marTop w:val="0"/>
                                                                                      <w:marBottom w:val="0"/>
                                                                                      <w:divBdr>
                                                                                        <w:top w:val="none" w:sz="0" w:space="0" w:color="auto"/>
                                                                                        <w:left w:val="none" w:sz="0" w:space="0" w:color="auto"/>
                                                                                        <w:bottom w:val="none" w:sz="0" w:space="0" w:color="auto"/>
                                                                                        <w:right w:val="none" w:sz="0" w:space="0" w:color="auto"/>
                                                                                      </w:divBdr>
                                                                                    </w:div>
                                                                                    <w:div w:id="663970875">
                                                                                      <w:marLeft w:val="0"/>
                                                                                      <w:marRight w:val="0"/>
                                                                                      <w:marTop w:val="0"/>
                                                                                      <w:marBottom w:val="0"/>
                                                                                      <w:divBdr>
                                                                                        <w:top w:val="none" w:sz="0" w:space="0" w:color="auto"/>
                                                                                        <w:left w:val="none" w:sz="0" w:space="0" w:color="auto"/>
                                                                                        <w:bottom w:val="none" w:sz="0" w:space="0" w:color="auto"/>
                                                                                        <w:right w:val="none" w:sz="0" w:space="0" w:color="auto"/>
                                                                                      </w:divBdr>
                                                                                    </w:div>
                                                                                    <w:div w:id="707534838">
                                                                                      <w:marLeft w:val="0"/>
                                                                                      <w:marRight w:val="0"/>
                                                                                      <w:marTop w:val="0"/>
                                                                                      <w:marBottom w:val="0"/>
                                                                                      <w:divBdr>
                                                                                        <w:top w:val="none" w:sz="0" w:space="0" w:color="auto"/>
                                                                                        <w:left w:val="none" w:sz="0" w:space="0" w:color="auto"/>
                                                                                        <w:bottom w:val="none" w:sz="0" w:space="0" w:color="auto"/>
                                                                                        <w:right w:val="none" w:sz="0" w:space="0" w:color="auto"/>
                                                                                      </w:divBdr>
                                                                                    </w:div>
                                                                                    <w:div w:id="714701775">
                                                                                      <w:marLeft w:val="0"/>
                                                                                      <w:marRight w:val="0"/>
                                                                                      <w:marTop w:val="0"/>
                                                                                      <w:marBottom w:val="0"/>
                                                                                      <w:divBdr>
                                                                                        <w:top w:val="none" w:sz="0" w:space="0" w:color="auto"/>
                                                                                        <w:left w:val="none" w:sz="0" w:space="0" w:color="auto"/>
                                                                                        <w:bottom w:val="none" w:sz="0" w:space="0" w:color="auto"/>
                                                                                        <w:right w:val="none" w:sz="0" w:space="0" w:color="auto"/>
                                                                                      </w:divBdr>
                                                                                    </w:div>
                                                                                    <w:div w:id="719480894">
                                                                                      <w:marLeft w:val="0"/>
                                                                                      <w:marRight w:val="0"/>
                                                                                      <w:marTop w:val="0"/>
                                                                                      <w:marBottom w:val="0"/>
                                                                                      <w:divBdr>
                                                                                        <w:top w:val="none" w:sz="0" w:space="0" w:color="auto"/>
                                                                                        <w:left w:val="none" w:sz="0" w:space="0" w:color="auto"/>
                                                                                        <w:bottom w:val="none" w:sz="0" w:space="0" w:color="auto"/>
                                                                                        <w:right w:val="none" w:sz="0" w:space="0" w:color="auto"/>
                                                                                      </w:divBdr>
                                                                                    </w:div>
                                                                                    <w:div w:id="854078498">
                                                                                      <w:marLeft w:val="0"/>
                                                                                      <w:marRight w:val="0"/>
                                                                                      <w:marTop w:val="0"/>
                                                                                      <w:marBottom w:val="0"/>
                                                                                      <w:divBdr>
                                                                                        <w:top w:val="none" w:sz="0" w:space="0" w:color="auto"/>
                                                                                        <w:left w:val="none" w:sz="0" w:space="0" w:color="auto"/>
                                                                                        <w:bottom w:val="none" w:sz="0" w:space="0" w:color="auto"/>
                                                                                        <w:right w:val="none" w:sz="0" w:space="0" w:color="auto"/>
                                                                                      </w:divBdr>
                                                                                    </w:div>
                                                                                    <w:div w:id="898713151">
                                                                                      <w:marLeft w:val="0"/>
                                                                                      <w:marRight w:val="0"/>
                                                                                      <w:marTop w:val="0"/>
                                                                                      <w:marBottom w:val="0"/>
                                                                                      <w:divBdr>
                                                                                        <w:top w:val="none" w:sz="0" w:space="0" w:color="auto"/>
                                                                                        <w:left w:val="none" w:sz="0" w:space="0" w:color="auto"/>
                                                                                        <w:bottom w:val="none" w:sz="0" w:space="0" w:color="auto"/>
                                                                                        <w:right w:val="none" w:sz="0" w:space="0" w:color="auto"/>
                                                                                      </w:divBdr>
                                                                                    </w:div>
                                                                                    <w:div w:id="1051461203">
                                                                                      <w:marLeft w:val="0"/>
                                                                                      <w:marRight w:val="0"/>
                                                                                      <w:marTop w:val="0"/>
                                                                                      <w:marBottom w:val="0"/>
                                                                                      <w:divBdr>
                                                                                        <w:top w:val="none" w:sz="0" w:space="0" w:color="auto"/>
                                                                                        <w:left w:val="none" w:sz="0" w:space="0" w:color="auto"/>
                                                                                        <w:bottom w:val="none" w:sz="0" w:space="0" w:color="auto"/>
                                                                                        <w:right w:val="none" w:sz="0" w:space="0" w:color="auto"/>
                                                                                      </w:divBdr>
                                                                                    </w:div>
                                                                                    <w:div w:id="1073502620">
                                                                                      <w:marLeft w:val="0"/>
                                                                                      <w:marRight w:val="0"/>
                                                                                      <w:marTop w:val="0"/>
                                                                                      <w:marBottom w:val="0"/>
                                                                                      <w:divBdr>
                                                                                        <w:top w:val="none" w:sz="0" w:space="0" w:color="auto"/>
                                                                                        <w:left w:val="none" w:sz="0" w:space="0" w:color="auto"/>
                                                                                        <w:bottom w:val="none" w:sz="0" w:space="0" w:color="auto"/>
                                                                                        <w:right w:val="none" w:sz="0" w:space="0" w:color="auto"/>
                                                                                      </w:divBdr>
                                                                                    </w:div>
                                                                                    <w:div w:id="1137453770">
                                                                                      <w:marLeft w:val="0"/>
                                                                                      <w:marRight w:val="0"/>
                                                                                      <w:marTop w:val="0"/>
                                                                                      <w:marBottom w:val="0"/>
                                                                                      <w:divBdr>
                                                                                        <w:top w:val="none" w:sz="0" w:space="0" w:color="auto"/>
                                                                                        <w:left w:val="none" w:sz="0" w:space="0" w:color="auto"/>
                                                                                        <w:bottom w:val="none" w:sz="0" w:space="0" w:color="auto"/>
                                                                                        <w:right w:val="none" w:sz="0" w:space="0" w:color="auto"/>
                                                                                      </w:divBdr>
                                                                                    </w:div>
                                                                                    <w:div w:id="1148864876">
                                                                                      <w:marLeft w:val="0"/>
                                                                                      <w:marRight w:val="0"/>
                                                                                      <w:marTop w:val="0"/>
                                                                                      <w:marBottom w:val="0"/>
                                                                                      <w:divBdr>
                                                                                        <w:top w:val="none" w:sz="0" w:space="0" w:color="auto"/>
                                                                                        <w:left w:val="none" w:sz="0" w:space="0" w:color="auto"/>
                                                                                        <w:bottom w:val="none" w:sz="0" w:space="0" w:color="auto"/>
                                                                                        <w:right w:val="none" w:sz="0" w:space="0" w:color="auto"/>
                                                                                      </w:divBdr>
                                                                                    </w:div>
                                                                                    <w:div w:id="1165122817">
                                                                                      <w:marLeft w:val="0"/>
                                                                                      <w:marRight w:val="0"/>
                                                                                      <w:marTop w:val="0"/>
                                                                                      <w:marBottom w:val="0"/>
                                                                                      <w:divBdr>
                                                                                        <w:top w:val="none" w:sz="0" w:space="0" w:color="auto"/>
                                                                                        <w:left w:val="none" w:sz="0" w:space="0" w:color="auto"/>
                                                                                        <w:bottom w:val="none" w:sz="0" w:space="0" w:color="auto"/>
                                                                                        <w:right w:val="none" w:sz="0" w:space="0" w:color="auto"/>
                                                                                      </w:divBdr>
                                                                                    </w:div>
                                                                                    <w:div w:id="1201935030">
                                                                                      <w:marLeft w:val="0"/>
                                                                                      <w:marRight w:val="0"/>
                                                                                      <w:marTop w:val="0"/>
                                                                                      <w:marBottom w:val="0"/>
                                                                                      <w:divBdr>
                                                                                        <w:top w:val="none" w:sz="0" w:space="0" w:color="auto"/>
                                                                                        <w:left w:val="none" w:sz="0" w:space="0" w:color="auto"/>
                                                                                        <w:bottom w:val="none" w:sz="0" w:space="0" w:color="auto"/>
                                                                                        <w:right w:val="none" w:sz="0" w:space="0" w:color="auto"/>
                                                                                      </w:divBdr>
                                                                                    </w:div>
                                                                                    <w:div w:id="1319960722">
                                                                                      <w:marLeft w:val="0"/>
                                                                                      <w:marRight w:val="0"/>
                                                                                      <w:marTop w:val="0"/>
                                                                                      <w:marBottom w:val="0"/>
                                                                                      <w:divBdr>
                                                                                        <w:top w:val="none" w:sz="0" w:space="0" w:color="auto"/>
                                                                                        <w:left w:val="none" w:sz="0" w:space="0" w:color="auto"/>
                                                                                        <w:bottom w:val="none" w:sz="0" w:space="0" w:color="auto"/>
                                                                                        <w:right w:val="none" w:sz="0" w:space="0" w:color="auto"/>
                                                                                      </w:divBdr>
                                                                                    </w:div>
                                                                                    <w:div w:id="1324351846">
                                                                                      <w:marLeft w:val="0"/>
                                                                                      <w:marRight w:val="0"/>
                                                                                      <w:marTop w:val="0"/>
                                                                                      <w:marBottom w:val="0"/>
                                                                                      <w:divBdr>
                                                                                        <w:top w:val="none" w:sz="0" w:space="0" w:color="auto"/>
                                                                                        <w:left w:val="none" w:sz="0" w:space="0" w:color="auto"/>
                                                                                        <w:bottom w:val="none" w:sz="0" w:space="0" w:color="auto"/>
                                                                                        <w:right w:val="none" w:sz="0" w:space="0" w:color="auto"/>
                                                                                      </w:divBdr>
                                                                                    </w:div>
                                                                                    <w:div w:id="1491142917">
                                                                                      <w:marLeft w:val="0"/>
                                                                                      <w:marRight w:val="0"/>
                                                                                      <w:marTop w:val="0"/>
                                                                                      <w:marBottom w:val="0"/>
                                                                                      <w:divBdr>
                                                                                        <w:top w:val="none" w:sz="0" w:space="0" w:color="auto"/>
                                                                                        <w:left w:val="none" w:sz="0" w:space="0" w:color="auto"/>
                                                                                        <w:bottom w:val="none" w:sz="0" w:space="0" w:color="auto"/>
                                                                                        <w:right w:val="none" w:sz="0" w:space="0" w:color="auto"/>
                                                                                      </w:divBdr>
                                                                                    </w:div>
                                                                                    <w:div w:id="1625503875">
                                                                                      <w:marLeft w:val="0"/>
                                                                                      <w:marRight w:val="0"/>
                                                                                      <w:marTop w:val="0"/>
                                                                                      <w:marBottom w:val="0"/>
                                                                                      <w:divBdr>
                                                                                        <w:top w:val="none" w:sz="0" w:space="0" w:color="auto"/>
                                                                                        <w:left w:val="none" w:sz="0" w:space="0" w:color="auto"/>
                                                                                        <w:bottom w:val="none" w:sz="0" w:space="0" w:color="auto"/>
                                                                                        <w:right w:val="none" w:sz="0" w:space="0" w:color="auto"/>
                                                                                      </w:divBdr>
                                                                                    </w:div>
                                                                                    <w:div w:id="1643778287">
                                                                                      <w:marLeft w:val="0"/>
                                                                                      <w:marRight w:val="0"/>
                                                                                      <w:marTop w:val="0"/>
                                                                                      <w:marBottom w:val="0"/>
                                                                                      <w:divBdr>
                                                                                        <w:top w:val="none" w:sz="0" w:space="0" w:color="auto"/>
                                                                                        <w:left w:val="none" w:sz="0" w:space="0" w:color="auto"/>
                                                                                        <w:bottom w:val="none" w:sz="0" w:space="0" w:color="auto"/>
                                                                                        <w:right w:val="none" w:sz="0" w:space="0" w:color="auto"/>
                                                                                      </w:divBdr>
                                                                                    </w:div>
                                                                                    <w:div w:id="1674576137">
                                                                                      <w:marLeft w:val="0"/>
                                                                                      <w:marRight w:val="0"/>
                                                                                      <w:marTop w:val="0"/>
                                                                                      <w:marBottom w:val="0"/>
                                                                                      <w:divBdr>
                                                                                        <w:top w:val="none" w:sz="0" w:space="0" w:color="auto"/>
                                                                                        <w:left w:val="none" w:sz="0" w:space="0" w:color="auto"/>
                                                                                        <w:bottom w:val="none" w:sz="0" w:space="0" w:color="auto"/>
                                                                                        <w:right w:val="none" w:sz="0" w:space="0" w:color="auto"/>
                                                                                      </w:divBdr>
                                                                                    </w:div>
                                                                                    <w:div w:id="1727415577">
                                                                                      <w:marLeft w:val="0"/>
                                                                                      <w:marRight w:val="0"/>
                                                                                      <w:marTop w:val="0"/>
                                                                                      <w:marBottom w:val="0"/>
                                                                                      <w:divBdr>
                                                                                        <w:top w:val="none" w:sz="0" w:space="0" w:color="auto"/>
                                                                                        <w:left w:val="none" w:sz="0" w:space="0" w:color="auto"/>
                                                                                        <w:bottom w:val="none" w:sz="0" w:space="0" w:color="auto"/>
                                                                                        <w:right w:val="none" w:sz="0" w:space="0" w:color="auto"/>
                                                                                      </w:divBdr>
                                                                                    </w:div>
                                                                                    <w:div w:id="1767924724">
                                                                                      <w:marLeft w:val="0"/>
                                                                                      <w:marRight w:val="0"/>
                                                                                      <w:marTop w:val="0"/>
                                                                                      <w:marBottom w:val="0"/>
                                                                                      <w:divBdr>
                                                                                        <w:top w:val="none" w:sz="0" w:space="0" w:color="auto"/>
                                                                                        <w:left w:val="none" w:sz="0" w:space="0" w:color="auto"/>
                                                                                        <w:bottom w:val="none" w:sz="0" w:space="0" w:color="auto"/>
                                                                                        <w:right w:val="none" w:sz="0" w:space="0" w:color="auto"/>
                                                                                      </w:divBdr>
                                                                                    </w:div>
                                                                                    <w:div w:id="1807355557">
                                                                                      <w:marLeft w:val="0"/>
                                                                                      <w:marRight w:val="0"/>
                                                                                      <w:marTop w:val="0"/>
                                                                                      <w:marBottom w:val="0"/>
                                                                                      <w:divBdr>
                                                                                        <w:top w:val="none" w:sz="0" w:space="0" w:color="auto"/>
                                                                                        <w:left w:val="none" w:sz="0" w:space="0" w:color="auto"/>
                                                                                        <w:bottom w:val="none" w:sz="0" w:space="0" w:color="auto"/>
                                                                                        <w:right w:val="none" w:sz="0" w:space="0" w:color="auto"/>
                                                                                      </w:divBdr>
                                                                                    </w:div>
                                                                                    <w:div w:id="1810240374">
                                                                                      <w:marLeft w:val="0"/>
                                                                                      <w:marRight w:val="0"/>
                                                                                      <w:marTop w:val="0"/>
                                                                                      <w:marBottom w:val="0"/>
                                                                                      <w:divBdr>
                                                                                        <w:top w:val="none" w:sz="0" w:space="0" w:color="auto"/>
                                                                                        <w:left w:val="none" w:sz="0" w:space="0" w:color="auto"/>
                                                                                        <w:bottom w:val="none" w:sz="0" w:space="0" w:color="auto"/>
                                                                                        <w:right w:val="none" w:sz="0" w:space="0" w:color="auto"/>
                                                                                      </w:divBdr>
                                                                                    </w:div>
                                                                                    <w:div w:id="2034262021">
                                                                                      <w:marLeft w:val="0"/>
                                                                                      <w:marRight w:val="0"/>
                                                                                      <w:marTop w:val="0"/>
                                                                                      <w:marBottom w:val="0"/>
                                                                                      <w:divBdr>
                                                                                        <w:top w:val="none" w:sz="0" w:space="0" w:color="auto"/>
                                                                                        <w:left w:val="none" w:sz="0" w:space="0" w:color="auto"/>
                                                                                        <w:bottom w:val="none" w:sz="0" w:space="0" w:color="auto"/>
                                                                                        <w:right w:val="none" w:sz="0" w:space="0" w:color="auto"/>
                                                                                      </w:divBdr>
                                                                                    </w:div>
                                                                                  </w:divsChild>
                                                                                </w:div>
                                                                                <w:div w:id="1742094864">
                                                                                  <w:marLeft w:val="0"/>
                                                                                  <w:marRight w:val="0"/>
                                                                                  <w:marTop w:val="0"/>
                                                                                  <w:marBottom w:val="0"/>
                                                                                  <w:divBdr>
                                                                                    <w:top w:val="none" w:sz="0" w:space="0" w:color="auto"/>
                                                                                    <w:left w:val="none" w:sz="0" w:space="0" w:color="auto"/>
                                                                                    <w:bottom w:val="none" w:sz="0" w:space="0" w:color="auto"/>
                                                                                    <w:right w:val="none" w:sz="0" w:space="0" w:color="auto"/>
                                                                                  </w:divBdr>
                                                                                </w:div>
                                                                                <w:div w:id="1808863141">
                                                                                  <w:marLeft w:val="0"/>
                                                                                  <w:marRight w:val="0"/>
                                                                                  <w:marTop w:val="0"/>
                                                                                  <w:marBottom w:val="0"/>
                                                                                  <w:divBdr>
                                                                                    <w:top w:val="none" w:sz="0" w:space="0" w:color="auto"/>
                                                                                    <w:left w:val="none" w:sz="0" w:space="0" w:color="auto"/>
                                                                                    <w:bottom w:val="none" w:sz="0" w:space="0" w:color="auto"/>
                                                                                    <w:right w:val="none" w:sz="0" w:space="0" w:color="auto"/>
                                                                                  </w:divBdr>
                                                                                </w:div>
                                                                                <w:div w:id="1989479890">
                                                                                  <w:marLeft w:val="0"/>
                                                                                  <w:marRight w:val="0"/>
                                                                                  <w:marTop w:val="0"/>
                                                                                  <w:marBottom w:val="0"/>
                                                                                  <w:divBdr>
                                                                                    <w:top w:val="none" w:sz="0" w:space="0" w:color="auto"/>
                                                                                    <w:left w:val="none" w:sz="0" w:space="0" w:color="auto"/>
                                                                                    <w:bottom w:val="none" w:sz="0" w:space="0" w:color="auto"/>
                                                                                    <w:right w:val="none" w:sz="0" w:space="0" w:color="auto"/>
                                                                                  </w:divBdr>
                                                                                </w:div>
                                                                                <w:div w:id="2146653416">
                                                                                  <w:marLeft w:val="0"/>
                                                                                  <w:marRight w:val="0"/>
                                                                                  <w:marTop w:val="0"/>
                                                                                  <w:marBottom w:val="0"/>
                                                                                  <w:divBdr>
                                                                                    <w:top w:val="none" w:sz="0" w:space="0" w:color="auto"/>
                                                                                    <w:left w:val="none" w:sz="0" w:space="0" w:color="auto"/>
                                                                                    <w:bottom w:val="none" w:sz="0" w:space="0" w:color="auto"/>
                                                                                    <w:right w:val="none" w:sz="0" w:space="0" w:color="auto"/>
                                                                                  </w:divBdr>
                                                                                  <w:divsChild>
                                                                                    <w:div w:id="17388508">
                                                                                      <w:marLeft w:val="0"/>
                                                                                      <w:marRight w:val="0"/>
                                                                                      <w:marTop w:val="0"/>
                                                                                      <w:marBottom w:val="0"/>
                                                                                      <w:divBdr>
                                                                                        <w:top w:val="none" w:sz="0" w:space="0" w:color="auto"/>
                                                                                        <w:left w:val="none" w:sz="0" w:space="0" w:color="auto"/>
                                                                                        <w:bottom w:val="none" w:sz="0" w:space="0" w:color="auto"/>
                                                                                        <w:right w:val="none" w:sz="0" w:space="0" w:color="auto"/>
                                                                                      </w:divBdr>
                                                                                    </w:div>
                                                                                    <w:div w:id="130831307">
                                                                                      <w:marLeft w:val="0"/>
                                                                                      <w:marRight w:val="0"/>
                                                                                      <w:marTop w:val="0"/>
                                                                                      <w:marBottom w:val="0"/>
                                                                                      <w:divBdr>
                                                                                        <w:top w:val="none" w:sz="0" w:space="0" w:color="auto"/>
                                                                                        <w:left w:val="none" w:sz="0" w:space="0" w:color="auto"/>
                                                                                        <w:bottom w:val="none" w:sz="0" w:space="0" w:color="auto"/>
                                                                                        <w:right w:val="none" w:sz="0" w:space="0" w:color="auto"/>
                                                                                      </w:divBdr>
                                                                                    </w:div>
                                                                                    <w:div w:id="372775264">
                                                                                      <w:marLeft w:val="0"/>
                                                                                      <w:marRight w:val="0"/>
                                                                                      <w:marTop w:val="0"/>
                                                                                      <w:marBottom w:val="0"/>
                                                                                      <w:divBdr>
                                                                                        <w:top w:val="none" w:sz="0" w:space="0" w:color="auto"/>
                                                                                        <w:left w:val="none" w:sz="0" w:space="0" w:color="auto"/>
                                                                                        <w:bottom w:val="none" w:sz="0" w:space="0" w:color="auto"/>
                                                                                        <w:right w:val="none" w:sz="0" w:space="0" w:color="auto"/>
                                                                                      </w:divBdr>
                                                                                    </w:div>
                                                                                    <w:div w:id="438109727">
                                                                                      <w:marLeft w:val="0"/>
                                                                                      <w:marRight w:val="0"/>
                                                                                      <w:marTop w:val="0"/>
                                                                                      <w:marBottom w:val="0"/>
                                                                                      <w:divBdr>
                                                                                        <w:top w:val="none" w:sz="0" w:space="0" w:color="auto"/>
                                                                                        <w:left w:val="none" w:sz="0" w:space="0" w:color="auto"/>
                                                                                        <w:bottom w:val="none" w:sz="0" w:space="0" w:color="auto"/>
                                                                                        <w:right w:val="none" w:sz="0" w:space="0" w:color="auto"/>
                                                                                      </w:divBdr>
                                                                                    </w:div>
                                                                                    <w:div w:id="617032615">
                                                                                      <w:marLeft w:val="0"/>
                                                                                      <w:marRight w:val="0"/>
                                                                                      <w:marTop w:val="0"/>
                                                                                      <w:marBottom w:val="0"/>
                                                                                      <w:divBdr>
                                                                                        <w:top w:val="none" w:sz="0" w:space="0" w:color="auto"/>
                                                                                        <w:left w:val="none" w:sz="0" w:space="0" w:color="auto"/>
                                                                                        <w:bottom w:val="none" w:sz="0" w:space="0" w:color="auto"/>
                                                                                        <w:right w:val="none" w:sz="0" w:space="0" w:color="auto"/>
                                                                                      </w:divBdr>
                                                                                    </w:div>
                                                                                    <w:div w:id="714355071">
                                                                                      <w:marLeft w:val="0"/>
                                                                                      <w:marRight w:val="0"/>
                                                                                      <w:marTop w:val="0"/>
                                                                                      <w:marBottom w:val="0"/>
                                                                                      <w:divBdr>
                                                                                        <w:top w:val="none" w:sz="0" w:space="0" w:color="auto"/>
                                                                                        <w:left w:val="none" w:sz="0" w:space="0" w:color="auto"/>
                                                                                        <w:bottom w:val="none" w:sz="0" w:space="0" w:color="auto"/>
                                                                                        <w:right w:val="none" w:sz="0" w:space="0" w:color="auto"/>
                                                                                      </w:divBdr>
                                                                                    </w:div>
                                                                                    <w:div w:id="734666787">
                                                                                      <w:marLeft w:val="0"/>
                                                                                      <w:marRight w:val="0"/>
                                                                                      <w:marTop w:val="0"/>
                                                                                      <w:marBottom w:val="0"/>
                                                                                      <w:divBdr>
                                                                                        <w:top w:val="none" w:sz="0" w:space="0" w:color="auto"/>
                                                                                        <w:left w:val="none" w:sz="0" w:space="0" w:color="auto"/>
                                                                                        <w:bottom w:val="none" w:sz="0" w:space="0" w:color="auto"/>
                                                                                        <w:right w:val="none" w:sz="0" w:space="0" w:color="auto"/>
                                                                                      </w:divBdr>
                                                                                    </w:div>
                                                                                    <w:div w:id="963658528">
                                                                                      <w:marLeft w:val="0"/>
                                                                                      <w:marRight w:val="0"/>
                                                                                      <w:marTop w:val="0"/>
                                                                                      <w:marBottom w:val="0"/>
                                                                                      <w:divBdr>
                                                                                        <w:top w:val="none" w:sz="0" w:space="0" w:color="auto"/>
                                                                                        <w:left w:val="none" w:sz="0" w:space="0" w:color="auto"/>
                                                                                        <w:bottom w:val="none" w:sz="0" w:space="0" w:color="auto"/>
                                                                                        <w:right w:val="none" w:sz="0" w:space="0" w:color="auto"/>
                                                                                      </w:divBdr>
                                                                                    </w:div>
                                                                                    <w:div w:id="1081751982">
                                                                                      <w:marLeft w:val="0"/>
                                                                                      <w:marRight w:val="0"/>
                                                                                      <w:marTop w:val="0"/>
                                                                                      <w:marBottom w:val="0"/>
                                                                                      <w:divBdr>
                                                                                        <w:top w:val="none" w:sz="0" w:space="0" w:color="auto"/>
                                                                                        <w:left w:val="none" w:sz="0" w:space="0" w:color="auto"/>
                                                                                        <w:bottom w:val="none" w:sz="0" w:space="0" w:color="auto"/>
                                                                                        <w:right w:val="none" w:sz="0" w:space="0" w:color="auto"/>
                                                                                      </w:divBdr>
                                                                                    </w:div>
                                                                                    <w:div w:id="1253244952">
                                                                                      <w:marLeft w:val="0"/>
                                                                                      <w:marRight w:val="0"/>
                                                                                      <w:marTop w:val="0"/>
                                                                                      <w:marBottom w:val="0"/>
                                                                                      <w:divBdr>
                                                                                        <w:top w:val="none" w:sz="0" w:space="0" w:color="auto"/>
                                                                                        <w:left w:val="none" w:sz="0" w:space="0" w:color="auto"/>
                                                                                        <w:bottom w:val="none" w:sz="0" w:space="0" w:color="auto"/>
                                                                                        <w:right w:val="none" w:sz="0" w:space="0" w:color="auto"/>
                                                                                      </w:divBdr>
                                                                                    </w:div>
                                                                                    <w:div w:id="1359425495">
                                                                                      <w:marLeft w:val="0"/>
                                                                                      <w:marRight w:val="0"/>
                                                                                      <w:marTop w:val="0"/>
                                                                                      <w:marBottom w:val="0"/>
                                                                                      <w:divBdr>
                                                                                        <w:top w:val="none" w:sz="0" w:space="0" w:color="auto"/>
                                                                                        <w:left w:val="none" w:sz="0" w:space="0" w:color="auto"/>
                                                                                        <w:bottom w:val="none" w:sz="0" w:space="0" w:color="auto"/>
                                                                                        <w:right w:val="none" w:sz="0" w:space="0" w:color="auto"/>
                                                                                      </w:divBdr>
                                                                                    </w:div>
                                                                                    <w:div w:id="1385180548">
                                                                                      <w:marLeft w:val="0"/>
                                                                                      <w:marRight w:val="0"/>
                                                                                      <w:marTop w:val="0"/>
                                                                                      <w:marBottom w:val="0"/>
                                                                                      <w:divBdr>
                                                                                        <w:top w:val="none" w:sz="0" w:space="0" w:color="auto"/>
                                                                                        <w:left w:val="none" w:sz="0" w:space="0" w:color="auto"/>
                                                                                        <w:bottom w:val="none" w:sz="0" w:space="0" w:color="auto"/>
                                                                                        <w:right w:val="none" w:sz="0" w:space="0" w:color="auto"/>
                                                                                      </w:divBdr>
                                                                                    </w:div>
                                                                                    <w:div w:id="1392539062">
                                                                                      <w:marLeft w:val="0"/>
                                                                                      <w:marRight w:val="0"/>
                                                                                      <w:marTop w:val="0"/>
                                                                                      <w:marBottom w:val="0"/>
                                                                                      <w:divBdr>
                                                                                        <w:top w:val="none" w:sz="0" w:space="0" w:color="auto"/>
                                                                                        <w:left w:val="none" w:sz="0" w:space="0" w:color="auto"/>
                                                                                        <w:bottom w:val="none" w:sz="0" w:space="0" w:color="auto"/>
                                                                                        <w:right w:val="none" w:sz="0" w:space="0" w:color="auto"/>
                                                                                      </w:divBdr>
                                                                                    </w:div>
                                                                                    <w:div w:id="1402874320">
                                                                                      <w:marLeft w:val="0"/>
                                                                                      <w:marRight w:val="0"/>
                                                                                      <w:marTop w:val="0"/>
                                                                                      <w:marBottom w:val="0"/>
                                                                                      <w:divBdr>
                                                                                        <w:top w:val="none" w:sz="0" w:space="0" w:color="auto"/>
                                                                                        <w:left w:val="none" w:sz="0" w:space="0" w:color="auto"/>
                                                                                        <w:bottom w:val="none" w:sz="0" w:space="0" w:color="auto"/>
                                                                                        <w:right w:val="none" w:sz="0" w:space="0" w:color="auto"/>
                                                                                      </w:divBdr>
                                                                                    </w:div>
                                                                                    <w:div w:id="1425490482">
                                                                                      <w:marLeft w:val="0"/>
                                                                                      <w:marRight w:val="0"/>
                                                                                      <w:marTop w:val="0"/>
                                                                                      <w:marBottom w:val="0"/>
                                                                                      <w:divBdr>
                                                                                        <w:top w:val="none" w:sz="0" w:space="0" w:color="auto"/>
                                                                                        <w:left w:val="none" w:sz="0" w:space="0" w:color="auto"/>
                                                                                        <w:bottom w:val="none" w:sz="0" w:space="0" w:color="auto"/>
                                                                                        <w:right w:val="none" w:sz="0" w:space="0" w:color="auto"/>
                                                                                      </w:divBdr>
                                                                                    </w:div>
                                                                                    <w:div w:id="1598949701">
                                                                                      <w:marLeft w:val="0"/>
                                                                                      <w:marRight w:val="0"/>
                                                                                      <w:marTop w:val="0"/>
                                                                                      <w:marBottom w:val="0"/>
                                                                                      <w:divBdr>
                                                                                        <w:top w:val="none" w:sz="0" w:space="0" w:color="auto"/>
                                                                                        <w:left w:val="none" w:sz="0" w:space="0" w:color="auto"/>
                                                                                        <w:bottom w:val="none" w:sz="0" w:space="0" w:color="auto"/>
                                                                                        <w:right w:val="none" w:sz="0" w:space="0" w:color="auto"/>
                                                                                      </w:divBdr>
                                                                                    </w:div>
                                                                                    <w:div w:id="1635984575">
                                                                                      <w:marLeft w:val="0"/>
                                                                                      <w:marRight w:val="0"/>
                                                                                      <w:marTop w:val="0"/>
                                                                                      <w:marBottom w:val="0"/>
                                                                                      <w:divBdr>
                                                                                        <w:top w:val="none" w:sz="0" w:space="0" w:color="auto"/>
                                                                                        <w:left w:val="none" w:sz="0" w:space="0" w:color="auto"/>
                                                                                        <w:bottom w:val="none" w:sz="0" w:space="0" w:color="auto"/>
                                                                                        <w:right w:val="none" w:sz="0" w:space="0" w:color="auto"/>
                                                                                      </w:divBdr>
                                                                                    </w:div>
                                                                                    <w:div w:id="1656373108">
                                                                                      <w:marLeft w:val="0"/>
                                                                                      <w:marRight w:val="0"/>
                                                                                      <w:marTop w:val="0"/>
                                                                                      <w:marBottom w:val="0"/>
                                                                                      <w:divBdr>
                                                                                        <w:top w:val="none" w:sz="0" w:space="0" w:color="auto"/>
                                                                                        <w:left w:val="none" w:sz="0" w:space="0" w:color="auto"/>
                                                                                        <w:bottom w:val="none" w:sz="0" w:space="0" w:color="auto"/>
                                                                                        <w:right w:val="none" w:sz="0" w:space="0" w:color="auto"/>
                                                                                      </w:divBdr>
                                                                                    </w:div>
                                                                                    <w:div w:id="1681085262">
                                                                                      <w:marLeft w:val="0"/>
                                                                                      <w:marRight w:val="0"/>
                                                                                      <w:marTop w:val="0"/>
                                                                                      <w:marBottom w:val="0"/>
                                                                                      <w:divBdr>
                                                                                        <w:top w:val="none" w:sz="0" w:space="0" w:color="auto"/>
                                                                                        <w:left w:val="none" w:sz="0" w:space="0" w:color="auto"/>
                                                                                        <w:bottom w:val="none" w:sz="0" w:space="0" w:color="auto"/>
                                                                                        <w:right w:val="none" w:sz="0" w:space="0" w:color="auto"/>
                                                                                      </w:divBdr>
                                                                                    </w:div>
                                                                                    <w:div w:id="19063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3922">
      <w:bodyDiv w:val="1"/>
      <w:marLeft w:val="0"/>
      <w:marRight w:val="0"/>
      <w:marTop w:val="0"/>
      <w:marBottom w:val="0"/>
      <w:divBdr>
        <w:top w:val="none" w:sz="0" w:space="0" w:color="auto"/>
        <w:left w:val="none" w:sz="0" w:space="0" w:color="auto"/>
        <w:bottom w:val="none" w:sz="0" w:space="0" w:color="auto"/>
        <w:right w:val="none" w:sz="0" w:space="0" w:color="auto"/>
      </w:divBdr>
    </w:div>
    <w:div w:id="210843022">
      <w:bodyDiv w:val="1"/>
      <w:marLeft w:val="0"/>
      <w:marRight w:val="0"/>
      <w:marTop w:val="0"/>
      <w:marBottom w:val="0"/>
      <w:divBdr>
        <w:top w:val="none" w:sz="0" w:space="0" w:color="auto"/>
        <w:left w:val="none" w:sz="0" w:space="0" w:color="auto"/>
        <w:bottom w:val="none" w:sz="0" w:space="0" w:color="auto"/>
        <w:right w:val="none" w:sz="0" w:space="0" w:color="auto"/>
      </w:divBdr>
    </w:div>
    <w:div w:id="273829378">
      <w:bodyDiv w:val="1"/>
      <w:marLeft w:val="0"/>
      <w:marRight w:val="0"/>
      <w:marTop w:val="0"/>
      <w:marBottom w:val="0"/>
      <w:divBdr>
        <w:top w:val="none" w:sz="0" w:space="0" w:color="auto"/>
        <w:left w:val="none" w:sz="0" w:space="0" w:color="auto"/>
        <w:bottom w:val="none" w:sz="0" w:space="0" w:color="auto"/>
        <w:right w:val="none" w:sz="0" w:space="0" w:color="auto"/>
      </w:divBdr>
    </w:div>
    <w:div w:id="284166104">
      <w:bodyDiv w:val="1"/>
      <w:marLeft w:val="0"/>
      <w:marRight w:val="0"/>
      <w:marTop w:val="0"/>
      <w:marBottom w:val="0"/>
      <w:divBdr>
        <w:top w:val="none" w:sz="0" w:space="0" w:color="auto"/>
        <w:left w:val="none" w:sz="0" w:space="0" w:color="auto"/>
        <w:bottom w:val="none" w:sz="0" w:space="0" w:color="auto"/>
        <w:right w:val="none" w:sz="0" w:space="0" w:color="auto"/>
      </w:divBdr>
      <w:divsChild>
        <w:div w:id="78911663">
          <w:marLeft w:val="0"/>
          <w:marRight w:val="0"/>
          <w:marTop w:val="0"/>
          <w:marBottom w:val="0"/>
          <w:divBdr>
            <w:top w:val="none" w:sz="0" w:space="0" w:color="auto"/>
            <w:left w:val="none" w:sz="0" w:space="0" w:color="auto"/>
            <w:bottom w:val="none" w:sz="0" w:space="0" w:color="auto"/>
            <w:right w:val="none" w:sz="0" w:space="0" w:color="auto"/>
          </w:divBdr>
          <w:divsChild>
            <w:div w:id="616908271">
              <w:marLeft w:val="0"/>
              <w:marRight w:val="0"/>
              <w:marTop w:val="0"/>
              <w:marBottom w:val="0"/>
              <w:divBdr>
                <w:top w:val="none" w:sz="0" w:space="0" w:color="auto"/>
                <w:left w:val="none" w:sz="0" w:space="0" w:color="auto"/>
                <w:bottom w:val="none" w:sz="0" w:space="0" w:color="auto"/>
                <w:right w:val="none" w:sz="0" w:space="0" w:color="auto"/>
              </w:divBdr>
              <w:divsChild>
                <w:div w:id="698314931">
                  <w:marLeft w:val="0"/>
                  <w:marRight w:val="0"/>
                  <w:marTop w:val="0"/>
                  <w:marBottom w:val="0"/>
                  <w:divBdr>
                    <w:top w:val="none" w:sz="0" w:space="0" w:color="auto"/>
                    <w:left w:val="none" w:sz="0" w:space="0" w:color="auto"/>
                    <w:bottom w:val="none" w:sz="0" w:space="0" w:color="auto"/>
                    <w:right w:val="none" w:sz="0" w:space="0" w:color="auto"/>
                  </w:divBdr>
                  <w:divsChild>
                    <w:div w:id="1480535548">
                      <w:marLeft w:val="0"/>
                      <w:marRight w:val="0"/>
                      <w:marTop w:val="0"/>
                      <w:marBottom w:val="0"/>
                      <w:divBdr>
                        <w:top w:val="none" w:sz="0" w:space="0" w:color="auto"/>
                        <w:left w:val="none" w:sz="0" w:space="0" w:color="auto"/>
                        <w:bottom w:val="none" w:sz="0" w:space="0" w:color="auto"/>
                        <w:right w:val="none" w:sz="0" w:space="0" w:color="auto"/>
                      </w:divBdr>
                      <w:divsChild>
                        <w:div w:id="2087997721">
                          <w:marLeft w:val="0"/>
                          <w:marRight w:val="0"/>
                          <w:marTop w:val="0"/>
                          <w:marBottom w:val="0"/>
                          <w:divBdr>
                            <w:top w:val="none" w:sz="0" w:space="0" w:color="auto"/>
                            <w:left w:val="none" w:sz="0" w:space="0" w:color="auto"/>
                            <w:bottom w:val="none" w:sz="0" w:space="0" w:color="auto"/>
                            <w:right w:val="none" w:sz="0" w:space="0" w:color="auto"/>
                          </w:divBdr>
                          <w:divsChild>
                            <w:div w:id="1228809605">
                              <w:marLeft w:val="0"/>
                              <w:marRight w:val="0"/>
                              <w:marTop w:val="0"/>
                              <w:marBottom w:val="0"/>
                              <w:divBdr>
                                <w:top w:val="none" w:sz="0" w:space="0" w:color="auto"/>
                                <w:left w:val="none" w:sz="0" w:space="0" w:color="auto"/>
                                <w:bottom w:val="none" w:sz="0" w:space="0" w:color="auto"/>
                                <w:right w:val="none" w:sz="0" w:space="0" w:color="auto"/>
                              </w:divBdr>
                              <w:divsChild>
                                <w:div w:id="781799261">
                                  <w:marLeft w:val="0"/>
                                  <w:marRight w:val="0"/>
                                  <w:marTop w:val="0"/>
                                  <w:marBottom w:val="0"/>
                                  <w:divBdr>
                                    <w:top w:val="none" w:sz="0" w:space="0" w:color="auto"/>
                                    <w:left w:val="none" w:sz="0" w:space="0" w:color="auto"/>
                                    <w:bottom w:val="none" w:sz="0" w:space="0" w:color="auto"/>
                                    <w:right w:val="none" w:sz="0" w:space="0" w:color="auto"/>
                                  </w:divBdr>
                                  <w:divsChild>
                                    <w:div w:id="1267423346">
                                      <w:marLeft w:val="0"/>
                                      <w:marRight w:val="0"/>
                                      <w:marTop w:val="0"/>
                                      <w:marBottom w:val="0"/>
                                      <w:divBdr>
                                        <w:top w:val="none" w:sz="0" w:space="0" w:color="auto"/>
                                        <w:left w:val="none" w:sz="0" w:space="0" w:color="auto"/>
                                        <w:bottom w:val="none" w:sz="0" w:space="0" w:color="auto"/>
                                        <w:right w:val="none" w:sz="0" w:space="0" w:color="auto"/>
                                      </w:divBdr>
                                      <w:divsChild>
                                        <w:div w:id="1267227573">
                                          <w:marLeft w:val="0"/>
                                          <w:marRight w:val="0"/>
                                          <w:marTop w:val="0"/>
                                          <w:marBottom w:val="0"/>
                                          <w:divBdr>
                                            <w:top w:val="none" w:sz="0" w:space="0" w:color="auto"/>
                                            <w:left w:val="none" w:sz="0" w:space="0" w:color="auto"/>
                                            <w:bottom w:val="none" w:sz="0" w:space="0" w:color="auto"/>
                                            <w:right w:val="none" w:sz="0" w:space="0" w:color="auto"/>
                                          </w:divBdr>
                                          <w:divsChild>
                                            <w:div w:id="1244488689">
                                              <w:marLeft w:val="0"/>
                                              <w:marRight w:val="0"/>
                                              <w:marTop w:val="0"/>
                                              <w:marBottom w:val="0"/>
                                              <w:divBdr>
                                                <w:top w:val="none" w:sz="0" w:space="0" w:color="auto"/>
                                                <w:left w:val="none" w:sz="0" w:space="0" w:color="auto"/>
                                                <w:bottom w:val="none" w:sz="0" w:space="0" w:color="auto"/>
                                                <w:right w:val="none" w:sz="0" w:space="0" w:color="auto"/>
                                              </w:divBdr>
                                              <w:divsChild>
                                                <w:div w:id="999162462">
                                                  <w:marLeft w:val="0"/>
                                                  <w:marRight w:val="0"/>
                                                  <w:marTop w:val="0"/>
                                                  <w:marBottom w:val="0"/>
                                                  <w:divBdr>
                                                    <w:top w:val="none" w:sz="0" w:space="0" w:color="auto"/>
                                                    <w:left w:val="none" w:sz="0" w:space="0" w:color="auto"/>
                                                    <w:bottom w:val="none" w:sz="0" w:space="0" w:color="auto"/>
                                                    <w:right w:val="none" w:sz="0" w:space="0" w:color="auto"/>
                                                  </w:divBdr>
                                                  <w:divsChild>
                                                    <w:div w:id="820149198">
                                                      <w:marLeft w:val="0"/>
                                                      <w:marRight w:val="0"/>
                                                      <w:marTop w:val="0"/>
                                                      <w:marBottom w:val="0"/>
                                                      <w:divBdr>
                                                        <w:top w:val="single" w:sz="12" w:space="0" w:color="auto"/>
                                                        <w:left w:val="none" w:sz="0" w:space="0" w:color="auto"/>
                                                        <w:bottom w:val="none" w:sz="0" w:space="0" w:color="auto"/>
                                                        <w:right w:val="none" w:sz="0" w:space="0" w:color="auto"/>
                                                      </w:divBdr>
                                                      <w:divsChild>
                                                        <w:div w:id="1904830082">
                                                          <w:marLeft w:val="0"/>
                                                          <w:marRight w:val="0"/>
                                                          <w:marTop w:val="0"/>
                                                          <w:marBottom w:val="0"/>
                                                          <w:divBdr>
                                                            <w:top w:val="none" w:sz="0" w:space="0" w:color="auto"/>
                                                            <w:left w:val="none" w:sz="0" w:space="0" w:color="auto"/>
                                                            <w:bottom w:val="none" w:sz="0" w:space="0" w:color="auto"/>
                                                            <w:right w:val="none" w:sz="0" w:space="0" w:color="auto"/>
                                                          </w:divBdr>
                                                          <w:divsChild>
                                                            <w:div w:id="2135713145">
                                                              <w:marLeft w:val="0"/>
                                                              <w:marRight w:val="0"/>
                                                              <w:marTop w:val="0"/>
                                                              <w:marBottom w:val="0"/>
                                                              <w:divBdr>
                                                                <w:top w:val="none" w:sz="0" w:space="0" w:color="auto"/>
                                                                <w:left w:val="none" w:sz="0" w:space="0" w:color="auto"/>
                                                                <w:bottom w:val="none" w:sz="0" w:space="0" w:color="auto"/>
                                                                <w:right w:val="none" w:sz="0" w:space="0" w:color="auto"/>
                                                              </w:divBdr>
                                                              <w:divsChild>
                                                                <w:div w:id="1642227833">
                                                                  <w:marLeft w:val="0"/>
                                                                  <w:marRight w:val="0"/>
                                                                  <w:marTop w:val="0"/>
                                                                  <w:marBottom w:val="0"/>
                                                                  <w:divBdr>
                                                                    <w:top w:val="none" w:sz="0" w:space="0" w:color="auto"/>
                                                                    <w:left w:val="none" w:sz="0" w:space="0" w:color="auto"/>
                                                                    <w:bottom w:val="none" w:sz="0" w:space="0" w:color="auto"/>
                                                                    <w:right w:val="none" w:sz="0" w:space="0" w:color="auto"/>
                                                                  </w:divBdr>
                                                                  <w:divsChild>
                                                                    <w:div w:id="348258657">
                                                                      <w:marLeft w:val="0"/>
                                                                      <w:marRight w:val="0"/>
                                                                      <w:marTop w:val="0"/>
                                                                      <w:marBottom w:val="0"/>
                                                                      <w:divBdr>
                                                                        <w:top w:val="none" w:sz="0" w:space="0" w:color="auto"/>
                                                                        <w:left w:val="none" w:sz="0" w:space="0" w:color="auto"/>
                                                                        <w:bottom w:val="none" w:sz="0" w:space="0" w:color="auto"/>
                                                                        <w:right w:val="none" w:sz="0" w:space="0" w:color="auto"/>
                                                                      </w:divBdr>
                                                                      <w:divsChild>
                                                                        <w:div w:id="1262571042">
                                                                          <w:marLeft w:val="0"/>
                                                                          <w:marRight w:val="0"/>
                                                                          <w:marTop w:val="0"/>
                                                                          <w:marBottom w:val="0"/>
                                                                          <w:divBdr>
                                                                            <w:top w:val="none" w:sz="0" w:space="0" w:color="auto"/>
                                                                            <w:left w:val="none" w:sz="0" w:space="0" w:color="auto"/>
                                                                            <w:bottom w:val="none" w:sz="0" w:space="0" w:color="auto"/>
                                                                            <w:right w:val="none" w:sz="0" w:space="0" w:color="auto"/>
                                                                          </w:divBdr>
                                                                          <w:divsChild>
                                                                            <w:div w:id="1130365771">
                                                                              <w:marLeft w:val="0"/>
                                                                              <w:marRight w:val="0"/>
                                                                              <w:marTop w:val="0"/>
                                                                              <w:marBottom w:val="0"/>
                                                                              <w:divBdr>
                                                                                <w:top w:val="none" w:sz="0" w:space="0" w:color="auto"/>
                                                                                <w:left w:val="none" w:sz="0" w:space="0" w:color="auto"/>
                                                                                <w:bottom w:val="none" w:sz="0" w:space="0" w:color="auto"/>
                                                                                <w:right w:val="none" w:sz="0" w:space="0" w:color="auto"/>
                                                                              </w:divBdr>
                                                                              <w:divsChild>
                                                                                <w:div w:id="446195296">
                                                                                  <w:marLeft w:val="0"/>
                                                                                  <w:marRight w:val="0"/>
                                                                                  <w:marTop w:val="0"/>
                                                                                  <w:marBottom w:val="0"/>
                                                                                  <w:divBdr>
                                                                                    <w:top w:val="none" w:sz="0" w:space="0" w:color="auto"/>
                                                                                    <w:left w:val="none" w:sz="0" w:space="0" w:color="auto"/>
                                                                                    <w:bottom w:val="none" w:sz="0" w:space="0" w:color="auto"/>
                                                                                    <w:right w:val="none" w:sz="0" w:space="0" w:color="auto"/>
                                                                                  </w:divBdr>
                                                                                  <w:divsChild>
                                                                                    <w:div w:id="138303675">
                                                                                      <w:marLeft w:val="0"/>
                                                                                      <w:marRight w:val="0"/>
                                                                                      <w:marTop w:val="0"/>
                                                                                      <w:marBottom w:val="0"/>
                                                                                      <w:divBdr>
                                                                                        <w:top w:val="none" w:sz="0" w:space="0" w:color="auto"/>
                                                                                        <w:left w:val="none" w:sz="0" w:space="0" w:color="auto"/>
                                                                                        <w:bottom w:val="none" w:sz="0" w:space="0" w:color="auto"/>
                                                                                        <w:right w:val="none" w:sz="0" w:space="0" w:color="auto"/>
                                                                                      </w:divBdr>
                                                                                    </w:div>
                                                                                    <w:div w:id="142624991">
                                                                                      <w:marLeft w:val="0"/>
                                                                                      <w:marRight w:val="0"/>
                                                                                      <w:marTop w:val="0"/>
                                                                                      <w:marBottom w:val="0"/>
                                                                                      <w:divBdr>
                                                                                        <w:top w:val="none" w:sz="0" w:space="0" w:color="auto"/>
                                                                                        <w:left w:val="none" w:sz="0" w:space="0" w:color="auto"/>
                                                                                        <w:bottom w:val="none" w:sz="0" w:space="0" w:color="auto"/>
                                                                                        <w:right w:val="none" w:sz="0" w:space="0" w:color="auto"/>
                                                                                      </w:divBdr>
                                                                                    </w:div>
                                                                                    <w:div w:id="157041963">
                                                                                      <w:marLeft w:val="0"/>
                                                                                      <w:marRight w:val="0"/>
                                                                                      <w:marTop w:val="0"/>
                                                                                      <w:marBottom w:val="0"/>
                                                                                      <w:divBdr>
                                                                                        <w:top w:val="none" w:sz="0" w:space="0" w:color="auto"/>
                                                                                        <w:left w:val="none" w:sz="0" w:space="0" w:color="auto"/>
                                                                                        <w:bottom w:val="none" w:sz="0" w:space="0" w:color="auto"/>
                                                                                        <w:right w:val="none" w:sz="0" w:space="0" w:color="auto"/>
                                                                                      </w:divBdr>
                                                                                    </w:div>
                                                                                    <w:div w:id="235945355">
                                                                                      <w:marLeft w:val="0"/>
                                                                                      <w:marRight w:val="0"/>
                                                                                      <w:marTop w:val="0"/>
                                                                                      <w:marBottom w:val="0"/>
                                                                                      <w:divBdr>
                                                                                        <w:top w:val="none" w:sz="0" w:space="0" w:color="auto"/>
                                                                                        <w:left w:val="none" w:sz="0" w:space="0" w:color="auto"/>
                                                                                        <w:bottom w:val="none" w:sz="0" w:space="0" w:color="auto"/>
                                                                                        <w:right w:val="none" w:sz="0" w:space="0" w:color="auto"/>
                                                                                      </w:divBdr>
                                                                                    </w:div>
                                                                                    <w:div w:id="284241969">
                                                                                      <w:marLeft w:val="0"/>
                                                                                      <w:marRight w:val="0"/>
                                                                                      <w:marTop w:val="0"/>
                                                                                      <w:marBottom w:val="0"/>
                                                                                      <w:divBdr>
                                                                                        <w:top w:val="none" w:sz="0" w:space="0" w:color="auto"/>
                                                                                        <w:left w:val="none" w:sz="0" w:space="0" w:color="auto"/>
                                                                                        <w:bottom w:val="none" w:sz="0" w:space="0" w:color="auto"/>
                                                                                        <w:right w:val="none" w:sz="0" w:space="0" w:color="auto"/>
                                                                                      </w:divBdr>
                                                                                    </w:div>
                                                                                    <w:div w:id="638146519">
                                                                                      <w:marLeft w:val="0"/>
                                                                                      <w:marRight w:val="0"/>
                                                                                      <w:marTop w:val="0"/>
                                                                                      <w:marBottom w:val="0"/>
                                                                                      <w:divBdr>
                                                                                        <w:top w:val="none" w:sz="0" w:space="0" w:color="auto"/>
                                                                                        <w:left w:val="none" w:sz="0" w:space="0" w:color="auto"/>
                                                                                        <w:bottom w:val="none" w:sz="0" w:space="0" w:color="auto"/>
                                                                                        <w:right w:val="none" w:sz="0" w:space="0" w:color="auto"/>
                                                                                      </w:divBdr>
                                                                                    </w:div>
                                                                                    <w:div w:id="915212100">
                                                                                      <w:marLeft w:val="0"/>
                                                                                      <w:marRight w:val="0"/>
                                                                                      <w:marTop w:val="0"/>
                                                                                      <w:marBottom w:val="0"/>
                                                                                      <w:divBdr>
                                                                                        <w:top w:val="none" w:sz="0" w:space="0" w:color="auto"/>
                                                                                        <w:left w:val="none" w:sz="0" w:space="0" w:color="auto"/>
                                                                                        <w:bottom w:val="none" w:sz="0" w:space="0" w:color="auto"/>
                                                                                        <w:right w:val="none" w:sz="0" w:space="0" w:color="auto"/>
                                                                                      </w:divBdr>
                                                                                    </w:div>
                                                                                    <w:div w:id="1019818380">
                                                                                      <w:marLeft w:val="0"/>
                                                                                      <w:marRight w:val="0"/>
                                                                                      <w:marTop w:val="0"/>
                                                                                      <w:marBottom w:val="0"/>
                                                                                      <w:divBdr>
                                                                                        <w:top w:val="none" w:sz="0" w:space="0" w:color="auto"/>
                                                                                        <w:left w:val="none" w:sz="0" w:space="0" w:color="auto"/>
                                                                                        <w:bottom w:val="none" w:sz="0" w:space="0" w:color="auto"/>
                                                                                        <w:right w:val="none" w:sz="0" w:space="0" w:color="auto"/>
                                                                                      </w:divBdr>
                                                                                    </w:div>
                                                                                    <w:div w:id="1168325273">
                                                                                      <w:marLeft w:val="0"/>
                                                                                      <w:marRight w:val="0"/>
                                                                                      <w:marTop w:val="0"/>
                                                                                      <w:marBottom w:val="0"/>
                                                                                      <w:divBdr>
                                                                                        <w:top w:val="none" w:sz="0" w:space="0" w:color="auto"/>
                                                                                        <w:left w:val="none" w:sz="0" w:space="0" w:color="auto"/>
                                                                                        <w:bottom w:val="none" w:sz="0" w:space="0" w:color="auto"/>
                                                                                        <w:right w:val="none" w:sz="0" w:space="0" w:color="auto"/>
                                                                                      </w:divBdr>
                                                                                    </w:div>
                                                                                    <w:div w:id="1471363406">
                                                                                      <w:marLeft w:val="0"/>
                                                                                      <w:marRight w:val="0"/>
                                                                                      <w:marTop w:val="0"/>
                                                                                      <w:marBottom w:val="0"/>
                                                                                      <w:divBdr>
                                                                                        <w:top w:val="none" w:sz="0" w:space="0" w:color="auto"/>
                                                                                        <w:left w:val="none" w:sz="0" w:space="0" w:color="auto"/>
                                                                                        <w:bottom w:val="none" w:sz="0" w:space="0" w:color="auto"/>
                                                                                        <w:right w:val="none" w:sz="0" w:space="0" w:color="auto"/>
                                                                                      </w:divBdr>
                                                                                    </w:div>
                                                                                    <w:div w:id="1517500893">
                                                                                      <w:marLeft w:val="0"/>
                                                                                      <w:marRight w:val="0"/>
                                                                                      <w:marTop w:val="0"/>
                                                                                      <w:marBottom w:val="0"/>
                                                                                      <w:divBdr>
                                                                                        <w:top w:val="none" w:sz="0" w:space="0" w:color="auto"/>
                                                                                        <w:left w:val="none" w:sz="0" w:space="0" w:color="auto"/>
                                                                                        <w:bottom w:val="none" w:sz="0" w:space="0" w:color="auto"/>
                                                                                        <w:right w:val="none" w:sz="0" w:space="0" w:color="auto"/>
                                                                                      </w:divBdr>
                                                                                    </w:div>
                                                                                    <w:div w:id="1582450904">
                                                                                      <w:marLeft w:val="0"/>
                                                                                      <w:marRight w:val="0"/>
                                                                                      <w:marTop w:val="0"/>
                                                                                      <w:marBottom w:val="0"/>
                                                                                      <w:divBdr>
                                                                                        <w:top w:val="none" w:sz="0" w:space="0" w:color="auto"/>
                                                                                        <w:left w:val="none" w:sz="0" w:space="0" w:color="auto"/>
                                                                                        <w:bottom w:val="none" w:sz="0" w:space="0" w:color="auto"/>
                                                                                        <w:right w:val="none" w:sz="0" w:space="0" w:color="auto"/>
                                                                                      </w:divBdr>
                                                                                    </w:div>
                                                                                    <w:div w:id="1616985723">
                                                                                      <w:marLeft w:val="0"/>
                                                                                      <w:marRight w:val="0"/>
                                                                                      <w:marTop w:val="0"/>
                                                                                      <w:marBottom w:val="0"/>
                                                                                      <w:divBdr>
                                                                                        <w:top w:val="none" w:sz="0" w:space="0" w:color="auto"/>
                                                                                        <w:left w:val="none" w:sz="0" w:space="0" w:color="auto"/>
                                                                                        <w:bottom w:val="none" w:sz="0" w:space="0" w:color="auto"/>
                                                                                        <w:right w:val="none" w:sz="0" w:space="0" w:color="auto"/>
                                                                                      </w:divBdr>
                                                                                    </w:div>
                                                                                    <w:div w:id="1785227110">
                                                                                      <w:marLeft w:val="0"/>
                                                                                      <w:marRight w:val="0"/>
                                                                                      <w:marTop w:val="0"/>
                                                                                      <w:marBottom w:val="0"/>
                                                                                      <w:divBdr>
                                                                                        <w:top w:val="none" w:sz="0" w:space="0" w:color="auto"/>
                                                                                        <w:left w:val="none" w:sz="0" w:space="0" w:color="auto"/>
                                                                                        <w:bottom w:val="none" w:sz="0" w:space="0" w:color="auto"/>
                                                                                        <w:right w:val="none" w:sz="0" w:space="0" w:color="auto"/>
                                                                                      </w:divBdr>
                                                                                    </w:div>
                                                                                    <w:div w:id="1914778888">
                                                                                      <w:marLeft w:val="0"/>
                                                                                      <w:marRight w:val="0"/>
                                                                                      <w:marTop w:val="0"/>
                                                                                      <w:marBottom w:val="0"/>
                                                                                      <w:divBdr>
                                                                                        <w:top w:val="none" w:sz="0" w:space="0" w:color="auto"/>
                                                                                        <w:left w:val="none" w:sz="0" w:space="0" w:color="auto"/>
                                                                                        <w:bottom w:val="none" w:sz="0" w:space="0" w:color="auto"/>
                                                                                        <w:right w:val="none" w:sz="0" w:space="0" w:color="auto"/>
                                                                                      </w:divBdr>
                                                                                    </w:div>
                                                                                    <w:div w:id="2101674850">
                                                                                      <w:marLeft w:val="0"/>
                                                                                      <w:marRight w:val="0"/>
                                                                                      <w:marTop w:val="0"/>
                                                                                      <w:marBottom w:val="0"/>
                                                                                      <w:divBdr>
                                                                                        <w:top w:val="none" w:sz="0" w:space="0" w:color="auto"/>
                                                                                        <w:left w:val="none" w:sz="0" w:space="0" w:color="auto"/>
                                                                                        <w:bottom w:val="none" w:sz="0" w:space="0" w:color="auto"/>
                                                                                        <w:right w:val="none" w:sz="0" w:space="0" w:color="auto"/>
                                                                                      </w:divBdr>
                                                                                    </w:div>
                                                                                  </w:divsChild>
                                                                                </w:div>
                                                                                <w:div w:id="953749463">
                                                                                  <w:marLeft w:val="0"/>
                                                                                  <w:marRight w:val="0"/>
                                                                                  <w:marTop w:val="0"/>
                                                                                  <w:marBottom w:val="0"/>
                                                                                  <w:divBdr>
                                                                                    <w:top w:val="none" w:sz="0" w:space="0" w:color="auto"/>
                                                                                    <w:left w:val="none" w:sz="0" w:space="0" w:color="auto"/>
                                                                                    <w:bottom w:val="none" w:sz="0" w:space="0" w:color="auto"/>
                                                                                    <w:right w:val="none" w:sz="0" w:space="0" w:color="auto"/>
                                                                                  </w:divBdr>
                                                                                  <w:divsChild>
                                                                                    <w:div w:id="191497428">
                                                                                      <w:marLeft w:val="0"/>
                                                                                      <w:marRight w:val="0"/>
                                                                                      <w:marTop w:val="0"/>
                                                                                      <w:marBottom w:val="0"/>
                                                                                      <w:divBdr>
                                                                                        <w:top w:val="none" w:sz="0" w:space="0" w:color="auto"/>
                                                                                        <w:left w:val="none" w:sz="0" w:space="0" w:color="auto"/>
                                                                                        <w:bottom w:val="none" w:sz="0" w:space="0" w:color="auto"/>
                                                                                        <w:right w:val="none" w:sz="0" w:space="0" w:color="auto"/>
                                                                                      </w:divBdr>
                                                                                    </w:div>
                                                                                    <w:div w:id="621115945">
                                                                                      <w:marLeft w:val="0"/>
                                                                                      <w:marRight w:val="0"/>
                                                                                      <w:marTop w:val="0"/>
                                                                                      <w:marBottom w:val="0"/>
                                                                                      <w:divBdr>
                                                                                        <w:top w:val="none" w:sz="0" w:space="0" w:color="auto"/>
                                                                                        <w:left w:val="none" w:sz="0" w:space="0" w:color="auto"/>
                                                                                        <w:bottom w:val="none" w:sz="0" w:space="0" w:color="auto"/>
                                                                                        <w:right w:val="none" w:sz="0" w:space="0" w:color="auto"/>
                                                                                      </w:divBdr>
                                                                                    </w:div>
                                                                                    <w:div w:id="623968337">
                                                                                      <w:marLeft w:val="0"/>
                                                                                      <w:marRight w:val="0"/>
                                                                                      <w:marTop w:val="0"/>
                                                                                      <w:marBottom w:val="0"/>
                                                                                      <w:divBdr>
                                                                                        <w:top w:val="none" w:sz="0" w:space="0" w:color="auto"/>
                                                                                        <w:left w:val="none" w:sz="0" w:space="0" w:color="auto"/>
                                                                                        <w:bottom w:val="none" w:sz="0" w:space="0" w:color="auto"/>
                                                                                        <w:right w:val="none" w:sz="0" w:space="0" w:color="auto"/>
                                                                                      </w:divBdr>
                                                                                    </w:div>
                                                                                    <w:div w:id="814565691">
                                                                                      <w:marLeft w:val="0"/>
                                                                                      <w:marRight w:val="0"/>
                                                                                      <w:marTop w:val="0"/>
                                                                                      <w:marBottom w:val="0"/>
                                                                                      <w:divBdr>
                                                                                        <w:top w:val="none" w:sz="0" w:space="0" w:color="auto"/>
                                                                                        <w:left w:val="none" w:sz="0" w:space="0" w:color="auto"/>
                                                                                        <w:bottom w:val="none" w:sz="0" w:space="0" w:color="auto"/>
                                                                                        <w:right w:val="none" w:sz="0" w:space="0" w:color="auto"/>
                                                                                      </w:divBdr>
                                                                                    </w:div>
                                                                                    <w:div w:id="942566036">
                                                                                      <w:marLeft w:val="0"/>
                                                                                      <w:marRight w:val="0"/>
                                                                                      <w:marTop w:val="0"/>
                                                                                      <w:marBottom w:val="0"/>
                                                                                      <w:divBdr>
                                                                                        <w:top w:val="none" w:sz="0" w:space="0" w:color="auto"/>
                                                                                        <w:left w:val="none" w:sz="0" w:space="0" w:color="auto"/>
                                                                                        <w:bottom w:val="none" w:sz="0" w:space="0" w:color="auto"/>
                                                                                        <w:right w:val="none" w:sz="0" w:space="0" w:color="auto"/>
                                                                                      </w:divBdr>
                                                                                    </w:div>
                                                                                    <w:div w:id="993920303">
                                                                                      <w:marLeft w:val="0"/>
                                                                                      <w:marRight w:val="0"/>
                                                                                      <w:marTop w:val="0"/>
                                                                                      <w:marBottom w:val="0"/>
                                                                                      <w:divBdr>
                                                                                        <w:top w:val="none" w:sz="0" w:space="0" w:color="auto"/>
                                                                                        <w:left w:val="none" w:sz="0" w:space="0" w:color="auto"/>
                                                                                        <w:bottom w:val="none" w:sz="0" w:space="0" w:color="auto"/>
                                                                                        <w:right w:val="none" w:sz="0" w:space="0" w:color="auto"/>
                                                                                      </w:divBdr>
                                                                                    </w:div>
                                                                                    <w:div w:id="1028337377">
                                                                                      <w:marLeft w:val="0"/>
                                                                                      <w:marRight w:val="0"/>
                                                                                      <w:marTop w:val="0"/>
                                                                                      <w:marBottom w:val="0"/>
                                                                                      <w:divBdr>
                                                                                        <w:top w:val="none" w:sz="0" w:space="0" w:color="auto"/>
                                                                                        <w:left w:val="none" w:sz="0" w:space="0" w:color="auto"/>
                                                                                        <w:bottom w:val="none" w:sz="0" w:space="0" w:color="auto"/>
                                                                                        <w:right w:val="none" w:sz="0" w:space="0" w:color="auto"/>
                                                                                      </w:divBdr>
                                                                                    </w:div>
                                                                                    <w:div w:id="1225917675">
                                                                                      <w:marLeft w:val="0"/>
                                                                                      <w:marRight w:val="0"/>
                                                                                      <w:marTop w:val="0"/>
                                                                                      <w:marBottom w:val="0"/>
                                                                                      <w:divBdr>
                                                                                        <w:top w:val="none" w:sz="0" w:space="0" w:color="auto"/>
                                                                                        <w:left w:val="none" w:sz="0" w:space="0" w:color="auto"/>
                                                                                        <w:bottom w:val="none" w:sz="0" w:space="0" w:color="auto"/>
                                                                                        <w:right w:val="none" w:sz="0" w:space="0" w:color="auto"/>
                                                                                      </w:divBdr>
                                                                                    </w:div>
                                                                                    <w:div w:id="1388718685">
                                                                                      <w:marLeft w:val="0"/>
                                                                                      <w:marRight w:val="0"/>
                                                                                      <w:marTop w:val="0"/>
                                                                                      <w:marBottom w:val="0"/>
                                                                                      <w:divBdr>
                                                                                        <w:top w:val="none" w:sz="0" w:space="0" w:color="auto"/>
                                                                                        <w:left w:val="none" w:sz="0" w:space="0" w:color="auto"/>
                                                                                        <w:bottom w:val="none" w:sz="0" w:space="0" w:color="auto"/>
                                                                                        <w:right w:val="none" w:sz="0" w:space="0" w:color="auto"/>
                                                                                      </w:divBdr>
                                                                                    </w:div>
                                                                                    <w:div w:id="1526361366">
                                                                                      <w:marLeft w:val="0"/>
                                                                                      <w:marRight w:val="0"/>
                                                                                      <w:marTop w:val="0"/>
                                                                                      <w:marBottom w:val="0"/>
                                                                                      <w:divBdr>
                                                                                        <w:top w:val="none" w:sz="0" w:space="0" w:color="auto"/>
                                                                                        <w:left w:val="none" w:sz="0" w:space="0" w:color="auto"/>
                                                                                        <w:bottom w:val="none" w:sz="0" w:space="0" w:color="auto"/>
                                                                                        <w:right w:val="none" w:sz="0" w:space="0" w:color="auto"/>
                                                                                      </w:divBdr>
                                                                                    </w:div>
                                                                                    <w:div w:id="1534076893">
                                                                                      <w:marLeft w:val="0"/>
                                                                                      <w:marRight w:val="0"/>
                                                                                      <w:marTop w:val="0"/>
                                                                                      <w:marBottom w:val="0"/>
                                                                                      <w:divBdr>
                                                                                        <w:top w:val="none" w:sz="0" w:space="0" w:color="auto"/>
                                                                                        <w:left w:val="none" w:sz="0" w:space="0" w:color="auto"/>
                                                                                        <w:bottom w:val="none" w:sz="0" w:space="0" w:color="auto"/>
                                                                                        <w:right w:val="none" w:sz="0" w:space="0" w:color="auto"/>
                                                                                      </w:divBdr>
                                                                                    </w:div>
                                                                                    <w:div w:id="1563562023">
                                                                                      <w:marLeft w:val="0"/>
                                                                                      <w:marRight w:val="0"/>
                                                                                      <w:marTop w:val="0"/>
                                                                                      <w:marBottom w:val="0"/>
                                                                                      <w:divBdr>
                                                                                        <w:top w:val="none" w:sz="0" w:space="0" w:color="auto"/>
                                                                                        <w:left w:val="none" w:sz="0" w:space="0" w:color="auto"/>
                                                                                        <w:bottom w:val="none" w:sz="0" w:space="0" w:color="auto"/>
                                                                                        <w:right w:val="none" w:sz="0" w:space="0" w:color="auto"/>
                                                                                      </w:divBdr>
                                                                                    </w:div>
                                                                                    <w:div w:id="1739593698">
                                                                                      <w:marLeft w:val="0"/>
                                                                                      <w:marRight w:val="0"/>
                                                                                      <w:marTop w:val="0"/>
                                                                                      <w:marBottom w:val="0"/>
                                                                                      <w:divBdr>
                                                                                        <w:top w:val="none" w:sz="0" w:space="0" w:color="auto"/>
                                                                                        <w:left w:val="none" w:sz="0" w:space="0" w:color="auto"/>
                                                                                        <w:bottom w:val="none" w:sz="0" w:space="0" w:color="auto"/>
                                                                                        <w:right w:val="none" w:sz="0" w:space="0" w:color="auto"/>
                                                                                      </w:divBdr>
                                                                                    </w:div>
                                                                                    <w:div w:id="1909538362">
                                                                                      <w:marLeft w:val="0"/>
                                                                                      <w:marRight w:val="0"/>
                                                                                      <w:marTop w:val="0"/>
                                                                                      <w:marBottom w:val="0"/>
                                                                                      <w:divBdr>
                                                                                        <w:top w:val="none" w:sz="0" w:space="0" w:color="auto"/>
                                                                                        <w:left w:val="none" w:sz="0" w:space="0" w:color="auto"/>
                                                                                        <w:bottom w:val="none" w:sz="0" w:space="0" w:color="auto"/>
                                                                                        <w:right w:val="none" w:sz="0" w:space="0" w:color="auto"/>
                                                                                      </w:divBdr>
                                                                                    </w:div>
                                                                                  </w:divsChild>
                                                                                </w:div>
                                                                                <w:div w:id="2009401758">
                                                                                  <w:marLeft w:val="0"/>
                                                                                  <w:marRight w:val="0"/>
                                                                                  <w:marTop w:val="0"/>
                                                                                  <w:marBottom w:val="0"/>
                                                                                  <w:divBdr>
                                                                                    <w:top w:val="none" w:sz="0" w:space="0" w:color="auto"/>
                                                                                    <w:left w:val="none" w:sz="0" w:space="0" w:color="auto"/>
                                                                                    <w:bottom w:val="none" w:sz="0" w:space="0" w:color="auto"/>
                                                                                    <w:right w:val="none" w:sz="0" w:space="0" w:color="auto"/>
                                                                                  </w:divBdr>
                                                                                  <w:divsChild>
                                                                                    <w:div w:id="228928386">
                                                                                      <w:marLeft w:val="0"/>
                                                                                      <w:marRight w:val="0"/>
                                                                                      <w:marTop w:val="0"/>
                                                                                      <w:marBottom w:val="0"/>
                                                                                      <w:divBdr>
                                                                                        <w:top w:val="none" w:sz="0" w:space="0" w:color="auto"/>
                                                                                        <w:left w:val="none" w:sz="0" w:space="0" w:color="auto"/>
                                                                                        <w:bottom w:val="none" w:sz="0" w:space="0" w:color="auto"/>
                                                                                        <w:right w:val="none" w:sz="0" w:space="0" w:color="auto"/>
                                                                                      </w:divBdr>
                                                                                    </w:div>
                                                                                    <w:div w:id="273245144">
                                                                                      <w:marLeft w:val="0"/>
                                                                                      <w:marRight w:val="0"/>
                                                                                      <w:marTop w:val="0"/>
                                                                                      <w:marBottom w:val="0"/>
                                                                                      <w:divBdr>
                                                                                        <w:top w:val="none" w:sz="0" w:space="0" w:color="auto"/>
                                                                                        <w:left w:val="none" w:sz="0" w:space="0" w:color="auto"/>
                                                                                        <w:bottom w:val="none" w:sz="0" w:space="0" w:color="auto"/>
                                                                                        <w:right w:val="none" w:sz="0" w:space="0" w:color="auto"/>
                                                                                      </w:divBdr>
                                                                                    </w:div>
                                                                                    <w:div w:id="392973945">
                                                                                      <w:marLeft w:val="0"/>
                                                                                      <w:marRight w:val="0"/>
                                                                                      <w:marTop w:val="0"/>
                                                                                      <w:marBottom w:val="0"/>
                                                                                      <w:divBdr>
                                                                                        <w:top w:val="none" w:sz="0" w:space="0" w:color="auto"/>
                                                                                        <w:left w:val="none" w:sz="0" w:space="0" w:color="auto"/>
                                                                                        <w:bottom w:val="none" w:sz="0" w:space="0" w:color="auto"/>
                                                                                        <w:right w:val="none" w:sz="0" w:space="0" w:color="auto"/>
                                                                                      </w:divBdr>
                                                                                    </w:div>
                                                                                    <w:div w:id="419331011">
                                                                                      <w:marLeft w:val="0"/>
                                                                                      <w:marRight w:val="0"/>
                                                                                      <w:marTop w:val="0"/>
                                                                                      <w:marBottom w:val="0"/>
                                                                                      <w:divBdr>
                                                                                        <w:top w:val="none" w:sz="0" w:space="0" w:color="auto"/>
                                                                                        <w:left w:val="none" w:sz="0" w:space="0" w:color="auto"/>
                                                                                        <w:bottom w:val="none" w:sz="0" w:space="0" w:color="auto"/>
                                                                                        <w:right w:val="none" w:sz="0" w:space="0" w:color="auto"/>
                                                                                      </w:divBdr>
                                                                                    </w:div>
                                                                                    <w:div w:id="622421913">
                                                                                      <w:marLeft w:val="0"/>
                                                                                      <w:marRight w:val="0"/>
                                                                                      <w:marTop w:val="0"/>
                                                                                      <w:marBottom w:val="0"/>
                                                                                      <w:divBdr>
                                                                                        <w:top w:val="none" w:sz="0" w:space="0" w:color="auto"/>
                                                                                        <w:left w:val="none" w:sz="0" w:space="0" w:color="auto"/>
                                                                                        <w:bottom w:val="none" w:sz="0" w:space="0" w:color="auto"/>
                                                                                        <w:right w:val="none" w:sz="0" w:space="0" w:color="auto"/>
                                                                                      </w:divBdr>
                                                                                    </w:div>
                                                                                    <w:div w:id="668023177">
                                                                                      <w:marLeft w:val="0"/>
                                                                                      <w:marRight w:val="0"/>
                                                                                      <w:marTop w:val="0"/>
                                                                                      <w:marBottom w:val="0"/>
                                                                                      <w:divBdr>
                                                                                        <w:top w:val="none" w:sz="0" w:space="0" w:color="auto"/>
                                                                                        <w:left w:val="none" w:sz="0" w:space="0" w:color="auto"/>
                                                                                        <w:bottom w:val="none" w:sz="0" w:space="0" w:color="auto"/>
                                                                                        <w:right w:val="none" w:sz="0" w:space="0" w:color="auto"/>
                                                                                      </w:divBdr>
                                                                                    </w:div>
                                                                                    <w:div w:id="1072659469">
                                                                                      <w:marLeft w:val="0"/>
                                                                                      <w:marRight w:val="0"/>
                                                                                      <w:marTop w:val="0"/>
                                                                                      <w:marBottom w:val="0"/>
                                                                                      <w:divBdr>
                                                                                        <w:top w:val="none" w:sz="0" w:space="0" w:color="auto"/>
                                                                                        <w:left w:val="none" w:sz="0" w:space="0" w:color="auto"/>
                                                                                        <w:bottom w:val="none" w:sz="0" w:space="0" w:color="auto"/>
                                                                                        <w:right w:val="none" w:sz="0" w:space="0" w:color="auto"/>
                                                                                      </w:divBdr>
                                                                                    </w:div>
                                                                                    <w:div w:id="1244485193">
                                                                                      <w:marLeft w:val="0"/>
                                                                                      <w:marRight w:val="0"/>
                                                                                      <w:marTop w:val="0"/>
                                                                                      <w:marBottom w:val="0"/>
                                                                                      <w:divBdr>
                                                                                        <w:top w:val="none" w:sz="0" w:space="0" w:color="auto"/>
                                                                                        <w:left w:val="none" w:sz="0" w:space="0" w:color="auto"/>
                                                                                        <w:bottom w:val="none" w:sz="0" w:space="0" w:color="auto"/>
                                                                                        <w:right w:val="none" w:sz="0" w:space="0" w:color="auto"/>
                                                                                      </w:divBdr>
                                                                                    </w:div>
                                                                                    <w:div w:id="1376927915">
                                                                                      <w:marLeft w:val="0"/>
                                                                                      <w:marRight w:val="0"/>
                                                                                      <w:marTop w:val="0"/>
                                                                                      <w:marBottom w:val="0"/>
                                                                                      <w:divBdr>
                                                                                        <w:top w:val="none" w:sz="0" w:space="0" w:color="auto"/>
                                                                                        <w:left w:val="none" w:sz="0" w:space="0" w:color="auto"/>
                                                                                        <w:bottom w:val="none" w:sz="0" w:space="0" w:color="auto"/>
                                                                                        <w:right w:val="none" w:sz="0" w:space="0" w:color="auto"/>
                                                                                      </w:divBdr>
                                                                                    </w:div>
                                                                                    <w:div w:id="1510871080">
                                                                                      <w:marLeft w:val="0"/>
                                                                                      <w:marRight w:val="0"/>
                                                                                      <w:marTop w:val="0"/>
                                                                                      <w:marBottom w:val="0"/>
                                                                                      <w:divBdr>
                                                                                        <w:top w:val="none" w:sz="0" w:space="0" w:color="auto"/>
                                                                                        <w:left w:val="none" w:sz="0" w:space="0" w:color="auto"/>
                                                                                        <w:bottom w:val="none" w:sz="0" w:space="0" w:color="auto"/>
                                                                                        <w:right w:val="none" w:sz="0" w:space="0" w:color="auto"/>
                                                                                      </w:divBdr>
                                                                                    </w:div>
                                                                                    <w:div w:id="1705132849">
                                                                                      <w:marLeft w:val="0"/>
                                                                                      <w:marRight w:val="0"/>
                                                                                      <w:marTop w:val="0"/>
                                                                                      <w:marBottom w:val="0"/>
                                                                                      <w:divBdr>
                                                                                        <w:top w:val="none" w:sz="0" w:space="0" w:color="auto"/>
                                                                                        <w:left w:val="none" w:sz="0" w:space="0" w:color="auto"/>
                                                                                        <w:bottom w:val="none" w:sz="0" w:space="0" w:color="auto"/>
                                                                                        <w:right w:val="none" w:sz="0" w:space="0" w:color="auto"/>
                                                                                      </w:divBdr>
                                                                                    </w:div>
                                                                                    <w:div w:id="1871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595997">
      <w:bodyDiv w:val="1"/>
      <w:marLeft w:val="0"/>
      <w:marRight w:val="0"/>
      <w:marTop w:val="0"/>
      <w:marBottom w:val="0"/>
      <w:divBdr>
        <w:top w:val="none" w:sz="0" w:space="0" w:color="auto"/>
        <w:left w:val="none" w:sz="0" w:space="0" w:color="auto"/>
        <w:bottom w:val="none" w:sz="0" w:space="0" w:color="auto"/>
        <w:right w:val="none" w:sz="0" w:space="0" w:color="auto"/>
      </w:divBdr>
    </w:div>
    <w:div w:id="459691157">
      <w:bodyDiv w:val="1"/>
      <w:marLeft w:val="0"/>
      <w:marRight w:val="0"/>
      <w:marTop w:val="0"/>
      <w:marBottom w:val="0"/>
      <w:divBdr>
        <w:top w:val="none" w:sz="0" w:space="0" w:color="auto"/>
        <w:left w:val="none" w:sz="0" w:space="0" w:color="auto"/>
        <w:bottom w:val="none" w:sz="0" w:space="0" w:color="auto"/>
        <w:right w:val="none" w:sz="0" w:space="0" w:color="auto"/>
      </w:divBdr>
    </w:div>
    <w:div w:id="477495521">
      <w:bodyDiv w:val="1"/>
      <w:marLeft w:val="0"/>
      <w:marRight w:val="0"/>
      <w:marTop w:val="0"/>
      <w:marBottom w:val="0"/>
      <w:divBdr>
        <w:top w:val="none" w:sz="0" w:space="0" w:color="auto"/>
        <w:left w:val="none" w:sz="0" w:space="0" w:color="auto"/>
        <w:bottom w:val="none" w:sz="0" w:space="0" w:color="auto"/>
        <w:right w:val="none" w:sz="0" w:space="0" w:color="auto"/>
      </w:divBdr>
    </w:div>
    <w:div w:id="503977495">
      <w:bodyDiv w:val="1"/>
      <w:marLeft w:val="0"/>
      <w:marRight w:val="0"/>
      <w:marTop w:val="0"/>
      <w:marBottom w:val="0"/>
      <w:divBdr>
        <w:top w:val="none" w:sz="0" w:space="0" w:color="auto"/>
        <w:left w:val="none" w:sz="0" w:space="0" w:color="auto"/>
        <w:bottom w:val="none" w:sz="0" w:space="0" w:color="auto"/>
        <w:right w:val="none" w:sz="0" w:space="0" w:color="auto"/>
      </w:divBdr>
    </w:div>
    <w:div w:id="616451999">
      <w:bodyDiv w:val="1"/>
      <w:marLeft w:val="0"/>
      <w:marRight w:val="0"/>
      <w:marTop w:val="0"/>
      <w:marBottom w:val="0"/>
      <w:divBdr>
        <w:top w:val="none" w:sz="0" w:space="0" w:color="auto"/>
        <w:left w:val="none" w:sz="0" w:space="0" w:color="auto"/>
        <w:bottom w:val="none" w:sz="0" w:space="0" w:color="auto"/>
        <w:right w:val="none" w:sz="0" w:space="0" w:color="auto"/>
      </w:divBdr>
    </w:div>
    <w:div w:id="637950670">
      <w:bodyDiv w:val="1"/>
      <w:marLeft w:val="0"/>
      <w:marRight w:val="0"/>
      <w:marTop w:val="0"/>
      <w:marBottom w:val="0"/>
      <w:divBdr>
        <w:top w:val="none" w:sz="0" w:space="0" w:color="auto"/>
        <w:left w:val="none" w:sz="0" w:space="0" w:color="auto"/>
        <w:bottom w:val="none" w:sz="0" w:space="0" w:color="auto"/>
        <w:right w:val="none" w:sz="0" w:space="0" w:color="auto"/>
      </w:divBdr>
    </w:div>
    <w:div w:id="671377373">
      <w:bodyDiv w:val="1"/>
      <w:marLeft w:val="0"/>
      <w:marRight w:val="0"/>
      <w:marTop w:val="0"/>
      <w:marBottom w:val="0"/>
      <w:divBdr>
        <w:top w:val="none" w:sz="0" w:space="0" w:color="auto"/>
        <w:left w:val="none" w:sz="0" w:space="0" w:color="auto"/>
        <w:bottom w:val="none" w:sz="0" w:space="0" w:color="auto"/>
        <w:right w:val="none" w:sz="0" w:space="0" w:color="auto"/>
      </w:divBdr>
    </w:div>
    <w:div w:id="683703099">
      <w:bodyDiv w:val="1"/>
      <w:marLeft w:val="0"/>
      <w:marRight w:val="0"/>
      <w:marTop w:val="0"/>
      <w:marBottom w:val="0"/>
      <w:divBdr>
        <w:top w:val="none" w:sz="0" w:space="0" w:color="auto"/>
        <w:left w:val="none" w:sz="0" w:space="0" w:color="auto"/>
        <w:bottom w:val="none" w:sz="0" w:space="0" w:color="auto"/>
        <w:right w:val="none" w:sz="0" w:space="0" w:color="auto"/>
      </w:divBdr>
    </w:div>
    <w:div w:id="701247517">
      <w:bodyDiv w:val="1"/>
      <w:marLeft w:val="0"/>
      <w:marRight w:val="0"/>
      <w:marTop w:val="0"/>
      <w:marBottom w:val="0"/>
      <w:divBdr>
        <w:top w:val="none" w:sz="0" w:space="0" w:color="auto"/>
        <w:left w:val="none" w:sz="0" w:space="0" w:color="auto"/>
        <w:bottom w:val="none" w:sz="0" w:space="0" w:color="auto"/>
        <w:right w:val="none" w:sz="0" w:space="0" w:color="auto"/>
      </w:divBdr>
      <w:divsChild>
        <w:div w:id="1382050030">
          <w:marLeft w:val="0"/>
          <w:marRight w:val="0"/>
          <w:marTop w:val="0"/>
          <w:marBottom w:val="0"/>
          <w:divBdr>
            <w:top w:val="none" w:sz="0" w:space="0" w:color="auto"/>
            <w:left w:val="none" w:sz="0" w:space="0" w:color="auto"/>
            <w:bottom w:val="none" w:sz="0" w:space="0" w:color="auto"/>
            <w:right w:val="none" w:sz="0" w:space="0" w:color="auto"/>
          </w:divBdr>
          <w:divsChild>
            <w:div w:id="1411122135">
              <w:marLeft w:val="0"/>
              <w:marRight w:val="0"/>
              <w:marTop w:val="0"/>
              <w:marBottom w:val="0"/>
              <w:divBdr>
                <w:top w:val="none" w:sz="0" w:space="0" w:color="auto"/>
                <w:left w:val="none" w:sz="0" w:space="0" w:color="auto"/>
                <w:bottom w:val="none" w:sz="0" w:space="0" w:color="auto"/>
                <w:right w:val="none" w:sz="0" w:space="0" w:color="auto"/>
              </w:divBdr>
              <w:divsChild>
                <w:div w:id="1757091383">
                  <w:marLeft w:val="0"/>
                  <w:marRight w:val="0"/>
                  <w:marTop w:val="0"/>
                  <w:marBottom w:val="0"/>
                  <w:divBdr>
                    <w:top w:val="none" w:sz="0" w:space="0" w:color="auto"/>
                    <w:left w:val="none" w:sz="0" w:space="0" w:color="auto"/>
                    <w:bottom w:val="none" w:sz="0" w:space="0" w:color="auto"/>
                    <w:right w:val="none" w:sz="0" w:space="0" w:color="auto"/>
                  </w:divBdr>
                  <w:divsChild>
                    <w:div w:id="1580287944">
                      <w:marLeft w:val="0"/>
                      <w:marRight w:val="0"/>
                      <w:marTop w:val="0"/>
                      <w:marBottom w:val="0"/>
                      <w:divBdr>
                        <w:top w:val="none" w:sz="0" w:space="0" w:color="auto"/>
                        <w:left w:val="none" w:sz="0" w:space="0" w:color="auto"/>
                        <w:bottom w:val="none" w:sz="0" w:space="0" w:color="auto"/>
                        <w:right w:val="none" w:sz="0" w:space="0" w:color="auto"/>
                      </w:divBdr>
                      <w:divsChild>
                        <w:div w:id="347949180">
                          <w:marLeft w:val="0"/>
                          <w:marRight w:val="0"/>
                          <w:marTop w:val="0"/>
                          <w:marBottom w:val="0"/>
                          <w:divBdr>
                            <w:top w:val="none" w:sz="0" w:space="0" w:color="auto"/>
                            <w:left w:val="none" w:sz="0" w:space="0" w:color="auto"/>
                            <w:bottom w:val="none" w:sz="0" w:space="0" w:color="auto"/>
                            <w:right w:val="none" w:sz="0" w:space="0" w:color="auto"/>
                          </w:divBdr>
                          <w:divsChild>
                            <w:div w:id="340397040">
                              <w:marLeft w:val="0"/>
                              <w:marRight w:val="0"/>
                              <w:marTop w:val="0"/>
                              <w:marBottom w:val="0"/>
                              <w:divBdr>
                                <w:top w:val="none" w:sz="0" w:space="0" w:color="auto"/>
                                <w:left w:val="none" w:sz="0" w:space="0" w:color="auto"/>
                                <w:bottom w:val="none" w:sz="0" w:space="0" w:color="auto"/>
                                <w:right w:val="none" w:sz="0" w:space="0" w:color="auto"/>
                              </w:divBdr>
                              <w:divsChild>
                                <w:div w:id="1676345765">
                                  <w:marLeft w:val="0"/>
                                  <w:marRight w:val="0"/>
                                  <w:marTop w:val="0"/>
                                  <w:marBottom w:val="0"/>
                                  <w:divBdr>
                                    <w:top w:val="none" w:sz="0" w:space="0" w:color="auto"/>
                                    <w:left w:val="none" w:sz="0" w:space="0" w:color="auto"/>
                                    <w:bottom w:val="none" w:sz="0" w:space="0" w:color="auto"/>
                                    <w:right w:val="none" w:sz="0" w:space="0" w:color="auto"/>
                                  </w:divBdr>
                                  <w:divsChild>
                                    <w:div w:id="475873257">
                                      <w:marLeft w:val="0"/>
                                      <w:marRight w:val="0"/>
                                      <w:marTop w:val="0"/>
                                      <w:marBottom w:val="0"/>
                                      <w:divBdr>
                                        <w:top w:val="none" w:sz="0" w:space="0" w:color="auto"/>
                                        <w:left w:val="none" w:sz="0" w:space="0" w:color="auto"/>
                                        <w:bottom w:val="none" w:sz="0" w:space="0" w:color="auto"/>
                                        <w:right w:val="none" w:sz="0" w:space="0" w:color="auto"/>
                                      </w:divBdr>
                                      <w:divsChild>
                                        <w:div w:id="1504471001">
                                          <w:marLeft w:val="0"/>
                                          <w:marRight w:val="0"/>
                                          <w:marTop w:val="0"/>
                                          <w:marBottom w:val="0"/>
                                          <w:divBdr>
                                            <w:top w:val="none" w:sz="0" w:space="0" w:color="auto"/>
                                            <w:left w:val="none" w:sz="0" w:space="0" w:color="auto"/>
                                            <w:bottom w:val="none" w:sz="0" w:space="0" w:color="auto"/>
                                            <w:right w:val="none" w:sz="0" w:space="0" w:color="auto"/>
                                          </w:divBdr>
                                          <w:divsChild>
                                            <w:div w:id="1986153563">
                                              <w:marLeft w:val="0"/>
                                              <w:marRight w:val="0"/>
                                              <w:marTop w:val="0"/>
                                              <w:marBottom w:val="0"/>
                                              <w:divBdr>
                                                <w:top w:val="none" w:sz="0" w:space="0" w:color="auto"/>
                                                <w:left w:val="none" w:sz="0" w:space="0" w:color="auto"/>
                                                <w:bottom w:val="none" w:sz="0" w:space="0" w:color="auto"/>
                                                <w:right w:val="none" w:sz="0" w:space="0" w:color="auto"/>
                                              </w:divBdr>
                                              <w:divsChild>
                                                <w:div w:id="1460104229">
                                                  <w:marLeft w:val="0"/>
                                                  <w:marRight w:val="0"/>
                                                  <w:marTop w:val="0"/>
                                                  <w:marBottom w:val="0"/>
                                                  <w:divBdr>
                                                    <w:top w:val="none" w:sz="0" w:space="0" w:color="auto"/>
                                                    <w:left w:val="none" w:sz="0" w:space="0" w:color="auto"/>
                                                    <w:bottom w:val="none" w:sz="0" w:space="0" w:color="auto"/>
                                                    <w:right w:val="none" w:sz="0" w:space="0" w:color="auto"/>
                                                  </w:divBdr>
                                                  <w:divsChild>
                                                    <w:div w:id="2041972825">
                                                      <w:marLeft w:val="0"/>
                                                      <w:marRight w:val="0"/>
                                                      <w:marTop w:val="0"/>
                                                      <w:marBottom w:val="0"/>
                                                      <w:divBdr>
                                                        <w:top w:val="single" w:sz="12" w:space="0" w:color="auto"/>
                                                        <w:left w:val="none" w:sz="0" w:space="0" w:color="auto"/>
                                                        <w:bottom w:val="none" w:sz="0" w:space="0" w:color="auto"/>
                                                        <w:right w:val="none" w:sz="0" w:space="0" w:color="auto"/>
                                                      </w:divBdr>
                                                      <w:divsChild>
                                                        <w:div w:id="1562053676">
                                                          <w:marLeft w:val="0"/>
                                                          <w:marRight w:val="0"/>
                                                          <w:marTop w:val="0"/>
                                                          <w:marBottom w:val="0"/>
                                                          <w:divBdr>
                                                            <w:top w:val="none" w:sz="0" w:space="0" w:color="auto"/>
                                                            <w:left w:val="none" w:sz="0" w:space="0" w:color="auto"/>
                                                            <w:bottom w:val="none" w:sz="0" w:space="0" w:color="auto"/>
                                                            <w:right w:val="none" w:sz="0" w:space="0" w:color="auto"/>
                                                          </w:divBdr>
                                                          <w:divsChild>
                                                            <w:div w:id="1575042715">
                                                              <w:marLeft w:val="0"/>
                                                              <w:marRight w:val="0"/>
                                                              <w:marTop w:val="0"/>
                                                              <w:marBottom w:val="0"/>
                                                              <w:divBdr>
                                                                <w:top w:val="none" w:sz="0" w:space="0" w:color="auto"/>
                                                                <w:left w:val="none" w:sz="0" w:space="0" w:color="auto"/>
                                                                <w:bottom w:val="none" w:sz="0" w:space="0" w:color="auto"/>
                                                                <w:right w:val="none" w:sz="0" w:space="0" w:color="auto"/>
                                                              </w:divBdr>
                                                              <w:divsChild>
                                                                <w:div w:id="1226530128">
                                                                  <w:marLeft w:val="0"/>
                                                                  <w:marRight w:val="0"/>
                                                                  <w:marTop w:val="0"/>
                                                                  <w:marBottom w:val="0"/>
                                                                  <w:divBdr>
                                                                    <w:top w:val="none" w:sz="0" w:space="0" w:color="auto"/>
                                                                    <w:left w:val="none" w:sz="0" w:space="0" w:color="auto"/>
                                                                    <w:bottom w:val="none" w:sz="0" w:space="0" w:color="auto"/>
                                                                    <w:right w:val="none" w:sz="0" w:space="0" w:color="auto"/>
                                                                  </w:divBdr>
                                                                  <w:divsChild>
                                                                    <w:div w:id="984166502">
                                                                      <w:marLeft w:val="0"/>
                                                                      <w:marRight w:val="0"/>
                                                                      <w:marTop w:val="0"/>
                                                                      <w:marBottom w:val="0"/>
                                                                      <w:divBdr>
                                                                        <w:top w:val="none" w:sz="0" w:space="0" w:color="auto"/>
                                                                        <w:left w:val="none" w:sz="0" w:space="0" w:color="auto"/>
                                                                        <w:bottom w:val="none" w:sz="0" w:space="0" w:color="auto"/>
                                                                        <w:right w:val="none" w:sz="0" w:space="0" w:color="auto"/>
                                                                      </w:divBdr>
                                                                      <w:divsChild>
                                                                        <w:div w:id="1556698063">
                                                                          <w:marLeft w:val="0"/>
                                                                          <w:marRight w:val="0"/>
                                                                          <w:marTop w:val="0"/>
                                                                          <w:marBottom w:val="0"/>
                                                                          <w:divBdr>
                                                                            <w:top w:val="none" w:sz="0" w:space="0" w:color="auto"/>
                                                                            <w:left w:val="none" w:sz="0" w:space="0" w:color="auto"/>
                                                                            <w:bottom w:val="none" w:sz="0" w:space="0" w:color="auto"/>
                                                                            <w:right w:val="none" w:sz="0" w:space="0" w:color="auto"/>
                                                                          </w:divBdr>
                                                                          <w:divsChild>
                                                                            <w:div w:id="485631151">
                                                                              <w:marLeft w:val="0"/>
                                                                              <w:marRight w:val="0"/>
                                                                              <w:marTop w:val="0"/>
                                                                              <w:marBottom w:val="0"/>
                                                                              <w:divBdr>
                                                                                <w:top w:val="none" w:sz="0" w:space="0" w:color="auto"/>
                                                                                <w:left w:val="none" w:sz="0" w:space="0" w:color="auto"/>
                                                                                <w:bottom w:val="none" w:sz="0" w:space="0" w:color="auto"/>
                                                                                <w:right w:val="none" w:sz="0" w:space="0" w:color="auto"/>
                                                                              </w:divBdr>
                                                                              <w:divsChild>
                                                                                <w:div w:id="719984100">
                                                                                  <w:marLeft w:val="0"/>
                                                                                  <w:marRight w:val="0"/>
                                                                                  <w:marTop w:val="0"/>
                                                                                  <w:marBottom w:val="0"/>
                                                                                  <w:divBdr>
                                                                                    <w:top w:val="none" w:sz="0" w:space="0" w:color="auto"/>
                                                                                    <w:left w:val="none" w:sz="0" w:space="0" w:color="auto"/>
                                                                                    <w:bottom w:val="none" w:sz="0" w:space="0" w:color="auto"/>
                                                                                    <w:right w:val="none" w:sz="0" w:space="0" w:color="auto"/>
                                                                                  </w:divBdr>
                                                                                  <w:divsChild>
                                                                                    <w:div w:id="5795041">
                                                                                      <w:marLeft w:val="0"/>
                                                                                      <w:marRight w:val="0"/>
                                                                                      <w:marTop w:val="0"/>
                                                                                      <w:marBottom w:val="0"/>
                                                                                      <w:divBdr>
                                                                                        <w:top w:val="none" w:sz="0" w:space="0" w:color="auto"/>
                                                                                        <w:left w:val="none" w:sz="0" w:space="0" w:color="auto"/>
                                                                                        <w:bottom w:val="none" w:sz="0" w:space="0" w:color="auto"/>
                                                                                        <w:right w:val="none" w:sz="0" w:space="0" w:color="auto"/>
                                                                                      </w:divBdr>
                                                                                    </w:div>
                                                                                    <w:div w:id="56709974">
                                                                                      <w:marLeft w:val="0"/>
                                                                                      <w:marRight w:val="0"/>
                                                                                      <w:marTop w:val="0"/>
                                                                                      <w:marBottom w:val="0"/>
                                                                                      <w:divBdr>
                                                                                        <w:top w:val="none" w:sz="0" w:space="0" w:color="auto"/>
                                                                                        <w:left w:val="none" w:sz="0" w:space="0" w:color="auto"/>
                                                                                        <w:bottom w:val="none" w:sz="0" w:space="0" w:color="auto"/>
                                                                                        <w:right w:val="none" w:sz="0" w:space="0" w:color="auto"/>
                                                                                      </w:divBdr>
                                                                                    </w:div>
                                                                                    <w:div w:id="400447300">
                                                                                      <w:marLeft w:val="0"/>
                                                                                      <w:marRight w:val="0"/>
                                                                                      <w:marTop w:val="0"/>
                                                                                      <w:marBottom w:val="0"/>
                                                                                      <w:divBdr>
                                                                                        <w:top w:val="none" w:sz="0" w:space="0" w:color="auto"/>
                                                                                        <w:left w:val="none" w:sz="0" w:space="0" w:color="auto"/>
                                                                                        <w:bottom w:val="none" w:sz="0" w:space="0" w:color="auto"/>
                                                                                        <w:right w:val="none" w:sz="0" w:space="0" w:color="auto"/>
                                                                                      </w:divBdr>
                                                                                    </w:div>
                                                                                    <w:div w:id="517620813">
                                                                                      <w:marLeft w:val="0"/>
                                                                                      <w:marRight w:val="0"/>
                                                                                      <w:marTop w:val="0"/>
                                                                                      <w:marBottom w:val="0"/>
                                                                                      <w:divBdr>
                                                                                        <w:top w:val="none" w:sz="0" w:space="0" w:color="auto"/>
                                                                                        <w:left w:val="none" w:sz="0" w:space="0" w:color="auto"/>
                                                                                        <w:bottom w:val="none" w:sz="0" w:space="0" w:color="auto"/>
                                                                                        <w:right w:val="none" w:sz="0" w:space="0" w:color="auto"/>
                                                                                      </w:divBdr>
                                                                                    </w:div>
                                                                                    <w:div w:id="628390426">
                                                                                      <w:marLeft w:val="0"/>
                                                                                      <w:marRight w:val="0"/>
                                                                                      <w:marTop w:val="0"/>
                                                                                      <w:marBottom w:val="0"/>
                                                                                      <w:divBdr>
                                                                                        <w:top w:val="none" w:sz="0" w:space="0" w:color="auto"/>
                                                                                        <w:left w:val="none" w:sz="0" w:space="0" w:color="auto"/>
                                                                                        <w:bottom w:val="none" w:sz="0" w:space="0" w:color="auto"/>
                                                                                        <w:right w:val="none" w:sz="0" w:space="0" w:color="auto"/>
                                                                                      </w:divBdr>
                                                                                    </w:div>
                                                                                    <w:div w:id="826822112">
                                                                                      <w:marLeft w:val="0"/>
                                                                                      <w:marRight w:val="0"/>
                                                                                      <w:marTop w:val="0"/>
                                                                                      <w:marBottom w:val="0"/>
                                                                                      <w:divBdr>
                                                                                        <w:top w:val="none" w:sz="0" w:space="0" w:color="auto"/>
                                                                                        <w:left w:val="none" w:sz="0" w:space="0" w:color="auto"/>
                                                                                        <w:bottom w:val="none" w:sz="0" w:space="0" w:color="auto"/>
                                                                                        <w:right w:val="none" w:sz="0" w:space="0" w:color="auto"/>
                                                                                      </w:divBdr>
                                                                                    </w:div>
                                                                                    <w:div w:id="843133312">
                                                                                      <w:marLeft w:val="0"/>
                                                                                      <w:marRight w:val="0"/>
                                                                                      <w:marTop w:val="0"/>
                                                                                      <w:marBottom w:val="0"/>
                                                                                      <w:divBdr>
                                                                                        <w:top w:val="none" w:sz="0" w:space="0" w:color="auto"/>
                                                                                        <w:left w:val="none" w:sz="0" w:space="0" w:color="auto"/>
                                                                                        <w:bottom w:val="none" w:sz="0" w:space="0" w:color="auto"/>
                                                                                        <w:right w:val="none" w:sz="0" w:space="0" w:color="auto"/>
                                                                                      </w:divBdr>
                                                                                    </w:div>
                                                                                    <w:div w:id="1462698007">
                                                                                      <w:marLeft w:val="0"/>
                                                                                      <w:marRight w:val="0"/>
                                                                                      <w:marTop w:val="0"/>
                                                                                      <w:marBottom w:val="0"/>
                                                                                      <w:divBdr>
                                                                                        <w:top w:val="none" w:sz="0" w:space="0" w:color="auto"/>
                                                                                        <w:left w:val="none" w:sz="0" w:space="0" w:color="auto"/>
                                                                                        <w:bottom w:val="none" w:sz="0" w:space="0" w:color="auto"/>
                                                                                        <w:right w:val="none" w:sz="0" w:space="0" w:color="auto"/>
                                                                                      </w:divBdr>
                                                                                    </w:div>
                                                                                    <w:div w:id="1619138988">
                                                                                      <w:marLeft w:val="0"/>
                                                                                      <w:marRight w:val="0"/>
                                                                                      <w:marTop w:val="0"/>
                                                                                      <w:marBottom w:val="0"/>
                                                                                      <w:divBdr>
                                                                                        <w:top w:val="none" w:sz="0" w:space="0" w:color="auto"/>
                                                                                        <w:left w:val="none" w:sz="0" w:space="0" w:color="auto"/>
                                                                                        <w:bottom w:val="none" w:sz="0" w:space="0" w:color="auto"/>
                                                                                        <w:right w:val="none" w:sz="0" w:space="0" w:color="auto"/>
                                                                                      </w:divBdr>
                                                                                    </w:div>
                                                                                    <w:div w:id="1627157323">
                                                                                      <w:marLeft w:val="0"/>
                                                                                      <w:marRight w:val="0"/>
                                                                                      <w:marTop w:val="0"/>
                                                                                      <w:marBottom w:val="0"/>
                                                                                      <w:divBdr>
                                                                                        <w:top w:val="none" w:sz="0" w:space="0" w:color="auto"/>
                                                                                        <w:left w:val="none" w:sz="0" w:space="0" w:color="auto"/>
                                                                                        <w:bottom w:val="none" w:sz="0" w:space="0" w:color="auto"/>
                                                                                        <w:right w:val="none" w:sz="0" w:space="0" w:color="auto"/>
                                                                                      </w:divBdr>
                                                                                    </w:div>
                                                                                    <w:div w:id="1749619874">
                                                                                      <w:marLeft w:val="0"/>
                                                                                      <w:marRight w:val="0"/>
                                                                                      <w:marTop w:val="0"/>
                                                                                      <w:marBottom w:val="0"/>
                                                                                      <w:divBdr>
                                                                                        <w:top w:val="none" w:sz="0" w:space="0" w:color="auto"/>
                                                                                        <w:left w:val="none" w:sz="0" w:space="0" w:color="auto"/>
                                                                                        <w:bottom w:val="none" w:sz="0" w:space="0" w:color="auto"/>
                                                                                        <w:right w:val="none" w:sz="0" w:space="0" w:color="auto"/>
                                                                                      </w:divBdr>
                                                                                    </w:div>
                                                                                    <w:div w:id="1989165527">
                                                                                      <w:marLeft w:val="0"/>
                                                                                      <w:marRight w:val="0"/>
                                                                                      <w:marTop w:val="0"/>
                                                                                      <w:marBottom w:val="0"/>
                                                                                      <w:divBdr>
                                                                                        <w:top w:val="none" w:sz="0" w:space="0" w:color="auto"/>
                                                                                        <w:left w:val="none" w:sz="0" w:space="0" w:color="auto"/>
                                                                                        <w:bottom w:val="none" w:sz="0" w:space="0" w:color="auto"/>
                                                                                        <w:right w:val="none" w:sz="0" w:space="0" w:color="auto"/>
                                                                                      </w:divBdr>
                                                                                    </w:div>
                                                                                  </w:divsChild>
                                                                                </w:div>
                                                                                <w:div w:id="765155594">
                                                                                  <w:marLeft w:val="0"/>
                                                                                  <w:marRight w:val="0"/>
                                                                                  <w:marTop w:val="0"/>
                                                                                  <w:marBottom w:val="0"/>
                                                                                  <w:divBdr>
                                                                                    <w:top w:val="none" w:sz="0" w:space="0" w:color="auto"/>
                                                                                    <w:left w:val="none" w:sz="0" w:space="0" w:color="auto"/>
                                                                                    <w:bottom w:val="none" w:sz="0" w:space="0" w:color="auto"/>
                                                                                    <w:right w:val="none" w:sz="0" w:space="0" w:color="auto"/>
                                                                                  </w:divBdr>
                                                                                  <w:divsChild>
                                                                                    <w:div w:id="110173826">
                                                                                      <w:marLeft w:val="0"/>
                                                                                      <w:marRight w:val="0"/>
                                                                                      <w:marTop w:val="0"/>
                                                                                      <w:marBottom w:val="0"/>
                                                                                      <w:divBdr>
                                                                                        <w:top w:val="none" w:sz="0" w:space="0" w:color="auto"/>
                                                                                        <w:left w:val="none" w:sz="0" w:space="0" w:color="auto"/>
                                                                                        <w:bottom w:val="none" w:sz="0" w:space="0" w:color="auto"/>
                                                                                        <w:right w:val="none" w:sz="0" w:space="0" w:color="auto"/>
                                                                                      </w:divBdr>
                                                                                    </w:div>
                                                                                    <w:div w:id="434636266">
                                                                                      <w:marLeft w:val="0"/>
                                                                                      <w:marRight w:val="0"/>
                                                                                      <w:marTop w:val="0"/>
                                                                                      <w:marBottom w:val="0"/>
                                                                                      <w:divBdr>
                                                                                        <w:top w:val="none" w:sz="0" w:space="0" w:color="auto"/>
                                                                                        <w:left w:val="none" w:sz="0" w:space="0" w:color="auto"/>
                                                                                        <w:bottom w:val="none" w:sz="0" w:space="0" w:color="auto"/>
                                                                                        <w:right w:val="none" w:sz="0" w:space="0" w:color="auto"/>
                                                                                      </w:divBdr>
                                                                                    </w:div>
                                                                                    <w:div w:id="627516964">
                                                                                      <w:marLeft w:val="0"/>
                                                                                      <w:marRight w:val="0"/>
                                                                                      <w:marTop w:val="0"/>
                                                                                      <w:marBottom w:val="0"/>
                                                                                      <w:divBdr>
                                                                                        <w:top w:val="none" w:sz="0" w:space="0" w:color="auto"/>
                                                                                        <w:left w:val="none" w:sz="0" w:space="0" w:color="auto"/>
                                                                                        <w:bottom w:val="none" w:sz="0" w:space="0" w:color="auto"/>
                                                                                        <w:right w:val="none" w:sz="0" w:space="0" w:color="auto"/>
                                                                                      </w:divBdr>
                                                                                    </w:div>
                                                                                    <w:div w:id="659579930">
                                                                                      <w:marLeft w:val="0"/>
                                                                                      <w:marRight w:val="0"/>
                                                                                      <w:marTop w:val="0"/>
                                                                                      <w:marBottom w:val="0"/>
                                                                                      <w:divBdr>
                                                                                        <w:top w:val="none" w:sz="0" w:space="0" w:color="auto"/>
                                                                                        <w:left w:val="none" w:sz="0" w:space="0" w:color="auto"/>
                                                                                        <w:bottom w:val="none" w:sz="0" w:space="0" w:color="auto"/>
                                                                                        <w:right w:val="none" w:sz="0" w:space="0" w:color="auto"/>
                                                                                      </w:divBdr>
                                                                                    </w:div>
                                                                                    <w:div w:id="716121958">
                                                                                      <w:marLeft w:val="0"/>
                                                                                      <w:marRight w:val="0"/>
                                                                                      <w:marTop w:val="0"/>
                                                                                      <w:marBottom w:val="0"/>
                                                                                      <w:divBdr>
                                                                                        <w:top w:val="none" w:sz="0" w:space="0" w:color="auto"/>
                                                                                        <w:left w:val="none" w:sz="0" w:space="0" w:color="auto"/>
                                                                                        <w:bottom w:val="none" w:sz="0" w:space="0" w:color="auto"/>
                                                                                        <w:right w:val="none" w:sz="0" w:space="0" w:color="auto"/>
                                                                                      </w:divBdr>
                                                                                    </w:div>
                                                                                    <w:div w:id="764040482">
                                                                                      <w:marLeft w:val="0"/>
                                                                                      <w:marRight w:val="0"/>
                                                                                      <w:marTop w:val="0"/>
                                                                                      <w:marBottom w:val="0"/>
                                                                                      <w:divBdr>
                                                                                        <w:top w:val="none" w:sz="0" w:space="0" w:color="auto"/>
                                                                                        <w:left w:val="none" w:sz="0" w:space="0" w:color="auto"/>
                                                                                        <w:bottom w:val="none" w:sz="0" w:space="0" w:color="auto"/>
                                                                                        <w:right w:val="none" w:sz="0" w:space="0" w:color="auto"/>
                                                                                      </w:divBdr>
                                                                                    </w:div>
                                                                                    <w:div w:id="975722894">
                                                                                      <w:marLeft w:val="0"/>
                                                                                      <w:marRight w:val="0"/>
                                                                                      <w:marTop w:val="0"/>
                                                                                      <w:marBottom w:val="0"/>
                                                                                      <w:divBdr>
                                                                                        <w:top w:val="none" w:sz="0" w:space="0" w:color="auto"/>
                                                                                        <w:left w:val="none" w:sz="0" w:space="0" w:color="auto"/>
                                                                                        <w:bottom w:val="none" w:sz="0" w:space="0" w:color="auto"/>
                                                                                        <w:right w:val="none" w:sz="0" w:space="0" w:color="auto"/>
                                                                                      </w:divBdr>
                                                                                    </w:div>
                                                                                    <w:div w:id="981231878">
                                                                                      <w:marLeft w:val="0"/>
                                                                                      <w:marRight w:val="0"/>
                                                                                      <w:marTop w:val="0"/>
                                                                                      <w:marBottom w:val="0"/>
                                                                                      <w:divBdr>
                                                                                        <w:top w:val="none" w:sz="0" w:space="0" w:color="auto"/>
                                                                                        <w:left w:val="none" w:sz="0" w:space="0" w:color="auto"/>
                                                                                        <w:bottom w:val="none" w:sz="0" w:space="0" w:color="auto"/>
                                                                                        <w:right w:val="none" w:sz="0" w:space="0" w:color="auto"/>
                                                                                      </w:divBdr>
                                                                                    </w:div>
                                                                                    <w:div w:id="981540262">
                                                                                      <w:marLeft w:val="0"/>
                                                                                      <w:marRight w:val="0"/>
                                                                                      <w:marTop w:val="0"/>
                                                                                      <w:marBottom w:val="0"/>
                                                                                      <w:divBdr>
                                                                                        <w:top w:val="none" w:sz="0" w:space="0" w:color="auto"/>
                                                                                        <w:left w:val="none" w:sz="0" w:space="0" w:color="auto"/>
                                                                                        <w:bottom w:val="none" w:sz="0" w:space="0" w:color="auto"/>
                                                                                        <w:right w:val="none" w:sz="0" w:space="0" w:color="auto"/>
                                                                                      </w:divBdr>
                                                                                    </w:div>
                                                                                    <w:div w:id="1064795903">
                                                                                      <w:marLeft w:val="0"/>
                                                                                      <w:marRight w:val="0"/>
                                                                                      <w:marTop w:val="0"/>
                                                                                      <w:marBottom w:val="0"/>
                                                                                      <w:divBdr>
                                                                                        <w:top w:val="none" w:sz="0" w:space="0" w:color="auto"/>
                                                                                        <w:left w:val="none" w:sz="0" w:space="0" w:color="auto"/>
                                                                                        <w:bottom w:val="none" w:sz="0" w:space="0" w:color="auto"/>
                                                                                        <w:right w:val="none" w:sz="0" w:space="0" w:color="auto"/>
                                                                                      </w:divBdr>
                                                                                    </w:div>
                                                                                    <w:div w:id="1258370880">
                                                                                      <w:marLeft w:val="0"/>
                                                                                      <w:marRight w:val="0"/>
                                                                                      <w:marTop w:val="0"/>
                                                                                      <w:marBottom w:val="0"/>
                                                                                      <w:divBdr>
                                                                                        <w:top w:val="none" w:sz="0" w:space="0" w:color="auto"/>
                                                                                        <w:left w:val="none" w:sz="0" w:space="0" w:color="auto"/>
                                                                                        <w:bottom w:val="none" w:sz="0" w:space="0" w:color="auto"/>
                                                                                        <w:right w:val="none" w:sz="0" w:space="0" w:color="auto"/>
                                                                                      </w:divBdr>
                                                                                    </w:div>
                                                                                    <w:div w:id="1549148941">
                                                                                      <w:marLeft w:val="0"/>
                                                                                      <w:marRight w:val="0"/>
                                                                                      <w:marTop w:val="0"/>
                                                                                      <w:marBottom w:val="0"/>
                                                                                      <w:divBdr>
                                                                                        <w:top w:val="none" w:sz="0" w:space="0" w:color="auto"/>
                                                                                        <w:left w:val="none" w:sz="0" w:space="0" w:color="auto"/>
                                                                                        <w:bottom w:val="none" w:sz="0" w:space="0" w:color="auto"/>
                                                                                        <w:right w:val="none" w:sz="0" w:space="0" w:color="auto"/>
                                                                                      </w:divBdr>
                                                                                    </w:div>
                                                                                    <w:div w:id="1828286053">
                                                                                      <w:marLeft w:val="0"/>
                                                                                      <w:marRight w:val="0"/>
                                                                                      <w:marTop w:val="0"/>
                                                                                      <w:marBottom w:val="0"/>
                                                                                      <w:divBdr>
                                                                                        <w:top w:val="none" w:sz="0" w:space="0" w:color="auto"/>
                                                                                        <w:left w:val="none" w:sz="0" w:space="0" w:color="auto"/>
                                                                                        <w:bottom w:val="none" w:sz="0" w:space="0" w:color="auto"/>
                                                                                        <w:right w:val="none" w:sz="0" w:space="0" w:color="auto"/>
                                                                                      </w:divBdr>
                                                                                    </w:div>
                                                                                    <w:div w:id="1846893489">
                                                                                      <w:marLeft w:val="0"/>
                                                                                      <w:marRight w:val="0"/>
                                                                                      <w:marTop w:val="0"/>
                                                                                      <w:marBottom w:val="0"/>
                                                                                      <w:divBdr>
                                                                                        <w:top w:val="none" w:sz="0" w:space="0" w:color="auto"/>
                                                                                        <w:left w:val="none" w:sz="0" w:space="0" w:color="auto"/>
                                                                                        <w:bottom w:val="none" w:sz="0" w:space="0" w:color="auto"/>
                                                                                        <w:right w:val="none" w:sz="0" w:space="0" w:color="auto"/>
                                                                                      </w:divBdr>
                                                                                    </w:div>
                                                                                    <w:div w:id="1881435618">
                                                                                      <w:marLeft w:val="0"/>
                                                                                      <w:marRight w:val="0"/>
                                                                                      <w:marTop w:val="0"/>
                                                                                      <w:marBottom w:val="0"/>
                                                                                      <w:divBdr>
                                                                                        <w:top w:val="none" w:sz="0" w:space="0" w:color="auto"/>
                                                                                        <w:left w:val="none" w:sz="0" w:space="0" w:color="auto"/>
                                                                                        <w:bottom w:val="none" w:sz="0" w:space="0" w:color="auto"/>
                                                                                        <w:right w:val="none" w:sz="0" w:space="0" w:color="auto"/>
                                                                                      </w:divBdr>
                                                                                    </w:div>
                                                                                    <w:div w:id="1949698244">
                                                                                      <w:marLeft w:val="0"/>
                                                                                      <w:marRight w:val="0"/>
                                                                                      <w:marTop w:val="0"/>
                                                                                      <w:marBottom w:val="0"/>
                                                                                      <w:divBdr>
                                                                                        <w:top w:val="none" w:sz="0" w:space="0" w:color="auto"/>
                                                                                        <w:left w:val="none" w:sz="0" w:space="0" w:color="auto"/>
                                                                                        <w:bottom w:val="none" w:sz="0" w:space="0" w:color="auto"/>
                                                                                        <w:right w:val="none" w:sz="0" w:space="0" w:color="auto"/>
                                                                                      </w:divBdr>
                                                                                    </w:div>
                                                                                  </w:divsChild>
                                                                                </w:div>
                                                                                <w:div w:id="790977636">
                                                                                  <w:marLeft w:val="0"/>
                                                                                  <w:marRight w:val="0"/>
                                                                                  <w:marTop w:val="0"/>
                                                                                  <w:marBottom w:val="0"/>
                                                                                  <w:divBdr>
                                                                                    <w:top w:val="none" w:sz="0" w:space="0" w:color="auto"/>
                                                                                    <w:left w:val="none" w:sz="0" w:space="0" w:color="auto"/>
                                                                                    <w:bottom w:val="none" w:sz="0" w:space="0" w:color="auto"/>
                                                                                    <w:right w:val="none" w:sz="0" w:space="0" w:color="auto"/>
                                                                                  </w:divBdr>
                                                                                  <w:divsChild>
                                                                                    <w:div w:id="88701789">
                                                                                      <w:marLeft w:val="0"/>
                                                                                      <w:marRight w:val="0"/>
                                                                                      <w:marTop w:val="0"/>
                                                                                      <w:marBottom w:val="0"/>
                                                                                      <w:divBdr>
                                                                                        <w:top w:val="none" w:sz="0" w:space="0" w:color="auto"/>
                                                                                        <w:left w:val="none" w:sz="0" w:space="0" w:color="auto"/>
                                                                                        <w:bottom w:val="none" w:sz="0" w:space="0" w:color="auto"/>
                                                                                        <w:right w:val="none" w:sz="0" w:space="0" w:color="auto"/>
                                                                                      </w:divBdr>
                                                                                    </w:div>
                                                                                    <w:div w:id="112752171">
                                                                                      <w:marLeft w:val="0"/>
                                                                                      <w:marRight w:val="0"/>
                                                                                      <w:marTop w:val="0"/>
                                                                                      <w:marBottom w:val="0"/>
                                                                                      <w:divBdr>
                                                                                        <w:top w:val="none" w:sz="0" w:space="0" w:color="auto"/>
                                                                                        <w:left w:val="none" w:sz="0" w:space="0" w:color="auto"/>
                                                                                        <w:bottom w:val="none" w:sz="0" w:space="0" w:color="auto"/>
                                                                                        <w:right w:val="none" w:sz="0" w:space="0" w:color="auto"/>
                                                                                      </w:divBdr>
                                                                                    </w:div>
                                                                                    <w:div w:id="116682142">
                                                                                      <w:marLeft w:val="0"/>
                                                                                      <w:marRight w:val="0"/>
                                                                                      <w:marTop w:val="0"/>
                                                                                      <w:marBottom w:val="0"/>
                                                                                      <w:divBdr>
                                                                                        <w:top w:val="none" w:sz="0" w:space="0" w:color="auto"/>
                                                                                        <w:left w:val="none" w:sz="0" w:space="0" w:color="auto"/>
                                                                                        <w:bottom w:val="none" w:sz="0" w:space="0" w:color="auto"/>
                                                                                        <w:right w:val="none" w:sz="0" w:space="0" w:color="auto"/>
                                                                                      </w:divBdr>
                                                                                    </w:div>
                                                                                    <w:div w:id="821580334">
                                                                                      <w:marLeft w:val="0"/>
                                                                                      <w:marRight w:val="0"/>
                                                                                      <w:marTop w:val="0"/>
                                                                                      <w:marBottom w:val="0"/>
                                                                                      <w:divBdr>
                                                                                        <w:top w:val="none" w:sz="0" w:space="0" w:color="auto"/>
                                                                                        <w:left w:val="none" w:sz="0" w:space="0" w:color="auto"/>
                                                                                        <w:bottom w:val="none" w:sz="0" w:space="0" w:color="auto"/>
                                                                                        <w:right w:val="none" w:sz="0" w:space="0" w:color="auto"/>
                                                                                      </w:divBdr>
                                                                                    </w:div>
                                                                                    <w:div w:id="844133234">
                                                                                      <w:marLeft w:val="0"/>
                                                                                      <w:marRight w:val="0"/>
                                                                                      <w:marTop w:val="0"/>
                                                                                      <w:marBottom w:val="0"/>
                                                                                      <w:divBdr>
                                                                                        <w:top w:val="none" w:sz="0" w:space="0" w:color="auto"/>
                                                                                        <w:left w:val="none" w:sz="0" w:space="0" w:color="auto"/>
                                                                                        <w:bottom w:val="none" w:sz="0" w:space="0" w:color="auto"/>
                                                                                        <w:right w:val="none" w:sz="0" w:space="0" w:color="auto"/>
                                                                                      </w:divBdr>
                                                                                    </w:div>
                                                                                    <w:div w:id="970598024">
                                                                                      <w:marLeft w:val="0"/>
                                                                                      <w:marRight w:val="0"/>
                                                                                      <w:marTop w:val="0"/>
                                                                                      <w:marBottom w:val="0"/>
                                                                                      <w:divBdr>
                                                                                        <w:top w:val="none" w:sz="0" w:space="0" w:color="auto"/>
                                                                                        <w:left w:val="none" w:sz="0" w:space="0" w:color="auto"/>
                                                                                        <w:bottom w:val="none" w:sz="0" w:space="0" w:color="auto"/>
                                                                                        <w:right w:val="none" w:sz="0" w:space="0" w:color="auto"/>
                                                                                      </w:divBdr>
                                                                                    </w:div>
                                                                                    <w:div w:id="1046639868">
                                                                                      <w:marLeft w:val="0"/>
                                                                                      <w:marRight w:val="0"/>
                                                                                      <w:marTop w:val="0"/>
                                                                                      <w:marBottom w:val="0"/>
                                                                                      <w:divBdr>
                                                                                        <w:top w:val="none" w:sz="0" w:space="0" w:color="auto"/>
                                                                                        <w:left w:val="none" w:sz="0" w:space="0" w:color="auto"/>
                                                                                        <w:bottom w:val="none" w:sz="0" w:space="0" w:color="auto"/>
                                                                                        <w:right w:val="none" w:sz="0" w:space="0" w:color="auto"/>
                                                                                      </w:divBdr>
                                                                                    </w:div>
                                                                                    <w:div w:id="1314606672">
                                                                                      <w:marLeft w:val="0"/>
                                                                                      <w:marRight w:val="0"/>
                                                                                      <w:marTop w:val="0"/>
                                                                                      <w:marBottom w:val="0"/>
                                                                                      <w:divBdr>
                                                                                        <w:top w:val="none" w:sz="0" w:space="0" w:color="auto"/>
                                                                                        <w:left w:val="none" w:sz="0" w:space="0" w:color="auto"/>
                                                                                        <w:bottom w:val="none" w:sz="0" w:space="0" w:color="auto"/>
                                                                                        <w:right w:val="none" w:sz="0" w:space="0" w:color="auto"/>
                                                                                      </w:divBdr>
                                                                                    </w:div>
                                                                                    <w:div w:id="1469543371">
                                                                                      <w:marLeft w:val="0"/>
                                                                                      <w:marRight w:val="0"/>
                                                                                      <w:marTop w:val="0"/>
                                                                                      <w:marBottom w:val="0"/>
                                                                                      <w:divBdr>
                                                                                        <w:top w:val="none" w:sz="0" w:space="0" w:color="auto"/>
                                                                                        <w:left w:val="none" w:sz="0" w:space="0" w:color="auto"/>
                                                                                        <w:bottom w:val="none" w:sz="0" w:space="0" w:color="auto"/>
                                                                                        <w:right w:val="none" w:sz="0" w:space="0" w:color="auto"/>
                                                                                      </w:divBdr>
                                                                                    </w:div>
                                                                                    <w:div w:id="1647853099">
                                                                                      <w:marLeft w:val="0"/>
                                                                                      <w:marRight w:val="0"/>
                                                                                      <w:marTop w:val="0"/>
                                                                                      <w:marBottom w:val="0"/>
                                                                                      <w:divBdr>
                                                                                        <w:top w:val="none" w:sz="0" w:space="0" w:color="auto"/>
                                                                                        <w:left w:val="none" w:sz="0" w:space="0" w:color="auto"/>
                                                                                        <w:bottom w:val="none" w:sz="0" w:space="0" w:color="auto"/>
                                                                                        <w:right w:val="none" w:sz="0" w:space="0" w:color="auto"/>
                                                                                      </w:divBdr>
                                                                                    </w:div>
                                                                                    <w:div w:id="1755056053">
                                                                                      <w:marLeft w:val="0"/>
                                                                                      <w:marRight w:val="0"/>
                                                                                      <w:marTop w:val="0"/>
                                                                                      <w:marBottom w:val="0"/>
                                                                                      <w:divBdr>
                                                                                        <w:top w:val="none" w:sz="0" w:space="0" w:color="auto"/>
                                                                                        <w:left w:val="none" w:sz="0" w:space="0" w:color="auto"/>
                                                                                        <w:bottom w:val="none" w:sz="0" w:space="0" w:color="auto"/>
                                                                                        <w:right w:val="none" w:sz="0" w:space="0" w:color="auto"/>
                                                                                      </w:divBdr>
                                                                                    </w:div>
                                                                                    <w:div w:id="1926256806">
                                                                                      <w:marLeft w:val="0"/>
                                                                                      <w:marRight w:val="0"/>
                                                                                      <w:marTop w:val="0"/>
                                                                                      <w:marBottom w:val="0"/>
                                                                                      <w:divBdr>
                                                                                        <w:top w:val="none" w:sz="0" w:space="0" w:color="auto"/>
                                                                                        <w:left w:val="none" w:sz="0" w:space="0" w:color="auto"/>
                                                                                        <w:bottom w:val="none" w:sz="0" w:space="0" w:color="auto"/>
                                                                                        <w:right w:val="none" w:sz="0" w:space="0" w:color="auto"/>
                                                                                      </w:divBdr>
                                                                                    </w:div>
                                                                                    <w:div w:id="1982071358">
                                                                                      <w:marLeft w:val="0"/>
                                                                                      <w:marRight w:val="0"/>
                                                                                      <w:marTop w:val="0"/>
                                                                                      <w:marBottom w:val="0"/>
                                                                                      <w:divBdr>
                                                                                        <w:top w:val="none" w:sz="0" w:space="0" w:color="auto"/>
                                                                                        <w:left w:val="none" w:sz="0" w:space="0" w:color="auto"/>
                                                                                        <w:bottom w:val="none" w:sz="0" w:space="0" w:color="auto"/>
                                                                                        <w:right w:val="none" w:sz="0" w:space="0" w:color="auto"/>
                                                                                      </w:divBdr>
                                                                                    </w:div>
                                                                                    <w:div w:id="2039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888415">
      <w:bodyDiv w:val="1"/>
      <w:marLeft w:val="0"/>
      <w:marRight w:val="0"/>
      <w:marTop w:val="0"/>
      <w:marBottom w:val="0"/>
      <w:divBdr>
        <w:top w:val="none" w:sz="0" w:space="0" w:color="auto"/>
        <w:left w:val="none" w:sz="0" w:space="0" w:color="auto"/>
        <w:bottom w:val="none" w:sz="0" w:space="0" w:color="auto"/>
        <w:right w:val="none" w:sz="0" w:space="0" w:color="auto"/>
      </w:divBdr>
    </w:div>
    <w:div w:id="829099920">
      <w:bodyDiv w:val="1"/>
      <w:marLeft w:val="0"/>
      <w:marRight w:val="0"/>
      <w:marTop w:val="0"/>
      <w:marBottom w:val="0"/>
      <w:divBdr>
        <w:top w:val="none" w:sz="0" w:space="0" w:color="auto"/>
        <w:left w:val="none" w:sz="0" w:space="0" w:color="auto"/>
        <w:bottom w:val="none" w:sz="0" w:space="0" w:color="auto"/>
        <w:right w:val="none" w:sz="0" w:space="0" w:color="auto"/>
      </w:divBdr>
    </w:div>
    <w:div w:id="959265416">
      <w:bodyDiv w:val="1"/>
      <w:marLeft w:val="0"/>
      <w:marRight w:val="0"/>
      <w:marTop w:val="0"/>
      <w:marBottom w:val="0"/>
      <w:divBdr>
        <w:top w:val="none" w:sz="0" w:space="0" w:color="auto"/>
        <w:left w:val="none" w:sz="0" w:space="0" w:color="auto"/>
        <w:bottom w:val="none" w:sz="0" w:space="0" w:color="auto"/>
        <w:right w:val="none" w:sz="0" w:space="0" w:color="auto"/>
      </w:divBdr>
    </w:div>
    <w:div w:id="1023358625">
      <w:bodyDiv w:val="1"/>
      <w:marLeft w:val="0"/>
      <w:marRight w:val="0"/>
      <w:marTop w:val="0"/>
      <w:marBottom w:val="0"/>
      <w:divBdr>
        <w:top w:val="none" w:sz="0" w:space="0" w:color="auto"/>
        <w:left w:val="none" w:sz="0" w:space="0" w:color="auto"/>
        <w:bottom w:val="none" w:sz="0" w:space="0" w:color="auto"/>
        <w:right w:val="none" w:sz="0" w:space="0" w:color="auto"/>
      </w:divBdr>
    </w:div>
    <w:div w:id="1032610077">
      <w:bodyDiv w:val="1"/>
      <w:marLeft w:val="0"/>
      <w:marRight w:val="0"/>
      <w:marTop w:val="0"/>
      <w:marBottom w:val="0"/>
      <w:divBdr>
        <w:top w:val="none" w:sz="0" w:space="0" w:color="auto"/>
        <w:left w:val="none" w:sz="0" w:space="0" w:color="auto"/>
        <w:bottom w:val="none" w:sz="0" w:space="0" w:color="auto"/>
        <w:right w:val="none" w:sz="0" w:space="0" w:color="auto"/>
      </w:divBdr>
    </w:div>
    <w:div w:id="1094283695">
      <w:bodyDiv w:val="1"/>
      <w:marLeft w:val="0"/>
      <w:marRight w:val="0"/>
      <w:marTop w:val="0"/>
      <w:marBottom w:val="0"/>
      <w:divBdr>
        <w:top w:val="none" w:sz="0" w:space="0" w:color="auto"/>
        <w:left w:val="none" w:sz="0" w:space="0" w:color="auto"/>
        <w:bottom w:val="none" w:sz="0" w:space="0" w:color="auto"/>
        <w:right w:val="none" w:sz="0" w:space="0" w:color="auto"/>
      </w:divBdr>
    </w:div>
    <w:div w:id="1159924242">
      <w:bodyDiv w:val="1"/>
      <w:marLeft w:val="0"/>
      <w:marRight w:val="0"/>
      <w:marTop w:val="0"/>
      <w:marBottom w:val="0"/>
      <w:divBdr>
        <w:top w:val="none" w:sz="0" w:space="0" w:color="auto"/>
        <w:left w:val="none" w:sz="0" w:space="0" w:color="auto"/>
        <w:bottom w:val="none" w:sz="0" w:space="0" w:color="auto"/>
        <w:right w:val="none" w:sz="0" w:space="0" w:color="auto"/>
      </w:divBdr>
    </w:div>
    <w:div w:id="1197423785">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93289624">
      <w:bodyDiv w:val="1"/>
      <w:marLeft w:val="0"/>
      <w:marRight w:val="0"/>
      <w:marTop w:val="0"/>
      <w:marBottom w:val="0"/>
      <w:divBdr>
        <w:top w:val="none" w:sz="0" w:space="0" w:color="auto"/>
        <w:left w:val="none" w:sz="0" w:space="0" w:color="auto"/>
        <w:bottom w:val="none" w:sz="0" w:space="0" w:color="auto"/>
        <w:right w:val="none" w:sz="0" w:space="0" w:color="auto"/>
      </w:divBdr>
    </w:div>
    <w:div w:id="1311210794">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413351871">
      <w:bodyDiv w:val="1"/>
      <w:marLeft w:val="0"/>
      <w:marRight w:val="0"/>
      <w:marTop w:val="0"/>
      <w:marBottom w:val="0"/>
      <w:divBdr>
        <w:top w:val="none" w:sz="0" w:space="0" w:color="auto"/>
        <w:left w:val="none" w:sz="0" w:space="0" w:color="auto"/>
        <w:bottom w:val="none" w:sz="0" w:space="0" w:color="auto"/>
        <w:right w:val="none" w:sz="0" w:space="0" w:color="auto"/>
      </w:divBdr>
    </w:div>
    <w:div w:id="1469278180">
      <w:bodyDiv w:val="1"/>
      <w:marLeft w:val="0"/>
      <w:marRight w:val="0"/>
      <w:marTop w:val="0"/>
      <w:marBottom w:val="0"/>
      <w:divBdr>
        <w:top w:val="none" w:sz="0" w:space="0" w:color="auto"/>
        <w:left w:val="none" w:sz="0" w:space="0" w:color="auto"/>
        <w:bottom w:val="none" w:sz="0" w:space="0" w:color="auto"/>
        <w:right w:val="none" w:sz="0" w:space="0" w:color="auto"/>
      </w:divBdr>
      <w:divsChild>
        <w:div w:id="46758649">
          <w:marLeft w:val="0"/>
          <w:marRight w:val="0"/>
          <w:marTop w:val="0"/>
          <w:marBottom w:val="0"/>
          <w:divBdr>
            <w:top w:val="none" w:sz="0" w:space="0" w:color="auto"/>
            <w:left w:val="none" w:sz="0" w:space="0" w:color="auto"/>
            <w:bottom w:val="none" w:sz="0" w:space="0" w:color="auto"/>
            <w:right w:val="none" w:sz="0" w:space="0" w:color="auto"/>
          </w:divBdr>
        </w:div>
        <w:div w:id="98988639">
          <w:marLeft w:val="0"/>
          <w:marRight w:val="0"/>
          <w:marTop w:val="0"/>
          <w:marBottom w:val="0"/>
          <w:divBdr>
            <w:top w:val="none" w:sz="0" w:space="0" w:color="auto"/>
            <w:left w:val="none" w:sz="0" w:space="0" w:color="auto"/>
            <w:bottom w:val="none" w:sz="0" w:space="0" w:color="auto"/>
            <w:right w:val="none" w:sz="0" w:space="0" w:color="auto"/>
          </w:divBdr>
        </w:div>
        <w:div w:id="892695253">
          <w:marLeft w:val="0"/>
          <w:marRight w:val="0"/>
          <w:marTop w:val="0"/>
          <w:marBottom w:val="0"/>
          <w:divBdr>
            <w:top w:val="none" w:sz="0" w:space="0" w:color="auto"/>
            <w:left w:val="none" w:sz="0" w:space="0" w:color="auto"/>
            <w:bottom w:val="none" w:sz="0" w:space="0" w:color="auto"/>
            <w:right w:val="none" w:sz="0" w:space="0" w:color="auto"/>
          </w:divBdr>
        </w:div>
      </w:divsChild>
    </w:div>
    <w:div w:id="1470393179">
      <w:bodyDiv w:val="1"/>
      <w:marLeft w:val="0"/>
      <w:marRight w:val="0"/>
      <w:marTop w:val="0"/>
      <w:marBottom w:val="0"/>
      <w:divBdr>
        <w:top w:val="none" w:sz="0" w:space="0" w:color="auto"/>
        <w:left w:val="none" w:sz="0" w:space="0" w:color="auto"/>
        <w:bottom w:val="none" w:sz="0" w:space="0" w:color="auto"/>
        <w:right w:val="none" w:sz="0" w:space="0" w:color="auto"/>
      </w:divBdr>
    </w:div>
    <w:div w:id="1497112845">
      <w:bodyDiv w:val="1"/>
      <w:marLeft w:val="0"/>
      <w:marRight w:val="0"/>
      <w:marTop w:val="0"/>
      <w:marBottom w:val="0"/>
      <w:divBdr>
        <w:top w:val="none" w:sz="0" w:space="0" w:color="auto"/>
        <w:left w:val="none" w:sz="0" w:space="0" w:color="auto"/>
        <w:bottom w:val="none" w:sz="0" w:space="0" w:color="auto"/>
        <w:right w:val="none" w:sz="0" w:space="0" w:color="auto"/>
      </w:divBdr>
    </w:div>
    <w:div w:id="1525554702">
      <w:bodyDiv w:val="1"/>
      <w:marLeft w:val="0"/>
      <w:marRight w:val="0"/>
      <w:marTop w:val="0"/>
      <w:marBottom w:val="0"/>
      <w:divBdr>
        <w:top w:val="none" w:sz="0" w:space="0" w:color="auto"/>
        <w:left w:val="none" w:sz="0" w:space="0" w:color="auto"/>
        <w:bottom w:val="none" w:sz="0" w:space="0" w:color="auto"/>
        <w:right w:val="none" w:sz="0" w:space="0" w:color="auto"/>
      </w:divBdr>
    </w:div>
    <w:div w:id="1554778704">
      <w:bodyDiv w:val="1"/>
      <w:marLeft w:val="0"/>
      <w:marRight w:val="0"/>
      <w:marTop w:val="0"/>
      <w:marBottom w:val="0"/>
      <w:divBdr>
        <w:top w:val="none" w:sz="0" w:space="0" w:color="auto"/>
        <w:left w:val="none" w:sz="0" w:space="0" w:color="auto"/>
        <w:bottom w:val="none" w:sz="0" w:space="0" w:color="auto"/>
        <w:right w:val="none" w:sz="0" w:space="0" w:color="auto"/>
      </w:divBdr>
    </w:div>
    <w:div w:id="1583874531">
      <w:bodyDiv w:val="1"/>
      <w:marLeft w:val="0"/>
      <w:marRight w:val="0"/>
      <w:marTop w:val="0"/>
      <w:marBottom w:val="0"/>
      <w:divBdr>
        <w:top w:val="none" w:sz="0" w:space="0" w:color="auto"/>
        <w:left w:val="none" w:sz="0" w:space="0" w:color="auto"/>
        <w:bottom w:val="none" w:sz="0" w:space="0" w:color="auto"/>
        <w:right w:val="none" w:sz="0" w:space="0" w:color="auto"/>
      </w:divBdr>
    </w:div>
    <w:div w:id="1585337560">
      <w:bodyDiv w:val="1"/>
      <w:marLeft w:val="0"/>
      <w:marRight w:val="0"/>
      <w:marTop w:val="0"/>
      <w:marBottom w:val="0"/>
      <w:divBdr>
        <w:top w:val="none" w:sz="0" w:space="0" w:color="auto"/>
        <w:left w:val="none" w:sz="0" w:space="0" w:color="auto"/>
        <w:bottom w:val="none" w:sz="0" w:space="0" w:color="auto"/>
        <w:right w:val="none" w:sz="0" w:space="0" w:color="auto"/>
      </w:divBdr>
    </w:div>
    <w:div w:id="2022931050">
      <w:bodyDiv w:val="1"/>
      <w:marLeft w:val="0"/>
      <w:marRight w:val="0"/>
      <w:marTop w:val="0"/>
      <w:marBottom w:val="0"/>
      <w:divBdr>
        <w:top w:val="none" w:sz="0" w:space="0" w:color="auto"/>
        <w:left w:val="none" w:sz="0" w:space="0" w:color="auto"/>
        <w:bottom w:val="none" w:sz="0" w:space="0" w:color="auto"/>
        <w:right w:val="none" w:sz="0" w:space="0" w:color="auto"/>
      </w:divBdr>
    </w:div>
    <w:div w:id="2034651503">
      <w:bodyDiv w:val="1"/>
      <w:marLeft w:val="0"/>
      <w:marRight w:val="0"/>
      <w:marTop w:val="0"/>
      <w:marBottom w:val="0"/>
      <w:divBdr>
        <w:top w:val="none" w:sz="0" w:space="0" w:color="auto"/>
        <w:left w:val="none" w:sz="0" w:space="0" w:color="auto"/>
        <w:bottom w:val="none" w:sz="0" w:space="0" w:color="auto"/>
        <w:right w:val="none" w:sz="0" w:space="0" w:color="auto"/>
      </w:divBdr>
    </w:div>
    <w:div w:id="21219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opp.undp.org/SitePages/POPPSubject.aspx?SBJID=7&amp;Menu=BusinessUnit"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popp.undp.org/" TargetMode="Externa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03.safelinks.protection.outlook.com/?url=http%3A%2F%2Fmy.gov%2F&amp;data=02%7C01%7Ckamila.mukhamedkhanova%40undp.org%7C7252505e36fd4f0a909708d82eea84bb%7Cb3e5db5e2944483799f57488ace54319%7C0%7C0%7C637310932063595784&amp;sdata=JD6Ns6o%2BeF%2By5Xl%2BTxSCJQFaNU8EANirj78qX%2FlGGTM%3D&amp;reserved=0"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ocuments.worldbank.org/curated/en/810761468318884305/pdf/ACS41460WP0Box0Issues0Note00PUBLIC0.pdf" TargetMode="External"/><Relationship Id="rId3" Type="http://schemas.openxmlformats.org/officeDocument/2006/relationships/hyperlink" Target="https://regulation.gov.uz/ru/document/8839-kontseptsiya_kompleksnogo_sotsialno_ekonomicheskogo_razvitiya_respubliki_uzbekistan_do_2030_goda" TargetMode="External"/><Relationship Id="rId7" Type="http://schemas.openxmlformats.org/officeDocument/2006/relationships/hyperlink" Target="https://data.ipu.org/women-ranking?month=5&amp;year=2020" TargetMode="External"/><Relationship Id="rId12" Type="http://schemas.openxmlformats.org/officeDocument/2006/relationships/hyperlink" Target="https://regulation.gov.uz/ru/document/3997" TargetMode="External"/><Relationship Id="rId2" Type="http://schemas.openxmlformats.org/officeDocument/2006/relationships/hyperlink" Target="http://nsdg.stat.uz)." TargetMode="External"/><Relationship Id="rId1" Type="http://schemas.openxmlformats.org/officeDocument/2006/relationships/hyperlink" Target="https://unstats.un.org/home." TargetMode="External"/><Relationship Id="rId6" Type="http://schemas.openxmlformats.org/officeDocument/2006/relationships/hyperlink" Target="https://medium.com/usaid-2030/e-justice-system-in-uzbekistan-proves-its-worth-amid-covid-19-d0ffb2928765" TargetMode="External"/><Relationship Id="rId11" Type="http://schemas.openxmlformats.org/officeDocument/2006/relationships/hyperlink" Target="https://www.osce.org/files/f/documents/b/7/355471.pdf" TargetMode="External"/><Relationship Id="rId5" Type="http://schemas.openxmlformats.org/officeDocument/2006/relationships/hyperlink" Target="http://nsdg.stat.uz/goal/11" TargetMode="External"/><Relationship Id="rId10" Type="http://schemas.openxmlformats.org/officeDocument/2006/relationships/hyperlink" Target="https://eur03.safelinks.protection.outlook.com/?url=https%3A%2F%2Flex.uz%2Fru%2Fdocs%2F3913186&amp;data=02%7C01%7Ckamila.mukhamedkhanova%40undp.org%7Cb6c92ec39ae541d4665208d83399ba58%7Cb3e5db5e2944483799f57488ace54319%7C0%7C0%7C637316082638020602&amp;sdata=8j2Nq2XTVSdJMkKjb75vcEpg5QldEM9whmvn8hA4JGg%3D&amp;reserved=0" TargetMode="External"/><Relationship Id="rId4" Type="http://schemas.openxmlformats.org/officeDocument/2006/relationships/hyperlink" Target="http://pubdocs.worldbank.org/en/834051595427687698/L2CU-COVID19-impacts-June2020-en.pdf" TargetMode="External"/><Relationship Id="rId9" Type="http://schemas.openxmlformats.org/officeDocument/2006/relationships/hyperlink" Target="https://eur03.safelinks.protection.outlook.com/?url=https%3A%2F%2Flex.uz%2Fdocs%2F4800661&amp;data=02%7C01%7Ckamila.mukhamedkhanova%40undp.org%7Cb6c92ec39ae541d4665208d83399ba58%7Cb3e5db5e2944483799f57488ace54319%7C0%7C0%7C637316082638020602&amp;sdata=wgLpoKJzt1I5k8vLAhKZYTNqK%2Bm2TvkYx74V140Ara4%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ina.munteanu\AppData\Local\Microsoft\Windows\INetCache\Content.Outlook\F4HRBHK4\2.%20Draft%20CPD%202021-%202025%20Uzbekistan%20IRH%20consolidated%20comments%20080720%20add%20inputs%20GEF%20team%20090720%20J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s xmlns="2d5f716b-b52a-4ee0-a811-6b2cc631bd0b" xsi:nil="true"/>
    <_dlc_DocId xmlns="05e84800-ff9a-43bb-bb7e-6161dfe90000">KKKATZMDSDUY-96-690</_dlc_DocId>
    <_dlc_DocIdUrl xmlns="05e84800-ff9a-43bb-bb7e-6161dfe90000">
      <Url>https://intranet.undp.org/unit/bpps/DI/CPDs/_layouts/15/DocIdRedir.aspx?ID=KKKATZMDSDUY-96-690</Url>
      <Description>KKKATZMDSDUY-96-690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B071905AED9CB45BA4149E3D72A32E2" ma:contentTypeVersion="1" ma:contentTypeDescription="Create a new document." ma:contentTypeScope="" ma:versionID="f9a99f5d4d551b70a107d01b16d9f4da">
  <xsd:schema xmlns:xsd="http://www.w3.org/2001/XMLSchema" xmlns:xs="http://www.w3.org/2001/XMLSchema" xmlns:p="http://schemas.microsoft.com/office/2006/metadata/properties" xmlns:ns2="2d5f716b-b52a-4ee0-a811-6b2cc631bd0b" xmlns:ns3="05e84800-ff9a-43bb-bb7e-6161dfe90000" targetNamespace="http://schemas.microsoft.com/office/2006/metadata/properties" ma:root="true" ma:fieldsID="ec99c671dc2aa336c1ae248f85e86fd8" ns2:_="" ns3:_="">
    <xsd:import namespace="2d5f716b-b52a-4ee0-a811-6b2cc631bd0b"/>
    <xsd:import namespace="05e84800-ff9a-43bb-bb7e-6161dfe90000"/>
    <xsd:element name="properties">
      <xsd:complexType>
        <xsd:sequence>
          <xsd:element name="documentManagement">
            <xsd:complexType>
              <xsd:all>
                <xsd:element ref="ns2:Yea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716b-b52a-4ee0-a811-6b2cc631bd0b" elementFormDefault="qualified">
    <xsd:import namespace="http://schemas.microsoft.com/office/2006/documentManagement/types"/>
    <xsd:import namespace="http://schemas.microsoft.com/office/infopath/2007/PartnerControls"/>
    <xsd:element name="Years" ma:index="8" nillable="true" ma:displayName="Years" ma:internalName="Yea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Country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BA9B2-2307-436B-B7A4-3EE969AB32A6}">
  <ds:schemaRefs>
    <ds:schemaRef ds:uri="http://schemas.microsoft.com/sharepoint/events"/>
  </ds:schemaRefs>
</ds:datastoreItem>
</file>

<file path=customXml/itemProps2.xml><?xml version="1.0" encoding="utf-8"?>
<ds:datastoreItem xmlns:ds="http://schemas.openxmlformats.org/officeDocument/2006/customXml" ds:itemID="{24952C04-F76E-4277-90A6-151F7B419B9D}">
  <ds:schemaRefs>
    <ds:schemaRef ds:uri="http://schemas.openxmlformats.org/officeDocument/2006/bibliography"/>
  </ds:schemaRefs>
</ds:datastoreItem>
</file>

<file path=customXml/itemProps3.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2d5f716b-b52a-4ee0-a811-6b2cc631bd0b"/>
    <ds:schemaRef ds:uri="05e84800-ff9a-43bb-bb7e-6161dfe90000"/>
  </ds:schemaRefs>
</ds:datastoreItem>
</file>

<file path=customXml/itemProps4.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5.xml><?xml version="1.0" encoding="utf-8"?>
<ds:datastoreItem xmlns:ds="http://schemas.openxmlformats.org/officeDocument/2006/customXml" ds:itemID="{71E5B5D8-A000-48AD-94BC-46ECEE517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716b-b52a-4ee0-a811-6b2cc631bd0b"/>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 Draft CPD 2021- 2025 Uzbekistan IRH consolidated comments 080720 add inputs GEF team 090720 JL.dotx</Template>
  <TotalTime>9</TotalTime>
  <Pages>15</Pages>
  <Words>5830</Words>
  <Characters>37313</Characters>
  <Application>Microsoft Office Word</Application>
  <DocSecurity>0</DocSecurity>
  <Lines>956</Lines>
  <Paragraphs>371</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42772</CharactersWithSpaces>
  <SharedDoc>false</SharedDoc>
  <HLinks>
    <vt:vector size="138" baseType="variant">
      <vt:variant>
        <vt:i4>2162804</vt:i4>
      </vt:variant>
      <vt:variant>
        <vt:i4>6</vt:i4>
      </vt:variant>
      <vt:variant>
        <vt:i4>0</vt:i4>
      </vt:variant>
      <vt:variant>
        <vt:i4>5</vt:i4>
      </vt:variant>
      <vt:variant>
        <vt:lpwstr>https://eur03.safelinks.protection.outlook.com/?url=http%3A%2F%2Fmy.gov%2F&amp;data=02%7C01%7Ckamila.mukhamedkhanova%40undp.org%7C7252505e36fd4f0a909708d82eea84bb%7Cb3e5db5e2944483799f57488ace54319%7C0%7C0%7C637310932063595784&amp;sdata=JD6Ns6o%2BeF%2By5Xl%2BTxSCJQFaNU8EANirj78qX%2FlGGTM%3D&amp;reserved=0</vt:lpwstr>
      </vt:variant>
      <vt:variant>
        <vt:lpwstr/>
      </vt:variant>
      <vt:variant>
        <vt:i4>6881317</vt:i4>
      </vt:variant>
      <vt:variant>
        <vt:i4>3</vt:i4>
      </vt:variant>
      <vt:variant>
        <vt:i4>0</vt:i4>
      </vt:variant>
      <vt:variant>
        <vt:i4>5</vt:i4>
      </vt:variant>
      <vt:variant>
        <vt:lpwstr>https://popp.undp.org/SitePages/POPPSubject.aspx?SBJID=7&amp;Menu=BusinessUnit</vt:lpwstr>
      </vt:variant>
      <vt:variant>
        <vt:lpwstr/>
      </vt:variant>
      <vt:variant>
        <vt:i4>7078008</vt:i4>
      </vt:variant>
      <vt:variant>
        <vt:i4>0</vt:i4>
      </vt:variant>
      <vt:variant>
        <vt:i4>0</vt:i4>
      </vt:variant>
      <vt:variant>
        <vt:i4>5</vt:i4>
      </vt:variant>
      <vt:variant>
        <vt:lpwstr>https://popp.undp.org/</vt:lpwstr>
      </vt:variant>
      <vt:variant>
        <vt:lpwstr/>
      </vt:variant>
      <vt:variant>
        <vt:i4>3866737</vt:i4>
      </vt:variant>
      <vt:variant>
        <vt:i4>33</vt:i4>
      </vt:variant>
      <vt:variant>
        <vt:i4>0</vt:i4>
      </vt:variant>
      <vt:variant>
        <vt:i4>5</vt:i4>
      </vt:variant>
      <vt:variant>
        <vt:lpwstr>https://www.un.org/counterterrorism/cct/strive-asia</vt:lpwstr>
      </vt:variant>
      <vt:variant>
        <vt:lpwstr/>
      </vt:variant>
      <vt:variant>
        <vt:i4>5767245</vt:i4>
      </vt:variant>
      <vt:variant>
        <vt:i4>30</vt:i4>
      </vt:variant>
      <vt:variant>
        <vt:i4>0</vt:i4>
      </vt:variant>
      <vt:variant>
        <vt:i4>5</vt:i4>
      </vt:variant>
      <vt:variant>
        <vt:lpwstr>https://sdgintegration.undp.org/turning-tide-aral-sea-region</vt:lpwstr>
      </vt:variant>
      <vt:variant>
        <vt:lpwstr/>
      </vt:variant>
      <vt:variant>
        <vt:i4>8126571</vt:i4>
      </vt:variant>
      <vt:variant>
        <vt:i4>27</vt:i4>
      </vt:variant>
      <vt:variant>
        <vt:i4>0</vt:i4>
      </vt:variant>
      <vt:variant>
        <vt:i4>5</vt:i4>
      </vt:variant>
      <vt:variant>
        <vt:lpwstr>https://regulation.gov.uz/ru/document/3997</vt:lpwstr>
      </vt:variant>
      <vt:variant>
        <vt:lpwstr/>
      </vt:variant>
      <vt:variant>
        <vt:i4>5832775</vt:i4>
      </vt:variant>
      <vt:variant>
        <vt:i4>24</vt:i4>
      </vt:variant>
      <vt:variant>
        <vt:i4>0</vt:i4>
      </vt:variant>
      <vt:variant>
        <vt:i4>5</vt:i4>
      </vt:variant>
      <vt:variant>
        <vt:lpwstr>http://documents.worldbank.org/curated/en/810761468318884305/pdf/ACS41460WP0Box0Issues0Note00PUBLIC0.pdf</vt:lpwstr>
      </vt:variant>
      <vt:variant>
        <vt:lpwstr/>
      </vt:variant>
      <vt:variant>
        <vt:i4>720982</vt:i4>
      </vt:variant>
      <vt:variant>
        <vt:i4>21</vt:i4>
      </vt:variant>
      <vt:variant>
        <vt:i4>0</vt:i4>
      </vt:variant>
      <vt:variant>
        <vt:i4>5</vt:i4>
      </vt:variant>
      <vt:variant>
        <vt:lpwstr>https://www.iea.org/countries/uzbekistan</vt:lpwstr>
      </vt:variant>
      <vt:variant>
        <vt:lpwstr/>
      </vt:variant>
      <vt:variant>
        <vt:i4>3604538</vt:i4>
      </vt:variant>
      <vt:variant>
        <vt:i4>18</vt:i4>
      </vt:variant>
      <vt:variant>
        <vt:i4>0</vt:i4>
      </vt:variant>
      <vt:variant>
        <vt:i4>5</vt:i4>
      </vt:variant>
      <vt:variant>
        <vt:lpwstr>https://www.wri.org/applications/aqueduct/water-risk-atlas</vt:lpwstr>
      </vt:variant>
      <vt:variant>
        <vt:lpwstr/>
      </vt:variant>
      <vt:variant>
        <vt:i4>4390935</vt:i4>
      </vt:variant>
      <vt:variant>
        <vt:i4>15</vt:i4>
      </vt:variant>
      <vt:variant>
        <vt:i4>0</vt:i4>
      </vt:variant>
      <vt:variant>
        <vt:i4>5</vt:i4>
      </vt:variant>
      <vt:variant>
        <vt:lpwstr>https://mehnat.uz/ru/article/pervoe-polugodie-2019-goda-rezultaty-sociologicheskogo-obsledovaniya-po-izucheniyu-voprosov-zanyatosti-a-takzhe-opredelenie-chislennosti-naseleniya-nuzhdayuschegosya-v-trudoustroystve</vt:lpwstr>
      </vt:variant>
      <vt:variant>
        <vt:lpwstr/>
      </vt:variant>
      <vt:variant>
        <vt:i4>6750322</vt:i4>
      </vt:variant>
      <vt:variant>
        <vt:i4>12</vt:i4>
      </vt:variant>
      <vt:variant>
        <vt:i4>0</vt:i4>
      </vt:variant>
      <vt:variant>
        <vt:i4>5</vt:i4>
      </vt:variant>
      <vt:variant>
        <vt:lpwstr>http://nsdg.stat.uz/goal/11</vt:lpwstr>
      </vt:variant>
      <vt:variant>
        <vt:lpwstr/>
      </vt:variant>
      <vt:variant>
        <vt:i4>1572886</vt:i4>
      </vt:variant>
      <vt:variant>
        <vt:i4>9</vt:i4>
      </vt:variant>
      <vt:variant>
        <vt:i4>0</vt:i4>
      </vt:variant>
      <vt:variant>
        <vt:i4>5</vt:i4>
      </vt:variant>
      <vt:variant>
        <vt:lpwstr>https://data.ipu.org/women-ranking?month=5&amp;year=2020</vt:lpwstr>
      </vt:variant>
      <vt:variant>
        <vt:lpwstr/>
      </vt:variant>
      <vt:variant>
        <vt:i4>4325438</vt:i4>
      </vt:variant>
      <vt:variant>
        <vt:i4>6</vt:i4>
      </vt:variant>
      <vt:variant>
        <vt:i4>0</vt:i4>
      </vt:variant>
      <vt:variant>
        <vt:i4>5</vt:i4>
      </vt:variant>
      <vt:variant>
        <vt:lpwstr>https://regulation.gov.uz/ru/document/8839-kontseptsiya_kompleksnogo_sotsialno_ekonomicheskogo_razvitiya_respubliki_uzbekistan_do_2030_goda</vt:lpwstr>
      </vt:variant>
      <vt:variant>
        <vt:lpwstr/>
      </vt:variant>
      <vt:variant>
        <vt:i4>5570651</vt:i4>
      </vt:variant>
      <vt:variant>
        <vt:i4>3</vt:i4>
      </vt:variant>
      <vt:variant>
        <vt:i4>0</vt:i4>
      </vt:variant>
      <vt:variant>
        <vt:i4>5</vt:i4>
      </vt:variant>
      <vt:variant>
        <vt:lpwstr>http://nsdg.stat.uz/</vt:lpwstr>
      </vt:variant>
      <vt:variant>
        <vt:lpwstr/>
      </vt:variant>
      <vt:variant>
        <vt:i4>1900632</vt:i4>
      </vt:variant>
      <vt:variant>
        <vt:i4>0</vt:i4>
      </vt:variant>
      <vt:variant>
        <vt:i4>0</vt:i4>
      </vt:variant>
      <vt:variant>
        <vt:i4>5</vt:i4>
      </vt:variant>
      <vt:variant>
        <vt:lpwstr>https://unstats.un.org/home/</vt:lpwstr>
      </vt:variant>
      <vt:variant>
        <vt:lpwstr/>
      </vt:variant>
      <vt:variant>
        <vt:i4>7602191</vt:i4>
      </vt:variant>
      <vt:variant>
        <vt:i4>21</vt:i4>
      </vt:variant>
      <vt:variant>
        <vt:i4>0</vt:i4>
      </vt:variant>
      <vt:variant>
        <vt:i4>5</vt:i4>
      </vt:variant>
      <vt:variant>
        <vt:lpwstr>mailto:diyora.kabulova@undp.org</vt:lpwstr>
      </vt:variant>
      <vt:variant>
        <vt:lpwstr/>
      </vt:variant>
      <vt:variant>
        <vt:i4>7602191</vt:i4>
      </vt:variant>
      <vt:variant>
        <vt:i4>18</vt:i4>
      </vt:variant>
      <vt:variant>
        <vt:i4>0</vt:i4>
      </vt:variant>
      <vt:variant>
        <vt:i4>5</vt:i4>
      </vt:variant>
      <vt:variant>
        <vt:lpwstr>mailto:diyora.kabulova@undp.org</vt:lpwstr>
      </vt:variant>
      <vt:variant>
        <vt:lpwstr/>
      </vt:variant>
      <vt:variant>
        <vt:i4>1310824</vt:i4>
      </vt:variant>
      <vt:variant>
        <vt:i4>15</vt:i4>
      </vt:variant>
      <vt:variant>
        <vt:i4>0</vt:i4>
      </vt:variant>
      <vt:variant>
        <vt:i4>5</vt:i4>
      </vt:variant>
      <vt:variant>
        <vt:lpwstr>mailto:kamila.mukhamedkhanova@undp.org</vt:lpwstr>
      </vt:variant>
      <vt:variant>
        <vt:lpwstr/>
      </vt:variant>
      <vt:variant>
        <vt:i4>1310824</vt:i4>
      </vt:variant>
      <vt:variant>
        <vt:i4>12</vt:i4>
      </vt:variant>
      <vt:variant>
        <vt:i4>0</vt:i4>
      </vt:variant>
      <vt:variant>
        <vt:i4>5</vt:i4>
      </vt:variant>
      <vt:variant>
        <vt:lpwstr>mailto:kamila.mukhamedkhanova@undp.org</vt:lpwstr>
      </vt:variant>
      <vt:variant>
        <vt:lpwstr/>
      </vt:variant>
      <vt:variant>
        <vt:i4>5242941</vt:i4>
      </vt:variant>
      <vt:variant>
        <vt:i4>9</vt:i4>
      </vt:variant>
      <vt:variant>
        <vt:i4>0</vt:i4>
      </vt:variant>
      <vt:variant>
        <vt:i4>5</vt:i4>
      </vt:variant>
      <vt:variant>
        <vt:lpwstr>mailto:doina.munteanu@undp.org</vt:lpwstr>
      </vt:variant>
      <vt:variant>
        <vt:lpwstr/>
      </vt:variant>
      <vt:variant>
        <vt:i4>5242941</vt:i4>
      </vt:variant>
      <vt:variant>
        <vt:i4>6</vt:i4>
      </vt:variant>
      <vt:variant>
        <vt:i4>0</vt:i4>
      </vt:variant>
      <vt:variant>
        <vt:i4>5</vt:i4>
      </vt:variant>
      <vt:variant>
        <vt:lpwstr>mailto:doina.munteanu@undp.org</vt:lpwstr>
      </vt:variant>
      <vt:variant>
        <vt:lpwstr/>
      </vt:variant>
      <vt:variant>
        <vt:i4>5242941</vt:i4>
      </vt:variant>
      <vt:variant>
        <vt:i4>3</vt:i4>
      </vt:variant>
      <vt:variant>
        <vt:i4>0</vt:i4>
      </vt:variant>
      <vt:variant>
        <vt:i4>5</vt:i4>
      </vt:variant>
      <vt:variant>
        <vt:lpwstr>mailto:doina.munteanu@undp.org</vt:lpwstr>
      </vt:variant>
      <vt:variant>
        <vt:lpwstr/>
      </vt:variant>
      <vt:variant>
        <vt:i4>1245310</vt:i4>
      </vt:variant>
      <vt:variant>
        <vt:i4>0</vt:i4>
      </vt:variant>
      <vt:variant>
        <vt:i4>0</vt:i4>
      </vt:variant>
      <vt:variant>
        <vt:i4>5</vt:i4>
      </vt:variant>
      <vt:variant>
        <vt:lpwstr>mailto:bakhadur.paluaniyazov@undp.org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Doina Munteanu</dc:creator>
  <cp:keywords/>
  <dc:description/>
  <cp:lastModifiedBy>Svetlana Iazykova</cp:lastModifiedBy>
  <cp:revision>5</cp:revision>
  <cp:lastPrinted>2014-09-18T05:01:00Z</cp:lastPrinted>
  <dcterms:created xsi:type="dcterms:W3CDTF">2020-10-23T19:30:00Z</dcterms:created>
  <dcterms:modified xsi:type="dcterms:W3CDTF">2020-10-23T19:38:00Z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0x0101006B071905AED9CB45BA4149E3D72A32E2</vt:lpwstr>
  </property>
  <property fmtid="{D5CDD505-2E9C-101B-9397-08002B2CF9AE}" pid="3" name="_dlc_DocIdItemGuid">
    <vt:lpwstr>2e615f45-c80a-4a8b-b15d-8efefae554cf</vt:lpwstr>
  </property>
</Properties>
</file>